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F81166" w14:textId="77777777" w:rsidR="00E72C7B" w:rsidRDefault="00E72C7B" w:rsidP="00A65DF3">
      <w:pPr>
        <w:spacing w:line="360" w:lineRule="auto"/>
        <w:jc w:val="both"/>
        <w:rPr>
          <w:rFonts w:ascii="Arial" w:hAnsi="Arial" w:cs="Arial"/>
          <w:u w:val="single"/>
        </w:rPr>
      </w:pPr>
    </w:p>
    <w:p w14:paraId="05ED5CC3" w14:textId="5846FA2A" w:rsidR="00A65DF3" w:rsidRPr="00A65DF3" w:rsidRDefault="00A65DF3" w:rsidP="00A65DF3">
      <w:pPr>
        <w:spacing w:line="360" w:lineRule="auto"/>
        <w:jc w:val="both"/>
        <w:rPr>
          <w:rFonts w:ascii="Arial" w:hAnsi="Arial" w:cs="Arial"/>
          <w:u w:val="single"/>
        </w:rPr>
      </w:pPr>
      <w:r w:rsidRPr="00A65DF3">
        <w:rPr>
          <w:rFonts w:ascii="Arial" w:hAnsi="Arial" w:cs="Arial"/>
          <w:u w:val="single"/>
        </w:rPr>
        <w:t xml:space="preserve">Reference List </w:t>
      </w:r>
    </w:p>
    <w:p w14:paraId="163DEE52" w14:textId="0569BCD5" w:rsidR="00A65DF3" w:rsidRPr="00A65DF3" w:rsidRDefault="00A65DF3" w:rsidP="00A65DF3">
      <w:pPr>
        <w:pStyle w:val="NormalWeb"/>
        <w:spacing w:line="360" w:lineRule="auto"/>
        <w:jc w:val="both"/>
        <w:rPr>
          <w:rFonts w:ascii="Arial" w:eastAsiaTheme="minorHAnsi" w:hAnsi="Arial" w:cs="Arial"/>
          <w:color w:val="333333"/>
          <w:lang w:eastAsia="en-US"/>
        </w:rPr>
      </w:pPr>
      <w:proofErr w:type="spellStart"/>
      <w:r w:rsidRPr="00A65DF3">
        <w:rPr>
          <w:rFonts w:ascii="Arial" w:eastAsiaTheme="minorHAnsi" w:hAnsi="Arial" w:cs="Arial"/>
          <w:color w:val="333333"/>
          <w:lang w:eastAsia="en-US"/>
        </w:rPr>
        <w:t>Basargekar</w:t>
      </w:r>
      <w:proofErr w:type="spellEnd"/>
      <w:r w:rsidRPr="00A65DF3">
        <w:rPr>
          <w:rFonts w:ascii="Arial" w:eastAsiaTheme="minorHAnsi" w:hAnsi="Arial" w:cs="Arial"/>
          <w:color w:val="333333"/>
          <w:lang w:eastAsia="en-US"/>
        </w:rPr>
        <w:t>, A., Angeline S. &amp; Lillard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 xml:space="preserve">, D. </w:t>
      </w:r>
      <w:r w:rsidRPr="00A65DF3">
        <w:rPr>
          <w:rFonts w:ascii="Arial" w:eastAsiaTheme="minorHAnsi" w:hAnsi="Arial" w:cs="Arial"/>
          <w:color w:val="333333"/>
          <w:lang w:eastAsia="en-US"/>
        </w:rPr>
        <w:t>(2021)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‘</w:t>
      </w:r>
      <w:r w:rsidRPr="00A65DF3">
        <w:rPr>
          <w:rFonts w:ascii="Arial" w:eastAsiaTheme="minorHAnsi" w:hAnsi="Arial" w:cs="Arial"/>
          <w:color w:val="333333"/>
          <w:lang w:eastAsia="en-US"/>
        </w:rPr>
        <w:t>Math achievement outcomes associated with Montessori education’, Early Child Development and Care, 7(8),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 xml:space="preserve"> pp. </w:t>
      </w:r>
      <w:r w:rsidRPr="00A65DF3">
        <w:rPr>
          <w:rFonts w:ascii="Arial" w:eastAsiaTheme="minorHAnsi" w:hAnsi="Arial" w:cs="Arial"/>
          <w:color w:val="333333"/>
          <w:lang w:eastAsia="en-US"/>
        </w:rPr>
        <w:t>1207-1218.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</w:t>
      </w:r>
      <w:r w:rsidRPr="00A65DF3">
        <w:rPr>
          <w:rFonts w:ascii="Arial" w:eastAsiaTheme="minorHAnsi" w:hAnsi="Arial" w:cs="Arial"/>
          <w:color w:val="333333"/>
          <w:lang w:eastAsia="en-US"/>
        </w:rPr>
        <w:t>DOI: </w:t>
      </w:r>
      <w:hyperlink r:id="rId6" w:history="1">
        <w:r w:rsidRPr="00A65DF3">
          <w:rPr>
            <w:rFonts w:ascii="Arial" w:eastAsiaTheme="minorHAnsi" w:hAnsi="Arial" w:cs="Arial"/>
            <w:color w:val="333333"/>
            <w:u w:val="single"/>
            <w:lang w:eastAsia="en-US"/>
          </w:rPr>
          <w:t>10.1080/03004430.2020.1860955</w:t>
        </w:r>
      </w:hyperlink>
      <w:r>
        <w:rPr>
          <w:rFonts w:ascii="Arial" w:eastAsiaTheme="minorHAnsi" w:hAnsi="Arial" w:cs="Arial"/>
          <w:color w:val="333333"/>
          <w:u w:val="single"/>
          <w:lang w:eastAsia="en-US"/>
        </w:rPr>
        <w:t xml:space="preserve">. </w:t>
      </w:r>
    </w:p>
    <w:p w14:paraId="60EC8B04" w14:textId="77777777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  <w:color w:val="333333"/>
        </w:rPr>
      </w:pPr>
      <w:r w:rsidRPr="00A65DF3">
        <w:rPr>
          <w:rFonts w:ascii="Arial" w:hAnsi="Arial" w:cs="Arial"/>
          <w:color w:val="333333"/>
        </w:rPr>
        <w:t xml:space="preserve">Cohen, D. (2023) </w:t>
      </w:r>
      <w:r w:rsidRPr="00A65DF3">
        <w:rPr>
          <w:rFonts w:ascii="Arial" w:hAnsi="Arial" w:cs="Arial"/>
          <w:i/>
          <w:iCs/>
          <w:color w:val="333333"/>
        </w:rPr>
        <w:t>Why Kids Need to Spend Time in Nature</w:t>
      </w:r>
      <w:r w:rsidRPr="00A65DF3">
        <w:rPr>
          <w:rFonts w:ascii="Arial" w:hAnsi="Arial" w:cs="Arial"/>
          <w:color w:val="333333"/>
        </w:rPr>
        <w:t>. Available at:</w:t>
      </w:r>
      <w:r w:rsidRPr="00A65DF3">
        <w:rPr>
          <w:rFonts w:ascii="Arial" w:hAnsi="Arial" w:cs="Arial"/>
        </w:rPr>
        <w:t xml:space="preserve"> </w:t>
      </w:r>
      <w:hyperlink r:id="rId7" w:history="1">
        <w:r w:rsidRPr="00A65DF3">
          <w:rPr>
            <w:rStyle w:val="Hyperlink"/>
            <w:rFonts w:ascii="Arial" w:hAnsi="Arial" w:cs="Arial"/>
          </w:rPr>
          <w:t>https://childmind.org/article/why-kids-need-to-spend-time-in-nature/</w:t>
        </w:r>
      </w:hyperlink>
      <w:r w:rsidRPr="00A65DF3">
        <w:rPr>
          <w:rFonts w:ascii="Arial" w:hAnsi="Arial" w:cs="Arial"/>
          <w:color w:val="333333"/>
        </w:rPr>
        <w:t xml:space="preserve"> (Accessed 9</w:t>
      </w:r>
      <w:r w:rsidRPr="00A65DF3">
        <w:rPr>
          <w:rFonts w:ascii="Arial" w:hAnsi="Arial" w:cs="Arial"/>
          <w:color w:val="333333"/>
          <w:vertAlign w:val="superscript"/>
        </w:rPr>
        <w:t>th</w:t>
      </w:r>
      <w:r w:rsidRPr="00A65DF3">
        <w:rPr>
          <w:rFonts w:ascii="Arial" w:hAnsi="Arial" w:cs="Arial"/>
          <w:color w:val="333333"/>
        </w:rPr>
        <w:t xml:space="preserve"> May 2023). </w:t>
      </w:r>
    </w:p>
    <w:p w14:paraId="6D9E0060" w14:textId="33BFA25E" w:rsidR="00A65DF3" w:rsidRPr="00A65DF3" w:rsidRDefault="00A65DF3" w:rsidP="00A65DF3">
      <w:pPr>
        <w:spacing w:line="360" w:lineRule="auto"/>
        <w:jc w:val="both"/>
        <w:rPr>
          <w:rFonts w:ascii="Arial" w:hAnsi="Arial" w:cs="Arial"/>
          <w:bCs/>
          <w:i/>
          <w:iCs/>
          <w:lang w:val="en-US"/>
        </w:rPr>
      </w:pPr>
      <w:r w:rsidRPr="00A65DF3">
        <w:rPr>
          <w:rFonts w:ascii="Arial" w:hAnsi="Arial" w:cs="Arial"/>
          <w:bCs/>
          <w:lang w:val="en-US"/>
        </w:rPr>
        <w:t>Davis, J (2015)</w:t>
      </w:r>
      <w:r w:rsidRPr="00A65DF3">
        <w:rPr>
          <w:rFonts w:ascii="Arial" w:hAnsi="Arial" w:cs="Arial"/>
          <w:bCs/>
          <w:color w:val="333333"/>
          <w:kern w:val="36"/>
          <w:lang w:val="en-US"/>
        </w:rPr>
        <w:t xml:space="preserve"> </w:t>
      </w:r>
      <w:r w:rsidRPr="00A65DF3">
        <w:rPr>
          <w:rFonts w:ascii="Arial" w:hAnsi="Arial" w:cs="Arial"/>
          <w:bCs/>
          <w:i/>
          <w:iCs/>
          <w:lang w:val="en-US"/>
        </w:rPr>
        <w:t xml:space="preserve">Young children and the environment: early education for sustainability. </w:t>
      </w:r>
      <w:r w:rsidRPr="00A65DF3">
        <w:rPr>
          <w:rFonts w:ascii="Arial" w:hAnsi="Arial" w:cs="Arial"/>
          <w:bCs/>
          <w:lang w:val="en-US"/>
        </w:rPr>
        <w:t>Cambridge: Cambridge University Press.</w:t>
      </w:r>
      <w:r w:rsidRPr="00A65DF3">
        <w:rPr>
          <w:rFonts w:ascii="Arial" w:hAnsi="Arial" w:cs="Arial"/>
          <w:bCs/>
          <w:i/>
          <w:iCs/>
          <w:lang w:val="en-US"/>
        </w:rPr>
        <w:t xml:space="preserve"> </w:t>
      </w:r>
    </w:p>
    <w:p w14:paraId="0E7684DB" w14:textId="77777777" w:rsidR="00A65DF3" w:rsidRPr="00A65DF3" w:rsidRDefault="00A65DF3" w:rsidP="00A65DF3">
      <w:pPr>
        <w:spacing w:line="360" w:lineRule="auto"/>
        <w:jc w:val="both"/>
        <w:rPr>
          <w:rFonts w:ascii="Arial" w:hAnsi="Arial" w:cs="Arial"/>
          <w:color w:val="333333"/>
          <w:shd w:val="clear" w:color="auto" w:fill="FCFCFC"/>
        </w:rPr>
      </w:pPr>
    </w:p>
    <w:p w14:paraId="3B63EC5B" w14:textId="415EB00B" w:rsidR="00A65DF3" w:rsidRPr="00A65DF3" w:rsidRDefault="00A65DF3" w:rsidP="00A65DF3">
      <w:pPr>
        <w:spacing w:line="360" w:lineRule="auto"/>
        <w:jc w:val="both"/>
        <w:rPr>
          <w:rFonts w:ascii="Arial" w:hAnsi="Arial" w:cs="Arial"/>
        </w:rPr>
      </w:pPr>
      <w:proofErr w:type="spellStart"/>
      <w:r w:rsidRPr="00A65DF3">
        <w:rPr>
          <w:rFonts w:ascii="Arial" w:hAnsi="Arial" w:cs="Arial"/>
          <w:color w:val="333333"/>
          <w:shd w:val="clear" w:color="auto" w:fill="FCFCFC"/>
        </w:rPr>
        <w:t>Duic</w:t>
      </w:r>
      <w:proofErr w:type="spellEnd"/>
      <w:r w:rsidRPr="00A65DF3">
        <w:rPr>
          <w:rFonts w:ascii="Arial" w:hAnsi="Arial" w:cs="Arial"/>
          <w:color w:val="333333"/>
          <w:shd w:val="clear" w:color="auto" w:fill="FCFCFC"/>
        </w:rPr>
        <w:t xml:space="preserve">, N. et al (2015) ‘Journal of cleaner production’, </w:t>
      </w:r>
      <w:r w:rsidRPr="00A65DF3">
        <w:rPr>
          <w:rFonts w:ascii="Arial" w:hAnsi="Arial" w:cs="Arial"/>
          <w:i/>
          <w:iCs/>
          <w:color w:val="333333"/>
          <w:shd w:val="clear" w:color="auto" w:fill="FCFCFC"/>
        </w:rPr>
        <w:t xml:space="preserve">Components and structures of the pillars of sustainability, </w:t>
      </w:r>
      <w:r w:rsidRPr="00A65DF3">
        <w:rPr>
          <w:rFonts w:ascii="Arial" w:hAnsi="Arial" w:cs="Arial"/>
          <w:color w:val="333333"/>
          <w:shd w:val="clear" w:color="auto" w:fill="FCFCFC"/>
        </w:rPr>
        <w:t>88(3), pp. 1-12.</w:t>
      </w:r>
      <w:r w:rsidRPr="00A65DF3">
        <w:rPr>
          <w:rFonts w:ascii="Arial" w:hAnsi="Arial" w:cs="Arial"/>
          <w:i/>
          <w:iCs/>
          <w:color w:val="333333"/>
          <w:shd w:val="clear" w:color="auto" w:fill="FCFCFC"/>
        </w:rPr>
        <w:t xml:space="preserve"> </w:t>
      </w:r>
    </w:p>
    <w:p w14:paraId="144FAF01" w14:textId="77777777" w:rsidR="00A65DF3" w:rsidRPr="00A65DF3" w:rsidRDefault="00A65DF3" w:rsidP="00A65DF3">
      <w:pPr>
        <w:spacing w:line="360" w:lineRule="auto"/>
        <w:jc w:val="both"/>
        <w:rPr>
          <w:rFonts w:ascii="Arial" w:hAnsi="Arial" w:cs="Arial"/>
        </w:rPr>
      </w:pPr>
    </w:p>
    <w:p w14:paraId="036F34EE" w14:textId="2DA08A7E" w:rsidR="00A65DF3" w:rsidRPr="00A65DF3" w:rsidRDefault="00000000" w:rsidP="00A65DF3">
      <w:pPr>
        <w:spacing w:line="360" w:lineRule="auto"/>
        <w:jc w:val="both"/>
        <w:rPr>
          <w:rFonts w:ascii="Arial" w:hAnsi="Arial" w:cs="Arial"/>
          <w:color w:val="000000" w:themeColor="text1"/>
        </w:rPr>
      </w:pPr>
      <w:hyperlink r:id="rId8" w:tooltip="Kutisha T. Ebron" w:history="1">
        <w:r w:rsidR="00A65DF3" w:rsidRPr="00A65DF3">
          <w:rPr>
            <w:rStyle w:val="Hyperlink"/>
            <w:rFonts w:ascii="Arial" w:hAnsi="Arial" w:cs="Arial"/>
            <w:color w:val="000000" w:themeColor="text1"/>
            <w:u w:val="none"/>
          </w:rPr>
          <w:t>Ebron, K.T.</w:t>
        </w:r>
      </w:hyperlink>
      <w:r w:rsidR="00A65DF3" w:rsidRPr="00A65DF3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A65DF3" w:rsidRPr="00A65DF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hyperlink r:id="rId9" w:tooltip="Cheyenne Luzynski" w:history="1">
        <w:r w:rsidR="00A65DF3" w:rsidRPr="00A65DF3">
          <w:rPr>
            <w:rStyle w:val="Hyperlink"/>
            <w:rFonts w:ascii="Arial" w:hAnsi="Arial" w:cs="Arial"/>
            <w:color w:val="000000" w:themeColor="text1"/>
            <w:u w:val="none"/>
          </w:rPr>
          <w:t>Luzynski, C.</w:t>
        </w:r>
      </w:hyperlink>
      <w:r w:rsidR="00A65DF3" w:rsidRPr="00A65DF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="00A65DF3" w:rsidRPr="00A65DF3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A65DF3" w:rsidRPr="00A65DF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hyperlink r:id="rId10" w:tooltip="Carolynn S. Nath Komanski" w:history="1">
        <w:r w:rsidR="00A65DF3" w:rsidRPr="00A65DF3">
          <w:rPr>
            <w:rStyle w:val="Hyperlink"/>
            <w:rFonts w:ascii="Arial" w:hAnsi="Arial" w:cs="Arial"/>
            <w:color w:val="000000" w:themeColor="text1"/>
            <w:u w:val="none"/>
          </w:rPr>
          <w:t>Komanski, C.S.</w:t>
        </w:r>
      </w:hyperlink>
      <w:r w:rsidR="00A65DF3" w:rsidRPr="00A65DF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="00A65DF3" w:rsidRPr="00A65DF3">
        <w:rPr>
          <w:rFonts w:ascii="Arial" w:hAnsi="Arial" w:cs="Arial"/>
          <w:color w:val="000000" w:themeColor="text1"/>
          <w:shd w:val="clear" w:color="auto" w:fill="FFFFFF"/>
        </w:rPr>
        <w:t>(2023) ‘Leave No One Behind: how systemic racism impacts Sustainable Development Goals’,</w:t>
      </w:r>
      <w:r w:rsidR="00A65DF3" w:rsidRPr="00A65DF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hyperlink r:id="rId11" w:history="1">
        <w:r w:rsidR="00A65DF3" w:rsidRPr="00A65DF3">
          <w:rPr>
            <w:rStyle w:val="Hyperlink"/>
            <w:rFonts w:ascii="Arial" w:hAnsi="Arial" w:cs="Arial"/>
            <w:i/>
            <w:iCs/>
            <w:color w:val="000000" w:themeColor="text1"/>
            <w:u w:val="none"/>
          </w:rPr>
          <w:t>International Journal of Public Leadership</w:t>
        </w:r>
      </w:hyperlink>
      <w:r w:rsidR="00A65DF3" w:rsidRPr="00A65DF3">
        <w:rPr>
          <w:rFonts w:ascii="Arial" w:hAnsi="Arial" w:cs="Arial"/>
          <w:color w:val="000000" w:themeColor="text1"/>
          <w:shd w:val="clear" w:color="auto" w:fill="FFFFFF"/>
        </w:rPr>
        <w:t>, 19(1),  pp. 31-44. DOI/10.1108/IJPL-02-2022-0010</w:t>
      </w:r>
      <w:r w:rsidR="00A65DF3" w:rsidRPr="00A65DF3">
        <w:rPr>
          <w:rFonts w:ascii="Arial" w:hAnsi="Arial" w:cs="Arial"/>
          <w:color w:val="000000" w:themeColor="text1"/>
        </w:rPr>
        <w:t xml:space="preserve">. </w:t>
      </w:r>
    </w:p>
    <w:p w14:paraId="5C4E4814" w14:textId="2B87011A" w:rsidR="00A65DF3" w:rsidRPr="00A65DF3" w:rsidRDefault="00A65DF3" w:rsidP="00A65DF3">
      <w:pPr>
        <w:pStyle w:val="NormalWeb"/>
        <w:spacing w:line="360" w:lineRule="auto"/>
        <w:jc w:val="both"/>
        <w:rPr>
          <w:rStyle w:val="doilink"/>
          <w:rFonts w:ascii="Arial" w:hAnsi="Arial" w:cs="Arial"/>
          <w:color w:val="333333"/>
        </w:rPr>
      </w:pPr>
      <w:proofErr w:type="spellStart"/>
      <w:r w:rsidRPr="00A65DF3">
        <w:rPr>
          <w:rStyle w:val="authors"/>
          <w:rFonts w:ascii="Arial" w:hAnsi="Arial" w:cs="Arial"/>
          <w:color w:val="333333"/>
        </w:rPr>
        <w:t>Tympa</w:t>
      </w:r>
      <w:proofErr w:type="spellEnd"/>
      <w:r w:rsidRPr="00A65DF3">
        <w:rPr>
          <w:rStyle w:val="authors"/>
          <w:rFonts w:ascii="Arial" w:hAnsi="Arial" w:cs="Arial"/>
          <w:color w:val="333333"/>
        </w:rPr>
        <w:t xml:space="preserve">, E., </w:t>
      </w:r>
      <w:proofErr w:type="spellStart"/>
      <w:r w:rsidRPr="00A65DF3">
        <w:rPr>
          <w:rStyle w:val="authors"/>
          <w:rFonts w:ascii="Arial" w:hAnsi="Arial" w:cs="Arial"/>
          <w:color w:val="333333"/>
        </w:rPr>
        <w:t>Karavida</w:t>
      </w:r>
      <w:proofErr w:type="spellEnd"/>
      <w:r w:rsidRPr="00A65DF3">
        <w:rPr>
          <w:rStyle w:val="authors"/>
          <w:rFonts w:ascii="Arial" w:hAnsi="Arial" w:cs="Arial"/>
          <w:color w:val="333333"/>
        </w:rPr>
        <w:t xml:space="preserve">, V., </w:t>
      </w:r>
      <w:proofErr w:type="spellStart"/>
      <w:r w:rsidRPr="00A65DF3">
        <w:rPr>
          <w:rStyle w:val="authors"/>
          <w:rFonts w:ascii="Arial" w:hAnsi="Arial" w:cs="Arial"/>
          <w:color w:val="333333"/>
        </w:rPr>
        <w:t>Charissi</w:t>
      </w:r>
      <w:proofErr w:type="spellEnd"/>
      <w:r w:rsidRPr="00A65DF3">
        <w:rPr>
          <w:rStyle w:val="authors"/>
          <w:rFonts w:ascii="Arial" w:hAnsi="Arial" w:cs="Arial"/>
          <w:color w:val="333333"/>
        </w:rPr>
        <w:t xml:space="preserve">, A., and </w:t>
      </w:r>
      <w:proofErr w:type="spellStart"/>
      <w:r w:rsidRPr="00A65DF3">
        <w:rPr>
          <w:rStyle w:val="authors"/>
          <w:rFonts w:ascii="Arial" w:hAnsi="Arial" w:cs="Arial"/>
          <w:color w:val="333333"/>
        </w:rPr>
        <w:t>Siaviki</w:t>
      </w:r>
      <w:proofErr w:type="spellEnd"/>
      <w:r w:rsidRPr="00A65DF3">
        <w:rPr>
          <w:rStyle w:val="authors"/>
          <w:rFonts w:ascii="Arial" w:hAnsi="Arial" w:cs="Arial"/>
          <w:color w:val="333333"/>
        </w:rPr>
        <w:t>, A.</w:t>
      </w:r>
      <w:r w:rsidRPr="00A65DF3"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r w:rsidRPr="00A65DF3">
        <w:rPr>
          <w:rStyle w:val="Date2"/>
          <w:rFonts w:ascii="Arial" w:hAnsi="Arial" w:cs="Arial"/>
          <w:color w:val="333333"/>
        </w:rPr>
        <w:t>(2022)</w:t>
      </w:r>
      <w:r w:rsidRPr="00A65DF3">
        <w:rPr>
          <w:rStyle w:val="apple-converted-space"/>
          <w:rFonts w:ascii="Arial" w:hAnsi="Arial" w:cs="Arial"/>
          <w:color w:val="333333"/>
          <w:shd w:val="clear" w:color="auto" w:fill="FFFFFF"/>
        </w:rPr>
        <w:t> ‘</w:t>
      </w:r>
      <w:r w:rsidRPr="00A65DF3">
        <w:rPr>
          <w:rStyle w:val="arttitle"/>
          <w:rFonts w:ascii="Arial" w:hAnsi="Arial" w:cs="Arial"/>
          <w:color w:val="333333"/>
        </w:rPr>
        <w:t xml:space="preserve">Parental views of the Montessori approach in a public </w:t>
      </w:r>
      <w:proofErr w:type="spellStart"/>
      <w:r w:rsidRPr="00A65DF3">
        <w:rPr>
          <w:rStyle w:val="arttitle"/>
          <w:rFonts w:ascii="Arial" w:hAnsi="Arial" w:cs="Arial"/>
          <w:color w:val="333333"/>
        </w:rPr>
        <w:t>greek</w:t>
      </w:r>
      <w:proofErr w:type="spellEnd"/>
      <w:r w:rsidRPr="00A65DF3">
        <w:rPr>
          <w:rStyle w:val="arttitle"/>
          <w:rFonts w:ascii="Arial" w:hAnsi="Arial" w:cs="Arial"/>
          <w:color w:val="333333"/>
        </w:rPr>
        <w:t xml:space="preserve"> early years setting’,</w:t>
      </w:r>
      <w:r w:rsidRPr="00A65DF3"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r w:rsidRPr="00A65DF3">
        <w:rPr>
          <w:rStyle w:val="serialtitle"/>
          <w:rFonts w:ascii="Arial" w:hAnsi="Arial" w:cs="Arial"/>
          <w:i/>
          <w:iCs/>
          <w:color w:val="333333"/>
        </w:rPr>
        <w:t>Education,</w:t>
      </w:r>
      <w:r w:rsidRPr="00A65DF3">
        <w:rPr>
          <w:rStyle w:val="serialtitle"/>
          <w:rFonts w:ascii="Arial" w:hAnsi="Arial" w:cs="Arial"/>
          <w:color w:val="333333"/>
        </w:rPr>
        <w:t xml:space="preserve"> </w:t>
      </w:r>
      <w:r w:rsidRPr="00A65DF3">
        <w:rPr>
          <w:rStyle w:val="volumeissue"/>
          <w:rFonts w:ascii="Arial" w:eastAsiaTheme="majorEastAsia" w:hAnsi="Arial" w:cs="Arial"/>
          <w:color w:val="333333"/>
        </w:rPr>
        <w:t>50(2), pp.</w:t>
      </w:r>
      <w:r w:rsidRPr="00A65DF3"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r w:rsidRPr="00A65DF3">
        <w:rPr>
          <w:rStyle w:val="pagerange"/>
          <w:rFonts w:ascii="Arial" w:hAnsi="Arial" w:cs="Arial"/>
          <w:color w:val="333333"/>
        </w:rPr>
        <w:t>281-287.</w:t>
      </w:r>
      <w:r w:rsidRPr="00A65DF3"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r w:rsidRPr="00A65DF3">
        <w:rPr>
          <w:rStyle w:val="doilink"/>
          <w:rFonts w:ascii="Arial" w:hAnsi="Arial" w:cs="Arial"/>
          <w:color w:val="333333"/>
        </w:rPr>
        <w:t>DOI:</w:t>
      </w:r>
      <w:r w:rsidRPr="00A65DF3">
        <w:rPr>
          <w:rStyle w:val="apple-converted-space"/>
          <w:rFonts w:ascii="Arial" w:hAnsi="Arial" w:cs="Arial"/>
          <w:color w:val="333333"/>
        </w:rPr>
        <w:t> </w:t>
      </w:r>
      <w:hyperlink r:id="rId12" w:history="1">
        <w:r w:rsidRPr="00A65DF3">
          <w:rPr>
            <w:rStyle w:val="Hyperlink"/>
            <w:rFonts w:ascii="Arial" w:hAnsi="Arial" w:cs="Arial"/>
            <w:color w:val="333333"/>
            <w:u w:val="none"/>
          </w:rPr>
          <w:t>10.1080/03004279.2020.1849344</w:t>
        </w:r>
      </w:hyperlink>
      <w:r w:rsidRPr="00A65DF3">
        <w:rPr>
          <w:rStyle w:val="Hyperlink"/>
          <w:rFonts w:ascii="Arial" w:hAnsi="Arial" w:cs="Arial"/>
          <w:color w:val="333333"/>
          <w:u w:val="none"/>
        </w:rPr>
        <w:t xml:space="preserve">. </w:t>
      </w:r>
    </w:p>
    <w:p w14:paraId="42301B41" w14:textId="60B0E23E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  <w:color w:val="333333"/>
          <w:shd w:val="clear" w:color="auto" w:fill="FCFCFC"/>
        </w:rPr>
      </w:pPr>
      <w:r w:rsidRPr="00A65DF3">
        <w:rPr>
          <w:rFonts w:ascii="Arial" w:hAnsi="Arial" w:cs="Arial"/>
          <w:color w:val="333333"/>
          <w:shd w:val="clear" w:color="auto" w:fill="FCFCFC"/>
        </w:rPr>
        <w:t xml:space="preserve">Elliott, S., Davis, J. (2009) ‘Exploring the resistance’ </w:t>
      </w:r>
      <w:r w:rsidRPr="00A65DF3">
        <w:rPr>
          <w:rFonts w:ascii="Arial" w:hAnsi="Arial" w:cs="Arial"/>
          <w:i/>
          <w:iCs/>
          <w:color w:val="333333"/>
          <w:shd w:val="clear" w:color="auto" w:fill="FCFCFC"/>
        </w:rPr>
        <w:t>An Australian perspective on educating for sustainability in early childhood</w:t>
      </w:r>
      <w:r w:rsidRPr="00A65DF3">
        <w:rPr>
          <w:rFonts w:ascii="Arial" w:hAnsi="Arial" w:cs="Arial"/>
          <w:i/>
          <w:iCs/>
          <w:color w:val="333333"/>
        </w:rPr>
        <w:t>,</w:t>
      </w:r>
      <w:r w:rsidRPr="00A65DF3">
        <w:rPr>
          <w:rStyle w:val="apple-converted-space"/>
          <w:rFonts w:ascii="Arial" w:hAnsi="Arial" w:cs="Arial"/>
          <w:color w:val="333333"/>
          <w:shd w:val="clear" w:color="auto" w:fill="FCFCFC"/>
        </w:rPr>
        <w:t> </w:t>
      </w:r>
      <w:r w:rsidRPr="00A65DF3">
        <w:rPr>
          <w:rFonts w:ascii="Arial" w:hAnsi="Arial" w:cs="Arial"/>
          <w:color w:val="333333"/>
        </w:rPr>
        <w:t>41(5)</w:t>
      </w:r>
      <w:r w:rsidRPr="00A65DF3">
        <w:rPr>
          <w:rFonts w:ascii="Arial" w:hAnsi="Arial" w:cs="Arial"/>
          <w:color w:val="333333"/>
          <w:shd w:val="clear" w:color="auto" w:fill="FCFCFC"/>
        </w:rPr>
        <w:t xml:space="preserve">, pp. 65–77. </w:t>
      </w:r>
      <w:hyperlink r:id="rId13" w:history="1">
        <w:r w:rsidRPr="00A65DF3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CFCFC"/>
          </w:rPr>
          <w:t>DOI/10.1007/BF03168879</w:t>
        </w:r>
      </w:hyperlink>
      <w:r w:rsidRPr="00A65DF3">
        <w:rPr>
          <w:rFonts w:ascii="Arial" w:hAnsi="Arial" w:cs="Arial"/>
          <w:color w:val="000000" w:themeColor="text1"/>
          <w:shd w:val="clear" w:color="auto" w:fill="FCFCFC"/>
        </w:rPr>
        <w:t>.</w:t>
      </w:r>
    </w:p>
    <w:p w14:paraId="4A926D58" w14:textId="6B131452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  <w:color w:val="333333"/>
        </w:rPr>
      </w:pPr>
      <w:r w:rsidRPr="00A65DF3">
        <w:rPr>
          <w:rFonts w:ascii="Arial" w:hAnsi="Arial" w:cs="Arial"/>
          <w:color w:val="333333"/>
        </w:rPr>
        <w:t xml:space="preserve">Foundation Years (2012) </w:t>
      </w:r>
      <w:r w:rsidRPr="00A65DF3">
        <w:rPr>
          <w:rFonts w:ascii="Arial" w:hAnsi="Arial" w:cs="Arial"/>
          <w:i/>
          <w:iCs/>
          <w:color w:val="333333"/>
        </w:rPr>
        <w:t xml:space="preserve">Principles of Early Years Education. </w:t>
      </w:r>
      <w:r w:rsidRPr="00A65DF3">
        <w:rPr>
          <w:rFonts w:ascii="Arial" w:hAnsi="Arial" w:cs="Arial"/>
          <w:color w:val="333333"/>
        </w:rPr>
        <w:t xml:space="preserve">Available at: </w:t>
      </w:r>
      <w:hyperlink r:id="rId14" w:history="1">
        <w:r w:rsidRPr="00A65DF3">
          <w:rPr>
            <w:rStyle w:val="Hyperlink"/>
            <w:rFonts w:ascii="Arial" w:hAnsi="Arial" w:cs="Arial"/>
          </w:rPr>
          <w:t>https://www.foundationyears.org.uk/files/2012/10/Curriculum-guidance-for-the-foundation-stage-Principles-for-early-years-education.pdf</w:t>
        </w:r>
      </w:hyperlink>
      <w:r w:rsidRPr="00A65DF3">
        <w:rPr>
          <w:rFonts w:ascii="Arial" w:hAnsi="Arial" w:cs="Arial"/>
          <w:color w:val="333333"/>
        </w:rPr>
        <w:t xml:space="preserve"> ( Accessed 10</w:t>
      </w:r>
      <w:r w:rsidRPr="00A65DF3">
        <w:rPr>
          <w:rFonts w:ascii="Arial" w:hAnsi="Arial" w:cs="Arial"/>
          <w:color w:val="333333"/>
          <w:vertAlign w:val="superscript"/>
        </w:rPr>
        <w:t>th</w:t>
      </w:r>
      <w:r w:rsidRPr="00A65DF3">
        <w:rPr>
          <w:rFonts w:ascii="Arial" w:hAnsi="Arial" w:cs="Arial"/>
          <w:color w:val="333333"/>
        </w:rPr>
        <w:t xml:space="preserve"> May 2023). </w:t>
      </w:r>
    </w:p>
    <w:p w14:paraId="6E79B5E9" w14:textId="31601B71" w:rsidR="00A65DF3" w:rsidRPr="00A65DF3" w:rsidRDefault="00A65DF3" w:rsidP="00A65DF3">
      <w:pPr>
        <w:pStyle w:val="NormalWeb"/>
        <w:spacing w:line="360" w:lineRule="auto"/>
        <w:jc w:val="both"/>
        <w:rPr>
          <w:rFonts w:ascii="Arial" w:eastAsiaTheme="minorHAnsi" w:hAnsi="Arial" w:cs="Arial"/>
          <w:color w:val="333333"/>
          <w:lang w:eastAsia="en-US"/>
        </w:rPr>
      </w:pPr>
      <w:r w:rsidRPr="00A65DF3">
        <w:rPr>
          <w:rFonts w:ascii="Arial" w:eastAsiaTheme="minorHAnsi" w:hAnsi="Arial" w:cs="Arial"/>
          <w:color w:val="333333"/>
          <w:lang w:eastAsia="en-US"/>
        </w:rPr>
        <w:t>Hoskins, K., and Smedley, S.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</w:t>
      </w:r>
      <w:r w:rsidRPr="00A65DF3">
        <w:rPr>
          <w:rFonts w:ascii="Arial" w:eastAsiaTheme="minorHAnsi" w:hAnsi="Arial" w:cs="Arial"/>
          <w:color w:val="333333"/>
          <w:lang w:eastAsia="en-US"/>
        </w:rPr>
        <w:t>(2016)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‘</w:t>
      </w:r>
      <w:r w:rsidRPr="00A65DF3">
        <w:rPr>
          <w:rFonts w:ascii="Arial" w:eastAsiaTheme="minorHAnsi" w:hAnsi="Arial" w:cs="Arial"/>
          <w:color w:val="333333"/>
          <w:lang w:eastAsia="en-US"/>
        </w:rPr>
        <w:t>Life history insights into the early childhood and education experiences of Froebel trainee teachers 1952–1967’,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</w:t>
      </w:r>
      <w:r w:rsidRPr="00A65DF3">
        <w:rPr>
          <w:rFonts w:ascii="Arial" w:eastAsiaTheme="minorHAnsi" w:hAnsi="Arial" w:cs="Arial"/>
          <w:i/>
          <w:iCs/>
          <w:color w:val="333333"/>
          <w:lang w:eastAsia="en-US"/>
        </w:rPr>
        <w:t>History of Education,</w:t>
      </w:r>
      <w:r w:rsidRPr="00A65DF3">
        <w:rPr>
          <w:rFonts w:ascii="Arial" w:eastAsiaTheme="minorHAnsi" w:hAnsi="Arial" w:cs="Arial"/>
          <w:i/>
          <w:iCs/>
          <w:color w:val="333333"/>
          <w:shd w:val="clear" w:color="auto" w:fill="FFFFFF"/>
          <w:lang w:eastAsia="en-US"/>
        </w:rPr>
        <w:t> </w:t>
      </w:r>
      <w:r w:rsidRPr="00A65DF3">
        <w:rPr>
          <w:rFonts w:ascii="Arial" w:eastAsiaTheme="minorHAnsi" w:hAnsi="Arial" w:cs="Arial"/>
          <w:color w:val="333333"/>
          <w:lang w:eastAsia="en-US"/>
        </w:rPr>
        <w:t>45(2), pp.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</w:t>
      </w:r>
      <w:r w:rsidRPr="00A65DF3">
        <w:rPr>
          <w:rFonts w:ascii="Arial" w:eastAsiaTheme="minorHAnsi" w:hAnsi="Arial" w:cs="Arial"/>
          <w:color w:val="333333"/>
          <w:lang w:eastAsia="en-US"/>
        </w:rPr>
        <w:t>206-224.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</w:t>
      </w:r>
      <w:r w:rsidRPr="00A65DF3">
        <w:rPr>
          <w:rFonts w:ascii="Arial" w:eastAsiaTheme="minorHAnsi" w:hAnsi="Arial" w:cs="Arial"/>
          <w:color w:val="333333"/>
          <w:lang w:eastAsia="en-US"/>
        </w:rPr>
        <w:t>DOI: </w:t>
      </w:r>
      <w:hyperlink r:id="rId15" w:history="1">
        <w:r w:rsidRPr="00A65DF3">
          <w:rPr>
            <w:rFonts w:ascii="Arial" w:eastAsiaTheme="minorHAnsi" w:hAnsi="Arial" w:cs="Arial"/>
            <w:color w:val="333333"/>
            <w:lang w:eastAsia="en-US"/>
          </w:rPr>
          <w:t>10.1080/0046760X.2015.1069410</w:t>
        </w:r>
      </w:hyperlink>
      <w:r w:rsidRPr="00A65DF3">
        <w:rPr>
          <w:rFonts w:ascii="Arial" w:eastAsiaTheme="minorHAnsi" w:hAnsi="Arial" w:cs="Arial"/>
          <w:color w:val="333333"/>
          <w:lang w:eastAsia="en-US"/>
        </w:rPr>
        <w:t>.</w:t>
      </w:r>
      <w:r w:rsidRPr="00A65DF3">
        <w:rPr>
          <w:rFonts w:ascii="Arial" w:eastAsiaTheme="minorHAnsi" w:hAnsi="Arial" w:cs="Arial"/>
          <w:color w:val="333333"/>
          <w:u w:val="single"/>
          <w:lang w:eastAsia="en-US"/>
        </w:rPr>
        <w:t xml:space="preserve"> </w:t>
      </w:r>
    </w:p>
    <w:p w14:paraId="4E44AFE4" w14:textId="71A293DF" w:rsidR="00A65DF3" w:rsidRPr="00A65DF3" w:rsidRDefault="00A65DF3" w:rsidP="00A65DF3">
      <w:pPr>
        <w:pStyle w:val="NormalWeb"/>
        <w:spacing w:line="360" w:lineRule="auto"/>
        <w:jc w:val="both"/>
        <w:rPr>
          <w:rFonts w:ascii="Arial" w:eastAsiaTheme="minorHAnsi" w:hAnsi="Arial" w:cs="Arial"/>
          <w:color w:val="333333"/>
          <w:u w:val="single"/>
          <w:lang w:eastAsia="en-US"/>
        </w:rPr>
      </w:pPr>
      <w:r w:rsidRPr="00A65DF3">
        <w:rPr>
          <w:rFonts w:ascii="Arial" w:eastAsiaTheme="minorHAnsi" w:hAnsi="Arial" w:cs="Arial"/>
          <w:color w:val="333333"/>
          <w:lang w:eastAsia="en-US"/>
        </w:rPr>
        <w:lastRenderedPageBreak/>
        <w:t>Kevin J. (2009)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‘</w:t>
      </w:r>
      <w:r w:rsidRPr="00A65DF3">
        <w:rPr>
          <w:rFonts w:ascii="Arial" w:eastAsiaTheme="minorHAnsi" w:hAnsi="Arial" w:cs="Arial"/>
          <w:color w:val="333333"/>
          <w:lang w:eastAsia="en-US"/>
        </w:rPr>
        <w:t>Transforming theories of childhood and early childhood education: child study and the empirical assault on Froebelian rationalism’,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</w:t>
      </w:r>
      <w:proofErr w:type="spellStart"/>
      <w:r w:rsidRPr="00A65DF3">
        <w:rPr>
          <w:rFonts w:ascii="Arial" w:eastAsiaTheme="minorHAnsi" w:hAnsi="Arial" w:cs="Arial"/>
          <w:i/>
          <w:iCs/>
          <w:color w:val="333333"/>
          <w:lang w:eastAsia="en-US"/>
        </w:rPr>
        <w:t>Paedagogica</w:t>
      </w:r>
      <w:proofErr w:type="spellEnd"/>
      <w:r w:rsidRPr="00A65DF3">
        <w:rPr>
          <w:rFonts w:ascii="Arial" w:eastAsiaTheme="minorHAnsi" w:hAnsi="Arial" w:cs="Arial"/>
          <w:i/>
          <w:iCs/>
          <w:color w:val="333333"/>
          <w:lang w:eastAsia="en-US"/>
        </w:rPr>
        <w:t xml:space="preserve"> </w:t>
      </w:r>
      <w:proofErr w:type="spellStart"/>
      <w:r w:rsidRPr="00A65DF3">
        <w:rPr>
          <w:rFonts w:ascii="Arial" w:eastAsiaTheme="minorHAnsi" w:hAnsi="Arial" w:cs="Arial"/>
          <w:i/>
          <w:iCs/>
          <w:color w:val="333333"/>
          <w:lang w:eastAsia="en-US"/>
        </w:rPr>
        <w:t>Historica</w:t>
      </w:r>
      <w:proofErr w:type="spellEnd"/>
      <w:r w:rsidRPr="00A65DF3">
        <w:rPr>
          <w:rFonts w:ascii="Arial" w:eastAsiaTheme="minorHAnsi" w:hAnsi="Arial" w:cs="Arial"/>
          <w:i/>
          <w:iCs/>
          <w:color w:val="333333"/>
          <w:lang w:eastAsia="en-US"/>
        </w:rPr>
        <w:t>,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</w:t>
      </w:r>
      <w:r w:rsidRPr="00A65DF3">
        <w:rPr>
          <w:rFonts w:ascii="Arial" w:eastAsiaTheme="minorHAnsi" w:hAnsi="Arial" w:cs="Arial"/>
          <w:color w:val="333333"/>
          <w:lang w:eastAsia="en-US"/>
        </w:rPr>
        <w:t>45(4), pp. 585-604.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</w:t>
      </w:r>
      <w:r w:rsidRPr="00A65DF3">
        <w:rPr>
          <w:rFonts w:ascii="Arial" w:eastAsiaTheme="minorHAnsi" w:hAnsi="Arial" w:cs="Arial"/>
          <w:color w:val="333333"/>
          <w:lang w:eastAsia="en-US"/>
        </w:rPr>
        <w:t>DOI: </w:t>
      </w:r>
      <w:hyperlink r:id="rId16" w:history="1">
        <w:r w:rsidRPr="00A65DF3">
          <w:rPr>
            <w:rFonts w:ascii="Arial" w:eastAsiaTheme="minorHAnsi" w:hAnsi="Arial" w:cs="Arial"/>
            <w:color w:val="333333"/>
            <w:lang w:eastAsia="en-US"/>
          </w:rPr>
          <w:t>10.1080/00309230903100965</w:t>
        </w:r>
      </w:hyperlink>
      <w:r w:rsidRPr="00A65DF3">
        <w:rPr>
          <w:rFonts w:ascii="Arial" w:eastAsiaTheme="minorHAnsi" w:hAnsi="Arial" w:cs="Arial"/>
          <w:color w:val="333333"/>
          <w:lang w:eastAsia="en-US"/>
        </w:rPr>
        <w:t xml:space="preserve">. </w:t>
      </w:r>
    </w:p>
    <w:p w14:paraId="3C1CAE99" w14:textId="7F548CB6" w:rsidR="00A65DF3" w:rsidRPr="00A65DF3" w:rsidRDefault="00A65DF3" w:rsidP="00A65DF3">
      <w:pPr>
        <w:pStyle w:val="NormalWeb"/>
        <w:spacing w:line="360" w:lineRule="auto"/>
        <w:jc w:val="both"/>
        <w:rPr>
          <w:rFonts w:ascii="Arial" w:eastAsiaTheme="minorHAnsi" w:hAnsi="Arial" w:cs="Arial"/>
          <w:color w:val="333333"/>
          <w:lang w:eastAsia="en-US"/>
        </w:rPr>
      </w:pPr>
      <w:r w:rsidRPr="00A65DF3">
        <w:rPr>
          <w:rFonts w:ascii="Arial" w:eastAsiaTheme="minorHAnsi" w:hAnsi="Arial" w:cs="Arial"/>
          <w:color w:val="333333"/>
          <w:lang w:eastAsia="en-US"/>
        </w:rPr>
        <w:t>Kristen M., Kenney, E., and Smith-</w:t>
      </w:r>
      <w:proofErr w:type="spellStart"/>
      <w:r w:rsidRPr="00A65DF3">
        <w:rPr>
          <w:rFonts w:ascii="Arial" w:eastAsiaTheme="minorHAnsi" w:hAnsi="Arial" w:cs="Arial"/>
          <w:color w:val="333333"/>
          <w:lang w:eastAsia="en-US"/>
        </w:rPr>
        <w:t>Bonahue</w:t>
      </w:r>
      <w:proofErr w:type="spellEnd"/>
      <w:r w:rsidRPr="00A65DF3">
        <w:rPr>
          <w:rFonts w:ascii="Arial" w:eastAsiaTheme="minorHAnsi" w:hAnsi="Arial" w:cs="Arial"/>
          <w:color w:val="333333"/>
          <w:lang w:eastAsia="en-US"/>
        </w:rPr>
        <w:t>, T.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</w:t>
      </w:r>
      <w:r w:rsidRPr="00A65DF3">
        <w:rPr>
          <w:rFonts w:ascii="Arial" w:eastAsiaTheme="minorHAnsi" w:hAnsi="Arial" w:cs="Arial"/>
          <w:color w:val="333333"/>
          <w:lang w:eastAsia="en-US"/>
        </w:rPr>
        <w:t>(2016)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‘</w:t>
      </w:r>
      <w:r w:rsidRPr="00A65DF3">
        <w:rPr>
          <w:rFonts w:ascii="Arial" w:eastAsiaTheme="minorHAnsi" w:hAnsi="Arial" w:cs="Arial"/>
          <w:color w:val="333333"/>
          <w:lang w:eastAsia="en-US"/>
        </w:rPr>
        <w:t>The Power of Outdoor Play and Play in Natural Environments’,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</w:t>
      </w:r>
      <w:r w:rsidRPr="00A65DF3">
        <w:rPr>
          <w:rFonts w:ascii="Arial" w:eastAsiaTheme="minorHAnsi" w:hAnsi="Arial" w:cs="Arial"/>
          <w:i/>
          <w:iCs/>
          <w:color w:val="333333"/>
          <w:lang w:eastAsia="en-US"/>
        </w:rPr>
        <w:t>Childhood Education</w:t>
      </w:r>
      <w:r w:rsidRPr="00A65DF3">
        <w:rPr>
          <w:rFonts w:ascii="Arial" w:eastAsiaTheme="minorHAnsi" w:hAnsi="Arial" w:cs="Arial"/>
          <w:color w:val="333333"/>
          <w:lang w:eastAsia="en-US"/>
        </w:rPr>
        <w:t>,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</w:t>
      </w:r>
      <w:r w:rsidRPr="00A65DF3">
        <w:rPr>
          <w:rFonts w:ascii="Arial" w:eastAsiaTheme="minorHAnsi" w:hAnsi="Arial" w:cs="Arial"/>
          <w:color w:val="333333"/>
          <w:lang w:eastAsia="en-US"/>
        </w:rPr>
        <w:t>92(6), pp.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</w:t>
      </w:r>
      <w:r w:rsidRPr="00A65DF3">
        <w:rPr>
          <w:rFonts w:ascii="Arial" w:eastAsiaTheme="minorHAnsi" w:hAnsi="Arial" w:cs="Arial"/>
          <w:color w:val="333333"/>
          <w:lang w:eastAsia="en-US"/>
        </w:rPr>
        <w:t>446-454.</w:t>
      </w:r>
      <w:r w:rsidRPr="00A65DF3">
        <w:rPr>
          <w:rFonts w:ascii="Arial" w:eastAsiaTheme="minorHAnsi" w:hAnsi="Arial" w:cs="Arial"/>
          <w:color w:val="333333"/>
          <w:shd w:val="clear" w:color="auto" w:fill="FFFFFF"/>
          <w:lang w:eastAsia="en-US"/>
        </w:rPr>
        <w:t> </w:t>
      </w:r>
      <w:r w:rsidRPr="00A65DF3">
        <w:rPr>
          <w:rFonts w:ascii="Arial" w:eastAsiaTheme="minorHAnsi" w:hAnsi="Arial" w:cs="Arial"/>
          <w:color w:val="333333"/>
          <w:lang w:eastAsia="en-US"/>
        </w:rPr>
        <w:t>DOI: </w:t>
      </w:r>
      <w:hyperlink r:id="rId17" w:history="1">
        <w:r w:rsidRPr="00A65DF3">
          <w:rPr>
            <w:rFonts w:ascii="Arial" w:eastAsiaTheme="minorHAnsi" w:hAnsi="Arial" w:cs="Arial"/>
            <w:color w:val="333333"/>
            <w:lang w:eastAsia="en-US"/>
          </w:rPr>
          <w:t>10.1080/00094056.2016.1251793</w:t>
        </w:r>
      </w:hyperlink>
      <w:r w:rsidRPr="00A65DF3">
        <w:rPr>
          <w:rFonts w:ascii="Arial" w:eastAsiaTheme="minorHAnsi" w:hAnsi="Arial" w:cs="Arial"/>
          <w:color w:val="333333"/>
          <w:lang w:eastAsia="en-US"/>
        </w:rPr>
        <w:t xml:space="preserve">. </w:t>
      </w:r>
    </w:p>
    <w:p w14:paraId="3362E538" w14:textId="0332508E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A65DF3">
        <w:rPr>
          <w:rFonts w:ascii="Arial" w:hAnsi="Arial" w:cs="Arial"/>
          <w:color w:val="333333"/>
          <w:shd w:val="clear" w:color="auto" w:fill="FFFFFF"/>
        </w:rPr>
        <w:t>Lee, E., Bains, A., and Hunter, S.</w:t>
      </w:r>
      <w:r w:rsidRPr="00A65DF3">
        <w:rPr>
          <w:rStyle w:val="apple-converted-space"/>
          <w:rFonts w:ascii="Arial" w:hAnsi="Arial" w:cs="Arial"/>
          <w:color w:val="333333"/>
          <w:shd w:val="clear" w:color="auto" w:fill="FFFFFF"/>
        </w:rPr>
        <w:t> (2021), ‘</w:t>
      </w:r>
      <w:r w:rsidRPr="00A65DF3">
        <w:rPr>
          <w:rFonts w:ascii="Arial" w:hAnsi="Arial" w:cs="Arial"/>
          <w:color w:val="333333"/>
          <w:shd w:val="clear" w:color="auto" w:fill="FFFFFF"/>
        </w:rPr>
        <w:t>Systematic review of the correlates of outdoor play and time among children aged 3-12 years’,</w:t>
      </w:r>
      <w:r w:rsidRPr="00A65DF3"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r w:rsidRPr="00A65DF3">
        <w:rPr>
          <w:rFonts w:ascii="Arial" w:hAnsi="Arial" w:cs="Arial"/>
          <w:i/>
          <w:iCs/>
          <w:color w:val="333333"/>
        </w:rPr>
        <w:t xml:space="preserve">Int J </w:t>
      </w:r>
      <w:proofErr w:type="spellStart"/>
      <w:r w:rsidRPr="00A65DF3">
        <w:rPr>
          <w:rFonts w:ascii="Arial" w:hAnsi="Arial" w:cs="Arial"/>
          <w:i/>
          <w:iCs/>
          <w:color w:val="333333"/>
        </w:rPr>
        <w:t>Behav</w:t>
      </w:r>
      <w:proofErr w:type="spellEnd"/>
      <w:r w:rsidRPr="00A65DF3">
        <w:rPr>
          <w:rFonts w:ascii="Arial" w:hAnsi="Arial" w:cs="Arial"/>
          <w:i/>
          <w:iCs/>
          <w:color w:val="333333"/>
        </w:rPr>
        <w:t xml:space="preserve"> </w:t>
      </w:r>
      <w:proofErr w:type="spellStart"/>
      <w:r w:rsidRPr="00A65DF3">
        <w:rPr>
          <w:rFonts w:ascii="Arial" w:hAnsi="Arial" w:cs="Arial"/>
          <w:i/>
          <w:iCs/>
          <w:color w:val="333333"/>
        </w:rPr>
        <w:t>Nutr</w:t>
      </w:r>
      <w:proofErr w:type="spellEnd"/>
      <w:r w:rsidRPr="00A65DF3">
        <w:rPr>
          <w:rFonts w:ascii="Arial" w:hAnsi="Arial" w:cs="Arial"/>
          <w:i/>
          <w:iCs/>
          <w:color w:val="333333"/>
        </w:rPr>
        <w:t xml:space="preserve"> Phys Act,</w:t>
      </w:r>
      <w:r w:rsidRPr="00A65DF3"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r w:rsidRPr="00A65DF3">
        <w:rPr>
          <w:rFonts w:ascii="Arial" w:hAnsi="Arial" w:cs="Arial"/>
          <w:color w:val="333333"/>
        </w:rPr>
        <w:t>18</w:t>
      </w:r>
      <w:r w:rsidRPr="00A65DF3">
        <w:rPr>
          <w:rFonts w:ascii="Arial" w:hAnsi="Arial" w:cs="Arial"/>
          <w:color w:val="333333"/>
          <w:shd w:val="clear" w:color="auto" w:fill="FFFFFF"/>
        </w:rPr>
        <w:t xml:space="preserve">(41), pp 6-8. </w:t>
      </w:r>
      <w:hyperlink r:id="rId18" w:history="1">
        <w:r w:rsidRPr="00A65DF3">
          <w:rPr>
            <w:rStyle w:val="Hyperlink"/>
            <w:rFonts w:ascii="Arial" w:hAnsi="Arial" w:cs="Arial"/>
            <w:u w:val="none"/>
            <w:shd w:val="clear" w:color="auto" w:fill="FFFFFF"/>
          </w:rPr>
          <w:t>DOI.org/10.1186/s12966-021-01097-9</w:t>
        </w:r>
      </w:hyperlink>
      <w:r w:rsidRPr="00A65DF3">
        <w:rPr>
          <w:rStyle w:val="Hyperlink"/>
          <w:rFonts w:ascii="Arial" w:hAnsi="Arial" w:cs="Arial"/>
          <w:u w:val="none"/>
          <w:shd w:val="clear" w:color="auto" w:fill="FFFFFF"/>
        </w:rPr>
        <w:t xml:space="preserve">. </w:t>
      </w:r>
    </w:p>
    <w:p w14:paraId="740073AD" w14:textId="1D7576DD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  <w:color w:val="333333"/>
        </w:rPr>
      </w:pPr>
      <w:r w:rsidRPr="00A65DF3">
        <w:rPr>
          <w:rFonts w:ascii="Arial" w:hAnsi="Arial" w:cs="Arial"/>
          <w:color w:val="333333"/>
        </w:rPr>
        <w:t xml:space="preserve">Lupton, D., and Tulloch, J. (2002) ‘Life would be </w:t>
      </w:r>
      <w:proofErr w:type="gramStart"/>
      <w:r w:rsidRPr="00A65DF3">
        <w:rPr>
          <w:rFonts w:ascii="Arial" w:hAnsi="Arial" w:cs="Arial"/>
          <w:color w:val="333333"/>
        </w:rPr>
        <w:t>pretty dull</w:t>
      </w:r>
      <w:proofErr w:type="gramEnd"/>
      <w:r w:rsidRPr="00A65DF3">
        <w:rPr>
          <w:rFonts w:ascii="Arial" w:hAnsi="Arial" w:cs="Arial"/>
          <w:color w:val="333333"/>
        </w:rPr>
        <w:t xml:space="preserve"> without risk: Voluntary risk taking and its pleasures’, </w:t>
      </w:r>
      <w:r w:rsidRPr="00A65DF3">
        <w:rPr>
          <w:rFonts w:ascii="Arial" w:hAnsi="Arial" w:cs="Arial"/>
          <w:i/>
          <w:iCs/>
          <w:color w:val="333333"/>
        </w:rPr>
        <w:t>Health, Risk &amp; Society, 4</w:t>
      </w:r>
      <w:r w:rsidRPr="00A65DF3">
        <w:rPr>
          <w:rFonts w:ascii="Arial" w:hAnsi="Arial" w:cs="Arial"/>
          <w:color w:val="333333"/>
        </w:rPr>
        <w:t xml:space="preserve">(2), pp. 113-124. </w:t>
      </w:r>
    </w:p>
    <w:p w14:paraId="5062A7FC" w14:textId="77777777" w:rsidR="00A65DF3" w:rsidRPr="00A65DF3" w:rsidRDefault="00A65DF3" w:rsidP="00A65DF3">
      <w:pPr>
        <w:spacing w:line="360" w:lineRule="auto"/>
        <w:jc w:val="both"/>
        <w:rPr>
          <w:rFonts w:ascii="Arial" w:hAnsi="Arial" w:cs="Arial"/>
        </w:rPr>
      </w:pPr>
      <w:proofErr w:type="spellStart"/>
      <w:r w:rsidRPr="00A65DF3">
        <w:rPr>
          <w:rFonts w:ascii="Arial" w:hAnsi="Arial" w:cs="Arial"/>
        </w:rPr>
        <w:t>Malundo</w:t>
      </w:r>
      <w:proofErr w:type="spellEnd"/>
      <w:r w:rsidRPr="00A65DF3">
        <w:rPr>
          <w:rFonts w:ascii="Arial" w:hAnsi="Arial" w:cs="Arial"/>
        </w:rPr>
        <w:t xml:space="preserve">, </w:t>
      </w:r>
      <w:proofErr w:type="gramStart"/>
      <w:r w:rsidRPr="00A65DF3">
        <w:rPr>
          <w:rFonts w:ascii="Arial" w:hAnsi="Arial" w:cs="Arial"/>
        </w:rPr>
        <w:t>A,.</w:t>
      </w:r>
      <w:proofErr w:type="gramEnd"/>
      <w:r w:rsidRPr="00A65DF3">
        <w:rPr>
          <w:rFonts w:ascii="Arial" w:hAnsi="Arial" w:cs="Arial"/>
        </w:rPr>
        <w:t xml:space="preserve"> K. (2021) </w:t>
      </w:r>
      <w:r w:rsidRPr="00A65DF3">
        <w:rPr>
          <w:rFonts w:ascii="Arial" w:hAnsi="Arial" w:cs="Arial"/>
          <w:i/>
          <w:iCs/>
        </w:rPr>
        <w:t xml:space="preserve">What-is-sustainability? </w:t>
      </w:r>
      <w:r w:rsidRPr="00A65DF3">
        <w:rPr>
          <w:rFonts w:ascii="Arial" w:hAnsi="Arial" w:cs="Arial"/>
        </w:rPr>
        <w:t xml:space="preserve">Available at: </w:t>
      </w:r>
      <w:hyperlink r:id="rId19" w:history="1">
        <w:r w:rsidRPr="00A65DF3">
          <w:rPr>
            <w:rStyle w:val="Hyperlink"/>
            <w:rFonts w:ascii="Arial" w:hAnsi="Arial" w:cs="Arial"/>
          </w:rPr>
          <w:t>https://www.studocu.com/ph/document/adamson-university/technical-english/what-is-sustainability/21494819</w:t>
        </w:r>
      </w:hyperlink>
      <w:r w:rsidRPr="00A65DF3">
        <w:rPr>
          <w:rFonts w:ascii="Arial" w:hAnsi="Arial" w:cs="Arial"/>
        </w:rPr>
        <w:t xml:space="preserve"> (Accessed 9th May 2023). </w:t>
      </w:r>
    </w:p>
    <w:p w14:paraId="73D35D5D" w14:textId="5D1BFC33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A65DF3">
        <w:rPr>
          <w:rFonts w:ascii="Arial" w:hAnsi="Arial" w:cs="Arial"/>
          <w:color w:val="222222"/>
          <w:shd w:val="clear" w:color="auto" w:fill="FFFFFF"/>
        </w:rPr>
        <w:t>Marshall, C. (2017) ‘Montessori education: a review of the evidence base’,</w:t>
      </w:r>
      <w:r w:rsidRPr="00A65DF3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proofErr w:type="spellStart"/>
      <w:r w:rsidRPr="00A65DF3">
        <w:rPr>
          <w:rFonts w:ascii="Arial" w:hAnsi="Arial" w:cs="Arial"/>
          <w:i/>
          <w:iCs/>
          <w:color w:val="222222"/>
        </w:rPr>
        <w:t>npj</w:t>
      </w:r>
      <w:proofErr w:type="spellEnd"/>
      <w:r w:rsidRPr="00A65DF3">
        <w:rPr>
          <w:rFonts w:ascii="Arial" w:hAnsi="Arial" w:cs="Arial"/>
          <w:i/>
          <w:iCs/>
          <w:color w:val="222222"/>
        </w:rPr>
        <w:t xml:space="preserve"> Science Learn,</w:t>
      </w:r>
      <w:r w:rsidRPr="00A65DF3">
        <w:rPr>
          <w:rStyle w:val="apple-converted-space"/>
          <w:rFonts w:ascii="Arial" w:hAnsi="Arial" w:cs="Arial"/>
          <w:color w:val="222222"/>
          <w:shd w:val="clear" w:color="auto" w:fill="FFFFFF"/>
        </w:rPr>
        <w:t> </w:t>
      </w:r>
      <w:r w:rsidRPr="00A65DF3">
        <w:rPr>
          <w:rFonts w:ascii="Arial" w:hAnsi="Arial" w:cs="Arial"/>
          <w:color w:val="222222"/>
        </w:rPr>
        <w:t>2(5)</w:t>
      </w:r>
      <w:r w:rsidRPr="00A65DF3">
        <w:rPr>
          <w:rFonts w:ascii="Arial" w:hAnsi="Arial" w:cs="Arial"/>
          <w:color w:val="222222"/>
          <w:shd w:val="clear" w:color="auto" w:fill="FFFFFF"/>
        </w:rPr>
        <w:t xml:space="preserve">, pp. 11. </w:t>
      </w:r>
      <w:hyperlink r:id="rId20" w:history="1">
        <w:r w:rsidRPr="00A65DF3">
          <w:rPr>
            <w:rStyle w:val="Hyperlink"/>
            <w:rFonts w:ascii="Arial" w:hAnsi="Arial" w:cs="Arial"/>
            <w:shd w:val="clear" w:color="auto" w:fill="FFFFFF"/>
          </w:rPr>
          <w:t>DOI.org/10.1038/s41539-017-0012-7</w:t>
        </w:r>
      </w:hyperlink>
      <w:r w:rsidRPr="00A65DF3">
        <w:rPr>
          <w:rStyle w:val="Hyperlink"/>
          <w:rFonts w:ascii="Arial" w:hAnsi="Arial" w:cs="Arial"/>
          <w:shd w:val="clear" w:color="auto" w:fill="FFFFFF"/>
        </w:rPr>
        <w:t xml:space="preserve">. </w:t>
      </w:r>
    </w:p>
    <w:p w14:paraId="0EB1AB6E" w14:textId="77777777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  <w:color w:val="333333"/>
        </w:rPr>
      </w:pPr>
      <w:r w:rsidRPr="00A65DF3">
        <w:rPr>
          <w:rFonts w:ascii="Arial" w:hAnsi="Arial" w:cs="Arial"/>
          <w:color w:val="333333"/>
        </w:rPr>
        <w:t xml:space="preserve">Maybeck, M. (2020) </w:t>
      </w:r>
      <w:r w:rsidRPr="00A65DF3">
        <w:rPr>
          <w:rFonts w:ascii="Arial" w:hAnsi="Arial" w:cs="Arial"/>
          <w:i/>
          <w:iCs/>
          <w:color w:val="333333"/>
        </w:rPr>
        <w:t>How much time in nature does a kid really need?</w:t>
      </w:r>
      <w:r w:rsidRPr="00A65DF3">
        <w:rPr>
          <w:rFonts w:ascii="Arial" w:hAnsi="Arial" w:cs="Arial"/>
          <w:color w:val="333333"/>
        </w:rPr>
        <w:t xml:space="preserve"> Available at:</w:t>
      </w:r>
      <w:r w:rsidRPr="00A65DF3">
        <w:rPr>
          <w:rFonts w:ascii="Arial" w:hAnsi="Arial" w:cs="Arial"/>
        </w:rPr>
        <w:t xml:space="preserve"> </w:t>
      </w:r>
      <w:hyperlink r:id="rId21" w:history="1">
        <w:r w:rsidRPr="00A65DF3">
          <w:rPr>
            <w:rStyle w:val="Hyperlink"/>
            <w:rFonts w:ascii="Arial" w:hAnsi="Arial" w:cs="Arial"/>
          </w:rPr>
          <w:t>https://www.childhoodbynature.com/how-much-time-in-nature-does-a-kid-really-need/</w:t>
        </w:r>
      </w:hyperlink>
      <w:r w:rsidRPr="00A65DF3">
        <w:rPr>
          <w:rFonts w:ascii="Arial" w:hAnsi="Arial" w:cs="Arial"/>
          <w:color w:val="333333"/>
        </w:rPr>
        <w:t xml:space="preserve"> (Accessed 10</w:t>
      </w:r>
      <w:r w:rsidRPr="00A65DF3">
        <w:rPr>
          <w:rFonts w:ascii="Arial" w:hAnsi="Arial" w:cs="Arial"/>
          <w:color w:val="333333"/>
          <w:vertAlign w:val="superscript"/>
        </w:rPr>
        <w:t>th</w:t>
      </w:r>
      <w:r w:rsidRPr="00A65DF3">
        <w:rPr>
          <w:rFonts w:ascii="Arial" w:hAnsi="Arial" w:cs="Arial"/>
          <w:color w:val="333333"/>
        </w:rPr>
        <w:t xml:space="preserve"> May 2023). </w:t>
      </w:r>
    </w:p>
    <w:p w14:paraId="510A4B24" w14:textId="2AEEAB99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  <w:color w:val="333333"/>
        </w:rPr>
      </w:pPr>
      <w:r w:rsidRPr="00A65DF3">
        <w:rPr>
          <w:rFonts w:ascii="Arial" w:hAnsi="Arial" w:cs="Arial"/>
          <w:color w:val="333333"/>
        </w:rPr>
        <w:t xml:space="preserve">Mitchell, R., Cavanagh, M., and Eager, D. (2006), ‘Not all risk is bad, playgrounds as a learning environment for children’, </w:t>
      </w:r>
      <w:r w:rsidRPr="00A65DF3">
        <w:rPr>
          <w:rFonts w:ascii="Arial" w:hAnsi="Arial" w:cs="Arial"/>
          <w:i/>
          <w:iCs/>
          <w:color w:val="333333"/>
        </w:rPr>
        <w:t>International Journal of Injury Control and Safety Promotion, 13(</w:t>
      </w:r>
      <w:r w:rsidRPr="00A65DF3">
        <w:rPr>
          <w:rFonts w:ascii="Arial" w:hAnsi="Arial" w:cs="Arial"/>
          <w:color w:val="333333"/>
        </w:rPr>
        <w:t xml:space="preserve">2), pp. 122-124. </w:t>
      </w:r>
    </w:p>
    <w:p w14:paraId="12F1760E" w14:textId="310F90E9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</w:rPr>
      </w:pPr>
      <w:r w:rsidRPr="00A65DF3">
        <w:rPr>
          <w:rFonts w:ascii="Arial" w:hAnsi="Arial" w:cs="Arial"/>
        </w:rPr>
        <w:t>Morelli, J. (2011) ‘</w:t>
      </w:r>
      <w:r w:rsidRPr="00A65DF3">
        <w:rPr>
          <w:rFonts w:ascii="Arial" w:eastAsiaTheme="minorHAnsi" w:hAnsi="Arial" w:cs="Arial"/>
          <w:lang w:eastAsia="en-US"/>
        </w:rPr>
        <w:t>Environmental Sustainability: A Definition for Environmental Professionals</w:t>
      </w:r>
      <w:r w:rsidRPr="00A65DF3">
        <w:rPr>
          <w:rFonts w:ascii="Arial" w:hAnsi="Arial" w:cs="Arial"/>
        </w:rPr>
        <w:t xml:space="preserve">’, </w:t>
      </w:r>
      <w:r w:rsidRPr="00A65DF3">
        <w:rPr>
          <w:rFonts w:ascii="Arial" w:eastAsiaTheme="minorHAnsi" w:hAnsi="Arial" w:cs="Arial"/>
          <w:i/>
          <w:iCs/>
          <w:lang w:eastAsia="en-US"/>
        </w:rPr>
        <w:t>Journal of Environmental Sustainability</w:t>
      </w:r>
      <w:r w:rsidRPr="00A65DF3">
        <w:rPr>
          <w:rFonts w:ascii="Arial" w:hAnsi="Arial" w:cs="Arial"/>
          <w:i/>
          <w:iCs/>
        </w:rPr>
        <w:t xml:space="preserve">, </w:t>
      </w:r>
      <w:r w:rsidRPr="00A65DF3">
        <w:rPr>
          <w:rFonts w:ascii="Arial" w:hAnsi="Arial" w:cs="Arial"/>
        </w:rPr>
        <w:t>1(1), pp 5-7</w:t>
      </w:r>
      <w:r w:rsidRPr="00A65DF3">
        <w:rPr>
          <w:rFonts w:ascii="Arial" w:hAnsi="Arial" w:cs="Arial"/>
          <w:i/>
          <w:iCs/>
        </w:rPr>
        <w:t xml:space="preserve">. </w:t>
      </w:r>
      <w:r w:rsidRPr="00A65DF3">
        <w:rPr>
          <w:rFonts w:ascii="Arial" w:hAnsi="Arial" w:cs="Arial"/>
        </w:rPr>
        <w:t xml:space="preserve">DOI: 10.14448/jes.01.0002.  </w:t>
      </w:r>
    </w:p>
    <w:p w14:paraId="544A9F9F" w14:textId="1F2A2A78" w:rsidR="00A65DF3" w:rsidRPr="00A65DF3" w:rsidRDefault="00A65DF3" w:rsidP="00A65DF3">
      <w:pPr>
        <w:spacing w:line="360" w:lineRule="auto"/>
        <w:jc w:val="both"/>
        <w:rPr>
          <w:rFonts w:ascii="Arial" w:hAnsi="Arial" w:cs="Arial"/>
          <w:color w:val="333333"/>
        </w:rPr>
      </w:pPr>
      <w:r w:rsidRPr="00A65DF3">
        <w:rPr>
          <w:rFonts w:ascii="Arial" w:hAnsi="Arial" w:cs="Arial"/>
          <w:color w:val="333333"/>
        </w:rPr>
        <w:lastRenderedPageBreak/>
        <w:t>Murphy</w:t>
      </w:r>
      <w:r w:rsidRPr="00A65DF3">
        <w:rPr>
          <w:rFonts w:ascii="Arial" w:hAnsi="Arial" w:cs="Arial"/>
          <w:color w:val="333333"/>
          <w:shd w:val="clear" w:color="auto" w:fill="FFFFFF"/>
        </w:rPr>
        <w:t xml:space="preserve">, K. </w:t>
      </w:r>
      <w:r w:rsidRPr="00A65DF3">
        <w:rPr>
          <w:rFonts w:ascii="Arial" w:hAnsi="Arial" w:cs="Arial"/>
          <w:color w:val="333333"/>
        </w:rPr>
        <w:t>(2012)</w:t>
      </w:r>
      <w:r w:rsidRPr="00A65DF3">
        <w:rPr>
          <w:rFonts w:ascii="Arial" w:hAnsi="Arial" w:cs="Arial"/>
          <w:color w:val="333333"/>
          <w:shd w:val="clear" w:color="auto" w:fill="FFFFFF"/>
        </w:rPr>
        <w:t> ‘</w:t>
      </w:r>
      <w:r w:rsidRPr="00A65DF3">
        <w:rPr>
          <w:rFonts w:ascii="Arial" w:hAnsi="Arial" w:cs="Arial"/>
          <w:color w:val="333333"/>
        </w:rPr>
        <w:t>The social pillar of sustainable development: a literature review and framework for policy analysis,</w:t>
      </w:r>
      <w:r w:rsidRPr="00A65DF3">
        <w:rPr>
          <w:rFonts w:ascii="Arial" w:hAnsi="Arial" w:cs="Arial"/>
          <w:color w:val="333333"/>
          <w:shd w:val="clear" w:color="auto" w:fill="FFFFFF"/>
        </w:rPr>
        <w:t> </w:t>
      </w:r>
      <w:r w:rsidRPr="00A65DF3">
        <w:rPr>
          <w:rFonts w:ascii="Arial" w:hAnsi="Arial" w:cs="Arial"/>
          <w:color w:val="333333"/>
        </w:rPr>
        <w:t xml:space="preserve">Sustainability’ </w:t>
      </w:r>
      <w:r w:rsidRPr="00A65DF3">
        <w:rPr>
          <w:rFonts w:ascii="Arial" w:hAnsi="Arial" w:cs="Arial"/>
          <w:i/>
          <w:iCs/>
          <w:color w:val="333333"/>
        </w:rPr>
        <w:t>Science, Practice and Policy</w:t>
      </w:r>
      <w:r w:rsidRPr="00A65DF3">
        <w:rPr>
          <w:rFonts w:ascii="Arial" w:hAnsi="Arial" w:cs="Arial"/>
          <w:color w:val="333333"/>
        </w:rPr>
        <w:t>,</w:t>
      </w:r>
      <w:r w:rsidRPr="00A65DF3">
        <w:rPr>
          <w:rFonts w:ascii="Arial" w:hAnsi="Arial" w:cs="Arial"/>
          <w:color w:val="333333"/>
          <w:shd w:val="clear" w:color="auto" w:fill="FFFFFF"/>
        </w:rPr>
        <w:t> </w:t>
      </w:r>
      <w:r w:rsidRPr="00A65DF3">
        <w:rPr>
          <w:rFonts w:ascii="Arial" w:hAnsi="Arial" w:cs="Arial"/>
          <w:color w:val="333333"/>
        </w:rPr>
        <w:t>8(1),</w:t>
      </w:r>
      <w:r w:rsidRPr="00A65DF3">
        <w:rPr>
          <w:rFonts w:ascii="Arial" w:hAnsi="Arial" w:cs="Arial"/>
          <w:color w:val="333333"/>
          <w:shd w:val="clear" w:color="auto" w:fill="FFFFFF"/>
        </w:rPr>
        <w:t xml:space="preserve"> pp. </w:t>
      </w:r>
      <w:r w:rsidRPr="00A65DF3">
        <w:rPr>
          <w:rFonts w:ascii="Arial" w:hAnsi="Arial" w:cs="Arial"/>
          <w:color w:val="333333"/>
        </w:rPr>
        <w:t xml:space="preserve">15-29. </w:t>
      </w:r>
      <w:r w:rsidRPr="00A65DF3">
        <w:rPr>
          <w:rFonts w:ascii="Arial" w:hAnsi="Arial" w:cs="Arial"/>
          <w:color w:val="333333"/>
          <w:shd w:val="clear" w:color="auto" w:fill="FFFFFF"/>
        </w:rPr>
        <w:t> </w:t>
      </w:r>
      <w:r w:rsidRPr="00A65DF3">
        <w:rPr>
          <w:rFonts w:ascii="Arial" w:hAnsi="Arial" w:cs="Arial"/>
          <w:color w:val="333333"/>
        </w:rPr>
        <w:t>DOI: </w:t>
      </w:r>
      <w:hyperlink r:id="rId22" w:history="1">
        <w:r w:rsidRPr="00A65DF3">
          <w:rPr>
            <w:rFonts w:ascii="Arial" w:hAnsi="Arial" w:cs="Arial"/>
            <w:color w:val="333333"/>
          </w:rPr>
          <w:t>10.1080/15487733.2012.11908081</w:t>
        </w:r>
      </w:hyperlink>
      <w:r w:rsidRPr="00A65DF3">
        <w:rPr>
          <w:rFonts w:ascii="Arial" w:hAnsi="Arial" w:cs="Arial"/>
          <w:color w:val="333333"/>
        </w:rPr>
        <w:t xml:space="preserve">. </w:t>
      </w:r>
    </w:p>
    <w:p w14:paraId="4DDA7ADE" w14:textId="777E179B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</w:rPr>
      </w:pPr>
      <w:proofErr w:type="spellStart"/>
      <w:r w:rsidRPr="00A65DF3">
        <w:rPr>
          <w:rStyle w:val="doilink"/>
          <w:rFonts w:ascii="Arial" w:hAnsi="Arial" w:cs="Arial"/>
          <w:color w:val="333333"/>
        </w:rPr>
        <w:t>Nilashi</w:t>
      </w:r>
      <w:proofErr w:type="spellEnd"/>
      <w:r w:rsidRPr="00A65DF3">
        <w:rPr>
          <w:rStyle w:val="doilink"/>
          <w:rFonts w:ascii="Arial" w:hAnsi="Arial" w:cs="Arial"/>
          <w:color w:val="333333"/>
        </w:rPr>
        <w:t>, M.</w:t>
      </w:r>
      <w:r w:rsidRPr="00A65DF3">
        <w:rPr>
          <w:rStyle w:val="doilink"/>
          <w:rFonts w:ascii="Arial" w:hAnsi="Arial" w:cs="Arial"/>
          <w:i/>
          <w:iCs/>
          <w:color w:val="333333"/>
        </w:rPr>
        <w:t>et al</w:t>
      </w:r>
      <w:r w:rsidRPr="00A65DF3">
        <w:rPr>
          <w:rStyle w:val="doilink"/>
          <w:rFonts w:ascii="Arial" w:hAnsi="Arial" w:cs="Arial"/>
          <w:color w:val="333333"/>
        </w:rPr>
        <w:t xml:space="preserve"> (2019) ‘</w:t>
      </w:r>
      <w:r w:rsidRPr="00A65DF3">
        <w:rPr>
          <w:rFonts w:ascii="Arial" w:hAnsi="Arial" w:cs="Arial"/>
          <w:color w:val="333333"/>
        </w:rPr>
        <w:t xml:space="preserve">Measuring sustainability through ecological sustainability and human sustainability: A machine learning approach’, </w:t>
      </w:r>
      <w:r w:rsidRPr="00A65DF3">
        <w:rPr>
          <w:rFonts w:ascii="Arial" w:hAnsi="Arial" w:cs="Arial"/>
          <w:i/>
          <w:iCs/>
          <w:color w:val="333333"/>
        </w:rPr>
        <w:t xml:space="preserve">Journal of a cleaner Production, </w:t>
      </w:r>
      <w:r w:rsidRPr="00A65DF3">
        <w:rPr>
          <w:rFonts w:ascii="Arial" w:hAnsi="Arial" w:cs="Arial"/>
          <w:color w:val="333333"/>
        </w:rPr>
        <w:t>240(7), pp.  2</w:t>
      </w:r>
      <w:r w:rsidRPr="00A65DF3">
        <w:rPr>
          <w:rFonts w:ascii="Arial" w:hAnsi="Arial" w:cs="Arial"/>
          <w:i/>
          <w:iCs/>
          <w:color w:val="333333"/>
        </w:rPr>
        <w:t xml:space="preserve">.  </w:t>
      </w:r>
      <w:hyperlink r:id="rId23" w:tgtFrame="_blank" w:tooltip="Persistent link using digital object identifier" w:history="1">
        <w:r w:rsidRPr="00A65DF3">
          <w:rPr>
            <w:rStyle w:val="anchor-text"/>
            <w:rFonts w:ascii="Arial" w:hAnsi="Arial" w:cs="Arial"/>
            <w:color w:val="000000" w:themeColor="text1"/>
          </w:rPr>
          <w:t>DOI.org/10.1016/j.jclepro.2019.118162</w:t>
        </w:r>
      </w:hyperlink>
      <w:r w:rsidRPr="00A65DF3">
        <w:rPr>
          <w:rFonts w:ascii="Arial" w:hAnsi="Arial" w:cs="Arial"/>
          <w:color w:val="000000" w:themeColor="text1"/>
        </w:rPr>
        <w:t xml:space="preserve">.  </w:t>
      </w:r>
    </w:p>
    <w:p w14:paraId="51A863E6" w14:textId="6FFDC67F" w:rsidR="00A65DF3" w:rsidRPr="00A65DF3" w:rsidRDefault="00A65DF3" w:rsidP="00A65DF3">
      <w:pPr>
        <w:spacing w:line="360" w:lineRule="auto"/>
        <w:jc w:val="both"/>
        <w:rPr>
          <w:rFonts w:ascii="Arial" w:hAnsi="Arial" w:cs="Arial"/>
        </w:rPr>
      </w:pPr>
      <w:r w:rsidRPr="00A65DF3">
        <w:rPr>
          <w:rFonts w:ascii="Arial" w:hAnsi="Arial" w:cs="Arial"/>
        </w:rPr>
        <w:t>Pembrokeshire County Council (2023)</w:t>
      </w:r>
      <w:r w:rsidRPr="00A65DF3">
        <w:rPr>
          <w:rFonts w:ascii="Arial" w:hAnsi="Arial" w:cs="Arial"/>
          <w:u w:val="single"/>
        </w:rPr>
        <w:t xml:space="preserve"> </w:t>
      </w:r>
      <w:r w:rsidRPr="00A65DF3">
        <w:rPr>
          <w:rFonts w:ascii="Arial" w:hAnsi="Arial" w:cs="Arial"/>
          <w:i/>
          <w:iCs/>
        </w:rPr>
        <w:t xml:space="preserve">Walking Pembrokeshire. </w:t>
      </w:r>
      <w:r w:rsidRPr="00A65DF3">
        <w:rPr>
          <w:rFonts w:ascii="Arial" w:hAnsi="Arial" w:cs="Arial"/>
        </w:rPr>
        <w:t xml:space="preserve">Available at: </w:t>
      </w:r>
      <w:hyperlink r:id="rId24" w:history="1">
        <w:r w:rsidRPr="00A65DF3">
          <w:rPr>
            <w:rStyle w:val="Hyperlink"/>
            <w:rFonts w:ascii="Arial" w:hAnsi="Arial" w:cs="Arial"/>
          </w:rPr>
          <w:t>https://www.pembrokeshire.gov.uk/walking-pembrokeshire/canaston-woods-walk</w:t>
        </w:r>
      </w:hyperlink>
      <w:r w:rsidRPr="00A65DF3">
        <w:rPr>
          <w:rFonts w:ascii="Arial" w:hAnsi="Arial" w:cs="Arial"/>
        </w:rPr>
        <w:t xml:space="preserve"> (Accessed 8</w:t>
      </w:r>
      <w:r w:rsidRPr="00A65DF3">
        <w:rPr>
          <w:rFonts w:ascii="Arial" w:hAnsi="Arial" w:cs="Arial"/>
          <w:vertAlign w:val="superscript"/>
        </w:rPr>
        <w:t>th</w:t>
      </w:r>
      <w:r w:rsidRPr="00A65DF3">
        <w:rPr>
          <w:rFonts w:ascii="Arial" w:hAnsi="Arial" w:cs="Arial"/>
        </w:rPr>
        <w:t xml:space="preserve"> May 2023).</w:t>
      </w:r>
    </w:p>
    <w:p w14:paraId="75B4D72A" w14:textId="77777777" w:rsidR="00A65DF3" w:rsidRPr="00A65DF3" w:rsidRDefault="00A65DF3" w:rsidP="00A65DF3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40D52CF" w14:textId="1416F0FF" w:rsidR="00A65DF3" w:rsidRPr="00A65DF3" w:rsidRDefault="00A65DF3" w:rsidP="00A65DF3">
      <w:pPr>
        <w:spacing w:line="360" w:lineRule="auto"/>
        <w:jc w:val="both"/>
        <w:rPr>
          <w:rFonts w:ascii="Arial" w:hAnsi="Arial" w:cs="Arial"/>
          <w:color w:val="333333"/>
          <w:shd w:val="clear" w:color="auto" w:fill="FCFCFC"/>
        </w:rPr>
      </w:pPr>
      <w:r w:rsidRPr="00A65DF3">
        <w:rPr>
          <w:rFonts w:ascii="Arial" w:hAnsi="Arial" w:cs="Arial"/>
          <w:color w:val="333333"/>
          <w:shd w:val="clear" w:color="auto" w:fill="FCFCFC"/>
        </w:rPr>
        <w:t xml:space="preserve">Purvis, B., Mao, Y., </w:t>
      </w:r>
      <w:proofErr w:type="gramStart"/>
      <w:r w:rsidRPr="00A65DF3">
        <w:rPr>
          <w:rFonts w:ascii="Arial" w:hAnsi="Arial" w:cs="Arial"/>
          <w:color w:val="333333"/>
          <w:shd w:val="clear" w:color="auto" w:fill="FCFCFC"/>
        </w:rPr>
        <w:t>and  Robinson</w:t>
      </w:r>
      <w:proofErr w:type="gramEnd"/>
      <w:r w:rsidRPr="00A65DF3">
        <w:rPr>
          <w:rFonts w:ascii="Arial" w:hAnsi="Arial" w:cs="Arial"/>
          <w:color w:val="333333"/>
          <w:shd w:val="clear" w:color="auto" w:fill="FCFCFC"/>
        </w:rPr>
        <w:t xml:space="preserve">, D. (2019) ‘Three pillars of sustainability’, </w:t>
      </w:r>
      <w:r w:rsidRPr="00A65DF3">
        <w:rPr>
          <w:rFonts w:ascii="Arial" w:hAnsi="Arial" w:cs="Arial"/>
          <w:i/>
          <w:iCs/>
          <w:color w:val="333333"/>
          <w:shd w:val="clear" w:color="auto" w:fill="FCFCFC"/>
        </w:rPr>
        <w:t>In search of conceptual origins</w:t>
      </w:r>
      <w:r w:rsidRPr="00A65DF3">
        <w:rPr>
          <w:rFonts w:ascii="Arial" w:hAnsi="Arial" w:cs="Arial"/>
          <w:color w:val="333333"/>
          <w:shd w:val="clear" w:color="auto" w:fill="FCFCFC"/>
        </w:rPr>
        <w:t xml:space="preserve">, </w:t>
      </w:r>
      <w:r w:rsidRPr="00A65DF3">
        <w:rPr>
          <w:rFonts w:ascii="Arial" w:hAnsi="Arial" w:cs="Arial"/>
          <w:color w:val="333333"/>
        </w:rPr>
        <w:t>14(6)</w:t>
      </w:r>
      <w:r w:rsidRPr="00A65DF3">
        <w:rPr>
          <w:rFonts w:ascii="Arial" w:hAnsi="Arial" w:cs="Arial"/>
          <w:color w:val="333333"/>
          <w:shd w:val="clear" w:color="auto" w:fill="FCFCFC"/>
        </w:rPr>
        <w:t xml:space="preserve">, pp. 681–695. </w:t>
      </w:r>
      <w:hyperlink r:id="rId25" w:history="1">
        <w:r w:rsidRPr="00A65DF3">
          <w:rPr>
            <w:rStyle w:val="Hyperlink"/>
            <w:rFonts w:ascii="Arial" w:hAnsi="Arial" w:cs="Arial"/>
            <w:shd w:val="clear" w:color="auto" w:fill="FCFCFC"/>
          </w:rPr>
          <w:t>DOI.org/10.1007/s11625-018-0627-5</w:t>
        </w:r>
      </w:hyperlink>
      <w:r w:rsidRPr="00A65DF3">
        <w:rPr>
          <w:rFonts w:ascii="Arial" w:hAnsi="Arial" w:cs="Arial"/>
          <w:color w:val="333333"/>
          <w:shd w:val="clear" w:color="auto" w:fill="FCFCFC"/>
        </w:rPr>
        <w:t xml:space="preserve">.  </w:t>
      </w:r>
    </w:p>
    <w:p w14:paraId="4E2EAA63" w14:textId="1B0DD7C0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proofErr w:type="spellStart"/>
      <w:r w:rsidRPr="00A65DF3">
        <w:rPr>
          <w:rFonts w:ascii="Arial" w:hAnsi="Arial" w:cs="Arial"/>
          <w:color w:val="333333"/>
          <w:shd w:val="clear" w:color="auto" w:fill="FFFFFF"/>
        </w:rPr>
        <w:t>Ranyard</w:t>
      </w:r>
      <w:proofErr w:type="spellEnd"/>
      <w:r w:rsidRPr="00A65DF3">
        <w:rPr>
          <w:rFonts w:ascii="Arial" w:hAnsi="Arial" w:cs="Arial"/>
          <w:color w:val="333333"/>
          <w:shd w:val="clear" w:color="auto" w:fill="FFFFFF"/>
        </w:rPr>
        <w:t xml:space="preserve">, R., and Summers, B. (2008), ‘Perceptions and Expectations of Price Changes and Inflation: A Review and Conceptual Framework’, </w:t>
      </w:r>
      <w:r w:rsidRPr="00A65DF3">
        <w:rPr>
          <w:rFonts w:ascii="Arial" w:hAnsi="Arial" w:cs="Arial"/>
          <w:i/>
          <w:iCs/>
          <w:color w:val="333333"/>
          <w:shd w:val="clear" w:color="auto" w:fill="FFFFFF"/>
        </w:rPr>
        <w:t>Journal of Economic Psychology</w:t>
      </w:r>
      <w:r w:rsidRPr="00A65DF3">
        <w:rPr>
          <w:rFonts w:ascii="Arial" w:hAnsi="Arial" w:cs="Arial"/>
          <w:color w:val="333333"/>
          <w:shd w:val="clear" w:color="auto" w:fill="FFFFFF"/>
        </w:rPr>
        <w:t xml:space="preserve">, 29(4), pp 378–400. </w:t>
      </w:r>
    </w:p>
    <w:p w14:paraId="6F4B73F9" w14:textId="3BB193E9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  <w:color w:val="333333"/>
          <w:shd w:val="clear" w:color="auto" w:fill="FCFCFC"/>
        </w:rPr>
      </w:pPr>
      <w:r w:rsidRPr="00A65DF3">
        <w:rPr>
          <w:rFonts w:ascii="Arial" w:hAnsi="Arial" w:cs="Arial"/>
          <w:color w:val="333333"/>
          <w:shd w:val="clear" w:color="auto" w:fill="FCFCFC"/>
        </w:rPr>
        <w:t>Samuelsson, I.P., and Park, E. (2017) ‘How to Educate Children for Sustainable Learning and for a Sustainable World’,</w:t>
      </w:r>
      <w:r w:rsidRPr="00A65DF3">
        <w:rPr>
          <w:rStyle w:val="apple-converted-space"/>
          <w:rFonts w:ascii="Arial" w:hAnsi="Arial" w:cs="Arial"/>
          <w:color w:val="333333"/>
          <w:shd w:val="clear" w:color="auto" w:fill="FCFCFC"/>
        </w:rPr>
        <w:t> </w:t>
      </w:r>
      <w:r w:rsidRPr="00A65DF3">
        <w:rPr>
          <w:rFonts w:ascii="Arial" w:hAnsi="Arial" w:cs="Arial"/>
          <w:i/>
          <w:iCs/>
          <w:color w:val="333333"/>
        </w:rPr>
        <w:t>IJEC,</w:t>
      </w:r>
      <w:r w:rsidRPr="00A65DF3">
        <w:rPr>
          <w:rStyle w:val="apple-converted-space"/>
          <w:rFonts w:ascii="Arial" w:hAnsi="Arial" w:cs="Arial"/>
          <w:color w:val="333333"/>
          <w:shd w:val="clear" w:color="auto" w:fill="FCFCFC"/>
        </w:rPr>
        <w:t> </w:t>
      </w:r>
      <w:r w:rsidRPr="00A65DF3">
        <w:rPr>
          <w:rFonts w:ascii="Arial" w:hAnsi="Arial" w:cs="Arial"/>
          <w:color w:val="333333"/>
        </w:rPr>
        <w:t>49(5)</w:t>
      </w:r>
      <w:r w:rsidRPr="00A65DF3">
        <w:rPr>
          <w:rFonts w:ascii="Arial" w:hAnsi="Arial" w:cs="Arial"/>
          <w:color w:val="333333"/>
          <w:shd w:val="clear" w:color="auto" w:fill="FCFCFC"/>
        </w:rPr>
        <w:t xml:space="preserve">, pp, 273–285. </w:t>
      </w:r>
      <w:hyperlink r:id="rId26" w:history="1">
        <w:r w:rsidRPr="00A65DF3">
          <w:rPr>
            <w:rStyle w:val="Hyperlink"/>
            <w:rFonts w:ascii="Arial" w:hAnsi="Arial" w:cs="Arial"/>
            <w:u w:val="none"/>
            <w:shd w:val="clear" w:color="auto" w:fill="FCFCFC"/>
          </w:rPr>
          <w:t>DOI.org/10.1007/s13158-017-0197-1</w:t>
        </w:r>
      </w:hyperlink>
      <w:r w:rsidRPr="00A65DF3">
        <w:rPr>
          <w:rStyle w:val="Hyperlink"/>
          <w:rFonts w:ascii="Arial" w:hAnsi="Arial" w:cs="Arial"/>
          <w:u w:val="none"/>
          <w:shd w:val="clear" w:color="auto" w:fill="FCFCFC"/>
        </w:rPr>
        <w:t xml:space="preserve">. </w:t>
      </w:r>
    </w:p>
    <w:p w14:paraId="3CAD19C2" w14:textId="26842531" w:rsidR="00A65DF3" w:rsidRPr="00A65DF3" w:rsidRDefault="00A65DF3" w:rsidP="00A65DF3">
      <w:pPr>
        <w:spacing w:line="360" w:lineRule="auto"/>
        <w:jc w:val="both"/>
        <w:rPr>
          <w:rFonts w:ascii="Arial" w:hAnsi="Arial" w:cs="Arial"/>
          <w:bCs/>
        </w:rPr>
      </w:pPr>
      <w:r w:rsidRPr="00A65DF3">
        <w:rPr>
          <w:rFonts w:ascii="Arial" w:hAnsi="Arial" w:cs="Arial"/>
          <w:bCs/>
          <w:lang w:val="en-US"/>
        </w:rPr>
        <w:t xml:space="preserve">Santander (2022) </w:t>
      </w:r>
      <w:r w:rsidRPr="00A65DF3">
        <w:rPr>
          <w:rFonts w:ascii="Arial" w:hAnsi="Arial" w:cs="Arial"/>
          <w:bCs/>
          <w:i/>
          <w:iCs/>
        </w:rPr>
        <w:t xml:space="preserve">What is sustainability? </w:t>
      </w:r>
      <w:r w:rsidRPr="00A65DF3">
        <w:rPr>
          <w:rFonts w:ascii="Arial" w:hAnsi="Arial" w:cs="Arial"/>
          <w:bCs/>
        </w:rPr>
        <w:t xml:space="preserve">Available at: </w:t>
      </w:r>
      <w:hyperlink r:id="rId27" w:anchor=":~:text=Sustainability%20consists%20of%20fulfilling%20the,care%20and%20social%20well%2Dbeing" w:history="1">
        <w:r w:rsidRPr="00A65DF3">
          <w:rPr>
            <w:rStyle w:val="Hyperlink"/>
            <w:rFonts w:ascii="Arial" w:hAnsi="Arial" w:cs="Arial"/>
            <w:bCs/>
          </w:rPr>
          <w:t>https://www.becas-santander.com/en/blog/what-is-sustainability.html#:~:text=Sustainability%20consists%20of%20fulfilling%20the,care%20and%20social%20well%2Dbeing</w:t>
        </w:r>
      </w:hyperlink>
      <w:r w:rsidRPr="00A65DF3">
        <w:rPr>
          <w:rFonts w:ascii="Arial" w:hAnsi="Arial" w:cs="Arial"/>
          <w:bCs/>
        </w:rPr>
        <w:t>. (Accessed 9</w:t>
      </w:r>
      <w:r w:rsidRPr="00A65DF3">
        <w:rPr>
          <w:rFonts w:ascii="Arial" w:hAnsi="Arial" w:cs="Arial"/>
          <w:bCs/>
          <w:vertAlign w:val="superscript"/>
        </w:rPr>
        <w:t>th</w:t>
      </w:r>
      <w:r w:rsidRPr="00A65DF3">
        <w:rPr>
          <w:rFonts w:ascii="Arial" w:hAnsi="Arial" w:cs="Arial"/>
          <w:bCs/>
        </w:rPr>
        <w:t xml:space="preserve"> May 2023). </w:t>
      </w:r>
    </w:p>
    <w:p w14:paraId="57C1FC85" w14:textId="292C28FD" w:rsidR="00A65DF3" w:rsidRPr="00A65DF3" w:rsidRDefault="00A65DF3" w:rsidP="00A65DF3">
      <w:pPr>
        <w:pStyle w:val="NormalWeb"/>
        <w:spacing w:line="360" w:lineRule="auto"/>
        <w:jc w:val="both"/>
        <w:rPr>
          <w:rStyle w:val="doilink"/>
          <w:rFonts w:ascii="Arial" w:hAnsi="Arial" w:cs="Arial"/>
          <w:color w:val="333333"/>
        </w:rPr>
      </w:pPr>
      <w:r w:rsidRPr="00A65DF3">
        <w:rPr>
          <w:rStyle w:val="authors"/>
          <w:rFonts w:ascii="Arial" w:hAnsi="Arial" w:cs="Arial"/>
          <w:color w:val="333333"/>
        </w:rPr>
        <w:t>Sarkis, J. and Zhu, Q.</w:t>
      </w:r>
      <w:r w:rsidRPr="00A65DF3"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r w:rsidRPr="00A65DF3">
        <w:rPr>
          <w:rStyle w:val="Date1"/>
          <w:rFonts w:ascii="Arial" w:hAnsi="Arial" w:cs="Arial"/>
          <w:color w:val="333333"/>
        </w:rPr>
        <w:t>(2018)</w:t>
      </w:r>
      <w:r w:rsidRPr="00A65DF3">
        <w:rPr>
          <w:rStyle w:val="apple-converted-space"/>
          <w:rFonts w:ascii="Arial" w:hAnsi="Arial" w:cs="Arial"/>
          <w:color w:val="333333"/>
          <w:shd w:val="clear" w:color="auto" w:fill="FFFFFF"/>
        </w:rPr>
        <w:t> ‘</w:t>
      </w:r>
      <w:r w:rsidRPr="00A65DF3">
        <w:rPr>
          <w:rStyle w:val="arttitle"/>
          <w:rFonts w:ascii="Arial" w:hAnsi="Arial" w:cs="Arial"/>
          <w:color w:val="333333"/>
        </w:rPr>
        <w:t>Environmental sustainability and production: taking the road less travelled’,</w:t>
      </w:r>
      <w:r w:rsidRPr="00A65DF3"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r w:rsidRPr="00A65DF3">
        <w:rPr>
          <w:rStyle w:val="serialtitle"/>
          <w:rFonts w:ascii="Arial" w:hAnsi="Arial" w:cs="Arial"/>
          <w:i/>
          <w:iCs/>
          <w:color w:val="333333"/>
        </w:rPr>
        <w:t>International Journal of Production Research</w:t>
      </w:r>
      <w:r w:rsidRPr="00A65DF3">
        <w:rPr>
          <w:rStyle w:val="serialtitle"/>
          <w:rFonts w:ascii="Arial" w:hAnsi="Arial" w:cs="Arial"/>
          <w:color w:val="333333"/>
        </w:rPr>
        <w:t>,</w:t>
      </w:r>
      <w:r w:rsidRPr="00A65DF3"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r w:rsidRPr="00A65DF3">
        <w:rPr>
          <w:rStyle w:val="volumeissue"/>
          <w:rFonts w:ascii="Arial" w:eastAsiaTheme="majorEastAsia" w:hAnsi="Arial" w:cs="Arial"/>
          <w:color w:val="333333"/>
        </w:rPr>
        <w:t xml:space="preserve">56(2), pp. </w:t>
      </w:r>
      <w:r w:rsidRPr="00A65DF3">
        <w:rPr>
          <w:rStyle w:val="pagerange"/>
          <w:rFonts w:ascii="Arial" w:hAnsi="Arial" w:cs="Arial"/>
          <w:color w:val="333333"/>
        </w:rPr>
        <w:t xml:space="preserve">743-759. </w:t>
      </w:r>
      <w:r w:rsidRPr="00A65DF3">
        <w:rPr>
          <w:rStyle w:val="doilink"/>
          <w:rFonts w:ascii="Arial" w:hAnsi="Arial" w:cs="Arial"/>
          <w:color w:val="333333"/>
        </w:rPr>
        <w:t>DOI:</w:t>
      </w:r>
      <w:r w:rsidRPr="00A65DF3">
        <w:rPr>
          <w:rStyle w:val="apple-converted-space"/>
          <w:rFonts w:ascii="Arial" w:hAnsi="Arial" w:cs="Arial"/>
          <w:color w:val="333333"/>
        </w:rPr>
        <w:t> </w:t>
      </w:r>
      <w:hyperlink r:id="rId28" w:history="1">
        <w:r w:rsidRPr="00A65DF3">
          <w:rPr>
            <w:rStyle w:val="Hyperlink"/>
            <w:rFonts w:ascii="Arial" w:hAnsi="Arial" w:cs="Arial"/>
            <w:color w:val="333333"/>
          </w:rPr>
          <w:t>10.1080/00207543.2017.1365182</w:t>
        </w:r>
      </w:hyperlink>
      <w:r w:rsidRPr="00A65DF3">
        <w:rPr>
          <w:rStyle w:val="doilink"/>
          <w:rFonts w:ascii="Arial" w:hAnsi="Arial" w:cs="Arial"/>
          <w:color w:val="333333"/>
        </w:rPr>
        <w:t xml:space="preserve">.  </w:t>
      </w:r>
    </w:p>
    <w:p w14:paraId="48015A60" w14:textId="5C7564ED" w:rsidR="00A65DF3" w:rsidRPr="00A65DF3" w:rsidRDefault="00A65DF3" w:rsidP="00A65DF3">
      <w:pPr>
        <w:spacing w:line="360" w:lineRule="auto"/>
        <w:jc w:val="both"/>
        <w:rPr>
          <w:rFonts w:ascii="Arial" w:hAnsi="Arial" w:cs="Arial"/>
          <w:bCs/>
          <w:lang w:val="en-US"/>
        </w:rPr>
      </w:pPr>
      <w:r w:rsidRPr="0022110E">
        <w:rPr>
          <w:rFonts w:ascii="Arial" w:hAnsi="Arial" w:cs="Arial"/>
          <w:bCs/>
          <w:lang w:val="en-US"/>
        </w:rPr>
        <w:t>Siraj-Blatchford, J., Hirst, N., Boyd, D</w:t>
      </w:r>
      <w:r w:rsidRPr="00A65DF3">
        <w:rPr>
          <w:rFonts w:ascii="Arial" w:hAnsi="Arial" w:cs="Arial"/>
          <w:bCs/>
          <w:i/>
          <w:iCs/>
          <w:lang w:val="en-US"/>
        </w:rPr>
        <w:t xml:space="preserve">. </w:t>
      </w:r>
      <w:r w:rsidRPr="00A65DF3">
        <w:rPr>
          <w:rFonts w:ascii="Arial" w:hAnsi="Arial" w:cs="Arial"/>
          <w:bCs/>
          <w:lang w:val="en-US"/>
        </w:rPr>
        <w:t>(2018)</w:t>
      </w:r>
      <w:r w:rsidRPr="00A65DF3">
        <w:rPr>
          <w:rFonts w:ascii="Arial" w:hAnsi="Arial" w:cs="Arial"/>
          <w:bCs/>
          <w:i/>
          <w:iCs/>
          <w:lang w:val="en-US"/>
        </w:rPr>
        <w:t xml:space="preserve"> Understanding sustainability in early childhood education: case studies and approaches from across the UK. </w:t>
      </w:r>
      <w:r w:rsidRPr="00A65DF3">
        <w:rPr>
          <w:rFonts w:ascii="Arial" w:hAnsi="Arial" w:cs="Arial"/>
          <w:bCs/>
          <w:lang w:val="en-US"/>
        </w:rPr>
        <w:t>Oxon: Routledge.</w:t>
      </w:r>
    </w:p>
    <w:p w14:paraId="76F4E977" w14:textId="48AF6270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A65DF3">
        <w:rPr>
          <w:rFonts w:ascii="Arial" w:hAnsi="Arial" w:cs="Arial"/>
          <w:color w:val="333333"/>
          <w:shd w:val="clear" w:color="auto" w:fill="FFFFFF"/>
        </w:rPr>
        <w:lastRenderedPageBreak/>
        <w:t>Tang, S. (2020)</w:t>
      </w:r>
      <w:r w:rsidRPr="00A65DF3">
        <w:rPr>
          <w:rStyle w:val="apple-converted-space"/>
          <w:rFonts w:ascii="Arial" w:hAnsi="Arial" w:cs="Arial"/>
          <w:color w:val="333333"/>
          <w:shd w:val="clear" w:color="auto" w:fill="FFFFFF"/>
        </w:rPr>
        <w:t> </w:t>
      </w:r>
      <w:r w:rsidRPr="00A65DF3">
        <w:rPr>
          <w:rStyle w:val="apple-converted-space"/>
          <w:rFonts w:ascii="Arial" w:hAnsi="Arial" w:cs="Arial"/>
          <w:i/>
          <w:iCs/>
          <w:color w:val="333333"/>
          <w:shd w:val="clear" w:color="auto" w:fill="FFFFFF"/>
        </w:rPr>
        <w:t>‘</w:t>
      </w:r>
      <w:r w:rsidRPr="00A65DF3">
        <w:rPr>
          <w:rFonts w:ascii="Arial" w:hAnsi="Arial" w:cs="Arial"/>
          <w:i/>
          <w:iCs/>
          <w:color w:val="333333"/>
          <w:bdr w:val="none" w:sz="0" w:space="0" w:color="auto" w:frame="1"/>
        </w:rPr>
        <w:t>What Are the Implications of Globalization on Sustainability’, A Comprehensive Study</w:t>
      </w:r>
      <w:r w:rsidRPr="00A65DF3">
        <w:rPr>
          <w:rFonts w:ascii="Arial" w:hAnsi="Arial" w:cs="Arial"/>
          <w:i/>
          <w:iCs/>
          <w:color w:val="333333"/>
          <w:shd w:val="clear" w:color="auto" w:fill="FFFFFF"/>
        </w:rPr>
        <w:t xml:space="preserve"> on Sustainability, </w:t>
      </w:r>
      <w:r w:rsidRPr="00A65DF3">
        <w:rPr>
          <w:rFonts w:ascii="Arial" w:hAnsi="Arial" w:cs="Arial"/>
          <w:color w:val="333333"/>
          <w:shd w:val="clear" w:color="auto" w:fill="FFFFFF"/>
        </w:rPr>
        <w:t>12(8), p. 3411.</w:t>
      </w:r>
    </w:p>
    <w:p w14:paraId="2CAD7D35" w14:textId="17383C2D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  <w:b/>
          <w:bCs/>
          <w:color w:val="333333"/>
        </w:rPr>
      </w:pPr>
      <w:r w:rsidRPr="00A65DF3">
        <w:rPr>
          <w:rFonts w:ascii="Arial" w:hAnsi="Arial" w:cs="Arial"/>
          <w:color w:val="333333"/>
        </w:rPr>
        <w:t xml:space="preserve">The Welsh Government (2009) </w:t>
      </w:r>
      <w:r w:rsidRPr="00A65DF3">
        <w:rPr>
          <w:rFonts w:ascii="Arial" w:hAnsi="Arial" w:cs="Arial"/>
          <w:i/>
          <w:iCs/>
          <w:color w:val="333333"/>
        </w:rPr>
        <w:t xml:space="preserve">Outdoor Learning Handbook. </w:t>
      </w:r>
      <w:r w:rsidRPr="00A65DF3">
        <w:rPr>
          <w:rFonts w:ascii="Arial" w:hAnsi="Arial" w:cs="Arial"/>
          <w:color w:val="333333"/>
        </w:rPr>
        <w:t xml:space="preserve">Available at: </w:t>
      </w:r>
      <w:hyperlink r:id="rId29" w:history="1">
        <w:r w:rsidRPr="00A65DF3">
          <w:rPr>
            <w:rStyle w:val="Hyperlink"/>
            <w:rFonts w:ascii="Arial" w:hAnsi="Arial" w:cs="Arial"/>
          </w:rPr>
          <w:t>https://hwb.gov.wales/storage/fcb8539c-9be7-4883-8542-35d7b54b56f2/foundation-phase-outdoor-learning-handbook.pdf</w:t>
        </w:r>
      </w:hyperlink>
      <w:r w:rsidRPr="00A65DF3">
        <w:rPr>
          <w:rFonts w:ascii="Arial" w:hAnsi="Arial" w:cs="Arial"/>
          <w:color w:val="333333"/>
        </w:rPr>
        <w:t xml:space="preserve"> (Accessed 9th May 2023). </w:t>
      </w:r>
    </w:p>
    <w:p w14:paraId="16A92137" w14:textId="4B2B2DE3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  <w:color w:val="333333"/>
        </w:rPr>
      </w:pPr>
      <w:r w:rsidRPr="00A65DF3">
        <w:rPr>
          <w:rFonts w:ascii="Arial" w:hAnsi="Arial" w:cs="Arial"/>
          <w:color w:val="333333"/>
        </w:rPr>
        <w:t xml:space="preserve">The Welsh Government (2021) </w:t>
      </w:r>
      <w:r w:rsidRPr="00A65DF3">
        <w:rPr>
          <w:rFonts w:ascii="Arial" w:hAnsi="Arial" w:cs="Arial"/>
          <w:i/>
          <w:iCs/>
          <w:color w:val="333333"/>
        </w:rPr>
        <w:t>The New Curriculum</w:t>
      </w:r>
      <w:r w:rsidRPr="00A65DF3">
        <w:rPr>
          <w:rFonts w:ascii="Arial" w:hAnsi="Arial" w:cs="Arial"/>
          <w:color w:val="333333"/>
        </w:rPr>
        <w:t xml:space="preserve"> </w:t>
      </w:r>
      <w:r w:rsidRPr="00A65DF3">
        <w:rPr>
          <w:rFonts w:ascii="Arial" w:hAnsi="Arial" w:cs="Arial"/>
          <w:i/>
          <w:iCs/>
          <w:color w:val="333333"/>
        </w:rPr>
        <w:t>in Wales.</w:t>
      </w:r>
      <w:r w:rsidRPr="00A65DF3">
        <w:rPr>
          <w:rFonts w:ascii="Arial" w:hAnsi="Arial" w:cs="Arial"/>
          <w:color w:val="333333"/>
        </w:rPr>
        <w:t xml:space="preserve"> Available at: </w:t>
      </w:r>
      <w:hyperlink r:id="rId30" w:history="1">
        <w:r w:rsidRPr="00A65DF3">
          <w:rPr>
            <w:rStyle w:val="Hyperlink"/>
            <w:rFonts w:ascii="Arial" w:hAnsi="Arial" w:cs="Arial"/>
          </w:rPr>
          <w:t>https://hwb.gov.wales/repository/resource/7a72a785-af96-4e50-aa30-8c2f68498be1?utm_source=google&amp;utm_medium=cpc&amp;utm_campaign=rse</w:t>
        </w:r>
      </w:hyperlink>
      <w:r w:rsidRPr="00A65DF3">
        <w:rPr>
          <w:rFonts w:ascii="Arial" w:hAnsi="Arial" w:cs="Arial"/>
          <w:color w:val="333333"/>
        </w:rPr>
        <w:t xml:space="preserve"> (Accessed 10</w:t>
      </w:r>
      <w:r w:rsidRPr="00A65DF3">
        <w:rPr>
          <w:rFonts w:ascii="Arial" w:hAnsi="Arial" w:cs="Arial"/>
          <w:color w:val="333333"/>
          <w:vertAlign w:val="superscript"/>
        </w:rPr>
        <w:t>th</w:t>
      </w:r>
      <w:r w:rsidRPr="00A65DF3">
        <w:rPr>
          <w:rFonts w:ascii="Arial" w:hAnsi="Arial" w:cs="Arial"/>
          <w:color w:val="333333"/>
        </w:rPr>
        <w:t xml:space="preserve"> May 2023). </w:t>
      </w:r>
    </w:p>
    <w:p w14:paraId="716BEEFA" w14:textId="77777777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  <w:r w:rsidRPr="00A65DF3">
        <w:rPr>
          <w:rFonts w:ascii="Arial" w:hAnsi="Arial" w:cs="Arial"/>
          <w:color w:val="333333"/>
          <w:shd w:val="clear" w:color="auto" w:fill="FFFFFF"/>
        </w:rPr>
        <w:t xml:space="preserve">The Welsh Government (2023) </w:t>
      </w:r>
      <w:r w:rsidRPr="00A65DF3">
        <w:rPr>
          <w:rFonts w:ascii="Arial" w:hAnsi="Arial" w:cs="Arial"/>
          <w:i/>
          <w:iCs/>
          <w:color w:val="333333"/>
          <w:shd w:val="clear" w:color="auto" w:fill="FFFFFF"/>
        </w:rPr>
        <w:t xml:space="preserve">Child poverty strategy: 2022 progress report. </w:t>
      </w:r>
      <w:r w:rsidRPr="00A65DF3">
        <w:rPr>
          <w:rFonts w:ascii="Arial" w:hAnsi="Arial" w:cs="Arial"/>
          <w:color w:val="333333"/>
          <w:shd w:val="clear" w:color="auto" w:fill="FFFFFF"/>
        </w:rPr>
        <w:t xml:space="preserve">Available at: </w:t>
      </w:r>
      <w:hyperlink r:id="rId31" w:anchor=":~:text=This%20is%20up%20from%2058%2C000,years%20ending%202018%20to%202020" w:history="1">
        <w:r w:rsidRPr="00A65DF3">
          <w:rPr>
            <w:rStyle w:val="Hyperlink"/>
            <w:rFonts w:ascii="Arial" w:hAnsi="Arial" w:cs="Arial"/>
            <w:shd w:val="clear" w:color="auto" w:fill="FFFFFF"/>
          </w:rPr>
          <w:t>https://www.gov.wales/child-poverty-strategy-2022-progress-report-html#:~:text=This%20is%20up%20from%2058%2C000,years%20ending%202018%20to%202020</w:t>
        </w:r>
      </w:hyperlink>
      <w:r w:rsidRPr="00A65DF3">
        <w:rPr>
          <w:rFonts w:ascii="Arial" w:hAnsi="Arial" w:cs="Arial"/>
          <w:color w:val="333333"/>
          <w:shd w:val="clear" w:color="auto" w:fill="FFFFFF"/>
        </w:rPr>
        <w:t>. (Accessed 10</w:t>
      </w:r>
      <w:r w:rsidRPr="00A65DF3">
        <w:rPr>
          <w:rFonts w:ascii="Arial" w:hAnsi="Arial" w:cs="Arial"/>
          <w:color w:val="333333"/>
          <w:shd w:val="clear" w:color="auto" w:fill="FFFFFF"/>
          <w:vertAlign w:val="superscript"/>
        </w:rPr>
        <w:t>th</w:t>
      </w:r>
      <w:r w:rsidRPr="00A65DF3">
        <w:rPr>
          <w:rFonts w:ascii="Arial" w:hAnsi="Arial" w:cs="Arial"/>
          <w:color w:val="333333"/>
          <w:shd w:val="clear" w:color="auto" w:fill="FFFFFF"/>
        </w:rPr>
        <w:t xml:space="preserve"> May 2023). </w:t>
      </w:r>
    </w:p>
    <w:p w14:paraId="54BBEF45" w14:textId="239BECCE" w:rsidR="00A65DF3" w:rsidRPr="00A65DF3" w:rsidRDefault="00A65DF3" w:rsidP="00A65DF3">
      <w:pPr>
        <w:pStyle w:val="NormalWeb"/>
        <w:spacing w:line="360" w:lineRule="auto"/>
        <w:jc w:val="both"/>
        <w:rPr>
          <w:rStyle w:val="apple-converted-space"/>
          <w:rFonts w:ascii="Arial" w:hAnsi="Arial" w:cs="Arial"/>
          <w:color w:val="222222"/>
          <w:shd w:val="clear" w:color="auto" w:fill="FFFFFF"/>
        </w:rPr>
      </w:pPr>
      <w:r w:rsidRPr="00A65DF3">
        <w:rPr>
          <w:rFonts w:ascii="Arial" w:eastAsiaTheme="minorHAnsi" w:hAnsi="Arial" w:cs="Arial"/>
          <w:color w:val="333333"/>
          <w:lang w:eastAsia="en-US"/>
        </w:rPr>
        <w:t xml:space="preserve">Trembly, M. </w:t>
      </w:r>
      <w:r w:rsidRPr="00A65DF3">
        <w:rPr>
          <w:rFonts w:ascii="Arial" w:eastAsiaTheme="minorHAnsi" w:hAnsi="Arial" w:cs="Arial"/>
          <w:i/>
          <w:iCs/>
          <w:color w:val="333333"/>
          <w:lang w:eastAsia="en-US"/>
        </w:rPr>
        <w:t>et al</w:t>
      </w:r>
      <w:r w:rsidRPr="00A65DF3">
        <w:rPr>
          <w:rFonts w:ascii="Arial" w:eastAsiaTheme="minorHAnsi" w:hAnsi="Arial" w:cs="Arial"/>
          <w:color w:val="333333"/>
          <w:lang w:eastAsia="en-US"/>
        </w:rPr>
        <w:t xml:space="preserve"> (2015) ‘</w:t>
      </w:r>
      <w:r w:rsidRPr="00A65DF3">
        <w:rPr>
          <w:rFonts w:ascii="Arial" w:eastAsiaTheme="minorHAnsi" w:hAnsi="Arial" w:cs="Arial"/>
          <w:color w:val="333333"/>
        </w:rPr>
        <w:t xml:space="preserve">Position Statement on Active Outdoor Play’ </w:t>
      </w:r>
      <w:r w:rsidRPr="00A65DF3">
        <w:rPr>
          <w:rFonts w:ascii="Arial" w:hAnsi="Arial" w:cs="Arial"/>
          <w:i/>
          <w:iCs/>
          <w:color w:val="222222"/>
          <w:shd w:val="clear" w:color="auto" w:fill="FFFFFF"/>
        </w:rPr>
        <w:t>A diverse, cross-sectorial group</w:t>
      </w:r>
      <w:r w:rsidRPr="00A65DF3">
        <w:rPr>
          <w:rStyle w:val="apple-converted-space"/>
          <w:rFonts w:ascii="Arial" w:hAnsi="Arial" w:cs="Arial"/>
          <w:i/>
          <w:iCs/>
          <w:color w:val="222222"/>
          <w:shd w:val="clear" w:color="auto" w:fill="FFFFFF"/>
        </w:rPr>
        <w:t xml:space="preserve">, </w:t>
      </w:r>
      <w:r w:rsidRPr="00A65DF3">
        <w:rPr>
          <w:rStyle w:val="apple-converted-space"/>
          <w:rFonts w:ascii="Arial" w:hAnsi="Arial" w:cs="Arial"/>
          <w:color w:val="222222"/>
          <w:shd w:val="clear" w:color="auto" w:fill="FFFFFF"/>
        </w:rPr>
        <w:t xml:space="preserve">12(6), pp 2-5. </w:t>
      </w:r>
    </w:p>
    <w:p w14:paraId="48D70D0C" w14:textId="5B789D4C" w:rsidR="00A65DF3" w:rsidRPr="00A65DF3" w:rsidRDefault="00A65DF3" w:rsidP="00A65DF3">
      <w:pPr>
        <w:pStyle w:val="NormalWeb"/>
        <w:spacing w:line="360" w:lineRule="auto"/>
        <w:jc w:val="both"/>
        <w:rPr>
          <w:rFonts w:ascii="Arial" w:hAnsi="Arial" w:cs="Arial"/>
          <w:color w:val="333333"/>
        </w:rPr>
      </w:pPr>
      <w:r w:rsidRPr="00A65DF3">
        <w:rPr>
          <w:rFonts w:ascii="Arial" w:hAnsi="Arial" w:cs="Arial"/>
          <w:color w:val="333333"/>
        </w:rPr>
        <w:t xml:space="preserve">Valentine, G., and McKendrick, J. (1997) ‘Children’s outdoor play: Exploring parental concerns about children’s safety and the changing nature of childhood’, </w:t>
      </w:r>
      <w:proofErr w:type="spellStart"/>
      <w:r w:rsidRPr="00A65DF3">
        <w:rPr>
          <w:rFonts w:ascii="Arial" w:hAnsi="Arial" w:cs="Arial"/>
          <w:i/>
          <w:iCs/>
          <w:color w:val="333333"/>
        </w:rPr>
        <w:t>Geoforum</w:t>
      </w:r>
      <w:proofErr w:type="spellEnd"/>
      <w:r w:rsidRPr="00A65DF3">
        <w:rPr>
          <w:rFonts w:ascii="Arial" w:hAnsi="Arial" w:cs="Arial"/>
          <w:i/>
          <w:iCs/>
          <w:color w:val="333333"/>
        </w:rPr>
        <w:t>, 28</w:t>
      </w:r>
      <w:r w:rsidRPr="00A65DF3">
        <w:rPr>
          <w:rFonts w:ascii="Arial" w:hAnsi="Arial" w:cs="Arial"/>
          <w:color w:val="333333"/>
        </w:rPr>
        <w:t xml:space="preserve">(2), pp. 219-235. </w:t>
      </w:r>
    </w:p>
    <w:p w14:paraId="7D1C5D2C" w14:textId="343C8EC5" w:rsidR="00A65DF3" w:rsidRPr="00A65DF3" w:rsidRDefault="00A65DF3" w:rsidP="00A65DF3">
      <w:pPr>
        <w:spacing w:line="360" w:lineRule="auto"/>
        <w:jc w:val="both"/>
        <w:rPr>
          <w:rFonts w:ascii="Arial" w:hAnsi="Arial" w:cs="Arial"/>
          <w:color w:val="333333"/>
          <w:shd w:val="clear" w:color="auto" w:fill="FCFCFC"/>
        </w:rPr>
      </w:pPr>
      <w:r w:rsidRPr="00A65DF3">
        <w:rPr>
          <w:rFonts w:ascii="Arial" w:hAnsi="Arial" w:cs="Arial"/>
          <w:color w:val="333333"/>
          <w:shd w:val="clear" w:color="auto" w:fill="FCFCFC"/>
        </w:rPr>
        <w:t xml:space="preserve">Zanetti, M. </w:t>
      </w:r>
      <w:r w:rsidRPr="00A65DF3">
        <w:rPr>
          <w:rFonts w:ascii="Arial" w:hAnsi="Arial" w:cs="Arial"/>
          <w:i/>
          <w:iCs/>
          <w:color w:val="333333"/>
          <w:shd w:val="clear" w:color="auto" w:fill="FCFCFC"/>
        </w:rPr>
        <w:t>et al</w:t>
      </w:r>
      <w:r w:rsidRPr="00A65DF3">
        <w:rPr>
          <w:rFonts w:ascii="Arial" w:hAnsi="Arial" w:cs="Arial"/>
          <w:color w:val="333333"/>
          <w:shd w:val="clear" w:color="auto" w:fill="FCFCFC"/>
        </w:rPr>
        <w:t xml:space="preserve"> (2021) ‘Three pillars of sustainability in the wake of COVID-19’, </w:t>
      </w:r>
      <w:r w:rsidRPr="00A65DF3">
        <w:rPr>
          <w:rFonts w:ascii="Arial" w:hAnsi="Arial" w:cs="Arial"/>
          <w:i/>
          <w:iCs/>
          <w:color w:val="333333"/>
          <w:shd w:val="clear" w:color="auto" w:fill="FCFCFC"/>
        </w:rPr>
        <w:t xml:space="preserve">A systematic review and future research agenda for sustainable development. </w:t>
      </w:r>
      <w:r w:rsidRPr="00A65DF3">
        <w:rPr>
          <w:rFonts w:ascii="Arial" w:hAnsi="Arial" w:cs="Arial"/>
          <w:color w:val="333333"/>
          <w:shd w:val="clear" w:color="auto" w:fill="FCFCFC"/>
        </w:rPr>
        <w:t xml:space="preserve">297(15), pp. 5-7. </w:t>
      </w:r>
    </w:p>
    <w:p w14:paraId="5CFF8858" w14:textId="77777777" w:rsidR="00A65DF3" w:rsidRPr="00A65DF3" w:rsidRDefault="00A65DF3">
      <w:pPr>
        <w:rPr>
          <w:u w:val="single"/>
        </w:rPr>
      </w:pPr>
    </w:p>
    <w:sectPr w:rsidR="00A65DF3" w:rsidRPr="00A65DF3">
      <w:headerReference w:type="default" r:id="rId32"/>
      <w:footerReference w:type="even" r:id="rId33"/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205251" w14:textId="77777777" w:rsidR="00947743" w:rsidRDefault="00947743" w:rsidP="00A65DF3">
      <w:r>
        <w:separator/>
      </w:r>
    </w:p>
  </w:endnote>
  <w:endnote w:type="continuationSeparator" w:id="0">
    <w:p w14:paraId="404D1141" w14:textId="77777777" w:rsidR="00947743" w:rsidRDefault="00947743" w:rsidP="00A65DF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789115132"/>
      <w:docPartObj>
        <w:docPartGallery w:val="Page Numbers (Bottom of Page)"/>
        <w:docPartUnique/>
      </w:docPartObj>
    </w:sdtPr>
    <w:sdtContent>
      <w:p w14:paraId="13DD0E51" w14:textId="637CED74" w:rsidR="00A65DF3" w:rsidRDefault="00A65DF3" w:rsidP="0039455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0CE3E8F" w14:textId="77777777" w:rsidR="00A65DF3" w:rsidRDefault="00A65DF3" w:rsidP="00A65DF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43363139"/>
      <w:docPartObj>
        <w:docPartGallery w:val="Page Numbers (Bottom of Page)"/>
        <w:docPartUnique/>
      </w:docPartObj>
    </w:sdtPr>
    <w:sdtContent>
      <w:p w14:paraId="7CC4AD43" w14:textId="2E729462" w:rsidR="00A65DF3" w:rsidRDefault="00A65DF3" w:rsidP="0039455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64CF30B3" w14:textId="77777777" w:rsidR="00A65DF3" w:rsidRDefault="00A65DF3" w:rsidP="00A65DF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131566" w14:textId="77777777" w:rsidR="00947743" w:rsidRDefault="00947743" w:rsidP="00A65DF3">
      <w:r>
        <w:separator/>
      </w:r>
    </w:p>
  </w:footnote>
  <w:footnote w:type="continuationSeparator" w:id="0">
    <w:p w14:paraId="58EA9124" w14:textId="77777777" w:rsidR="00947743" w:rsidRDefault="00947743" w:rsidP="00A65DF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C5C1A1" w14:textId="6C03F819" w:rsidR="00A65DF3" w:rsidRPr="00A65DF3" w:rsidRDefault="00A65DF3" w:rsidP="00A65DF3">
    <w:pPr>
      <w:pStyle w:val="Header"/>
      <w:tabs>
        <w:tab w:val="clear" w:pos="4513"/>
        <w:tab w:val="clear" w:pos="9026"/>
        <w:tab w:val="left" w:pos="6140"/>
      </w:tabs>
      <w:spacing w:line="360" w:lineRule="auto"/>
      <w:jc w:val="both"/>
      <w:rPr>
        <w:rFonts w:ascii="Arial" w:hAnsi="Arial" w:cs="Arial"/>
      </w:rPr>
    </w:pPr>
    <w:r w:rsidRPr="00A65DF3">
      <w:rPr>
        <w:rFonts w:ascii="Arial" w:hAnsi="Arial" w:cs="Arial"/>
      </w:rPr>
      <w:t xml:space="preserve">Ella Hayes 2004357                   </w:t>
    </w:r>
    <w:r w:rsidRPr="00A65DF3">
      <w:rPr>
        <w:rFonts w:ascii="Arial" w:hAnsi="Arial" w:cs="Arial"/>
        <w:u w:val="single"/>
      </w:rPr>
      <w:t>Sustainability in the Early Years</w:t>
    </w:r>
    <w:r w:rsidRPr="00A65DF3">
      <w:rPr>
        <w:rFonts w:ascii="Arial" w:hAnsi="Arial" w:cs="Arial"/>
      </w:rPr>
      <w:t xml:space="preserve"> </w:t>
    </w:r>
  </w:p>
  <w:p w14:paraId="6446A94F" w14:textId="2D4AA727" w:rsidR="00A65DF3" w:rsidRPr="00A65DF3" w:rsidRDefault="00A65DF3" w:rsidP="00A65DF3">
    <w:pPr>
      <w:pStyle w:val="Header"/>
      <w:spacing w:line="360" w:lineRule="auto"/>
      <w:jc w:val="both"/>
      <w:rPr>
        <w:rFonts w:ascii="Arial" w:hAnsi="Arial" w:cs="Arial"/>
      </w:rPr>
    </w:pPr>
    <w:r w:rsidRPr="00A65DF3">
      <w:rPr>
        <w:rFonts w:ascii="Arial" w:hAnsi="Arial" w:cs="Arial"/>
      </w:rPr>
      <w:t xml:space="preserve">ECEY6005/C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5DF3"/>
    <w:rsid w:val="001D1F50"/>
    <w:rsid w:val="0022110E"/>
    <w:rsid w:val="00947743"/>
    <w:rsid w:val="00A65DF3"/>
    <w:rsid w:val="00E72C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C9BF677"/>
  <w15:chartTrackingRefBased/>
  <w15:docId w15:val="{12D2A8AF-E9DA-FD45-BA78-E5AC55EA2E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65DF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65DF3"/>
  </w:style>
  <w:style w:type="paragraph" w:styleId="Footer">
    <w:name w:val="footer"/>
    <w:basedOn w:val="Normal"/>
    <w:link w:val="FooterChar"/>
    <w:uiPriority w:val="99"/>
    <w:unhideWhenUsed/>
    <w:rsid w:val="00A65DF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65DF3"/>
  </w:style>
  <w:style w:type="character" w:customStyle="1" w:styleId="apple-converted-space">
    <w:name w:val="apple-converted-space"/>
    <w:basedOn w:val="DefaultParagraphFont"/>
    <w:rsid w:val="00A65DF3"/>
  </w:style>
  <w:style w:type="character" w:styleId="Hyperlink">
    <w:name w:val="Hyperlink"/>
    <w:basedOn w:val="DefaultParagraphFont"/>
    <w:uiPriority w:val="99"/>
    <w:unhideWhenUsed/>
    <w:rsid w:val="00A65DF3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A65DF3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nchor-text">
    <w:name w:val="anchor-text"/>
    <w:basedOn w:val="DefaultParagraphFont"/>
    <w:rsid w:val="00A65DF3"/>
  </w:style>
  <w:style w:type="character" w:customStyle="1" w:styleId="authors">
    <w:name w:val="authors"/>
    <w:basedOn w:val="DefaultParagraphFont"/>
    <w:rsid w:val="00A65DF3"/>
  </w:style>
  <w:style w:type="character" w:customStyle="1" w:styleId="Date1">
    <w:name w:val="Date1"/>
    <w:basedOn w:val="DefaultParagraphFont"/>
    <w:rsid w:val="00A65DF3"/>
  </w:style>
  <w:style w:type="character" w:customStyle="1" w:styleId="arttitle">
    <w:name w:val="art_title"/>
    <w:basedOn w:val="DefaultParagraphFont"/>
    <w:rsid w:val="00A65DF3"/>
  </w:style>
  <w:style w:type="character" w:customStyle="1" w:styleId="serialtitle">
    <w:name w:val="serial_title"/>
    <w:basedOn w:val="DefaultParagraphFont"/>
    <w:rsid w:val="00A65DF3"/>
  </w:style>
  <w:style w:type="character" w:customStyle="1" w:styleId="volumeissue">
    <w:name w:val="volume_issue"/>
    <w:basedOn w:val="DefaultParagraphFont"/>
    <w:rsid w:val="00A65DF3"/>
  </w:style>
  <w:style w:type="character" w:customStyle="1" w:styleId="pagerange">
    <w:name w:val="page_range"/>
    <w:basedOn w:val="DefaultParagraphFont"/>
    <w:rsid w:val="00A65DF3"/>
  </w:style>
  <w:style w:type="character" w:customStyle="1" w:styleId="doilink">
    <w:name w:val="doi_link"/>
    <w:basedOn w:val="DefaultParagraphFont"/>
    <w:rsid w:val="00A65DF3"/>
  </w:style>
  <w:style w:type="character" w:customStyle="1" w:styleId="Date2">
    <w:name w:val="Date2"/>
    <w:basedOn w:val="DefaultParagraphFont"/>
    <w:rsid w:val="00A65DF3"/>
  </w:style>
  <w:style w:type="character" w:styleId="UnresolvedMention">
    <w:name w:val="Unresolved Mention"/>
    <w:basedOn w:val="DefaultParagraphFont"/>
    <w:uiPriority w:val="99"/>
    <w:semiHidden/>
    <w:unhideWhenUsed/>
    <w:rsid w:val="00A65DF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65DF3"/>
    <w:rPr>
      <w:color w:val="954F72" w:themeColor="followed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A65D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07/BF03168879" TargetMode="External"/><Relationship Id="rId18" Type="http://schemas.openxmlformats.org/officeDocument/2006/relationships/hyperlink" Target="https://doi.org/10.1186/s12966-021-01097-9" TargetMode="External"/><Relationship Id="rId26" Type="http://schemas.openxmlformats.org/officeDocument/2006/relationships/hyperlink" Target="https://doi.org/10.1007/s13158-017-0197-1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childhoodbynature.com/how-much-time-in-nature-does-a-kid-really-need/" TargetMode="External"/><Relationship Id="rId34" Type="http://schemas.openxmlformats.org/officeDocument/2006/relationships/footer" Target="footer2.xml"/><Relationship Id="rId7" Type="http://schemas.openxmlformats.org/officeDocument/2006/relationships/hyperlink" Target="https://childmind.org/article/why-kids-need-to-spend-time-in-nature/" TargetMode="External"/><Relationship Id="rId12" Type="http://schemas.openxmlformats.org/officeDocument/2006/relationships/hyperlink" Target="https://doi.org/10.1080/03004279.2020.1849344" TargetMode="External"/><Relationship Id="rId17" Type="http://schemas.openxmlformats.org/officeDocument/2006/relationships/hyperlink" Target="https://doi.org/10.1080/00094056.2016.1251793" TargetMode="External"/><Relationship Id="rId25" Type="http://schemas.openxmlformats.org/officeDocument/2006/relationships/hyperlink" Target="https://doi.org/10.1007/s11625-018-0627-5" TargetMode="External"/><Relationship Id="rId33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doi.org/10.1080/00309230903100965" TargetMode="External"/><Relationship Id="rId20" Type="http://schemas.openxmlformats.org/officeDocument/2006/relationships/hyperlink" Target="https://doi.org/10.1038/s41539-017-0012-7" TargetMode="External"/><Relationship Id="rId29" Type="http://schemas.openxmlformats.org/officeDocument/2006/relationships/hyperlink" Target="https://hwb.gov.wales/storage/fcb8539c-9be7-4883-8542-35d7b54b56f2/foundation-phase-outdoor-learning-handbook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80/03004430.2020.1860955" TargetMode="External"/><Relationship Id="rId11" Type="http://schemas.openxmlformats.org/officeDocument/2006/relationships/hyperlink" Target="https://www.emerald.com/insight/publication/issn/2056-4929" TargetMode="External"/><Relationship Id="rId24" Type="http://schemas.openxmlformats.org/officeDocument/2006/relationships/hyperlink" Target="https://www.pembrokeshire.gov.uk/walking-pembrokeshire/canaston-woods-walk" TargetMode="External"/><Relationship Id="rId32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doi.org/10.1080/0046760X.2015.1069410" TargetMode="External"/><Relationship Id="rId23" Type="http://schemas.openxmlformats.org/officeDocument/2006/relationships/hyperlink" Target="https://doi.org/10.1016/j.jclepro.2019.118162" TargetMode="External"/><Relationship Id="rId28" Type="http://schemas.openxmlformats.org/officeDocument/2006/relationships/hyperlink" Target="https://doi.org/10.1080/00207543.2017.1365182" TargetMode="External"/><Relationship Id="rId36" Type="http://schemas.openxmlformats.org/officeDocument/2006/relationships/theme" Target="theme/theme1.xml"/><Relationship Id="rId10" Type="http://schemas.openxmlformats.org/officeDocument/2006/relationships/hyperlink" Target="file:////insight/search%3fq=Carolynn%20S.%20Nath%20Komanski" TargetMode="External"/><Relationship Id="rId19" Type="http://schemas.openxmlformats.org/officeDocument/2006/relationships/hyperlink" Target="https://www.studocu.com/ph/document/adamson-university/technical-english/what-is-sustainability/21494819" TargetMode="External"/><Relationship Id="rId31" Type="http://schemas.openxmlformats.org/officeDocument/2006/relationships/hyperlink" Target="https://www.gov.wales/child-poverty-strategy-2022-progress-report-html" TargetMode="External"/><Relationship Id="rId4" Type="http://schemas.openxmlformats.org/officeDocument/2006/relationships/footnotes" Target="footnotes.xml"/><Relationship Id="rId9" Type="http://schemas.openxmlformats.org/officeDocument/2006/relationships/hyperlink" Target="file:////insight/search%3fq=Cheyenne%20Luzynski" TargetMode="External"/><Relationship Id="rId14" Type="http://schemas.openxmlformats.org/officeDocument/2006/relationships/hyperlink" Target="https://www.foundationyears.org.uk/files/2012/10/Curriculum-guidance-for-the-foundation-stage-Principles-for-early-years-education.pdf" TargetMode="External"/><Relationship Id="rId22" Type="http://schemas.openxmlformats.org/officeDocument/2006/relationships/hyperlink" Target="https://doi.org/10.1080/15487733.2012.11908081" TargetMode="External"/><Relationship Id="rId27" Type="http://schemas.openxmlformats.org/officeDocument/2006/relationships/hyperlink" Target="https://www.becas-santander.com/en/blog/what-is-sustainability.html" TargetMode="External"/><Relationship Id="rId30" Type="http://schemas.openxmlformats.org/officeDocument/2006/relationships/hyperlink" Target="https://hwb.gov.wales/repository/resource/7a72a785-af96-4e50-aa30-8c2f68498be1?utm_source=google&amp;utm_medium=cpc&amp;utm_campaign=rse" TargetMode="External"/><Relationship Id="rId35" Type="http://schemas.openxmlformats.org/officeDocument/2006/relationships/fontTable" Target="fontTable.xml"/><Relationship Id="rId8" Type="http://schemas.openxmlformats.org/officeDocument/2006/relationships/hyperlink" Target="file:////insight/search%3fq=Kutisha%20T.%20Ebr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4</Pages>
  <Words>1329</Words>
  <Characters>7581</Characters>
  <Application>Microsoft Office Word</Application>
  <DocSecurity>0</DocSecurity>
  <Lines>63</Lines>
  <Paragraphs>17</Paragraphs>
  <ScaleCrop>false</ScaleCrop>
  <Company/>
  <LinksUpToDate>false</LinksUpToDate>
  <CharactersWithSpaces>8893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Hayes</dc:creator>
  <cp:keywords/>
  <dc:description/>
  <cp:lastModifiedBy>Ella Hayes</cp:lastModifiedBy>
  <cp:revision>3</cp:revision>
  <dcterms:created xsi:type="dcterms:W3CDTF">2023-05-16T19:33:00Z</dcterms:created>
  <dcterms:modified xsi:type="dcterms:W3CDTF">2023-05-16T20:44:00Z</dcterms:modified>
</cp:coreProperties>
</file>