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DB124" w14:textId="4D9D947D" w:rsidR="00DC77C2" w:rsidRPr="00CB34BB" w:rsidRDefault="004B088A">
      <w:pPr>
        <w:rPr>
          <w:rFonts w:ascii="Arial" w:hAnsi="Arial" w:cs="Arial"/>
        </w:rPr>
      </w:pPr>
      <w:proofErr w:type="spellStart"/>
      <w:r w:rsidRPr="00CB34BB">
        <w:rPr>
          <w:rFonts w:ascii="Arial" w:hAnsi="Arial" w:cs="Arial"/>
        </w:rPr>
        <w:t>Name:Florin</w:t>
      </w:r>
      <w:proofErr w:type="spellEnd"/>
      <w:r w:rsidRPr="00CB34BB">
        <w:rPr>
          <w:rFonts w:ascii="Arial" w:hAnsi="Arial" w:cs="Arial"/>
        </w:rPr>
        <w:t xml:space="preserve"> Solomon</w:t>
      </w:r>
    </w:p>
    <w:p w14:paraId="193D48F2" w14:textId="47E5249D" w:rsidR="008744F9" w:rsidRPr="00CB34BB" w:rsidRDefault="008744F9">
      <w:pPr>
        <w:rPr>
          <w:rFonts w:ascii="Arial" w:hAnsi="Arial" w:cs="Arial"/>
        </w:rPr>
      </w:pPr>
      <w:r w:rsidRPr="00CB34BB">
        <w:rPr>
          <w:rFonts w:ascii="Arial" w:hAnsi="Arial" w:cs="Arial"/>
        </w:rPr>
        <w:t>Student ID:2126932</w:t>
      </w:r>
    </w:p>
    <w:p w14:paraId="59C91409" w14:textId="575B00A5" w:rsidR="008744F9" w:rsidRPr="00CB34BB" w:rsidRDefault="008744F9">
      <w:pPr>
        <w:rPr>
          <w:rFonts w:ascii="Arial" w:hAnsi="Arial" w:cs="Arial"/>
        </w:rPr>
      </w:pPr>
      <w:proofErr w:type="spellStart"/>
      <w:r w:rsidRPr="00CB34BB">
        <w:rPr>
          <w:rFonts w:ascii="Arial" w:hAnsi="Arial" w:cs="Arial"/>
        </w:rPr>
        <w:t>Module:</w:t>
      </w:r>
      <w:r w:rsidR="001207C8" w:rsidRPr="00CB34BB">
        <w:rPr>
          <w:rFonts w:ascii="Arial" w:hAnsi="Arial" w:cs="Arial"/>
        </w:rPr>
        <w:t>Psychology</w:t>
      </w:r>
      <w:proofErr w:type="spellEnd"/>
      <w:r w:rsidR="001207C8" w:rsidRPr="00CB34BB">
        <w:rPr>
          <w:rFonts w:ascii="Arial" w:hAnsi="Arial" w:cs="Arial"/>
        </w:rPr>
        <w:t xml:space="preserve"> in Health and Social Care</w:t>
      </w:r>
    </w:p>
    <w:p w14:paraId="383EFF16" w14:textId="61AA5058" w:rsidR="001D156A" w:rsidRPr="00CB34BB" w:rsidRDefault="001D156A">
      <w:pPr>
        <w:rPr>
          <w:rFonts w:ascii="Arial" w:hAnsi="Arial" w:cs="Arial"/>
        </w:rPr>
      </w:pPr>
      <w:r w:rsidRPr="00CB34BB">
        <w:rPr>
          <w:rFonts w:ascii="Arial" w:hAnsi="Arial" w:cs="Arial"/>
        </w:rPr>
        <w:t>Module Code:LCHS4006</w:t>
      </w:r>
    </w:p>
    <w:p w14:paraId="6C97ADAE" w14:textId="5159CE80" w:rsidR="001D156A" w:rsidRPr="00CB34BB" w:rsidRDefault="001D156A">
      <w:pPr>
        <w:rPr>
          <w:rFonts w:ascii="Arial" w:hAnsi="Arial" w:cs="Arial"/>
        </w:rPr>
      </w:pPr>
      <w:proofErr w:type="spellStart"/>
      <w:r w:rsidRPr="00CB34BB">
        <w:rPr>
          <w:rFonts w:ascii="Arial" w:hAnsi="Arial" w:cs="Arial"/>
        </w:rPr>
        <w:t>Lecturer:</w:t>
      </w:r>
      <w:r w:rsidR="00A762F4" w:rsidRPr="00CB34BB">
        <w:rPr>
          <w:rFonts w:ascii="Arial" w:hAnsi="Arial" w:cs="Arial"/>
        </w:rPr>
        <w:t>Donna</w:t>
      </w:r>
      <w:proofErr w:type="spellEnd"/>
      <w:r w:rsidR="00A762F4" w:rsidRPr="00CB34BB">
        <w:rPr>
          <w:rFonts w:ascii="Arial" w:hAnsi="Arial" w:cs="Arial"/>
        </w:rPr>
        <w:t xml:space="preserve"> Holder</w:t>
      </w:r>
    </w:p>
    <w:p w14:paraId="15436441" w14:textId="640DB174" w:rsidR="00A762F4" w:rsidRDefault="00A762F4">
      <w:pPr>
        <w:rPr>
          <w:rFonts w:ascii="Arial" w:hAnsi="Arial" w:cs="Arial"/>
        </w:rPr>
      </w:pPr>
      <w:r w:rsidRPr="00CB34BB">
        <w:rPr>
          <w:rFonts w:ascii="Arial" w:hAnsi="Arial" w:cs="Arial"/>
        </w:rPr>
        <w:t xml:space="preserve">Assignment </w:t>
      </w:r>
      <w:proofErr w:type="spellStart"/>
      <w:r w:rsidRPr="00CB34BB">
        <w:rPr>
          <w:rFonts w:ascii="Arial" w:hAnsi="Arial" w:cs="Arial"/>
        </w:rPr>
        <w:t>Title:Task</w:t>
      </w:r>
      <w:proofErr w:type="spellEnd"/>
      <w:r w:rsidR="00C66268" w:rsidRPr="00CB34BB">
        <w:rPr>
          <w:rFonts w:ascii="Arial" w:hAnsi="Arial" w:cs="Arial"/>
        </w:rPr>
        <w:t xml:space="preserve"> II-</w:t>
      </w:r>
      <w:proofErr w:type="spellStart"/>
      <w:r w:rsidR="000B22B5" w:rsidRPr="00CB34BB">
        <w:rPr>
          <w:rFonts w:ascii="Arial" w:hAnsi="Arial" w:cs="Arial"/>
        </w:rPr>
        <w:t>Suporting</w:t>
      </w:r>
      <w:proofErr w:type="spellEnd"/>
      <w:r w:rsidR="000B22B5" w:rsidRPr="00CB34BB">
        <w:rPr>
          <w:rFonts w:ascii="Arial" w:hAnsi="Arial" w:cs="Arial"/>
        </w:rPr>
        <w:t xml:space="preserve"> Paper</w:t>
      </w:r>
      <w:r w:rsidR="001C7B15" w:rsidRPr="00CB34BB">
        <w:rPr>
          <w:rFonts w:ascii="Arial" w:hAnsi="Arial" w:cs="Arial"/>
        </w:rPr>
        <w:t>-</w:t>
      </w:r>
      <w:proofErr w:type="spellStart"/>
      <w:r w:rsidR="001C7B15" w:rsidRPr="00CB34BB">
        <w:rPr>
          <w:rFonts w:ascii="Arial" w:hAnsi="Arial" w:cs="Arial"/>
        </w:rPr>
        <w:t>Annotaded</w:t>
      </w:r>
      <w:proofErr w:type="spellEnd"/>
      <w:r w:rsidR="000C1FAC" w:rsidRPr="00CB34BB">
        <w:rPr>
          <w:rFonts w:ascii="Arial" w:hAnsi="Arial" w:cs="Arial"/>
        </w:rPr>
        <w:t xml:space="preserve"> Bibliography</w:t>
      </w:r>
    </w:p>
    <w:p w14:paraId="4633E49C" w14:textId="77777777" w:rsidR="007830F7" w:rsidRDefault="007830F7">
      <w:pPr>
        <w:rPr>
          <w:rFonts w:ascii="Arial" w:hAnsi="Arial" w:cs="Arial"/>
        </w:rPr>
      </w:pPr>
    </w:p>
    <w:p w14:paraId="6025DE36" w14:textId="34F3C829" w:rsidR="007830F7" w:rsidRDefault="007830F7">
      <w:pPr>
        <w:rPr>
          <w:rFonts w:ascii="Arial" w:hAnsi="Arial" w:cs="Arial"/>
        </w:rPr>
      </w:pPr>
      <w:r>
        <w:rPr>
          <w:rFonts w:ascii="Arial" w:hAnsi="Arial" w:cs="Arial"/>
        </w:rPr>
        <w:t xml:space="preserve">                              </w:t>
      </w:r>
      <w:r w:rsidR="00F9647D">
        <w:rPr>
          <w:rFonts w:ascii="Arial" w:hAnsi="Arial" w:cs="Arial"/>
        </w:rPr>
        <w:t>SUPORTING PAPER</w:t>
      </w:r>
    </w:p>
    <w:p w14:paraId="31E2C790" w14:textId="50FDA6CD" w:rsidR="00214288" w:rsidRPr="00CB34BB" w:rsidRDefault="00214288">
      <w:pPr>
        <w:rPr>
          <w:rFonts w:ascii="Arial" w:hAnsi="Arial" w:cs="Arial"/>
        </w:rPr>
      </w:pPr>
      <w:r>
        <w:rPr>
          <w:rFonts w:ascii="Arial" w:hAnsi="Arial" w:cs="Arial"/>
        </w:rPr>
        <w:t>References:</w:t>
      </w:r>
    </w:p>
    <w:p w14:paraId="0FC27194" w14:textId="20D7015D" w:rsidR="00F25549" w:rsidRPr="0024588D" w:rsidRDefault="00F25549" w:rsidP="00214288">
      <w:pPr>
        <w:pStyle w:val="ListParagraph"/>
        <w:numPr>
          <w:ilvl w:val="0"/>
          <w:numId w:val="1"/>
        </w:numPr>
        <w:rPr>
          <w:rFonts w:ascii="Arial" w:hAnsi="Arial" w:cs="Arial"/>
        </w:rPr>
      </w:pPr>
      <w:r w:rsidRPr="00214288">
        <w:rPr>
          <w:rFonts w:ascii="Arial" w:hAnsi="Arial" w:cs="Arial"/>
          <w:lang w:val="en-US"/>
        </w:rPr>
        <w:t>‌</w:t>
      </w:r>
      <w:proofErr w:type="spellStart"/>
      <w:r w:rsidRPr="00214288">
        <w:rPr>
          <w:rFonts w:ascii="Arial" w:hAnsi="Arial" w:cs="Arial"/>
          <w:lang w:val="en-US"/>
        </w:rPr>
        <w:t>Garoo</w:t>
      </w:r>
      <w:proofErr w:type="spellEnd"/>
      <w:r w:rsidRPr="00214288">
        <w:rPr>
          <w:rFonts w:ascii="Arial" w:hAnsi="Arial" w:cs="Arial"/>
          <w:lang w:val="en-US"/>
        </w:rPr>
        <w:t>, R. (2020). </w:t>
      </w:r>
      <w:r w:rsidRPr="00214288">
        <w:rPr>
          <w:rFonts w:ascii="Arial" w:hAnsi="Arial" w:cs="Arial"/>
          <w:i/>
          <w:iCs/>
          <w:lang w:val="en-US"/>
        </w:rPr>
        <w:t>Sensorimotor Stage: What It Is, Activities &amp; Tips To Follow</w:t>
      </w:r>
      <w:r w:rsidRPr="00214288">
        <w:rPr>
          <w:rFonts w:ascii="Arial" w:hAnsi="Arial" w:cs="Arial"/>
          <w:lang w:val="en-US"/>
        </w:rPr>
        <w:t xml:space="preserve">. [online] </w:t>
      </w:r>
      <w:proofErr w:type="spellStart"/>
      <w:r w:rsidRPr="00214288">
        <w:rPr>
          <w:rFonts w:ascii="Arial" w:hAnsi="Arial" w:cs="Arial"/>
          <w:lang w:val="en-US"/>
        </w:rPr>
        <w:t>MomJunction</w:t>
      </w:r>
      <w:proofErr w:type="spellEnd"/>
      <w:r w:rsidRPr="00214288">
        <w:rPr>
          <w:rFonts w:ascii="Arial" w:hAnsi="Arial" w:cs="Arial"/>
          <w:lang w:val="en-US"/>
        </w:rPr>
        <w:t>. Available at: https://www.momjunction.com/articles/piaget-sensorimotor-stage-examples-definition-activities_00693557/#activities-to-try-with-your-baby-during-sensorimotor-stage [Accessed 19 Feb. 2023].</w:t>
      </w:r>
    </w:p>
    <w:p w14:paraId="71F2745E" w14:textId="6B199320" w:rsidR="0024588D" w:rsidRPr="0024588D" w:rsidRDefault="00E3146D" w:rsidP="0024588D">
      <w:pPr>
        <w:rPr>
          <w:rFonts w:ascii="Arial" w:hAnsi="Arial" w:cs="Arial"/>
        </w:rPr>
      </w:pPr>
      <w:r>
        <w:rPr>
          <w:rFonts w:ascii="Arial" w:hAnsi="Arial" w:cs="Arial"/>
        </w:rPr>
        <w:t xml:space="preserve">I used this reference because </w:t>
      </w:r>
      <w:r w:rsidR="00723734">
        <w:rPr>
          <w:rFonts w:ascii="Arial" w:hAnsi="Arial" w:cs="Arial"/>
        </w:rPr>
        <w:t xml:space="preserve">helped me to understand </w:t>
      </w:r>
      <w:r w:rsidR="00670F52">
        <w:rPr>
          <w:rFonts w:ascii="Arial" w:hAnsi="Arial" w:cs="Arial"/>
        </w:rPr>
        <w:t xml:space="preserve">what sensorimotor stage is </w:t>
      </w:r>
      <w:r w:rsidR="005D5997">
        <w:rPr>
          <w:rFonts w:ascii="Arial" w:hAnsi="Arial" w:cs="Arial"/>
        </w:rPr>
        <w:t xml:space="preserve">in a child </w:t>
      </w:r>
      <w:r w:rsidR="0015268A">
        <w:rPr>
          <w:rFonts w:ascii="Arial" w:hAnsi="Arial" w:cs="Arial"/>
        </w:rPr>
        <w:t xml:space="preserve">cognitive </w:t>
      </w:r>
      <w:proofErr w:type="spellStart"/>
      <w:r w:rsidR="0015268A">
        <w:rPr>
          <w:rFonts w:ascii="Arial" w:hAnsi="Arial" w:cs="Arial"/>
        </w:rPr>
        <w:t>development.</w:t>
      </w:r>
      <w:r w:rsidR="002512F9">
        <w:rPr>
          <w:rFonts w:ascii="Arial" w:hAnsi="Arial" w:cs="Arial"/>
        </w:rPr>
        <w:t>I</w:t>
      </w:r>
      <w:proofErr w:type="spellEnd"/>
      <w:r w:rsidR="002512F9">
        <w:rPr>
          <w:rFonts w:ascii="Arial" w:hAnsi="Arial" w:cs="Arial"/>
        </w:rPr>
        <w:t xml:space="preserve"> also </w:t>
      </w:r>
      <w:r w:rsidR="00025F97">
        <w:rPr>
          <w:rFonts w:ascii="Arial" w:hAnsi="Arial" w:cs="Arial"/>
        </w:rPr>
        <w:t xml:space="preserve">find some interesting activities </w:t>
      </w:r>
      <w:r w:rsidR="00D10F05">
        <w:rPr>
          <w:rFonts w:ascii="Arial" w:hAnsi="Arial" w:cs="Arial"/>
        </w:rPr>
        <w:t xml:space="preserve">used </w:t>
      </w:r>
      <w:r w:rsidR="001C5368">
        <w:rPr>
          <w:rFonts w:ascii="Arial" w:hAnsi="Arial" w:cs="Arial"/>
        </w:rPr>
        <w:t xml:space="preserve">during sensorimotor </w:t>
      </w:r>
      <w:proofErr w:type="spellStart"/>
      <w:r w:rsidR="001C5368">
        <w:rPr>
          <w:rFonts w:ascii="Arial" w:hAnsi="Arial" w:cs="Arial"/>
        </w:rPr>
        <w:t>stage</w:t>
      </w:r>
      <w:r w:rsidR="00C37BED">
        <w:rPr>
          <w:rFonts w:ascii="Arial" w:hAnsi="Arial" w:cs="Arial"/>
        </w:rPr>
        <w:t>,peek</w:t>
      </w:r>
      <w:proofErr w:type="spellEnd"/>
      <w:r w:rsidR="00C37BED">
        <w:rPr>
          <w:rFonts w:ascii="Arial" w:hAnsi="Arial" w:cs="Arial"/>
        </w:rPr>
        <w:t>-a-boo</w:t>
      </w:r>
      <w:r w:rsidR="00394B92">
        <w:rPr>
          <w:rFonts w:ascii="Arial" w:hAnsi="Arial" w:cs="Arial"/>
        </w:rPr>
        <w:t xml:space="preserve"> </w:t>
      </w:r>
      <w:r w:rsidR="00A43CE6">
        <w:rPr>
          <w:rFonts w:ascii="Arial" w:hAnsi="Arial" w:cs="Arial"/>
        </w:rPr>
        <w:t xml:space="preserve">is one of the best way to learn </w:t>
      </w:r>
      <w:r w:rsidR="00604B59">
        <w:rPr>
          <w:rFonts w:ascii="Arial" w:hAnsi="Arial" w:cs="Arial"/>
        </w:rPr>
        <w:t xml:space="preserve">a child </w:t>
      </w:r>
      <w:r w:rsidR="006C0F85">
        <w:rPr>
          <w:rFonts w:ascii="Arial" w:hAnsi="Arial" w:cs="Arial"/>
        </w:rPr>
        <w:t>about object permanence.</w:t>
      </w:r>
      <w:r w:rsidR="00171FFE" w:rsidRPr="00171FFE">
        <w:t xml:space="preserve"> </w:t>
      </w:r>
      <w:r w:rsidR="00171FFE" w:rsidRPr="00171FFE">
        <w:rPr>
          <w:rFonts w:ascii="Arial" w:hAnsi="Arial" w:cs="Arial"/>
        </w:rPr>
        <w:t>Playing with your child's senses and letting them touch different objects might be beneficial to their development.</w:t>
      </w:r>
    </w:p>
    <w:p w14:paraId="31869A23" w14:textId="4D671A0E" w:rsidR="00B83FF6" w:rsidRDefault="009A566B">
      <w:pPr>
        <w:rPr>
          <w:rFonts w:ascii="Arial" w:hAnsi="Arial" w:cs="Arial"/>
        </w:rPr>
      </w:pPr>
      <w:r w:rsidRPr="009A566B">
        <w:rPr>
          <w:rFonts w:ascii="Arial" w:hAnsi="Arial" w:cs="Arial"/>
        </w:rPr>
        <w:t>During the sensorimotor stage of development, infants utilise their senses to conduct actions such as touching, sucking, grasping, and listening. This period is also known as the sensory-motor stage. According to Piaget's theory of development in children, this stage of cognitive development will eventually expand into four separate stages during the course of childhood. Start-up, which lasts for up to two years, pre-operational, which lasts for between two and seven years, concrete operational, and formal operational are the stages that make up this process. The initial stage is essential for the growth of subsequent phases, but each phase is important for the progression of the whole process.</w:t>
      </w:r>
    </w:p>
    <w:p w14:paraId="2939A49B" w14:textId="77777777" w:rsidR="00D00F14" w:rsidRPr="00D00F14" w:rsidRDefault="00D00F14" w:rsidP="00D00F14">
      <w:pPr>
        <w:pStyle w:val="ListParagraph"/>
        <w:numPr>
          <w:ilvl w:val="0"/>
          <w:numId w:val="1"/>
        </w:numPr>
        <w:rPr>
          <w:rFonts w:ascii="Arial" w:hAnsi="Arial" w:cs="Arial"/>
        </w:rPr>
      </w:pPr>
      <w:r w:rsidRPr="00D00F14">
        <w:rPr>
          <w:rFonts w:ascii="Arial" w:hAnsi="Arial" w:cs="Arial"/>
          <w:lang w:val="en-US"/>
        </w:rPr>
        <w:t xml:space="preserve">     </w:t>
      </w:r>
      <w:proofErr w:type="spellStart"/>
      <w:r w:rsidRPr="00D00F14">
        <w:rPr>
          <w:rFonts w:ascii="Arial" w:hAnsi="Arial" w:cs="Arial"/>
          <w:lang w:val="en-US"/>
        </w:rPr>
        <w:t>Lally</w:t>
      </w:r>
      <w:proofErr w:type="spellEnd"/>
      <w:r w:rsidRPr="00D00F14">
        <w:rPr>
          <w:rFonts w:ascii="Arial" w:hAnsi="Arial" w:cs="Arial"/>
          <w:lang w:val="en-US"/>
        </w:rPr>
        <w:t>, M. and Valentine-French, S. (2021). 3.6: Piaget and the Sensorimotor Stage. </w:t>
      </w:r>
      <w:r w:rsidRPr="00D00F14">
        <w:rPr>
          <w:rFonts w:ascii="Arial" w:hAnsi="Arial" w:cs="Arial"/>
          <w:i/>
          <w:iCs/>
          <w:lang w:val="en-US"/>
        </w:rPr>
        <w:t>opentextbooks.concordia.ca</w:t>
      </w:r>
      <w:r w:rsidRPr="00D00F14">
        <w:rPr>
          <w:rFonts w:ascii="Arial" w:hAnsi="Arial" w:cs="Arial"/>
          <w:lang w:val="en-US"/>
        </w:rPr>
        <w:t>. [online] Available at:           https://opentextbooks.concordia.ca/lifespandevelopment/chapter/3-6-piaget-and-the-sensorimotor-stage/</w:t>
      </w:r>
    </w:p>
    <w:p w14:paraId="7339780D" w14:textId="6044A4F2" w:rsidR="007C489C" w:rsidRDefault="00D00F14" w:rsidP="00D00F14">
      <w:pPr>
        <w:ind w:left="360"/>
        <w:rPr>
          <w:rFonts w:ascii="Arial" w:hAnsi="Arial" w:cs="Arial"/>
        </w:rPr>
      </w:pPr>
      <w:r>
        <w:rPr>
          <w:rFonts w:ascii="Arial" w:hAnsi="Arial" w:cs="Arial"/>
        </w:rPr>
        <w:t>This reference helped me to understand what object permanence means</w:t>
      </w:r>
      <w:r w:rsidR="00236B78">
        <w:rPr>
          <w:rFonts w:ascii="Arial" w:hAnsi="Arial" w:cs="Arial"/>
        </w:rPr>
        <w:t xml:space="preserve"> and how Piaget used it </w:t>
      </w:r>
      <w:r w:rsidR="00D36469">
        <w:rPr>
          <w:rFonts w:ascii="Arial" w:hAnsi="Arial" w:cs="Arial"/>
        </w:rPr>
        <w:t>.</w:t>
      </w:r>
    </w:p>
    <w:p w14:paraId="678CB0A9" w14:textId="62E46A68" w:rsidR="00D36469" w:rsidRDefault="000666BE" w:rsidP="00D00F14">
      <w:pPr>
        <w:ind w:left="360"/>
        <w:rPr>
          <w:rFonts w:ascii="Arial" w:hAnsi="Arial" w:cs="Arial"/>
        </w:rPr>
      </w:pPr>
      <w:r w:rsidRPr="000666BE">
        <w:rPr>
          <w:rFonts w:ascii="Arial" w:hAnsi="Arial" w:cs="Arial"/>
        </w:rPr>
        <w:t>The concept of object permanence refers to the realisation that things continue to exist even when they are hidden from view.</w:t>
      </w:r>
    </w:p>
    <w:p w14:paraId="57BE86E5" w14:textId="6A8CE5E4" w:rsidR="00C5709D" w:rsidRDefault="00C5709D" w:rsidP="00D00F14">
      <w:pPr>
        <w:ind w:left="360"/>
        <w:rPr>
          <w:rFonts w:ascii="Arial" w:hAnsi="Arial" w:cs="Arial"/>
        </w:rPr>
      </w:pPr>
      <w:r w:rsidRPr="00C5709D">
        <w:rPr>
          <w:rFonts w:ascii="Arial" w:hAnsi="Arial" w:cs="Arial"/>
        </w:rPr>
        <w:t xml:space="preserve">Piaget believed that young </w:t>
      </w:r>
      <w:proofErr w:type="spellStart"/>
      <w:r w:rsidRPr="00C5709D">
        <w:rPr>
          <w:rFonts w:ascii="Arial" w:hAnsi="Arial" w:cs="Arial"/>
        </w:rPr>
        <w:t>newborns</w:t>
      </w:r>
      <w:proofErr w:type="spellEnd"/>
      <w:r w:rsidRPr="00C5709D">
        <w:rPr>
          <w:rFonts w:ascii="Arial" w:hAnsi="Arial" w:cs="Arial"/>
        </w:rPr>
        <w:t xml:space="preserve"> would not recall an object if it was taken out of their line of sight. Piaget investigated how </w:t>
      </w:r>
      <w:proofErr w:type="spellStart"/>
      <w:r w:rsidRPr="00C5709D">
        <w:rPr>
          <w:rFonts w:ascii="Arial" w:hAnsi="Arial" w:cs="Arial"/>
        </w:rPr>
        <w:t>newborns</w:t>
      </w:r>
      <w:proofErr w:type="spellEnd"/>
      <w:r w:rsidRPr="00C5709D">
        <w:rPr>
          <w:rFonts w:ascii="Arial" w:hAnsi="Arial" w:cs="Arial"/>
        </w:rPr>
        <w:t xml:space="preserve"> reacted when they were given a toy for the first time and then had it covered up with a blanket. Babies who had already evolved object permanence would go for the concealed item, demonstrating that they recognised it still there, but </w:t>
      </w:r>
      <w:proofErr w:type="spellStart"/>
      <w:r w:rsidRPr="00C5709D">
        <w:rPr>
          <w:rFonts w:ascii="Arial" w:hAnsi="Arial" w:cs="Arial"/>
        </w:rPr>
        <w:t>newborns</w:t>
      </w:r>
      <w:proofErr w:type="spellEnd"/>
      <w:r w:rsidRPr="00C5709D">
        <w:rPr>
          <w:rFonts w:ascii="Arial" w:hAnsi="Arial" w:cs="Arial"/>
        </w:rPr>
        <w:t xml:space="preserve"> who had not yet developed object permanence would look perplexed by the situation. It was an objective method for youngsters to demonstrate that they can cognitively represent their reality, which is why Piaget places a lot of emphasis on this construct. This developmental milestone is normally achieved by the time a child </w:t>
      </w:r>
      <w:r w:rsidRPr="00C5709D">
        <w:rPr>
          <w:rFonts w:ascii="Arial" w:hAnsi="Arial" w:cs="Arial"/>
        </w:rPr>
        <w:lastRenderedPageBreak/>
        <w:t>is 8 months old. After toddlers have grasped the concept of object permanence, they are able to enjoy games such as hide and seek, and they are also able to understand that when someone leaves the room, that person will return. When you ask toddlers to discover items, they will search in the right locations and point to images in books.</w:t>
      </w:r>
    </w:p>
    <w:p w14:paraId="27541E86" w14:textId="77777777" w:rsidR="0076436F" w:rsidRDefault="0076436F" w:rsidP="00D00F14">
      <w:pPr>
        <w:ind w:left="360"/>
        <w:rPr>
          <w:rFonts w:ascii="Arial" w:hAnsi="Arial" w:cs="Arial"/>
        </w:rPr>
      </w:pPr>
    </w:p>
    <w:p w14:paraId="7720F1A6" w14:textId="6D427CD4" w:rsidR="0076436F" w:rsidRPr="00EC381D" w:rsidRDefault="0076436F" w:rsidP="0076436F">
      <w:pPr>
        <w:pStyle w:val="ListParagraph"/>
        <w:numPr>
          <w:ilvl w:val="0"/>
          <w:numId w:val="1"/>
        </w:numPr>
        <w:rPr>
          <w:rFonts w:ascii="Arial" w:hAnsi="Arial" w:cs="Arial"/>
        </w:rPr>
      </w:pPr>
      <w:r w:rsidRPr="0076436F">
        <w:rPr>
          <w:rFonts w:ascii="Arial" w:hAnsi="Arial" w:cs="Arial"/>
          <w:lang w:val="en-US"/>
        </w:rPr>
        <w:t>Sensory Toys Box. (n.d.). </w:t>
      </w:r>
      <w:r w:rsidRPr="0076436F">
        <w:rPr>
          <w:rFonts w:ascii="Arial" w:hAnsi="Arial" w:cs="Arial"/>
          <w:i/>
          <w:iCs/>
          <w:lang w:val="en-US"/>
        </w:rPr>
        <w:t>What is a Sensory Bottle? What are their benefits?</w:t>
      </w:r>
      <w:r w:rsidRPr="0076436F">
        <w:rPr>
          <w:rFonts w:ascii="Arial" w:hAnsi="Arial" w:cs="Arial"/>
          <w:lang w:val="en-US"/>
        </w:rPr>
        <w:t xml:space="preserve"> [online] Available at: </w:t>
      </w:r>
      <w:hyperlink r:id="rId7" w:history="1">
        <w:r w:rsidRPr="0076436F">
          <w:rPr>
            <w:rStyle w:val="Hyperlink"/>
            <w:rFonts w:ascii="Arial" w:hAnsi="Arial" w:cs="Arial"/>
            <w:lang w:val="en-US"/>
          </w:rPr>
          <w:t>https://sensorytoysbox.com/blogs/blog/what-is-a-sensory-bottle-and-what-are-their-benefits</w:t>
        </w:r>
      </w:hyperlink>
      <w:r w:rsidRPr="0076436F">
        <w:rPr>
          <w:rFonts w:ascii="Arial" w:hAnsi="Arial" w:cs="Arial"/>
          <w:lang w:val="en-US"/>
        </w:rPr>
        <w:t>.</w:t>
      </w:r>
    </w:p>
    <w:p w14:paraId="114BA393" w14:textId="3FE7AB80" w:rsidR="0076436F" w:rsidRDefault="00EC381D" w:rsidP="00EC381D">
      <w:pPr>
        <w:ind w:left="360"/>
        <w:rPr>
          <w:rFonts w:ascii="Arial" w:hAnsi="Arial" w:cs="Arial"/>
        </w:rPr>
      </w:pPr>
      <w:r>
        <w:rPr>
          <w:rFonts w:ascii="Arial" w:hAnsi="Arial" w:cs="Arial"/>
        </w:rPr>
        <w:t xml:space="preserve">Using this </w:t>
      </w:r>
      <w:r w:rsidR="005739B5">
        <w:rPr>
          <w:rFonts w:ascii="Arial" w:hAnsi="Arial" w:cs="Arial"/>
        </w:rPr>
        <w:t xml:space="preserve">reference I found my second activity used for </w:t>
      </w:r>
      <w:r w:rsidR="00B55743">
        <w:rPr>
          <w:rFonts w:ascii="Arial" w:hAnsi="Arial" w:cs="Arial"/>
        </w:rPr>
        <w:t>cognitive development in sensorimotor stage</w:t>
      </w:r>
      <w:r w:rsidR="001A323E">
        <w:rPr>
          <w:rFonts w:ascii="Arial" w:hAnsi="Arial" w:cs="Arial"/>
        </w:rPr>
        <w:t>(calming bottle)</w:t>
      </w:r>
      <w:r w:rsidR="00B24ECB">
        <w:rPr>
          <w:rFonts w:ascii="Arial" w:hAnsi="Arial" w:cs="Arial"/>
        </w:rPr>
        <w:t xml:space="preserve"> and </w:t>
      </w:r>
      <w:r w:rsidR="00624DD3">
        <w:rPr>
          <w:rFonts w:ascii="Arial" w:hAnsi="Arial" w:cs="Arial"/>
        </w:rPr>
        <w:t>his benefits.</w:t>
      </w:r>
    </w:p>
    <w:p w14:paraId="4987FE0E" w14:textId="38DF0446" w:rsidR="00832CE0" w:rsidRDefault="002D3C7C" w:rsidP="0076436F">
      <w:pPr>
        <w:ind w:left="360"/>
        <w:rPr>
          <w:rFonts w:ascii="Arial" w:hAnsi="Arial" w:cs="Arial"/>
        </w:rPr>
      </w:pPr>
      <w:r>
        <w:rPr>
          <w:rFonts w:ascii="Arial" w:hAnsi="Arial" w:cs="Arial"/>
        </w:rPr>
        <w:t>What is a Calming</w:t>
      </w:r>
      <w:r w:rsidR="00C040DF">
        <w:rPr>
          <w:rFonts w:ascii="Arial" w:hAnsi="Arial" w:cs="Arial"/>
        </w:rPr>
        <w:t xml:space="preserve"> (Sensory)</w:t>
      </w:r>
      <w:r>
        <w:rPr>
          <w:rFonts w:ascii="Arial" w:hAnsi="Arial" w:cs="Arial"/>
        </w:rPr>
        <w:t xml:space="preserve"> Bo</w:t>
      </w:r>
      <w:r w:rsidR="00C040DF">
        <w:rPr>
          <w:rFonts w:ascii="Arial" w:hAnsi="Arial" w:cs="Arial"/>
        </w:rPr>
        <w:t>ttle?</w:t>
      </w:r>
    </w:p>
    <w:p w14:paraId="31FFEDF2" w14:textId="18ACA1E9" w:rsidR="00C040DF" w:rsidRDefault="006250DB" w:rsidP="0076436F">
      <w:pPr>
        <w:ind w:left="360"/>
        <w:rPr>
          <w:rFonts w:ascii="Arial" w:hAnsi="Arial" w:cs="Arial"/>
        </w:rPr>
      </w:pPr>
      <w:r w:rsidRPr="006250DB">
        <w:rPr>
          <w:rFonts w:ascii="Arial" w:hAnsi="Arial" w:cs="Arial"/>
        </w:rPr>
        <w:t>They consist of a jar or bottle that we fill with various materials, which, when moved by the kid, provide a range of sensations and stimulate critical parts of the brain. You might also have things that create sounds, objects of varying sizes and textures, as well as objects of a variety of colours, so that the child can recognise them as they are moving the bottle.</w:t>
      </w:r>
    </w:p>
    <w:p w14:paraId="22C45463" w14:textId="575131C6" w:rsidR="006250DB" w:rsidRDefault="000B1102" w:rsidP="0076436F">
      <w:pPr>
        <w:ind w:left="360"/>
        <w:rPr>
          <w:rFonts w:ascii="Arial" w:hAnsi="Arial" w:cs="Arial"/>
        </w:rPr>
      </w:pPr>
      <w:r>
        <w:rPr>
          <w:rFonts w:ascii="Arial" w:hAnsi="Arial" w:cs="Arial"/>
        </w:rPr>
        <w:t>What are the benefits</w:t>
      </w:r>
      <w:r w:rsidR="00394543">
        <w:rPr>
          <w:rFonts w:ascii="Arial" w:hAnsi="Arial" w:cs="Arial"/>
        </w:rPr>
        <w:t xml:space="preserve"> of Calming Bottles?</w:t>
      </w:r>
    </w:p>
    <w:p w14:paraId="599D31D9" w14:textId="4F84229F" w:rsidR="00394543" w:rsidRDefault="007C4CC8" w:rsidP="0076436F">
      <w:pPr>
        <w:ind w:left="360"/>
        <w:rPr>
          <w:rFonts w:ascii="Arial" w:hAnsi="Arial" w:cs="Arial"/>
        </w:rPr>
      </w:pPr>
      <w:r w:rsidRPr="007C4CC8">
        <w:rPr>
          <w:rFonts w:ascii="Arial" w:hAnsi="Arial" w:cs="Arial"/>
        </w:rPr>
        <w:t>Motor: Just handling the bottle exercises the hand and arm muscles and improves both fine and gross motor coordination (turning, shaking, rotating). It is important to help the youngest children develop their motor skills. Motor activities help people develop physically, emotionally, and socially, and they are especially important for kids. Through sensory skills, a child learns to control his own body, feels encouraged to explore and learn about the world around him, and feels free to express himself. He also learns how to interact with others in a more mature way, taking better care of his own body and the bodies of those around him (an aspect of great importance for social interaction).</w:t>
      </w:r>
    </w:p>
    <w:p w14:paraId="57E77842" w14:textId="3E6D80C8" w:rsidR="00C552F0" w:rsidRDefault="00260AC8" w:rsidP="0076436F">
      <w:pPr>
        <w:ind w:left="360"/>
        <w:rPr>
          <w:rFonts w:ascii="Arial" w:hAnsi="Arial" w:cs="Arial"/>
        </w:rPr>
      </w:pPr>
      <w:r w:rsidRPr="00260AC8">
        <w:rPr>
          <w:rFonts w:ascii="Arial" w:hAnsi="Arial" w:cs="Arial"/>
        </w:rPr>
        <w:t>Attention: The child picks out the different things in the bottle, focuses on one or another, and follows it with his eyes as it goes up and down. Focusing on this activity and being in the moment makes you forget about other things that can cause stress or change it (e.g., screens, adult meetings). This ability to focus on one thing and ignore other things will help them throughout their lives, in kindergarten, at school, doing homework, etc.</w:t>
      </w:r>
    </w:p>
    <w:p w14:paraId="54EE00B0" w14:textId="1B81C57C" w:rsidR="00260AC8" w:rsidRDefault="00D965A4" w:rsidP="0076436F">
      <w:pPr>
        <w:ind w:left="360"/>
        <w:rPr>
          <w:rFonts w:ascii="Arial" w:hAnsi="Arial" w:cs="Arial"/>
        </w:rPr>
      </w:pPr>
      <w:r w:rsidRPr="00D965A4">
        <w:rPr>
          <w:rFonts w:ascii="Arial" w:hAnsi="Arial" w:cs="Arial"/>
        </w:rPr>
        <w:t>Encourage their curiosity and desire to explore. The most important times for a child to learn are when they are motivated. The child is interested in learning about what we show him. These bottles make kids interested and curious, and they invite them to learn and explore.</w:t>
      </w:r>
    </w:p>
    <w:p w14:paraId="1AE718DE" w14:textId="3797B52C" w:rsidR="00D965A4" w:rsidRDefault="00D42280" w:rsidP="0076436F">
      <w:pPr>
        <w:ind w:left="360"/>
        <w:rPr>
          <w:rFonts w:ascii="Arial" w:hAnsi="Arial" w:cs="Arial"/>
        </w:rPr>
      </w:pPr>
      <w:r w:rsidRPr="00D42280">
        <w:rPr>
          <w:rFonts w:ascii="Arial" w:hAnsi="Arial" w:cs="Arial"/>
        </w:rPr>
        <w:t>The sense of sight is activated by visually following different objects and colours, the sense of hearing is stimulated through materials that generate noises, and the feeling of touch is stimulated by spinning, twisting, shaking, and squeezing the bottle. These activities help develop sensory abilities.</w:t>
      </w:r>
    </w:p>
    <w:p w14:paraId="492B75C1" w14:textId="77777777" w:rsidR="00D42280" w:rsidRDefault="00D42280" w:rsidP="0076436F">
      <w:pPr>
        <w:ind w:left="360"/>
        <w:rPr>
          <w:rFonts w:ascii="Arial" w:hAnsi="Arial" w:cs="Arial"/>
        </w:rPr>
      </w:pPr>
    </w:p>
    <w:p w14:paraId="119E3A65" w14:textId="6038B78A" w:rsidR="0094055B" w:rsidRPr="0094055B" w:rsidRDefault="00D42280" w:rsidP="00581BD5">
      <w:pPr>
        <w:ind w:left="720"/>
        <w:rPr>
          <w:rFonts w:ascii="Arial" w:hAnsi="Arial" w:cs="Arial"/>
        </w:rPr>
      </w:pPr>
      <w:r>
        <w:rPr>
          <w:rFonts w:ascii="Arial" w:hAnsi="Arial" w:cs="Arial"/>
        </w:rPr>
        <w:t>4.</w:t>
      </w:r>
      <w:r w:rsidR="0094055B" w:rsidRPr="0094055B">
        <w:rPr>
          <w:rFonts w:ascii="Calibri" w:eastAsiaTheme="minorEastAsia" w:hAnsi="+mn-cs"/>
          <w:color w:val="000000"/>
          <w:kern w:val="24"/>
          <w:lang w:val="en-US" w:eastAsia="en-GB"/>
        </w:rPr>
        <w:t xml:space="preserve"> </w:t>
      </w:r>
      <w:r w:rsidR="0094055B" w:rsidRPr="0094055B">
        <w:rPr>
          <w:rFonts w:ascii="Arial" w:hAnsi="Arial" w:cs="Arial"/>
          <w:lang w:val="en-US"/>
        </w:rPr>
        <w:t>‌</w:t>
      </w:r>
      <w:r w:rsidR="0094055B" w:rsidRPr="0094055B">
        <w:rPr>
          <w:rFonts w:ascii="Arial" w:hAnsi="Arial" w:cs="Arial"/>
        </w:rPr>
        <w:t xml:space="preserve"> Wikipedia Contributors (2018). </w:t>
      </w:r>
      <w:r w:rsidR="0094055B" w:rsidRPr="0094055B">
        <w:rPr>
          <w:rFonts w:ascii="Arial" w:hAnsi="Arial" w:cs="Arial"/>
          <w:i/>
          <w:iCs/>
        </w:rPr>
        <w:t>Jean Piaget</w:t>
      </w:r>
      <w:r w:rsidR="0094055B" w:rsidRPr="0094055B">
        <w:rPr>
          <w:rFonts w:ascii="Arial" w:hAnsi="Arial" w:cs="Arial"/>
        </w:rPr>
        <w:t>. [online] Wikipedia. Available at: https://en.wikipedia.org/wiki/Jean_Piaget.</w:t>
      </w:r>
    </w:p>
    <w:p w14:paraId="029153FF" w14:textId="282C4F94" w:rsidR="00D42280" w:rsidRDefault="00581BD5" w:rsidP="0076436F">
      <w:pPr>
        <w:ind w:left="360"/>
        <w:rPr>
          <w:rFonts w:ascii="Arial" w:hAnsi="Arial" w:cs="Arial"/>
        </w:rPr>
      </w:pPr>
      <w:r>
        <w:rPr>
          <w:rFonts w:ascii="Arial" w:hAnsi="Arial" w:cs="Arial"/>
        </w:rPr>
        <w:t xml:space="preserve">On this website I </w:t>
      </w:r>
      <w:r w:rsidR="0073122F">
        <w:rPr>
          <w:rFonts w:ascii="Arial" w:hAnsi="Arial" w:cs="Arial"/>
        </w:rPr>
        <w:t xml:space="preserve">found out who was Jean Piaget and what </w:t>
      </w:r>
      <w:r w:rsidR="0063046E">
        <w:rPr>
          <w:rFonts w:ascii="Arial" w:hAnsi="Arial" w:cs="Arial"/>
        </w:rPr>
        <w:t>he did for humanity.</w:t>
      </w:r>
    </w:p>
    <w:p w14:paraId="59473D89" w14:textId="2009B6F1" w:rsidR="0063046E" w:rsidRPr="0076436F" w:rsidRDefault="00061C37" w:rsidP="0076436F">
      <w:pPr>
        <w:ind w:left="360"/>
        <w:rPr>
          <w:rFonts w:ascii="Arial" w:hAnsi="Arial" w:cs="Arial"/>
        </w:rPr>
      </w:pPr>
      <w:r w:rsidRPr="00061C37">
        <w:rPr>
          <w:rFonts w:ascii="Arial" w:hAnsi="Arial" w:cs="Arial"/>
        </w:rPr>
        <w:lastRenderedPageBreak/>
        <w:t>Swiss psychologist and genetic epistemologist Jean Piaget was a pioneer in his field. He is considered to have been one of the pioneering researchers in the field of child psychology. He is well-known for the efforts he has done on the intellectual development of youngsters. His most well-known publications were his Theory of Cognitive Development, which presented a comprehensive investigation of the manner in which kids' minds mature cognitively during their formative years.</w:t>
      </w:r>
    </w:p>
    <w:sectPr w:rsidR="0063046E" w:rsidRPr="007643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60CFC" w14:textId="77777777" w:rsidR="006A1135" w:rsidRDefault="006A1135" w:rsidP="00CB34BB">
      <w:pPr>
        <w:spacing w:after="0" w:line="240" w:lineRule="auto"/>
      </w:pPr>
      <w:r>
        <w:separator/>
      </w:r>
    </w:p>
  </w:endnote>
  <w:endnote w:type="continuationSeparator" w:id="0">
    <w:p w14:paraId="182D7AF5" w14:textId="77777777" w:rsidR="006A1135" w:rsidRDefault="006A1135" w:rsidP="00CB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c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502F" w14:textId="77777777" w:rsidR="006A1135" w:rsidRDefault="006A1135" w:rsidP="00CB34BB">
      <w:pPr>
        <w:spacing w:after="0" w:line="240" w:lineRule="auto"/>
      </w:pPr>
      <w:r>
        <w:separator/>
      </w:r>
    </w:p>
  </w:footnote>
  <w:footnote w:type="continuationSeparator" w:id="0">
    <w:p w14:paraId="02E98E0A" w14:textId="77777777" w:rsidR="006A1135" w:rsidRDefault="006A1135" w:rsidP="00CB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42BCA"/>
    <w:multiLevelType w:val="hybridMultilevel"/>
    <w:tmpl w:val="591CE1C8"/>
    <w:lvl w:ilvl="0" w:tplc="3DD0DC6C">
      <w:start w:val="1"/>
      <w:numFmt w:val="bullet"/>
      <w:lvlText w:val="•"/>
      <w:lvlJc w:val="left"/>
      <w:pPr>
        <w:tabs>
          <w:tab w:val="num" w:pos="720"/>
        </w:tabs>
        <w:ind w:left="720" w:hanging="360"/>
      </w:pPr>
      <w:rPr>
        <w:rFonts w:ascii="Arial" w:hAnsi="Arial" w:hint="default"/>
      </w:rPr>
    </w:lvl>
    <w:lvl w:ilvl="1" w:tplc="CF884F74" w:tentative="1">
      <w:start w:val="1"/>
      <w:numFmt w:val="bullet"/>
      <w:lvlText w:val="•"/>
      <w:lvlJc w:val="left"/>
      <w:pPr>
        <w:tabs>
          <w:tab w:val="num" w:pos="1440"/>
        </w:tabs>
        <w:ind w:left="1440" w:hanging="360"/>
      </w:pPr>
      <w:rPr>
        <w:rFonts w:ascii="Arial" w:hAnsi="Arial" w:hint="default"/>
      </w:rPr>
    </w:lvl>
    <w:lvl w:ilvl="2" w:tplc="846CAAFA" w:tentative="1">
      <w:start w:val="1"/>
      <w:numFmt w:val="bullet"/>
      <w:lvlText w:val="•"/>
      <w:lvlJc w:val="left"/>
      <w:pPr>
        <w:tabs>
          <w:tab w:val="num" w:pos="2160"/>
        </w:tabs>
        <w:ind w:left="2160" w:hanging="360"/>
      </w:pPr>
      <w:rPr>
        <w:rFonts w:ascii="Arial" w:hAnsi="Arial" w:hint="default"/>
      </w:rPr>
    </w:lvl>
    <w:lvl w:ilvl="3" w:tplc="AF7A720C" w:tentative="1">
      <w:start w:val="1"/>
      <w:numFmt w:val="bullet"/>
      <w:lvlText w:val="•"/>
      <w:lvlJc w:val="left"/>
      <w:pPr>
        <w:tabs>
          <w:tab w:val="num" w:pos="2880"/>
        </w:tabs>
        <w:ind w:left="2880" w:hanging="360"/>
      </w:pPr>
      <w:rPr>
        <w:rFonts w:ascii="Arial" w:hAnsi="Arial" w:hint="default"/>
      </w:rPr>
    </w:lvl>
    <w:lvl w:ilvl="4" w:tplc="B2A4E0EA" w:tentative="1">
      <w:start w:val="1"/>
      <w:numFmt w:val="bullet"/>
      <w:lvlText w:val="•"/>
      <w:lvlJc w:val="left"/>
      <w:pPr>
        <w:tabs>
          <w:tab w:val="num" w:pos="3600"/>
        </w:tabs>
        <w:ind w:left="3600" w:hanging="360"/>
      </w:pPr>
      <w:rPr>
        <w:rFonts w:ascii="Arial" w:hAnsi="Arial" w:hint="default"/>
      </w:rPr>
    </w:lvl>
    <w:lvl w:ilvl="5" w:tplc="26CE3924" w:tentative="1">
      <w:start w:val="1"/>
      <w:numFmt w:val="bullet"/>
      <w:lvlText w:val="•"/>
      <w:lvlJc w:val="left"/>
      <w:pPr>
        <w:tabs>
          <w:tab w:val="num" w:pos="4320"/>
        </w:tabs>
        <w:ind w:left="4320" w:hanging="360"/>
      </w:pPr>
      <w:rPr>
        <w:rFonts w:ascii="Arial" w:hAnsi="Arial" w:hint="default"/>
      </w:rPr>
    </w:lvl>
    <w:lvl w:ilvl="6" w:tplc="A8CC1BEE" w:tentative="1">
      <w:start w:val="1"/>
      <w:numFmt w:val="bullet"/>
      <w:lvlText w:val="•"/>
      <w:lvlJc w:val="left"/>
      <w:pPr>
        <w:tabs>
          <w:tab w:val="num" w:pos="5040"/>
        </w:tabs>
        <w:ind w:left="5040" w:hanging="360"/>
      </w:pPr>
      <w:rPr>
        <w:rFonts w:ascii="Arial" w:hAnsi="Arial" w:hint="default"/>
      </w:rPr>
    </w:lvl>
    <w:lvl w:ilvl="7" w:tplc="DB42F856" w:tentative="1">
      <w:start w:val="1"/>
      <w:numFmt w:val="bullet"/>
      <w:lvlText w:val="•"/>
      <w:lvlJc w:val="left"/>
      <w:pPr>
        <w:tabs>
          <w:tab w:val="num" w:pos="5760"/>
        </w:tabs>
        <w:ind w:left="5760" w:hanging="360"/>
      </w:pPr>
      <w:rPr>
        <w:rFonts w:ascii="Arial" w:hAnsi="Arial" w:hint="default"/>
      </w:rPr>
    </w:lvl>
    <w:lvl w:ilvl="8" w:tplc="B4C2F4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4F3280"/>
    <w:multiLevelType w:val="hybridMultilevel"/>
    <w:tmpl w:val="7CFAF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F16181"/>
    <w:multiLevelType w:val="hybridMultilevel"/>
    <w:tmpl w:val="B6BE2AF6"/>
    <w:lvl w:ilvl="0" w:tplc="8E340C80">
      <w:start w:val="1"/>
      <w:numFmt w:val="bullet"/>
      <w:lvlText w:val="•"/>
      <w:lvlJc w:val="left"/>
      <w:pPr>
        <w:tabs>
          <w:tab w:val="num" w:pos="720"/>
        </w:tabs>
        <w:ind w:left="720" w:hanging="360"/>
      </w:pPr>
      <w:rPr>
        <w:rFonts w:ascii="Arial" w:hAnsi="Arial" w:hint="default"/>
      </w:rPr>
    </w:lvl>
    <w:lvl w:ilvl="1" w:tplc="107E3436" w:tentative="1">
      <w:start w:val="1"/>
      <w:numFmt w:val="bullet"/>
      <w:lvlText w:val="•"/>
      <w:lvlJc w:val="left"/>
      <w:pPr>
        <w:tabs>
          <w:tab w:val="num" w:pos="1440"/>
        </w:tabs>
        <w:ind w:left="1440" w:hanging="360"/>
      </w:pPr>
      <w:rPr>
        <w:rFonts w:ascii="Arial" w:hAnsi="Arial" w:hint="default"/>
      </w:rPr>
    </w:lvl>
    <w:lvl w:ilvl="2" w:tplc="7444DAA0" w:tentative="1">
      <w:start w:val="1"/>
      <w:numFmt w:val="bullet"/>
      <w:lvlText w:val="•"/>
      <w:lvlJc w:val="left"/>
      <w:pPr>
        <w:tabs>
          <w:tab w:val="num" w:pos="2160"/>
        </w:tabs>
        <w:ind w:left="2160" w:hanging="360"/>
      </w:pPr>
      <w:rPr>
        <w:rFonts w:ascii="Arial" w:hAnsi="Arial" w:hint="default"/>
      </w:rPr>
    </w:lvl>
    <w:lvl w:ilvl="3" w:tplc="D84A51F8" w:tentative="1">
      <w:start w:val="1"/>
      <w:numFmt w:val="bullet"/>
      <w:lvlText w:val="•"/>
      <w:lvlJc w:val="left"/>
      <w:pPr>
        <w:tabs>
          <w:tab w:val="num" w:pos="2880"/>
        </w:tabs>
        <w:ind w:left="2880" w:hanging="360"/>
      </w:pPr>
      <w:rPr>
        <w:rFonts w:ascii="Arial" w:hAnsi="Arial" w:hint="default"/>
      </w:rPr>
    </w:lvl>
    <w:lvl w:ilvl="4" w:tplc="02EEA1AE" w:tentative="1">
      <w:start w:val="1"/>
      <w:numFmt w:val="bullet"/>
      <w:lvlText w:val="•"/>
      <w:lvlJc w:val="left"/>
      <w:pPr>
        <w:tabs>
          <w:tab w:val="num" w:pos="3600"/>
        </w:tabs>
        <w:ind w:left="3600" w:hanging="360"/>
      </w:pPr>
      <w:rPr>
        <w:rFonts w:ascii="Arial" w:hAnsi="Arial" w:hint="default"/>
      </w:rPr>
    </w:lvl>
    <w:lvl w:ilvl="5" w:tplc="3DC05832" w:tentative="1">
      <w:start w:val="1"/>
      <w:numFmt w:val="bullet"/>
      <w:lvlText w:val="•"/>
      <w:lvlJc w:val="left"/>
      <w:pPr>
        <w:tabs>
          <w:tab w:val="num" w:pos="4320"/>
        </w:tabs>
        <w:ind w:left="4320" w:hanging="360"/>
      </w:pPr>
      <w:rPr>
        <w:rFonts w:ascii="Arial" w:hAnsi="Arial" w:hint="default"/>
      </w:rPr>
    </w:lvl>
    <w:lvl w:ilvl="6" w:tplc="E4BCC46A" w:tentative="1">
      <w:start w:val="1"/>
      <w:numFmt w:val="bullet"/>
      <w:lvlText w:val="•"/>
      <w:lvlJc w:val="left"/>
      <w:pPr>
        <w:tabs>
          <w:tab w:val="num" w:pos="5040"/>
        </w:tabs>
        <w:ind w:left="5040" w:hanging="360"/>
      </w:pPr>
      <w:rPr>
        <w:rFonts w:ascii="Arial" w:hAnsi="Arial" w:hint="default"/>
      </w:rPr>
    </w:lvl>
    <w:lvl w:ilvl="7" w:tplc="B04241FA" w:tentative="1">
      <w:start w:val="1"/>
      <w:numFmt w:val="bullet"/>
      <w:lvlText w:val="•"/>
      <w:lvlJc w:val="left"/>
      <w:pPr>
        <w:tabs>
          <w:tab w:val="num" w:pos="5760"/>
        </w:tabs>
        <w:ind w:left="5760" w:hanging="360"/>
      </w:pPr>
      <w:rPr>
        <w:rFonts w:ascii="Arial" w:hAnsi="Arial" w:hint="default"/>
      </w:rPr>
    </w:lvl>
    <w:lvl w:ilvl="8" w:tplc="5FCA5E54" w:tentative="1">
      <w:start w:val="1"/>
      <w:numFmt w:val="bullet"/>
      <w:lvlText w:val="•"/>
      <w:lvlJc w:val="left"/>
      <w:pPr>
        <w:tabs>
          <w:tab w:val="num" w:pos="6480"/>
        </w:tabs>
        <w:ind w:left="6480" w:hanging="360"/>
      </w:pPr>
      <w:rPr>
        <w:rFonts w:ascii="Arial" w:hAnsi="Arial" w:hint="default"/>
      </w:rPr>
    </w:lvl>
  </w:abstractNum>
  <w:num w:numId="1" w16cid:durableId="772825883">
    <w:abstractNumId w:val="1"/>
  </w:num>
  <w:num w:numId="2" w16cid:durableId="275797839">
    <w:abstractNumId w:val="0"/>
  </w:num>
  <w:num w:numId="3" w16cid:durableId="4739082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FF6"/>
    <w:rsid w:val="00025F97"/>
    <w:rsid w:val="00061C37"/>
    <w:rsid w:val="000666BE"/>
    <w:rsid w:val="00074617"/>
    <w:rsid w:val="000B1102"/>
    <w:rsid w:val="000B22B5"/>
    <w:rsid w:val="000C1FAC"/>
    <w:rsid w:val="001207C8"/>
    <w:rsid w:val="0015268A"/>
    <w:rsid w:val="00171FFE"/>
    <w:rsid w:val="001A323E"/>
    <w:rsid w:val="001C5368"/>
    <w:rsid w:val="001C7B15"/>
    <w:rsid w:val="001D156A"/>
    <w:rsid w:val="00214288"/>
    <w:rsid w:val="00236B78"/>
    <w:rsid w:val="0024588D"/>
    <w:rsid w:val="002512F9"/>
    <w:rsid w:val="00255BA3"/>
    <w:rsid w:val="00260AC8"/>
    <w:rsid w:val="002D3C7C"/>
    <w:rsid w:val="00394543"/>
    <w:rsid w:val="00394B92"/>
    <w:rsid w:val="004B088A"/>
    <w:rsid w:val="005739B5"/>
    <w:rsid w:val="00581BD5"/>
    <w:rsid w:val="005D5997"/>
    <w:rsid w:val="00604B59"/>
    <w:rsid w:val="00624DD3"/>
    <w:rsid w:val="006250DB"/>
    <w:rsid w:val="0063046E"/>
    <w:rsid w:val="00670F52"/>
    <w:rsid w:val="006A1135"/>
    <w:rsid w:val="006B1E73"/>
    <w:rsid w:val="006C0F85"/>
    <w:rsid w:val="00723734"/>
    <w:rsid w:val="0073122F"/>
    <w:rsid w:val="0076436F"/>
    <w:rsid w:val="007830F7"/>
    <w:rsid w:val="007C489C"/>
    <w:rsid w:val="007C4CC8"/>
    <w:rsid w:val="00832CE0"/>
    <w:rsid w:val="008744F9"/>
    <w:rsid w:val="008C48EC"/>
    <w:rsid w:val="0094055B"/>
    <w:rsid w:val="009A566B"/>
    <w:rsid w:val="00A43CE6"/>
    <w:rsid w:val="00A762F4"/>
    <w:rsid w:val="00B05FF6"/>
    <w:rsid w:val="00B24ECB"/>
    <w:rsid w:val="00B46F67"/>
    <w:rsid w:val="00B55743"/>
    <w:rsid w:val="00B83FF6"/>
    <w:rsid w:val="00B86EAC"/>
    <w:rsid w:val="00C040DF"/>
    <w:rsid w:val="00C37BED"/>
    <w:rsid w:val="00C552F0"/>
    <w:rsid w:val="00C5709D"/>
    <w:rsid w:val="00C66268"/>
    <w:rsid w:val="00CB34BB"/>
    <w:rsid w:val="00D00F14"/>
    <w:rsid w:val="00D10F05"/>
    <w:rsid w:val="00D36469"/>
    <w:rsid w:val="00D42280"/>
    <w:rsid w:val="00D8441E"/>
    <w:rsid w:val="00D965A4"/>
    <w:rsid w:val="00DC77C2"/>
    <w:rsid w:val="00E3146D"/>
    <w:rsid w:val="00EC381D"/>
    <w:rsid w:val="00F25549"/>
    <w:rsid w:val="00F6493D"/>
    <w:rsid w:val="00F96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DB18"/>
  <w15:chartTrackingRefBased/>
  <w15:docId w15:val="{ACD4DBBF-8465-4302-827E-E7AA1162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3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4BB"/>
  </w:style>
  <w:style w:type="paragraph" w:styleId="Footer">
    <w:name w:val="footer"/>
    <w:basedOn w:val="Normal"/>
    <w:link w:val="FooterChar"/>
    <w:uiPriority w:val="99"/>
    <w:unhideWhenUsed/>
    <w:rsid w:val="00CB3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4BB"/>
  </w:style>
  <w:style w:type="paragraph" w:styleId="ListParagraph">
    <w:name w:val="List Paragraph"/>
    <w:basedOn w:val="Normal"/>
    <w:uiPriority w:val="34"/>
    <w:qFormat/>
    <w:rsid w:val="00214288"/>
    <w:pPr>
      <w:ind w:left="720"/>
      <w:contextualSpacing/>
    </w:pPr>
  </w:style>
  <w:style w:type="character" w:styleId="Hyperlink">
    <w:name w:val="Hyperlink"/>
    <w:basedOn w:val="DefaultParagraphFont"/>
    <w:uiPriority w:val="99"/>
    <w:unhideWhenUsed/>
    <w:rsid w:val="00EC381D"/>
    <w:rPr>
      <w:color w:val="0563C1" w:themeColor="hyperlink"/>
      <w:u w:val="single"/>
    </w:rPr>
  </w:style>
  <w:style w:type="character" w:styleId="UnresolvedMention">
    <w:name w:val="Unresolved Mention"/>
    <w:basedOn w:val="DefaultParagraphFont"/>
    <w:uiPriority w:val="99"/>
    <w:semiHidden/>
    <w:unhideWhenUsed/>
    <w:rsid w:val="00EC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85960">
      <w:bodyDiv w:val="1"/>
      <w:marLeft w:val="0"/>
      <w:marRight w:val="0"/>
      <w:marTop w:val="0"/>
      <w:marBottom w:val="0"/>
      <w:divBdr>
        <w:top w:val="none" w:sz="0" w:space="0" w:color="auto"/>
        <w:left w:val="none" w:sz="0" w:space="0" w:color="auto"/>
        <w:bottom w:val="none" w:sz="0" w:space="0" w:color="auto"/>
        <w:right w:val="none" w:sz="0" w:space="0" w:color="auto"/>
      </w:divBdr>
    </w:div>
    <w:div w:id="1512523685">
      <w:bodyDiv w:val="1"/>
      <w:marLeft w:val="0"/>
      <w:marRight w:val="0"/>
      <w:marTop w:val="0"/>
      <w:marBottom w:val="0"/>
      <w:divBdr>
        <w:top w:val="none" w:sz="0" w:space="0" w:color="auto"/>
        <w:left w:val="none" w:sz="0" w:space="0" w:color="auto"/>
        <w:bottom w:val="none" w:sz="0" w:space="0" w:color="auto"/>
        <w:right w:val="none" w:sz="0" w:space="0" w:color="auto"/>
      </w:divBdr>
      <w:divsChild>
        <w:div w:id="1670984299">
          <w:marLeft w:val="360"/>
          <w:marRight w:val="0"/>
          <w:marTop w:val="200"/>
          <w:marBottom w:val="0"/>
          <w:divBdr>
            <w:top w:val="none" w:sz="0" w:space="0" w:color="auto"/>
            <w:left w:val="none" w:sz="0" w:space="0" w:color="auto"/>
            <w:bottom w:val="none" w:sz="0" w:space="0" w:color="auto"/>
            <w:right w:val="none" w:sz="0" w:space="0" w:color="auto"/>
          </w:divBdr>
        </w:div>
      </w:divsChild>
    </w:div>
    <w:div w:id="1878084036">
      <w:bodyDiv w:val="1"/>
      <w:marLeft w:val="0"/>
      <w:marRight w:val="0"/>
      <w:marTop w:val="0"/>
      <w:marBottom w:val="0"/>
      <w:divBdr>
        <w:top w:val="none" w:sz="0" w:space="0" w:color="auto"/>
        <w:left w:val="none" w:sz="0" w:space="0" w:color="auto"/>
        <w:bottom w:val="none" w:sz="0" w:space="0" w:color="auto"/>
        <w:right w:val="none" w:sz="0" w:space="0" w:color="auto"/>
      </w:divBdr>
      <w:divsChild>
        <w:div w:id="1446971766">
          <w:marLeft w:val="360"/>
          <w:marRight w:val="0"/>
          <w:marTop w:val="200"/>
          <w:marBottom w:val="0"/>
          <w:divBdr>
            <w:top w:val="none" w:sz="0" w:space="0" w:color="auto"/>
            <w:left w:val="none" w:sz="0" w:space="0" w:color="auto"/>
            <w:bottom w:val="none" w:sz="0" w:space="0" w:color="auto"/>
            <w:right w:val="none" w:sz="0" w:space="0" w:color="auto"/>
          </w:divBdr>
        </w:div>
      </w:divsChild>
    </w:div>
    <w:div w:id="196897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nsorytoysbox.com/blogs/blog/what-is-a-sensory-bottle-and-what-are-their-benefi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962</Words>
  <Characters>5486</Characters>
  <Application>Microsoft Office Word</Application>
  <DocSecurity>0</DocSecurity>
  <Lines>45</Lines>
  <Paragraphs>12</Paragraphs>
  <ScaleCrop>false</ScaleCrop>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Solomon</dc:creator>
  <cp:keywords/>
  <dc:description/>
  <cp:lastModifiedBy>Florin Solomon</cp:lastModifiedBy>
  <cp:revision>70</cp:revision>
  <dcterms:created xsi:type="dcterms:W3CDTF">2023-02-26T10:57:00Z</dcterms:created>
  <dcterms:modified xsi:type="dcterms:W3CDTF">2023-02-26T12:17:00Z</dcterms:modified>
</cp:coreProperties>
</file>