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784F6A66"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54B005A4" w14:textId="6DFA3BE4" w:rsidR="008F7AAC" w:rsidRDefault="008F7AAC" w:rsidP="00342FF0">
      <w:pPr>
        <w:jc w:val="both"/>
      </w:pPr>
      <w:r w:rsidRPr="008F7AAC">
        <w:t xml:space="preserve">Numerous academic and social skills are necessary for success in university life from the moment </w:t>
      </w:r>
      <w:r>
        <w:t>we</w:t>
      </w:r>
      <w:r w:rsidRPr="008F7AAC">
        <w:t xml:space="preserve"> </w:t>
      </w:r>
      <w:r w:rsidRPr="008F7AAC">
        <w:t>enrol</w:t>
      </w:r>
      <w:r w:rsidRPr="008F7AAC">
        <w:t xml:space="preserve">. </w:t>
      </w:r>
      <w:r>
        <w:t>we</w:t>
      </w:r>
      <w:r w:rsidRPr="008F7AAC">
        <w:t xml:space="preserve"> must have a solid command of written English </w:t>
      </w:r>
      <w:proofErr w:type="gramStart"/>
      <w:r w:rsidRPr="008F7AAC">
        <w:t>in order to</w:t>
      </w:r>
      <w:proofErr w:type="gramEnd"/>
      <w:r w:rsidRPr="008F7AAC">
        <w:t xml:space="preserve"> write coherent essays and pass tests. To manage the vast amount of material </w:t>
      </w:r>
      <w:r>
        <w:t>we</w:t>
      </w:r>
      <w:r w:rsidRPr="008F7AAC">
        <w:t xml:space="preserve"> will study, </w:t>
      </w:r>
      <w:r>
        <w:t>we</w:t>
      </w:r>
      <w:r w:rsidRPr="008F7AAC">
        <w:t xml:space="preserve"> must also improve </w:t>
      </w:r>
      <w:r w:rsidR="00A67316">
        <w:t>our</w:t>
      </w:r>
      <w:r w:rsidRPr="008F7AAC">
        <w:t xml:space="preserve"> reading and note-taking techniques. In addition to using time management and self-motivation to stay organized and meet deadlines without feeling stressed, research and independent learning are crucial because they form the basis of university work. Having strong conversational skills makes </w:t>
      </w:r>
      <w:r w:rsidR="00A67316">
        <w:t>us</w:t>
      </w:r>
      <w:r w:rsidRPr="008F7AAC">
        <w:t xml:space="preserve"> feel more confident and allows </w:t>
      </w:r>
      <w:r w:rsidR="00A67316">
        <w:t>us</w:t>
      </w:r>
      <w:r w:rsidRPr="008F7AAC">
        <w:t xml:space="preserve"> to meet new people. Living independently also requires practical skills like cooking and housekeeping. Gaining proficiency in these areas improves our learning efficiency and helps u</w:t>
      </w:r>
      <w:r w:rsidR="00A67316">
        <w:t>s</w:t>
      </w:r>
      <w:r w:rsidRPr="008F7AAC">
        <w:t xml:space="preserve"> get ready for our future profession. Because these skills are useful in both education and the workplace, they are frequently referred to as transferable skills.</w:t>
      </w:r>
      <w:sdt>
        <w:sdtPr>
          <w:id w:val="-1604182111"/>
          <w:citation/>
        </w:sdtPr>
        <w:sdtContent>
          <w:r w:rsidR="00A67316">
            <w:fldChar w:fldCharType="begin"/>
          </w:r>
          <w:r w:rsidR="00A67316">
            <w:rPr>
              <w:lang w:val="en-US"/>
            </w:rPr>
            <w:instrText xml:space="preserve"> CITATION Ess26 \l 1033 </w:instrText>
          </w:r>
          <w:r w:rsidR="00A67316">
            <w:fldChar w:fldCharType="separate"/>
          </w:r>
          <w:r w:rsidR="00342FF0">
            <w:rPr>
              <w:noProof/>
              <w:lang w:val="en-US"/>
            </w:rPr>
            <w:t xml:space="preserve"> </w:t>
          </w:r>
          <w:r w:rsidR="00342FF0" w:rsidRPr="00342FF0">
            <w:rPr>
              <w:noProof/>
              <w:lang w:val="en-US"/>
            </w:rPr>
            <w:t>[1]</w:t>
          </w:r>
          <w:r w:rsidR="00A67316">
            <w:fldChar w:fldCharType="end"/>
          </w:r>
        </w:sdtContent>
      </w:sdt>
    </w:p>
    <w:p w14:paraId="0187A6CE" w14:textId="73CBAB0B" w:rsidR="00342FF0" w:rsidRPr="008F7AAC" w:rsidRDefault="00342FF0" w:rsidP="008F7AAC">
      <w:r>
        <w:rPr>
          <w:noProof/>
        </w:rPr>
        <w:drawing>
          <wp:inline distT="0" distB="0" distL="0" distR="0" wp14:anchorId="676DB383" wp14:editId="2A355733">
            <wp:extent cx="5731510" cy="2997200"/>
            <wp:effectExtent l="0" t="0" r="2540" b="0"/>
            <wp:docPr id="176207696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076963" name="Picture 1762076963"/>
                    <pic:cNvPicPr/>
                  </pic:nvPicPr>
                  <pic:blipFill>
                    <a:blip r:embed="rId8">
                      <a:extLst>
                        <a:ext uri="{28A0092B-C50C-407E-A947-70E740481C1C}">
                          <a14:useLocalDpi xmlns:a14="http://schemas.microsoft.com/office/drawing/2010/main" val="0"/>
                        </a:ext>
                      </a:extLst>
                    </a:blip>
                    <a:stretch>
                      <a:fillRect/>
                    </a:stretch>
                  </pic:blipFill>
                  <pic:spPr>
                    <a:xfrm>
                      <a:off x="0" y="0"/>
                      <a:ext cx="5731510" cy="2997200"/>
                    </a:xfrm>
                    <a:prstGeom prst="rect">
                      <a:avLst/>
                    </a:prstGeom>
                  </pic:spPr>
                </pic:pic>
              </a:graphicData>
            </a:graphic>
          </wp:inline>
        </w:drawing>
      </w:r>
    </w:p>
    <w:p w14:paraId="2C5EC3F5" w14:textId="3AD8708A" w:rsidR="0015213E" w:rsidRDefault="0015213E" w:rsidP="00CD4564">
      <w:pPr>
        <w:jc w:val="both"/>
      </w:pPr>
      <w:r w:rsidRPr="0015213E">
        <w:rPr>
          <w:rFonts w:ascii="Times New Roman" w:hAnsi="Times New Roman" w:cs="Times New Roman"/>
        </w:rPr>
        <w:t xml:space="preserve">For </w:t>
      </w:r>
      <w:r>
        <w:rPr>
          <w:rFonts w:ascii="Times New Roman" w:hAnsi="Times New Roman" w:cs="Times New Roman"/>
        </w:rPr>
        <w:t>our</w:t>
      </w:r>
      <w:r w:rsidRPr="0015213E">
        <w:rPr>
          <w:rFonts w:ascii="Times New Roman" w:hAnsi="Times New Roman" w:cs="Times New Roman"/>
        </w:rPr>
        <w:t xml:space="preserve"> future career, employability skills—also known as power skills or essential skills—are crucial. These abilities include time management, problem-solving, and communication. Employers are looking for employees who can bounce back from setbacks and take initiative.</w:t>
      </w:r>
      <w:sdt>
        <w:sdtPr>
          <w:rPr>
            <w:rFonts w:ascii="Times New Roman" w:hAnsi="Times New Roman" w:cs="Times New Roman"/>
          </w:rPr>
          <w:id w:val="1030678167"/>
          <w:citation/>
        </w:sdtPr>
        <w:sdtContent>
          <w:r w:rsidR="00342FF0">
            <w:rPr>
              <w:rFonts w:ascii="Times New Roman" w:hAnsi="Times New Roman" w:cs="Times New Roman"/>
            </w:rPr>
            <w:fldChar w:fldCharType="begin"/>
          </w:r>
          <w:r w:rsidR="00342FF0">
            <w:rPr>
              <w:rFonts w:ascii="Times New Roman" w:hAnsi="Times New Roman" w:cs="Times New Roman"/>
              <w:lang w:val="en-US"/>
            </w:rPr>
            <w:instrText xml:space="preserve"> CITATION Cat26 \l 1033 </w:instrText>
          </w:r>
          <w:r w:rsidR="00342FF0">
            <w:rPr>
              <w:rFonts w:ascii="Times New Roman" w:hAnsi="Times New Roman" w:cs="Times New Roman"/>
            </w:rPr>
            <w:fldChar w:fldCharType="separate"/>
          </w:r>
          <w:r w:rsidR="00342FF0">
            <w:rPr>
              <w:rFonts w:ascii="Times New Roman" w:hAnsi="Times New Roman" w:cs="Times New Roman"/>
              <w:noProof/>
              <w:lang w:val="en-US"/>
            </w:rPr>
            <w:t xml:space="preserve"> </w:t>
          </w:r>
          <w:r w:rsidR="00342FF0" w:rsidRPr="00342FF0">
            <w:rPr>
              <w:rFonts w:ascii="Times New Roman" w:hAnsi="Times New Roman" w:cs="Times New Roman"/>
              <w:noProof/>
              <w:lang w:val="en-US"/>
            </w:rPr>
            <w:t>[2]</w:t>
          </w:r>
          <w:r w:rsidR="00342FF0">
            <w:rPr>
              <w:rFonts w:ascii="Times New Roman" w:hAnsi="Times New Roman" w:cs="Times New Roman"/>
            </w:rPr>
            <w:fldChar w:fldCharType="end"/>
          </w:r>
        </w:sdtContent>
      </w:sdt>
      <w:r w:rsidR="00A67316" w:rsidRPr="0015213E">
        <w:rPr>
          <w:rFonts w:ascii="Times New Roman" w:hAnsi="Times New Roman" w:cs="Times New Roman"/>
        </w:rPr>
        <w:t xml:space="preserve"> </w:t>
      </w:r>
      <w:r w:rsidRPr="0015213E">
        <w:rPr>
          <w:rFonts w:ascii="Times New Roman" w:hAnsi="Times New Roman" w:cs="Times New Roman"/>
        </w:rPr>
        <w:t xml:space="preserve">Being creative in the digital age with tools like AI or apps like Trello makes it easier to meet deadlines and work more productively. Because these abilities are transferable, you can apply </w:t>
      </w:r>
      <w:r w:rsidRPr="0015213E">
        <w:rPr>
          <w:rFonts w:ascii="Times New Roman" w:hAnsi="Times New Roman" w:cs="Times New Roman"/>
        </w:rPr>
        <w:lastRenderedPageBreak/>
        <w:t>them to a wide range of positions and businesses. According to research, people who possess strong essential skills are more likely to succeed in life and earn more money. You can become a top-tier employee who can contribute to the expansion of a company by honing these skills via education and work experience. These abilities serve as the cornerstone for effectively applying your technical knowledge in any type of workplace</w:t>
      </w:r>
      <w:r w:rsidRPr="0015213E">
        <w:t>.</w:t>
      </w:r>
      <w:sdt>
        <w:sdtPr>
          <w:id w:val="1242292613"/>
          <w:citation/>
        </w:sdtPr>
        <w:sdtContent>
          <w:r w:rsidR="00342FF0">
            <w:fldChar w:fldCharType="begin"/>
          </w:r>
          <w:r w:rsidR="00342FF0">
            <w:rPr>
              <w:lang w:val="en-US"/>
            </w:rPr>
            <w:instrText xml:space="preserve"> CITATION Nor26 \l 1033 </w:instrText>
          </w:r>
          <w:r w:rsidR="00342FF0">
            <w:fldChar w:fldCharType="separate"/>
          </w:r>
          <w:r w:rsidR="00342FF0">
            <w:rPr>
              <w:noProof/>
              <w:lang w:val="en-US"/>
            </w:rPr>
            <w:t xml:space="preserve"> </w:t>
          </w:r>
          <w:r w:rsidR="00342FF0" w:rsidRPr="00342FF0">
            <w:rPr>
              <w:noProof/>
              <w:lang w:val="en-US"/>
            </w:rPr>
            <w:t>[3]</w:t>
          </w:r>
          <w:r w:rsidR="00342FF0">
            <w:fldChar w:fldCharType="end"/>
          </w:r>
        </w:sdtContent>
      </w:sdt>
    </w:p>
    <w:p w14:paraId="21713885" w14:textId="07B215B6" w:rsidR="008F7AAC" w:rsidRDefault="00A67316" w:rsidP="00CD4564">
      <w:pPr>
        <w:jc w:val="both"/>
      </w:pPr>
      <w:r>
        <w:rPr>
          <w:noProof/>
        </w:rPr>
        <w:drawing>
          <wp:anchor distT="0" distB="0" distL="114300" distR="114300" simplePos="0" relativeHeight="251666432" behindDoc="1" locked="0" layoutInCell="1" allowOverlap="1" wp14:anchorId="243229FF" wp14:editId="3CAE58E5">
            <wp:simplePos x="0" y="0"/>
            <wp:positionH relativeFrom="margin">
              <wp:align>left</wp:align>
            </wp:positionH>
            <wp:positionV relativeFrom="paragraph">
              <wp:posOffset>248920</wp:posOffset>
            </wp:positionV>
            <wp:extent cx="5670550" cy="3740150"/>
            <wp:effectExtent l="0" t="0" r="6350" b="0"/>
            <wp:wrapSquare wrapText="bothSides"/>
            <wp:docPr id="41478531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785314" name="Picture 414785314"/>
                    <pic:cNvPicPr/>
                  </pic:nvPicPr>
                  <pic:blipFill>
                    <a:blip r:embed="rId9">
                      <a:extLst>
                        <a:ext uri="{28A0092B-C50C-407E-A947-70E740481C1C}">
                          <a14:useLocalDpi xmlns:a14="http://schemas.microsoft.com/office/drawing/2010/main" val="0"/>
                        </a:ext>
                      </a:extLst>
                    </a:blip>
                    <a:stretch>
                      <a:fillRect/>
                    </a:stretch>
                  </pic:blipFill>
                  <pic:spPr>
                    <a:xfrm>
                      <a:off x="0" y="0"/>
                      <a:ext cx="5670550" cy="3740150"/>
                    </a:xfrm>
                    <a:prstGeom prst="rect">
                      <a:avLst/>
                    </a:prstGeom>
                  </pic:spPr>
                </pic:pic>
              </a:graphicData>
            </a:graphic>
            <wp14:sizeRelH relativeFrom="margin">
              <wp14:pctWidth>0</wp14:pctWidth>
            </wp14:sizeRelH>
            <wp14:sizeRelV relativeFrom="margin">
              <wp14:pctHeight>0</wp14:pctHeight>
            </wp14:sizeRelV>
          </wp:anchor>
        </w:drawing>
      </w:r>
    </w:p>
    <w:p w14:paraId="3696B6F7" w14:textId="5816D430" w:rsidR="00402859" w:rsidRDefault="00402859" w:rsidP="00CD4564">
      <w:pPr>
        <w:jc w:val="both"/>
      </w:pPr>
      <w:r>
        <w:tab/>
      </w:r>
      <w:r>
        <w:tab/>
      </w:r>
      <w:r>
        <w:tab/>
      </w:r>
      <w:r>
        <w:tab/>
      </w:r>
      <w:r w:rsidR="00A67316">
        <w:t xml:space="preserve">Figure:1 employability </w:t>
      </w:r>
      <w:proofErr w:type="gramStart"/>
      <w:r w:rsidR="00A67316">
        <w:t>skills</w:t>
      </w:r>
      <w:proofErr w:type="gramEnd"/>
      <w:r w:rsidR="00A67316">
        <w:t xml:space="preserve"> </w:t>
      </w:r>
      <w:sdt>
        <w:sdtPr>
          <w:id w:val="-1855652249"/>
          <w:citation/>
        </w:sdtPr>
        <w:sdtContent>
          <w:r w:rsidR="00342FF0">
            <w:fldChar w:fldCharType="begin"/>
          </w:r>
          <w:r w:rsidR="00342FF0">
            <w:rPr>
              <w:lang w:val="en-US"/>
            </w:rPr>
            <w:instrText xml:space="preserve"> CITATION Com26 \l 1033 </w:instrText>
          </w:r>
          <w:r w:rsidR="00342FF0">
            <w:fldChar w:fldCharType="separate"/>
          </w:r>
          <w:r w:rsidR="00342FF0" w:rsidRPr="00342FF0">
            <w:rPr>
              <w:noProof/>
              <w:lang w:val="en-US"/>
            </w:rPr>
            <w:t>[4]</w:t>
          </w:r>
          <w:r w:rsidR="00342FF0">
            <w:fldChar w:fldCharType="end"/>
          </w:r>
        </w:sdtContent>
      </w:sdt>
    </w:p>
    <w:p w14:paraId="66A4F8F6" w14:textId="780ACC8A" w:rsidR="00402859" w:rsidRDefault="00402859" w:rsidP="00CD4564">
      <w:pPr>
        <w:jc w:val="both"/>
      </w:pPr>
    </w:p>
    <w:p w14:paraId="765B2189" w14:textId="2598A423" w:rsidR="00CD4564" w:rsidRPr="0015213E" w:rsidRDefault="00CD4564" w:rsidP="00CD4564">
      <w:pPr>
        <w:jc w:val="both"/>
      </w:pPr>
    </w:p>
    <w:p w14:paraId="4F6610F7" w14:textId="77777777" w:rsidR="0015213E" w:rsidRPr="0015213E" w:rsidRDefault="0015213E" w:rsidP="0015213E"/>
    <w:p w14:paraId="2B288AF4" w14:textId="1D6BEF87" w:rsidR="0054391F" w:rsidRPr="00496BD7"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Default="00E4306D" w:rsidP="00E4300C">
      <w:pPr>
        <w:pStyle w:val="Heading2"/>
        <w:rPr>
          <w:sz w:val="24"/>
          <w:szCs w:val="24"/>
        </w:rPr>
      </w:pPr>
      <w:r>
        <w:tab/>
      </w:r>
      <w:bookmarkStart w:id="16" w:name="_Toc193117246"/>
      <w:r w:rsidRPr="00E4300C">
        <w:rPr>
          <w:sz w:val="24"/>
          <w:szCs w:val="24"/>
        </w:rPr>
        <w:t>Task 1 References:</w:t>
      </w:r>
      <w:bookmarkEnd w:id="16"/>
    </w:p>
    <w:sdt>
      <w:sdtPr>
        <w:id w:val="450451064"/>
        <w:docPartObj>
          <w:docPartGallery w:val="Bibliographies"/>
          <w:docPartUnique/>
        </w:docPartObj>
      </w:sdtPr>
      <w:sdtEndPr>
        <w:rPr>
          <w:rFonts w:asciiTheme="minorHAnsi" w:eastAsiaTheme="minorEastAsia" w:hAnsiTheme="minorHAnsi" w:cstheme="minorBidi"/>
          <w:color w:val="auto"/>
          <w:sz w:val="24"/>
          <w:szCs w:val="24"/>
        </w:rPr>
      </w:sdtEndPr>
      <w:sdtContent>
        <w:p w14:paraId="6D84F57C" w14:textId="08DFD14C" w:rsidR="00402859" w:rsidRDefault="00402859">
          <w:pPr>
            <w:pStyle w:val="Heading1"/>
          </w:pPr>
          <w:r>
            <w:t>Bibliography</w:t>
          </w:r>
        </w:p>
        <w:sdt>
          <w:sdtPr>
            <w:id w:val="111145805"/>
            <w:bibliography/>
          </w:sdtPr>
          <w:sdtContent>
            <w:p w14:paraId="4260A33D" w14:textId="77777777" w:rsidR="00342FF0" w:rsidRDefault="0040285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42FF0" w14:paraId="7FD8C9B4" w14:textId="77777777">
                <w:trPr>
                  <w:divId w:val="523909293"/>
                  <w:tblCellSpacing w:w="15" w:type="dxa"/>
                </w:trPr>
                <w:tc>
                  <w:tcPr>
                    <w:tcW w:w="50" w:type="pct"/>
                    <w:hideMark/>
                  </w:tcPr>
                  <w:p w14:paraId="556F720B" w14:textId="654926C1" w:rsidR="00342FF0" w:rsidRDefault="00342FF0">
                    <w:pPr>
                      <w:pStyle w:val="Bibliography"/>
                      <w:rPr>
                        <w:noProof/>
                        <w:kern w:val="0"/>
                        <w14:ligatures w14:val="none"/>
                      </w:rPr>
                    </w:pPr>
                    <w:r>
                      <w:rPr>
                        <w:noProof/>
                      </w:rPr>
                      <w:t xml:space="preserve">[1] </w:t>
                    </w:r>
                  </w:p>
                </w:tc>
                <w:tc>
                  <w:tcPr>
                    <w:tcW w:w="0" w:type="auto"/>
                    <w:hideMark/>
                  </w:tcPr>
                  <w:p w14:paraId="2F76E916" w14:textId="77777777" w:rsidR="00342FF0" w:rsidRDefault="00342FF0">
                    <w:pPr>
                      <w:pStyle w:val="Bibliography"/>
                      <w:rPr>
                        <w:noProof/>
                      </w:rPr>
                    </w:pPr>
                    <w:r>
                      <w:rPr>
                        <w:i/>
                        <w:iCs/>
                        <w:noProof/>
                      </w:rPr>
                      <w:t xml:space="preserve">Essential Skills for Undergraduate Life: the 13 Things You Should Know How to Do Before You Go to University, </w:t>
                    </w:r>
                    <w:r>
                      <w:rPr>
                        <w:noProof/>
                      </w:rPr>
                      <w:t>2026.</w:t>
                    </w:r>
                  </w:p>
                </w:tc>
              </w:tr>
              <w:tr w:rsidR="00342FF0" w14:paraId="2BF8C697" w14:textId="77777777">
                <w:trPr>
                  <w:divId w:val="523909293"/>
                  <w:tblCellSpacing w:w="15" w:type="dxa"/>
                </w:trPr>
                <w:tc>
                  <w:tcPr>
                    <w:tcW w:w="50" w:type="pct"/>
                    <w:hideMark/>
                  </w:tcPr>
                  <w:p w14:paraId="3ABF00FE" w14:textId="77777777" w:rsidR="00342FF0" w:rsidRDefault="00342FF0">
                    <w:pPr>
                      <w:pStyle w:val="Bibliography"/>
                      <w:rPr>
                        <w:noProof/>
                      </w:rPr>
                    </w:pPr>
                    <w:r>
                      <w:rPr>
                        <w:noProof/>
                      </w:rPr>
                      <w:t xml:space="preserve">[2] </w:t>
                    </w:r>
                  </w:p>
                </w:tc>
                <w:tc>
                  <w:tcPr>
                    <w:tcW w:w="0" w:type="auto"/>
                    <w:hideMark/>
                  </w:tcPr>
                  <w:p w14:paraId="4C95DAD4" w14:textId="77777777" w:rsidR="00342FF0" w:rsidRDefault="00342FF0">
                    <w:pPr>
                      <w:pStyle w:val="Bibliography"/>
                      <w:rPr>
                        <w:noProof/>
                      </w:rPr>
                    </w:pPr>
                    <w:r>
                      <w:rPr>
                        <w:noProof/>
                      </w:rPr>
                      <w:t>C. Dutton, “ Cumbria Careers Hub.,” Enterprising Cumbria, 27 02 2026. [Online]. Available: https://www.careershubcumbria.co.uk/employers-volunteers/essential-skills-for-employment/. [Accessed 10 03 2026].</w:t>
                    </w:r>
                  </w:p>
                </w:tc>
              </w:tr>
              <w:tr w:rsidR="00342FF0" w14:paraId="39DE7C1A" w14:textId="77777777">
                <w:trPr>
                  <w:divId w:val="523909293"/>
                  <w:tblCellSpacing w:w="15" w:type="dxa"/>
                </w:trPr>
                <w:tc>
                  <w:tcPr>
                    <w:tcW w:w="50" w:type="pct"/>
                    <w:hideMark/>
                  </w:tcPr>
                  <w:p w14:paraId="01E764F4" w14:textId="77777777" w:rsidR="00342FF0" w:rsidRDefault="00342FF0">
                    <w:pPr>
                      <w:pStyle w:val="Bibliography"/>
                      <w:rPr>
                        <w:noProof/>
                      </w:rPr>
                    </w:pPr>
                    <w:r>
                      <w:rPr>
                        <w:noProof/>
                      </w:rPr>
                      <w:t xml:space="preserve">[3] </w:t>
                    </w:r>
                  </w:p>
                </w:tc>
                <w:tc>
                  <w:tcPr>
                    <w:tcW w:w="0" w:type="auto"/>
                    <w:hideMark/>
                  </w:tcPr>
                  <w:p w14:paraId="25188CCE" w14:textId="77777777" w:rsidR="00342FF0" w:rsidRDefault="00342FF0">
                    <w:pPr>
                      <w:pStyle w:val="Bibliography"/>
                      <w:rPr>
                        <w:noProof/>
                      </w:rPr>
                    </w:pPr>
                    <w:r>
                      <w:rPr>
                        <w:noProof/>
                      </w:rPr>
                      <w:t xml:space="preserve">N. n. college, “Skills for employment are crucial for the future of the workplace and your place in it, for your future.,” </w:t>
                    </w:r>
                    <w:r>
                      <w:rPr>
                        <w:i/>
                        <w:iCs/>
                        <w:noProof/>
                      </w:rPr>
                      <w:t xml:space="preserve">Skills For Employment, </w:t>
                    </w:r>
                    <w:r>
                      <w:rPr>
                        <w:noProof/>
                      </w:rPr>
                      <w:t xml:space="preserve">vol. 118, no. 11, p. 07, 2026. </w:t>
                    </w:r>
                  </w:p>
                </w:tc>
              </w:tr>
              <w:tr w:rsidR="00342FF0" w14:paraId="06EE84E9" w14:textId="77777777">
                <w:trPr>
                  <w:divId w:val="523909293"/>
                  <w:tblCellSpacing w:w="15" w:type="dxa"/>
                </w:trPr>
                <w:tc>
                  <w:tcPr>
                    <w:tcW w:w="50" w:type="pct"/>
                    <w:hideMark/>
                  </w:tcPr>
                  <w:p w14:paraId="274BC3F1" w14:textId="77777777" w:rsidR="00342FF0" w:rsidRDefault="00342FF0">
                    <w:pPr>
                      <w:pStyle w:val="Bibliography"/>
                      <w:rPr>
                        <w:noProof/>
                      </w:rPr>
                    </w:pPr>
                    <w:r>
                      <w:rPr>
                        <w:noProof/>
                      </w:rPr>
                      <w:t xml:space="preserve">[4] </w:t>
                    </w:r>
                  </w:p>
                </w:tc>
                <w:tc>
                  <w:tcPr>
                    <w:tcW w:w="0" w:type="auto"/>
                    <w:hideMark/>
                  </w:tcPr>
                  <w:p w14:paraId="20A8CDDE" w14:textId="77777777" w:rsidR="00342FF0" w:rsidRDefault="00342FF0">
                    <w:pPr>
                      <w:pStyle w:val="Bibliography"/>
                      <w:rPr>
                        <w:noProof/>
                      </w:rPr>
                    </w:pPr>
                    <w:r>
                      <w:rPr>
                        <w:i/>
                        <w:iCs/>
                        <w:noProof/>
                      </w:rPr>
                      <w:t xml:space="preserve">Common Employability Skills Framework, National Network, </w:t>
                    </w:r>
                    <w:r>
                      <w:rPr>
                        <w:noProof/>
                      </w:rPr>
                      <w:t>2026.</w:t>
                    </w:r>
                  </w:p>
                </w:tc>
              </w:tr>
            </w:tbl>
            <w:p w14:paraId="076D8829" w14:textId="77777777" w:rsidR="00342FF0" w:rsidRDefault="00342FF0">
              <w:pPr>
                <w:divId w:val="523909293"/>
                <w:rPr>
                  <w:rFonts w:eastAsia="Times New Roman"/>
                  <w:noProof/>
                </w:rPr>
              </w:pPr>
            </w:p>
            <w:p w14:paraId="20CA9487" w14:textId="3F966CFC" w:rsidR="00402859" w:rsidRDefault="00402859">
              <w:r>
                <w:rPr>
                  <w:b/>
                  <w:bCs/>
                  <w:noProof/>
                </w:rPr>
                <w:fldChar w:fldCharType="end"/>
              </w:r>
            </w:p>
          </w:sdtContent>
        </w:sdt>
      </w:sdtContent>
    </w:sdt>
    <w:p w14:paraId="44EA2474" w14:textId="77777777" w:rsidR="00402859" w:rsidRPr="00402859" w:rsidRDefault="00402859" w:rsidP="00402859"/>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lastRenderedPageBreak/>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DFA29" w14:textId="77777777" w:rsidR="007B65BA" w:rsidRDefault="007B65BA" w:rsidP="00E4306D">
      <w:pPr>
        <w:spacing w:after="0" w:line="240" w:lineRule="auto"/>
      </w:pPr>
      <w:r>
        <w:separator/>
      </w:r>
    </w:p>
  </w:endnote>
  <w:endnote w:type="continuationSeparator" w:id="0">
    <w:p w14:paraId="5FFA9A62" w14:textId="77777777" w:rsidR="007B65BA" w:rsidRDefault="007B65BA"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93B33" w14:textId="77777777" w:rsidR="007B65BA" w:rsidRDefault="007B65BA" w:rsidP="00E4306D">
      <w:pPr>
        <w:spacing w:after="0" w:line="240" w:lineRule="auto"/>
      </w:pPr>
      <w:r>
        <w:separator/>
      </w:r>
    </w:p>
  </w:footnote>
  <w:footnote w:type="continuationSeparator" w:id="0">
    <w:p w14:paraId="0CFF8DC2" w14:textId="77777777" w:rsidR="007B65BA" w:rsidRDefault="007B65BA"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5213E"/>
    <w:rsid w:val="001F2D39"/>
    <w:rsid w:val="00342FF0"/>
    <w:rsid w:val="003A12C8"/>
    <w:rsid w:val="00402859"/>
    <w:rsid w:val="00420142"/>
    <w:rsid w:val="00496BD7"/>
    <w:rsid w:val="0054391F"/>
    <w:rsid w:val="005C3522"/>
    <w:rsid w:val="006258A7"/>
    <w:rsid w:val="0069234C"/>
    <w:rsid w:val="007B65BA"/>
    <w:rsid w:val="008A7CDE"/>
    <w:rsid w:val="008F7AAC"/>
    <w:rsid w:val="00983893"/>
    <w:rsid w:val="00A67316"/>
    <w:rsid w:val="00B75DBC"/>
    <w:rsid w:val="00CD4564"/>
    <w:rsid w:val="00D72BF0"/>
    <w:rsid w:val="00D91C37"/>
    <w:rsid w:val="00E4300C"/>
    <w:rsid w:val="00E4306D"/>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4028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10431">
      <w:bodyDiv w:val="1"/>
      <w:marLeft w:val="0"/>
      <w:marRight w:val="0"/>
      <w:marTop w:val="0"/>
      <w:marBottom w:val="0"/>
      <w:divBdr>
        <w:top w:val="none" w:sz="0" w:space="0" w:color="auto"/>
        <w:left w:val="none" w:sz="0" w:space="0" w:color="auto"/>
        <w:bottom w:val="none" w:sz="0" w:space="0" w:color="auto"/>
        <w:right w:val="none" w:sz="0" w:space="0" w:color="auto"/>
      </w:divBdr>
    </w:div>
    <w:div w:id="41364499">
      <w:bodyDiv w:val="1"/>
      <w:marLeft w:val="0"/>
      <w:marRight w:val="0"/>
      <w:marTop w:val="0"/>
      <w:marBottom w:val="0"/>
      <w:divBdr>
        <w:top w:val="none" w:sz="0" w:space="0" w:color="auto"/>
        <w:left w:val="none" w:sz="0" w:space="0" w:color="auto"/>
        <w:bottom w:val="none" w:sz="0" w:space="0" w:color="auto"/>
        <w:right w:val="none" w:sz="0" w:space="0" w:color="auto"/>
      </w:divBdr>
    </w:div>
    <w:div w:id="49501698">
      <w:bodyDiv w:val="1"/>
      <w:marLeft w:val="0"/>
      <w:marRight w:val="0"/>
      <w:marTop w:val="0"/>
      <w:marBottom w:val="0"/>
      <w:divBdr>
        <w:top w:val="none" w:sz="0" w:space="0" w:color="auto"/>
        <w:left w:val="none" w:sz="0" w:space="0" w:color="auto"/>
        <w:bottom w:val="none" w:sz="0" w:space="0" w:color="auto"/>
        <w:right w:val="none" w:sz="0" w:space="0" w:color="auto"/>
      </w:divBdr>
    </w:div>
    <w:div w:id="148400925">
      <w:bodyDiv w:val="1"/>
      <w:marLeft w:val="0"/>
      <w:marRight w:val="0"/>
      <w:marTop w:val="0"/>
      <w:marBottom w:val="0"/>
      <w:divBdr>
        <w:top w:val="none" w:sz="0" w:space="0" w:color="auto"/>
        <w:left w:val="none" w:sz="0" w:space="0" w:color="auto"/>
        <w:bottom w:val="none" w:sz="0" w:space="0" w:color="auto"/>
        <w:right w:val="none" w:sz="0" w:space="0" w:color="auto"/>
      </w:divBdr>
    </w:div>
    <w:div w:id="172305272">
      <w:bodyDiv w:val="1"/>
      <w:marLeft w:val="0"/>
      <w:marRight w:val="0"/>
      <w:marTop w:val="0"/>
      <w:marBottom w:val="0"/>
      <w:divBdr>
        <w:top w:val="none" w:sz="0" w:space="0" w:color="auto"/>
        <w:left w:val="none" w:sz="0" w:space="0" w:color="auto"/>
        <w:bottom w:val="none" w:sz="0" w:space="0" w:color="auto"/>
        <w:right w:val="none" w:sz="0" w:space="0" w:color="auto"/>
      </w:divBdr>
    </w:div>
    <w:div w:id="247689286">
      <w:bodyDiv w:val="1"/>
      <w:marLeft w:val="0"/>
      <w:marRight w:val="0"/>
      <w:marTop w:val="0"/>
      <w:marBottom w:val="0"/>
      <w:divBdr>
        <w:top w:val="none" w:sz="0" w:space="0" w:color="auto"/>
        <w:left w:val="none" w:sz="0" w:space="0" w:color="auto"/>
        <w:bottom w:val="none" w:sz="0" w:space="0" w:color="auto"/>
        <w:right w:val="none" w:sz="0" w:space="0" w:color="auto"/>
      </w:divBdr>
    </w:div>
    <w:div w:id="294603938">
      <w:bodyDiv w:val="1"/>
      <w:marLeft w:val="0"/>
      <w:marRight w:val="0"/>
      <w:marTop w:val="0"/>
      <w:marBottom w:val="0"/>
      <w:divBdr>
        <w:top w:val="none" w:sz="0" w:space="0" w:color="auto"/>
        <w:left w:val="none" w:sz="0" w:space="0" w:color="auto"/>
        <w:bottom w:val="none" w:sz="0" w:space="0" w:color="auto"/>
        <w:right w:val="none" w:sz="0" w:space="0" w:color="auto"/>
      </w:divBdr>
    </w:div>
    <w:div w:id="434249757">
      <w:bodyDiv w:val="1"/>
      <w:marLeft w:val="0"/>
      <w:marRight w:val="0"/>
      <w:marTop w:val="0"/>
      <w:marBottom w:val="0"/>
      <w:divBdr>
        <w:top w:val="none" w:sz="0" w:space="0" w:color="auto"/>
        <w:left w:val="none" w:sz="0" w:space="0" w:color="auto"/>
        <w:bottom w:val="none" w:sz="0" w:space="0" w:color="auto"/>
        <w:right w:val="none" w:sz="0" w:space="0" w:color="auto"/>
      </w:divBdr>
    </w:div>
    <w:div w:id="441804070">
      <w:bodyDiv w:val="1"/>
      <w:marLeft w:val="0"/>
      <w:marRight w:val="0"/>
      <w:marTop w:val="0"/>
      <w:marBottom w:val="0"/>
      <w:divBdr>
        <w:top w:val="none" w:sz="0" w:space="0" w:color="auto"/>
        <w:left w:val="none" w:sz="0" w:space="0" w:color="auto"/>
        <w:bottom w:val="none" w:sz="0" w:space="0" w:color="auto"/>
        <w:right w:val="none" w:sz="0" w:space="0" w:color="auto"/>
      </w:divBdr>
    </w:div>
    <w:div w:id="523909293">
      <w:bodyDiv w:val="1"/>
      <w:marLeft w:val="0"/>
      <w:marRight w:val="0"/>
      <w:marTop w:val="0"/>
      <w:marBottom w:val="0"/>
      <w:divBdr>
        <w:top w:val="none" w:sz="0" w:space="0" w:color="auto"/>
        <w:left w:val="none" w:sz="0" w:space="0" w:color="auto"/>
        <w:bottom w:val="none" w:sz="0" w:space="0" w:color="auto"/>
        <w:right w:val="none" w:sz="0" w:space="0" w:color="auto"/>
      </w:divBdr>
    </w:div>
    <w:div w:id="566114669">
      <w:bodyDiv w:val="1"/>
      <w:marLeft w:val="0"/>
      <w:marRight w:val="0"/>
      <w:marTop w:val="0"/>
      <w:marBottom w:val="0"/>
      <w:divBdr>
        <w:top w:val="none" w:sz="0" w:space="0" w:color="auto"/>
        <w:left w:val="none" w:sz="0" w:space="0" w:color="auto"/>
        <w:bottom w:val="none" w:sz="0" w:space="0" w:color="auto"/>
        <w:right w:val="none" w:sz="0" w:space="0" w:color="auto"/>
      </w:divBdr>
    </w:div>
    <w:div w:id="689988755">
      <w:bodyDiv w:val="1"/>
      <w:marLeft w:val="0"/>
      <w:marRight w:val="0"/>
      <w:marTop w:val="0"/>
      <w:marBottom w:val="0"/>
      <w:divBdr>
        <w:top w:val="none" w:sz="0" w:space="0" w:color="auto"/>
        <w:left w:val="none" w:sz="0" w:space="0" w:color="auto"/>
        <w:bottom w:val="none" w:sz="0" w:space="0" w:color="auto"/>
        <w:right w:val="none" w:sz="0" w:space="0" w:color="auto"/>
      </w:divBdr>
    </w:div>
    <w:div w:id="813910049">
      <w:bodyDiv w:val="1"/>
      <w:marLeft w:val="0"/>
      <w:marRight w:val="0"/>
      <w:marTop w:val="0"/>
      <w:marBottom w:val="0"/>
      <w:divBdr>
        <w:top w:val="none" w:sz="0" w:space="0" w:color="auto"/>
        <w:left w:val="none" w:sz="0" w:space="0" w:color="auto"/>
        <w:bottom w:val="none" w:sz="0" w:space="0" w:color="auto"/>
        <w:right w:val="none" w:sz="0" w:space="0" w:color="auto"/>
      </w:divBdr>
    </w:div>
    <w:div w:id="911161519">
      <w:bodyDiv w:val="1"/>
      <w:marLeft w:val="0"/>
      <w:marRight w:val="0"/>
      <w:marTop w:val="0"/>
      <w:marBottom w:val="0"/>
      <w:divBdr>
        <w:top w:val="none" w:sz="0" w:space="0" w:color="auto"/>
        <w:left w:val="none" w:sz="0" w:space="0" w:color="auto"/>
        <w:bottom w:val="none" w:sz="0" w:space="0" w:color="auto"/>
        <w:right w:val="none" w:sz="0" w:space="0" w:color="auto"/>
      </w:divBdr>
    </w:div>
    <w:div w:id="1057241703">
      <w:bodyDiv w:val="1"/>
      <w:marLeft w:val="0"/>
      <w:marRight w:val="0"/>
      <w:marTop w:val="0"/>
      <w:marBottom w:val="0"/>
      <w:divBdr>
        <w:top w:val="none" w:sz="0" w:space="0" w:color="auto"/>
        <w:left w:val="none" w:sz="0" w:space="0" w:color="auto"/>
        <w:bottom w:val="none" w:sz="0" w:space="0" w:color="auto"/>
        <w:right w:val="none" w:sz="0" w:space="0" w:color="auto"/>
      </w:divBdr>
    </w:div>
    <w:div w:id="1072853291">
      <w:bodyDiv w:val="1"/>
      <w:marLeft w:val="0"/>
      <w:marRight w:val="0"/>
      <w:marTop w:val="0"/>
      <w:marBottom w:val="0"/>
      <w:divBdr>
        <w:top w:val="none" w:sz="0" w:space="0" w:color="auto"/>
        <w:left w:val="none" w:sz="0" w:space="0" w:color="auto"/>
        <w:bottom w:val="none" w:sz="0" w:space="0" w:color="auto"/>
        <w:right w:val="none" w:sz="0" w:space="0" w:color="auto"/>
      </w:divBdr>
    </w:div>
    <w:div w:id="1085617024">
      <w:bodyDiv w:val="1"/>
      <w:marLeft w:val="0"/>
      <w:marRight w:val="0"/>
      <w:marTop w:val="0"/>
      <w:marBottom w:val="0"/>
      <w:divBdr>
        <w:top w:val="none" w:sz="0" w:space="0" w:color="auto"/>
        <w:left w:val="none" w:sz="0" w:space="0" w:color="auto"/>
        <w:bottom w:val="none" w:sz="0" w:space="0" w:color="auto"/>
        <w:right w:val="none" w:sz="0" w:space="0" w:color="auto"/>
      </w:divBdr>
    </w:div>
    <w:div w:id="1163280749">
      <w:bodyDiv w:val="1"/>
      <w:marLeft w:val="0"/>
      <w:marRight w:val="0"/>
      <w:marTop w:val="0"/>
      <w:marBottom w:val="0"/>
      <w:divBdr>
        <w:top w:val="none" w:sz="0" w:space="0" w:color="auto"/>
        <w:left w:val="none" w:sz="0" w:space="0" w:color="auto"/>
        <w:bottom w:val="none" w:sz="0" w:space="0" w:color="auto"/>
        <w:right w:val="none" w:sz="0" w:space="0" w:color="auto"/>
      </w:divBdr>
    </w:div>
    <w:div w:id="1416317802">
      <w:bodyDiv w:val="1"/>
      <w:marLeft w:val="0"/>
      <w:marRight w:val="0"/>
      <w:marTop w:val="0"/>
      <w:marBottom w:val="0"/>
      <w:divBdr>
        <w:top w:val="none" w:sz="0" w:space="0" w:color="auto"/>
        <w:left w:val="none" w:sz="0" w:space="0" w:color="auto"/>
        <w:bottom w:val="none" w:sz="0" w:space="0" w:color="auto"/>
        <w:right w:val="none" w:sz="0" w:space="0" w:color="auto"/>
      </w:divBdr>
    </w:div>
    <w:div w:id="1506286562">
      <w:bodyDiv w:val="1"/>
      <w:marLeft w:val="0"/>
      <w:marRight w:val="0"/>
      <w:marTop w:val="0"/>
      <w:marBottom w:val="0"/>
      <w:divBdr>
        <w:top w:val="none" w:sz="0" w:space="0" w:color="auto"/>
        <w:left w:val="none" w:sz="0" w:space="0" w:color="auto"/>
        <w:bottom w:val="none" w:sz="0" w:space="0" w:color="auto"/>
        <w:right w:val="none" w:sz="0" w:space="0" w:color="auto"/>
      </w:divBdr>
    </w:div>
    <w:div w:id="1529103624">
      <w:bodyDiv w:val="1"/>
      <w:marLeft w:val="0"/>
      <w:marRight w:val="0"/>
      <w:marTop w:val="0"/>
      <w:marBottom w:val="0"/>
      <w:divBdr>
        <w:top w:val="none" w:sz="0" w:space="0" w:color="auto"/>
        <w:left w:val="none" w:sz="0" w:space="0" w:color="auto"/>
        <w:bottom w:val="none" w:sz="0" w:space="0" w:color="auto"/>
        <w:right w:val="none" w:sz="0" w:space="0" w:color="auto"/>
      </w:divBdr>
    </w:div>
    <w:div w:id="2043900709">
      <w:bodyDiv w:val="1"/>
      <w:marLeft w:val="0"/>
      <w:marRight w:val="0"/>
      <w:marTop w:val="0"/>
      <w:marBottom w:val="0"/>
      <w:divBdr>
        <w:top w:val="none" w:sz="0" w:space="0" w:color="auto"/>
        <w:left w:val="none" w:sz="0" w:space="0" w:color="auto"/>
        <w:bottom w:val="none" w:sz="0" w:space="0" w:color="auto"/>
        <w:right w:val="none" w:sz="0" w:space="0" w:color="auto"/>
      </w:divBdr>
    </w:div>
    <w:div w:id="2052460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Nor26</b:Tag>
    <b:SourceType>JournalArticle</b:SourceType>
    <b:Guid>{46229B67-A7A4-45A8-8762-38F0E95E221B}</b:Guid>
    <b:Title>Skills for employment are crucial for the future of the workplace and your place in it, for your future.</b:Title>
    <b:JournalName>Skills For Employment</b:JournalName>
    <b:Year>2026</b:Year>
    <b:Pages>07</b:Pages>
    <b:Volume>118</b:Volume>
    <b:Issue>11</b:Issue>
    <b:Author>
      <b:Author>
        <b:NameList>
          <b:Person>
            <b:Last>college</b:Last>
            <b:First>North</b:First>
            <b:Middle>nottes</b:Middle>
          </b:Person>
        </b:NameList>
      </b:Author>
    </b:Author>
    <b:RefOrder>3</b:RefOrder>
  </b:Source>
  <b:Source>
    <b:Tag>Cat26</b:Tag>
    <b:SourceType>InternetSite</b:SourceType>
    <b:Guid>{E2915134-F3BD-4CC1-A155-9A52C2CC3A5F}</b:Guid>
    <b:Title> Cumbria Careers Hub.</b:Title>
    <b:Year>2026</b:Year>
    <b:Author>
      <b:Author>
        <b:NameList>
          <b:Person>
            <b:Last>Dutton</b:Last>
            <b:First>Cath</b:First>
          </b:Person>
        </b:NameList>
      </b:Author>
    </b:Author>
    <b:ProductionCompany>Enterprising Cumbria</b:ProductionCompany>
    <b:Month>02</b:Month>
    <b:Day>27</b:Day>
    <b:YearAccessed>2026</b:YearAccessed>
    <b:MonthAccessed>03</b:MonthAccessed>
    <b:DayAccessed>10</b:DayAccessed>
    <b:URL>https://www.careershubcumbria.co.uk/employers-volunteers/essential-skills-for-employment/</b:URL>
    <b:RefOrder>2</b:RefOrder>
  </b:Source>
  <b:Source>
    <b:Tag>Com26</b:Tag>
    <b:SourceType>Case</b:SourceType>
    <b:Guid>{8A7744A7-ADA7-4515-BA5D-B4E3B9655634}</b:Guid>
    <b:Title>Common Employability Skills Framework, National Network</b:Title>
    <b:Year>2026</b:Year>
    <b:RefOrder>4</b:RefOrder>
  </b:Source>
  <b:Source>
    <b:Tag>Ess26</b:Tag>
    <b:SourceType>Case</b:SourceType>
    <b:Guid>{1AAA2809-5CCB-4D6F-874B-829FC44F236F}</b:Guid>
    <b:Title>Essential Skills for Undergraduate Life: the 13 Things You Should Know How to Do Before You Go to University</b:Title>
    <b:Year>2026</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C843C6-D3C7-489F-AC0A-BC33C888D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816</Words>
  <Characters>4401</Characters>
  <Application>Microsoft Office Word</Application>
  <DocSecurity>0</DocSecurity>
  <Lines>176</Lines>
  <Paragraphs>168</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Alamgir Miah (2532861)</cp:lastModifiedBy>
  <cp:revision>2</cp:revision>
  <dcterms:created xsi:type="dcterms:W3CDTF">2026-03-13T17:11:00Z</dcterms:created>
  <dcterms:modified xsi:type="dcterms:W3CDTF">2026-03-13T17:11:00Z</dcterms:modified>
</cp:coreProperties>
</file>