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A12C0" w14:textId="1EBF57BC" w:rsidR="008D0EF6" w:rsidRDefault="004D4F7C" w:rsidP="004D4F7C">
      <w:pPr>
        <w:spacing w:line="240" w:lineRule="auto"/>
        <w:jc w:val="both"/>
        <w:rPr>
          <w:rFonts w:ascii="Times New Roman" w:hAnsi="Times New Roman" w:cs="Times New Roman"/>
          <w:b/>
          <w:bCs/>
          <w:sz w:val="24"/>
          <w:szCs w:val="24"/>
          <w:u w:val="single"/>
          <w:lang w:val="en-US"/>
        </w:rPr>
      </w:pPr>
      <w:r>
        <w:rPr>
          <w:rFonts w:ascii="Times New Roman" w:hAnsi="Times New Roman" w:cs="Times New Roman"/>
          <w:b/>
          <w:bCs/>
          <w:noProof/>
          <w:sz w:val="24"/>
          <w:szCs w:val="24"/>
          <w:u w:val="single"/>
          <w:lang w:val="en-US"/>
        </w:rPr>
        <mc:AlternateContent>
          <mc:Choice Requires="wps">
            <w:drawing>
              <wp:anchor distT="0" distB="0" distL="114300" distR="114300" simplePos="0" relativeHeight="251660288" behindDoc="1" locked="0" layoutInCell="1" allowOverlap="1" wp14:anchorId="42ED7EB3" wp14:editId="696CD43D">
                <wp:simplePos x="0" y="0"/>
                <wp:positionH relativeFrom="column">
                  <wp:posOffset>-762000</wp:posOffset>
                </wp:positionH>
                <wp:positionV relativeFrom="paragraph">
                  <wp:posOffset>-358140</wp:posOffset>
                </wp:positionV>
                <wp:extent cx="3459480" cy="1386840"/>
                <wp:effectExtent l="0" t="0" r="26670" b="22860"/>
                <wp:wrapNone/>
                <wp:docPr id="2" name="Rectangle: Rounded Corners 2"/>
                <wp:cNvGraphicFramePr/>
                <a:graphic xmlns:a="http://schemas.openxmlformats.org/drawingml/2006/main">
                  <a:graphicData uri="http://schemas.microsoft.com/office/word/2010/wordprocessingShape">
                    <wps:wsp>
                      <wps:cNvSpPr/>
                      <wps:spPr>
                        <a:xfrm>
                          <a:off x="0" y="0"/>
                          <a:ext cx="3459480" cy="1386840"/>
                        </a:xfrm>
                        <a:prstGeom prst="roundRect">
                          <a:avLst/>
                        </a:prstGeom>
                        <a:solidFill>
                          <a:srgbClr val="CCF0FE"/>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8139C8" id="Rectangle: Rounded Corners 2" o:spid="_x0000_s1026" style="position:absolute;margin-left:-60pt;margin-top:-28.2pt;width:272.4pt;height:109.2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" fillcolor="#ccf0fe" strokecolor="#1f3763 [1604]" strokeweight="1pt">
                <v:stroke joinstyle="miter"/>
              </v:roundrect>
            </w:pict>
          </mc:Fallback>
        </mc:AlternateContent>
      </w:r>
      <w:r w:rsidR="00915DB1">
        <w:rPr>
          <w:rFonts w:ascii="Times New Roman" w:hAnsi="Times New Roman" w:cs="Times New Roman"/>
          <w:b/>
          <w:bCs/>
          <w:noProof/>
          <w:sz w:val="24"/>
          <w:szCs w:val="24"/>
          <w:u w:val="single"/>
          <w:lang w:val="en-US"/>
        </w:rPr>
        <mc:AlternateContent>
          <mc:Choice Requires="wps">
            <w:drawing>
              <wp:anchor distT="0" distB="0" distL="114300" distR="114300" simplePos="0" relativeHeight="251662336" behindDoc="0" locked="0" layoutInCell="1" allowOverlap="1" wp14:anchorId="43931E6A" wp14:editId="099C207B">
                <wp:simplePos x="0" y="0"/>
                <wp:positionH relativeFrom="column">
                  <wp:posOffset>3265170</wp:posOffset>
                </wp:positionH>
                <wp:positionV relativeFrom="paragraph">
                  <wp:posOffset>-849630</wp:posOffset>
                </wp:positionV>
                <wp:extent cx="2960370" cy="1786890"/>
                <wp:effectExtent l="19050" t="19050" r="30480" b="251460"/>
                <wp:wrapNone/>
                <wp:docPr id="5" name="Speech Bubble: Oval 5"/>
                <wp:cNvGraphicFramePr/>
                <a:graphic xmlns:a="http://schemas.openxmlformats.org/drawingml/2006/main">
                  <a:graphicData uri="http://schemas.microsoft.com/office/word/2010/wordprocessingShape">
                    <wps:wsp>
                      <wps:cNvSpPr/>
                      <wps:spPr>
                        <a:xfrm>
                          <a:off x="0" y="0"/>
                          <a:ext cx="2960370" cy="1786890"/>
                        </a:xfrm>
                        <a:prstGeom prst="wedgeEllipse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C7A5C1" w14:textId="0EF9948C" w:rsidR="00DF1367" w:rsidRDefault="00DF1367" w:rsidP="00DF1367">
                            <w:pPr>
                              <w:jc w:val="center"/>
                              <w:rPr>
                                <w:lang w:val="en-US"/>
                              </w:rPr>
                            </w:pPr>
                            <w:proofErr w:type="gramStart"/>
                            <w:r>
                              <w:rPr>
                                <w:lang w:val="en-US"/>
                              </w:rPr>
                              <w:t>“ Children</w:t>
                            </w:r>
                            <w:proofErr w:type="gramEnd"/>
                            <w:r>
                              <w:rPr>
                                <w:lang w:val="en-US"/>
                              </w:rPr>
                              <w:t xml:space="preserve"> are human beings to whom respect is due, superior to us by reason of their innocence and of the greater possibilities of their future </w:t>
                            </w:r>
                          </w:p>
                          <w:p w14:paraId="17C466CD" w14:textId="0D8FA557" w:rsidR="00DF1367" w:rsidRPr="00DF1367" w:rsidRDefault="00DF1367" w:rsidP="00DF1367">
                            <w:pPr>
                              <w:jc w:val="center"/>
                              <w:rPr>
                                <w:lang w:val="en-US"/>
                              </w:rPr>
                            </w:pPr>
                            <w:r>
                              <w:rPr>
                                <w:lang w:val="en-US"/>
                              </w:rPr>
                              <w:t>-Maria Montessori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931E6A"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5" o:spid="_x0000_s1026" type="#_x0000_t63" style="position:absolute;left:0;text-align:left;margin-left:257.1pt;margin-top:-66.9pt;width:233.1pt;height:140.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" adj="6300,24300" fillcolor="#4472c4 [3204]" strokecolor="#1f3763 [1604]" strokeweight="1pt">
                <v:textbox>
                  <w:txbxContent>
                    <w:p w14:paraId="45C7A5C1" w14:textId="0EF9948C" w:rsidR="00DF1367" w:rsidRDefault="00DF1367" w:rsidP="00DF1367">
                      <w:pPr>
                        <w:jc w:val="center"/>
                        <w:rPr>
                          <w:lang w:val="en-US"/>
                        </w:rPr>
                      </w:pPr>
                      <w:proofErr w:type="gramStart"/>
                      <w:r>
                        <w:rPr>
                          <w:lang w:val="en-US"/>
                        </w:rPr>
                        <w:t>“ Children</w:t>
                      </w:r>
                      <w:proofErr w:type="gramEnd"/>
                      <w:r>
                        <w:rPr>
                          <w:lang w:val="en-US"/>
                        </w:rPr>
                        <w:t xml:space="preserve"> are human beings to whom respect is due, superior to us by reason of their innocence and of the greater possibilities of their future </w:t>
                      </w:r>
                    </w:p>
                    <w:p w14:paraId="17C466CD" w14:textId="0D8FA557" w:rsidR="00DF1367" w:rsidRPr="00DF1367" w:rsidRDefault="00DF1367" w:rsidP="00DF1367">
                      <w:pPr>
                        <w:jc w:val="center"/>
                        <w:rPr>
                          <w:lang w:val="en-US"/>
                        </w:rPr>
                      </w:pPr>
                      <w:r>
                        <w:rPr>
                          <w:lang w:val="en-US"/>
                        </w:rPr>
                        <w:t>-Maria Montessori</w:t>
                      </w:r>
                    </w:p>
                  </w:txbxContent>
                </v:textbox>
              </v:shape>
            </w:pict>
          </mc:Fallback>
        </mc:AlternateContent>
      </w:r>
      <w:r w:rsidR="008D0EF6" w:rsidRPr="008D0EF6">
        <w:rPr>
          <w:rFonts w:ascii="Times New Roman" w:hAnsi="Times New Roman" w:cs="Times New Roman"/>
          <w:b/>
          <w:bCs/>
          <w:sz w:val="24"/>
          <w:szCs w:val="24"/>
          <w:u w:val="single"/>
          <w:lang w:val="en-US"/>
        </w:rPr>
        <w:t>Briefing paper</w:t>
      </w:r>
    </w:p>
    <w:p w14:paraId="1C43F54E" w14:textId="09D95D9C" w:rsidR="008D0EF6" w:rsidRPr="005E5C57" w:rsidRDefault="008D0EF6" w:rsidP="004D4F7C">
      <w:pPr>
        <w:spacing w:line="240" w:lineRule="auto"/>
        <w:jc w:val="both"/>
        <w:rPr>
          <w:rFonts w:ascii="Times New Roman" w:hAnsi="Times New Roman" w:cs="Times New Roman"/>
          <w:b/>
          <w:bCs/>
          <w:sz w:val="24"/>
          <w:szCs w:val="24"/>
          <w:lang w:val="en-US"/>
        </w:rPr>
      </w:pPr>
      <w:r w:rsidRPr="005E5C57">
        <w:rPr>
          <w:rFonts w:ascii="Times New Roman" w:hAnsi="Times New Roman" w:cs="Times New Roman"/>
          <w:b/>
          <w:bCs/>
          <w:sz w:val="24"/>
          <w:szCs w:val="24"/>
          <w:lang w:val="en-US"/>
        </w:rPr>
        <w:t xml:space="preserve">Name: Nikita Johnson </w:t>
      </w:r>
    </w:p>
    <w:p w14:paraId="762684BA" w14:textId="565ED1E7" w:rsidR="008D0EF6" w:rsidRPr="005E5C57" w:rsidRDefault="008D0EF6" w:rsidP="004D4F7C">
      <w:pPr>
        <w:spacing w:line="240" w:lineRule="auto"/>
        <w:jc w:val="both"/>
        <w:rPr>
          <w:rFonts w:ascii="Times New Roman" w:hAnsi="Times New Roman" w:cs="Times New Roman"/>
          <w:b/>
          <w:bCs/>
          <w:sz w:val="24"/>
          <w:szCs w:val="24"/>
          <w:lang w:val="en-US"/>
        </w:rPr>
      </w:pPr>
      <w:r w:rsidRPr="005E5C57">
        <w:rPr>
          <w:rFonts w:ascii="Times New Roman" w:hAnsi="Times New Roman" w:cs="Times New Roman"/>
          <w:b/>
          <w:bCs/>
          <w:sz w:val="24"/>
          <w:szCs w:val="24"/>
          <w:lang w:val="en-US"/>
        </w:rPr>
        <w:t>Student number:</w:t>
      </w:r>
      <w:r>
        <w:rPr>
          <w:rFonts w:ascii="Times New Roman" w:hAnsi="Times New Roman" w:cs="Times New Roman"/>
          <w:b/>
          <w:bCs/>
          <w:sz w:val="24"/>
          <w:szCs w:val="24"/>
          <w:lang w:val="en-US"/>
        </w:rPr>
        <w:t xml:space="preserve"> 2011534</w:t>
      </w:r>
    </w:p>
    <w:p w14:paraId="3EBEDA24" w14:textId="1C91C593" w:rsidR="008D0EF6" w:rsidRPr="005E5C57" w:rsidRDefault="00782363" w:rsidP="004D4F7C">
      <w:pPr>
        <w:spacing w:line="240" w:lineRule="auto"/>
        <w:jc w:val="both"/>
        <w:rPr>
          <w:rFonts w:ascii="Times New Roman" w:hAnsi="Times New Roman" w:cs="Times New Roman"/>
          <w:b/>
          <w:bCs/>
          <w:sz w:val="24"/>
          <w:szCs w:val="24"/>
          <w:lang w:val="en-US"/>
        </w:rPr>
      </w:pPr>
      <w:r>
        <w:rPr>
          <w:rFonts w:ascii="Times New Roman" w:hAnsi="Times New Roman" w:cs="Times New Roman"/>
          <w:noProof/>
          <w:lang w:val="en-US"/>
        </w:rPr>
        <mc:AlternateContent>
          <mc:Choice Requires="wps">
            <w:drawing>
              <wp:anchor distT="0" distB="0" distL="114300" distR="114300" simplePos="0" relativeHeight="251659264" behindDoc="1" locked="0" layoutInCell="1" allowOverlap="1" wp14:anchorId="77918A41" wp14:editId="76827088">
                <wp:simplePos x="0" y="0"/>
                <wp:positionH relativeFrom="margin">
                  <wp:posOffset>-800100</wp:posOffset>
                </wp:positionH>
                <wp:positionV relativeFrom="paragraph">
                  <wp:posOffset>243840</wp:posOffset>
                </wp:positionV>
                <wp:extent cx="7330440" cy="1920240"/>
                <wp:effectExtent l="0" t="0" r="22860" b="22860"/>
                <wp:wrapNone/>
                <wp:docPr id="1" name="Rectangle: Rounded Corners 1"/>
                <wp:cNvGraphicFramePr/>
                <a:graphic xmlns:a="http://schemas.openxmlformats.org/drawingml/2006/main">
                  <a:graphicData uri="http://schemas.microsoft.com/office/word/2010/wordprocessingShape">
                    <wps:wsp>
                      <wps:cNvSpPr/>
                      <wps:spPr>
                        <a:xfrm>
                          <a:off x="0" y="0"/>
                          <a:ext cx="7330440" cy="1920240"/>
                        </a:xfrm>
                        <a:prstGeom prst="roundRect">
                          <a:avLst/>
                        </a:prstGeom>
                        <a:solidFill>
                          <a:srgbClr val="B1E3EB"/>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07619F5" id="Rectangle: Rounded Corners 1" o:spid="_x0000_s1026" style="position:absolute;margin-left:-63pt;margin-top:19.2pt;width:577.2pt;height:151.2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" fillcolor="#b1e3eb" strokecolor="#1f3763 [1604]" strokeweight="1pt">
                <v:stroke joinstyle="miter"/>
                <w10:wrap anchorx="margin"/>
              </v:roundrect>
            </w:pict>
          </mc:Fallback>
        </mc:AlternateContent>
      </w:r>
      <w:r w:rsidR="008D0EF6" w:rsidRPr="005E5C57">
        <w:rPr>
          <w:rFonts w:ascii="Times New Roman" w:hAnsi="Times New Roman" w:cs="Times New Roman"/>
          <w:b/>
          <w:bCs/>
          <w:sz w:val="24"/>
          <w:szCs w:val="24"/>
          <w:lang w:val="en-US"/>
        </w:rPr>
        <w:t xml:space="preserve">Module code: </w:t>
      </w:r>
      <w:r w:rsidR="008D0EF6">
        <w:rPr>
          <w:rFonts w:ascii="Times New Roman" w:hAnsi="Times New Roman" w:cs="Times New Roman"/>
          <w:b/>
          <w:bCs/>
          <w:sz w:val="24"/>
          <w:szCs w:val="24"/>
          <w:lang w:val="en-US"/>
        </w:rPr>
        <w:t>EAEE4002/C</w:t>
      </w:r>
    </w:p>
    <w:p w14:paraId="1F46EEBB" w14:textId="187459FE" w:rsidR="00191A83" w:rsidRDefault="008D0EF6" w:rsidP="004D4F7C">
      <w:pPr>
        <w:spacing w:line="240" w:lineRule="auto"/>
        <w:jc w:val="both"/>
        <w:rPr>
          <w:rFonts w:ascii="Times New Roman" w:hAnsi="Times New Roman" w:cs="Times New Roman"/>
          <w:b/>
          <w:bCs/>
          <w:sz w:val="24"/>
          <w:szCs w:val="24"/>
          <w:u w:val="single"/>
          <w:lang w:val="en-US"/>
        </w:rPr>
      </w:pPr>
      <w:r w:rsidRPr="008D0EF6">
        <w:rPr>
          <w:rFonts w:ascii="Times New Roman" w:hAnsi="Times New Roman" w:cs="Times New Roman"/>
          <w:b/>
          <w:bCs/>
          <w:sz w:val="24"/>
          <w:szCs w:val="24"/>
          <w:u w:val="single"/>
          <w:lang w:val="en-US"/>
        </w:rPr>
        <w:t xml:space="preserve">Introduction </w:t>
      </w:r>
    </w:p>
    <w:p w14:paraId="0754A93F" w14:textId="57848E6A" w:rsidR="00F80D97" w:rsidRDefault="004D4F7C" w:rsidP="004D4F7C">
      <w:pPr>
        <w:spacing w:line="24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661312" behindDoc="1" locked="0" layoutInCell="1" allowOverlap="1" wp14:anchorId="459D8426" wp14:editId="23321D40">
                <wp:simplePos x="0" y="0"/>
                <wp:positionH relativeFrom="margin">
                  <wp:posOffset>-801370</wp:posOffset>
                </wp:positionH>
                <wp:positionV relativeFrom="paragraph">
                  <wp:posOffset>1638935</wp:posOffset>
                </wp:positionV>
                <wp:extent cx="7322820" cy="3345180"/>
                <wp:effectExtent l="0" t="0" r="11430" b="26670"/>
                <wp:wrapNone/>
                <wp:docPr id="3" name="Rectangle: Rounded Corners 3"/>
                <wp:cNvGraphicFramePr/>
                <a:graphic xmlns:a="http://schemas.openxmlformats.org/drawingml/2006/main">
                  <a:graphicData uri="http://schemas.microsoft.com/office/word/2010/wordprocessingShape">
                    <wps:wsp>
                      <wps:cNvSpPr/>
                      <wps:spPr>
                        <a:xfrm>
                          <a:off x="0" y="0"/>
                          <a:ext cx="7322820" cy="3345180"/>
                        </a:xfrm>
                        <a:prstGeom prst="roundRect">
                          <a:avLst/>
                        </a:prstGeom>
                        <a:solidFill>
                          <a:srgbClr val="38A5D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631418" id="Rectangle: Rounded Corners 3" o:spid="_x0000_s1026" style="position:absolute;margin-left:-63.1pt;margin-top:129.05pt;width:576.6pt;height:263.4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" fillcolor="#38a5d0" strokecolor="#1f3763 [1604]" strokeweight="1pt">
                <v:stroke joinstyle="miter"/>
                <w10:wrap anchorx="margin"/>
              </v:roundrect>
            </w:pict>
          </mc:Fallback>
        </mc:AlternateContent>
      </w:r>
      <w:r w:rsidR="008D0EF6" w:rsidRPr="008D0EF6">
        <w:rPr>
          <w:rFonts w:ascii="Times New Roman" w:hAnsi="Times New Roman" w:cs="Times New Roman"/>
          <w:sz w:val="24"/>
          <w:szCs w:val="24"/>
          <w:lang w:val="en-US"/>
        </w:rPr>
        <w:t>The UNCRC (1990</w:t>
      </w:r>
      <w:r w:rsidR="0007022C" w:rsidRPr="008D0EF6">
        <w:rPr>
          <w:rFonts w:ascii="Times New Roman" w:hAnsi="Times New Roman" w:cs="Times New Roman"/>
          <w:sz w:val="24"/>
          <w:szCs w:val="24"/>
          <w:lang w:val="en-US"/>
        </w:rPr>
        <w:t>)</w:t>
      </w:r>
      <w:r w:rsidR="0007022C">
        <w:rPr>
          <w:rFonts w:ascii="Times New Roman" w:hAnsi="Times New Roman" w:cs="Times New Roman"/>
          <w:sz w:val="24"/>
          <w:szCs w:val="24"/>
          <w:lang w:val="en-US"/>
        </w:rPr>
        <w:t xml:space="preserve"> is</w:t>
      </w:r>
      <w:r w:rsidR="008D0EF6">
        <w:rPr>
          <w:rFonts w:ascii="Times New Roman" w:hAnsi="Times New Roman" w:cs="Times New Roman"/>
          <w:sz w:val="24"/>
          <w:szCs w:val="24"/>
          <w:lang w:val="en-US"/>
        </w:rPr>
        <w:t xml:space="preserve"> an international agreement to protect the rights of all children</w:t>
      </w:r>
      <w:r w:rsidR="0007022C">
        <w:rPr>
          <w:rFonts w:ascii="Times New Roman" w:hAnsi="Times New Roman" w:cs="Times New Roman"/>
          <w:sz w:val="24"/>
          <w:szCs w:val="24"/>
          <w:lang w:val="en-US"/>
        </w:rPr>
        <w:t xml:space="preserve"> under</w:t>
      </w:r>
      <w:r w:rsidR="008D0EF6">
        <w:rPr>
          <w:rFonts w:ascii="Times New Roman" w:hAnsi="Times New Roman" w:cs="Times New Roman"/>
          <w:sz w:val="24"/>
          <w:szCs w:val="24"/>
          <w:lang w:val="en-US"/>
        </w:rPr>
        <w:t xml:space="preserve"> the age of eighteen. The UNCRC (1990) is made up of fifty-four articles that ensure all children are treated equally, regardless of their race, </w:t>
      </w:r>
      <w:r w:rsidR="0007022C">
        <w:rPr>
          <w:rFonts w:ascii="Times New Roman" w:hAnsi="Times New Roman" w:cs="Times New Roman"/>
          <w:sz w:val="24"/>
          <w:szCs w:val="24"/>
          <w:lang w:val="en-US"/>
        </w:rPr>
        <w:t>religion,</w:t>
      </w:r>
      <w:r w:rsidR="008D0EF6">
        <w:rPr>
          <w:rFonts w:ascii="Times New Roman" w:hAnsi="Times New Roman" w:cs="Times New Roman"/>
          <w:sz w:val="24"/>
          <w:szCs w:val="24"/>
          <w:lang w:val="en-US"/>
        </w:rPr>
        <w:t xml:space="preserve"> or abilities</w:t>
      </w:r>
      <w:r w:rsidR="0007022C">
        <w:rPr>
          <w:rFonts w:ascii="Times New Roman" w:hAnsi="Times New Roman" w:cs="Times New Roman"/>
          <w:sz w:val="24"/>
          <w:szCs w:val="24"/>
          <w:lang w:val="en-US"/>
        </w:rPr>
        <w:t xml:space="preserve">. The articles enforce </w:t>
      </w:r>
      <w:r w:rsidR="008D0EF6">
        <w:rPr>
          <w:rFonts w:ascii="Times New Roman" w:hAnsi="Times New Roman" w:cs="Times New Roman"/>
          <w:sz w:val="24"/>
          <w:szCs w:val="24"/>
          <w:lang w:val="en-US"/>
        </w:rPr>
        <w:t>that children have the</w:t>
      </w:r>
      <w:r w:rsidR="0007022C">
        <w:rPr>
          <w:rFonts w:ascii="Times New Roman" w:hAnsi="Times New Roman" w:cs="Times New Roman"/>
          <w:sz w:val="24"/>
          <w:szCs w:val="24"/>
          <w:lang w:val="en-US"/>
        </w:rPr>
        <w:t xml:space="preserve"> same rights as adults but recognises that children are more vulnerable than other groups in society. The UNCRC (1990) Supports the rights of the who</w:t>
      </w:r>
      <w:r w:rsidR="00C00779">
        <w:rPr>
          <w:rFonts w:ascii="Times New Roman" w:hAnsi="Times New Roman" w:cs="Times New Roman"/>
          <w:sz w:val="24"/>
          <w:szCs w:val="24"/>
          <w:lang w:val="en-US"/>
        </w:rPr>
        <w:t>le</w:t>
      </w:r>
      <w:r w:rsidR="0007022C">
        <w:rPr>
          <w:rFonts w:ascii="Times New Roman" w:hAnsi="Times New Roman" w:cs="Times New Roman"/>
          <w:sz w:val="24"/>
          <w:szCs w:val="24"/>
          <w:lang w:val="en-US"/>
        </w:rPr>
        <w:t xml:space="preserve"> child, considering all </w:t>
      </w:r>
      <w:r w:rsidR="00C00779">
        <w:rPr>
          <w:rFonts w:ascii="Times New Roman" w:hAnsi="Times New Roman" w:cs="Times New Roman"/>
          <w:sz w:val="24"/>
          <w:szCs w:val="24"/>
          <w:lang w:val="en-US"/>
        </w:rPr>
        <w:t>elements</w:t>
      </w:r>
      <w:r w:rsidR="0007022C">
        <w:rPr>
          <w:rFonts w:ascii="Times New Roman" w:hAnsi="Times New Roman" w:cs="Times New Roman"/>
          <w:sz w:val="24"/>
          <w:szCs w:val="24"/>
          <w:lang w:val="en-US"/>
        </w:rPr>
        <w:t xml:space="preserve"> of the children’s needs.</w:t>
      </w:r>
      <w:r w:rsidR="00C00779">
        <w:rPr>
          <w:rFonts w:ascii="Times New Roman" w:hAnsi="Times New Roman" w:cs="Times New Roman"/>
          <w:sz w:val="24"/>
          <w:szCs w:val="24"/>
          <w:lang w:val="en-US"/>
        </w:rPr>
        <w:t xml:space="preserve"> </w:t>
      </w:r>
      <w:r w:rsidR="00191A83">
        <w:rPr>
          <w:rFonts w:ascii="Times New Roman" w:hAnsi="Times New Roman" w:cs="Times New Roman"/>
          <w:sz w:val="24"/>
          <w:szCs w:val="24"/>
          <w:lang w:val="en-US"/>
        </w:rPr>
        <w:t xml:space="preserve">The UNCRC (1990) is in place to safeguard children. It warrants that all children are provided with everything they need to survive and develop, along with providing children with the right to speak out about decisions being made about their own lives. </w:t>
      </w:r>
    </w:p>
    <w:p w14:paraId="0449E4D5" w14:textId="1BF66B71" w:rsidR="00AE7B69" w:rsidRPr="00F80D97" w:rsidRDefault="00AE7B69" w:rsidP="004D4F7C">
      <w:pPr>
        <w:spacing w:line="240" w:lineRule="auto"/>
        <w:jc w:val="both"/>
        <w:rPr>
          <w:rFonts w:ascii="Times New Roman" w:hAnsi="Times New Roman" w:cs="Times New Roman"/>
          <w:sz w:val="24"/>
          <w:szCs w:val="24"/>
          <w:lang w:val="en-US"/>
        </w:rPr>
      </w:pPr>
      <w:r w:rsidRPr="00F4622F">
        <w:rPr>
          <w:rFonts w:ascii="Times New Roman" w:hAnsi="Times New Roman" w:cs="Times New Roman"/>
          <w:b/>
          <w:bCs/>
          <w:sz w:val="24"/>
          <w:szCs w:val="24"/>
          <w:u w:val="single"/>
          <w:lang w:val="en-US"/>
        </w:rPr>
        <w:t xml:space="preserve">Article 2 – Non-discrimination </w:t>
      </w:r>
    </w:p>
    <w:p w14:paraId="518995C0" w14:textId="68BDFCB3" w:rsidR="00975C82" w:rsidRPr="00975C82" w:rsidRDefault="00975C82" w:rsidP="004D4F7C">
      <w:pPr>
        <w:spacing w:line="240" w:lineRule="auto"/>
        <w:jc w:val="both"/>
        <w:rPr>
          <w:rFonts w:ascii="Times New Roman" w:hAnsi="Times New Roman" w:cs="Times New Roman"/>
          <w:sz w:val="24"/>
          <w:szCs w:val="24"/>
          <w:lang w:val="en-US"/>
        </w:rPr>
      </w:pPr>
      <w:r w:rsidRPr="00975C82">
        <w:rPr>
          <w:rFonts w:ascii="Times New Roman" w:hAnsi="Times New Roman" w:cs="Times New Roman"/>
          <w:sz w:val="24"/>
          <w:szCs w:val="24"/>
          <w:lang w:val="en-US"/>
        </w:rPr>
        <w:t xml:space="preserve">Article 2 of the UNCRC (1990) statement </w:t>
      </w:r>
      <w:r>
        <w:rPr>
          <w:rFonts w:ascii="Times New Roman" w:hAnsi="Times New Roman" w:cs="Times New Roman"/>
          <w:sz w:val="24"/>
          <w:szCs w:val="24"/>
          <w:lang w:val="en-US"/>
        </w:rPr>
        <w:t>is described as one of the four “general principles”</w:t>
      </w:r>
      <w:r w:rsidR="007F1A77">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7F1A77">
        <w:rPr>
          <w:rFonts w:ascii="Times New Roman" w:hAnsi="Times New Roman" w:cs="Times New Roman"/>
          <w:sz w:val="24"/>
          <w:szCs w:val="24"/>
          <w:lang w:val="en-US"/>
        </w:rPr>
        <w:t>I</w:t>
      </w:r>
      <w:r>
        <w:rPr>
          <w:rFonts w:ascii="Times New Roman" w:hAnsi="Times New Roman" w:cs="Times New Roman"/>
          <w:sz w:val="24"/>
          <w:szCs w:val="24"/>
          <w:lang w:val="en-US"/>
        </w:rPr>
        <w:t xml:space="preserve">t is these four principles that link all children’s rights together. All </w:t>
      </w:r>
      <w:r w:rsidR="007F1A77">
        <w:rPr>
          <w:rFonts w:ascii="Times New Roman" w:hAnsi="Times New Roman" w:cs="Times New Roman"/>
          <w:sz w:val="24"/>
          <w:szCs w:val="24"/>
          <w:lang w:val="en-US"/>
        </w:rPr>
        <w:t xml:space="preserve">fifty-four articles of children’s rights are of equivalent importance, no right has less importance than the other. </w:t>
      </w:r>
      <w:r>
        <w:rPr>
          <w:rFonts w:ascii="Times New Roman" w:hAnsi="Times New Roman" w:cs="Times New Roman"/>
          <w:sz w:val="24"/>
          <w:szCs w:val="24"/>
          <w:lang w:val="en-US"/>
        </w:rPr>
        <w:t xml:space="preserve"> </w:t>
      </w:r>
    </w:p>
    <w:p w14:paraId="528776D1" w14:textId="6602FB3F" w:rsidR="00F4622F" w:rsidRDefault="00F4622F" w:rsidP="004D4F7C">
      <w:pPr>
        <w:spacing w:line="240" w:lineRule="auto"/>
        <w:jc w:val="both"/>
        <w:rPr>
          <w:rFonts w:ascii="Times New Roman" w:hAnsi="Times New Roman" w:cs="Times New Roman"/>
          <w:sz w:val="24"/>
          <w:szCs w:val="24"/>
          <w:lang w:val="en-US"/>
        </w:rPr>
      </w:pPr>
      <w:r w:rsidRPr="00F4622F">
        <w:rPr>
          <w:rFonts w:ascii="Times New Roman" w:hAnsi="Times New Roman" w:cs="Times New Roman"/>
          <w:sz w:val="24"/>
          <w:szCs w:val="24"/>
          <w:lang w:val="en-US"/>
        </w:rPr>
        <w:t>All children have the born human right to be treated as equals.</w:t>
      </w:r>
      <w:r>
        <w:rPr>
          <w:rFonts w:ascii="Times New Roman" w:hAnsi="Times New Roman" w:cs="Times New Roman"/>
          <w:sz w:val="24"/>
          <w:szCs w:val="24"/>
          <w:lang w:val="en-US"/>
        </w:rPr>
        <w:t xml:space="preserve">  Children should never face any form of rejection or limitations in their life based on their religion, gender, </w:t>
      </w:r>
      <w:r w:rsidR="00975C82">
        <w:rPr>
          <w:rFonts w:ascii="Times New Roman" w:hAnsi="Times New Roman" w:cs="Times New Roman"/>
          <w:sz w:val="24"/>
          <w:szCs w:val="24"/>
          <w:lang w:val="en-US"/>
        </w:rPr>
        <w:t>race,</w:t>
      </w:r>
      <w:r>
        <w:rPr>
          <w:rFonts w:ascii="Times New Roman" w:hAnsi="Times New Roman" w:cs="Times New Roman"/>
          <w:sz w:val="24"/>
          <w:szCs w:val="24"/>
          <w:lang w:val="en-US"/>
        </w:rPr>
        <w:t xml:space="preserve"> or disability (Minority rights group international, Unknown)</w:t>
      </w:r>
    </w:p>
    <w:p w14:paraId="2814124C" w14:textId="22A6AD17" w:rsidR="00F4622F" w:rsidRDefault="00F4622F" w:rsidP="004D4F7C">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foundation phase framework for wales (2015) explains that</w:t>
      </w:r>
      <w:r w:rsidR="00EF4224">
        <w:rPr>
          <w:rFonts w:ascii="Times New Roman" w:hAnsi="Times New Roman" w:cs="Times New Roman"/>
          <w:sz w:val="24"/>
          <w:szCs w:val="24"/>
          <w:lang w:val="en-US"/>
        </w:rPr>
        <w:t xml:space="preserve"> encouraging cultural diversity, personal beliefs and moral values are at the forefront of the welsh curriculum.  Children should feel comfortable with their own identity and should be taught to explore other cultures, and to develop a positive awareness and appreciation for other children’s views and traditions. </w:t>
      </w:r>
    </w:p>
    <w:p w14:paraId="45BCE459" w14:textId="447F7E41" w:rsidR="001D75BD" w:rsidRDefault="00851DA1" w:rsidP="004D4F7C">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Early year settings have a duty to comply with the Equality act (2010). It is a professional practitioner’s responsibility to be able to identify any discriminatory practices and also to take steps to meet the needs of children as individuals. </w:t>
      </w:r>
    </w:p>
    <w:p w14:paraId="5EB1CE31" w14:textId="2F7F4E2A" w:rsidR="004D4F7C" w:rsidRDefault="004D4F7C" w:rsidP="004D4F7C">
      <w:pPr>
        <w:spacing w:line="240" w:lineRule="auto"/>
        <w:jc w:val="both"/>
        <w:rPr>
          <w:rFonts w:ascii="Times New Roman" w:hAnsi="Times New Roman" w:cs="Times New Roman"/>
          <w:b/>
          <w:bCs/>
          <w:sz w:val="24"/>
          <w:szCs w:val="24"/>
          <w:u w:val="single"/>
          <w:lang w:val="en-US"/>
        </w:rPr>
      </w:pPr>
      <w:r>
        <w:rPr>
          <w:rFonts w:ascii="Times New Roman" w:hAnsi="Times New Roman" w:cs="Times New Roman"/>
          <w:b/>
          <w:bCs/>
          <w:noProof/>
          <w:sz w:val="24"/>
          <w:szCs w:val="24"/>
          <w:u w:val="single"/>
          <w:lang w:val="en-US"/>
        </w:rPr>
        <mc:AlternateContent>
          <mc:Choice Requires="wps">
            <w:drawing>
              <wp:anchor distT="0" distB="0" distL="114300" distR="114300" simplePos="0" relativeHeight="251663360" behindDoc="1" locked="0" layoutInCell="1" allowOverlap="1" wp14:anchorId="56BCBA18" wp14:editId="41E6740E">
                <wp:simplePos x="0" y="0"/>
                <wp:positionH relativeFrom="margin">
                  <wp:align>center</wp:align>
                </wp:positionH>
                <wp:positionV relativeFrom="paragraph">
                  <wp:posOffset>379730</wp:posOffset>
                </wp:positionV>
                <wp:extent cx="7322820" cy="2720340"/>
                <wp:effectExtent l="0" t="0" r="11430" b="22860"/>
                <wp:wrapNone/>
                <wp:docPr id="6" name="Rectangle: Rounded Corners 6"/>
                <wp:cNvGraphicFramePr/>
                <a:graphic xmlns:a="http://schemas.openxmlformats.org/drawingml/2006/main">
                  <a:graphicData uri="http://schemas.microsoft.com/office/word/2010/wordprocessingShape">
                    <wps:wsp>
                      <wps:cNvSpPr/>
                      <wps:spPr>
                        <a:xfrm>
                          <a:off x="0" y="0"/>
                          <a:ext cx="7322820" cy="2720340"/>
                        </a:xfrm>
                        <a:prstGeom prst="roundRect">
                          <a:avLst/>
                        </a:prstGeom>
                        <a:solidFill>
                          <a:srgbClr val="579CB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9FB637" id="Rectangle: Rounded Corners 6" o:spid="_x0000_s1026" style="position:absolute;margin-left:0;margin-top:29.9pt;width:576.6pt;height:214.2pt;z-index:-2516531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" fillcolor="#579cb1" strokecolor="#1f3763 [1604]" strokeweight="1pt">
                <v:stroke joinstyle="miter"/>
                <w10:wrap anchorx="margin"/>
              </v:roundrect>
            </w:pict>
          </mc:Fallback>
        </mc:AlternateContent>
      </w:r>
    </w:p>
    <w:p w14:paraId="450CA6BD" w14:textId="69311BDE" w:rsidR="004D4F7C" w:rsidRDefault="004D4F7C" w:rsidP="004D4F7C">
      <w:pPr>
        <w:spacing w:line="240" w:lineRule="auto"/>
        <w:jc w:val="both"/>
        <w:rPr>
          <w:rFonts w:ascii="Times New Roman" w:hAnsi="Times New Roman" w:cs="Times New Roman"/>
          <w:b/>
          <w:bCs/>
          <w:sz w:val="24"/>
          <w:szCs w:val="24"/>
          <w:u w:val="single"/>
          <w:lang w:val="en-US"/>
        </w:rPr>
      </w:pPr>
    </w:p>
    <w:p w14:paraId="6D4626F8" w14:textId="5CEDA7B7" w:rsidR="00D252D1" w:rsidRDefault="00085C3C" w:rsidP="004D4F7C">
      <w:pPr>
        <w:spacing w:line="240" w:lineRule="auto"/>
        <w:jc w:val="both"/>
        <w:rPr>
          <w:rFonts w:ascii="Times New Roman" w:hAnsi="Times New Roman" w:cs="Times New Roman"/>
          <w:b/>
          <w:bCs/>
          <w:sz w:val="24"/>
          <w:szCs w:val="24"/>
          <w:u w:val="single"/>
          <w:lang w:val="en-US"/>
        </w:rPr>
      </w:pPr>
      <w:r w:rsidRPr="00085C3C">
        <w:rPr>
          <w:rFonts w:ascii="Times New Roman" w:hAnsi="Times New Roman" w:cs="Times New Roman"/>
          <w:b/>
          <w:bCs/>
          <w:sz w:val="24"/>
          <w:szCs w:val="24"/>
          <w:u w:val="single"/>
          <w:lang w:val="en-US"/>
        </w:rPr>
        <w:t xml:space="preserve">Article 28- </w:t>
      </w:r>
      <w:r w:rsidR="006D2D65">
        <w:rPr>
          <w:rFonts w:ascii="Times New Roman" w:hAnsi="Times New Roman" w:cs="Times New Roman"/>
          <w:b/>
          <w:bCs/>
          <w:sz w:val="24"/>
          <w:szCs w:val="24"/>
          <w:u w:val="single"/>
          <w:lang w:val="en-US"/>
        </w:rPr>
        <w:t>Ri</w:t>
      </w:r>
      <w:r w:rsidRPr="00085C3C">
        <w:rPr>
          <w:rFonts w:ascii="Times New Roman" w:hAnsi="Times New Roman" w:cs="Times New Roman"/>
          <w:b/>
          <w:bCs/>
          <w:sz w:val="24"/>
          <w:szCs w:val="24"/>
          <w:u w:val="single"/>
          <w:lang w:val="en-US"/>
        </w:rPr>
        <w:t>ght to education</w:t>
      </w:r>
    </w:p>
    <w:p w14:paraId="78520796" w14:textId="72332780" w:rsidR="00085C3C" w:rsidRPr="009A0E2F" w:rsidRDefault="00085C3C" w:rsidP="004D4F7C">
      <w:pPr>
        <w:spacing w:line="240" w:lineRule="auto"/>
        <w:jc w:val="both"/>
        <w:rPr>
          <w:rFonts w:ascii="Times New Roman" w:hAnsi="Times New Roman" w:cs="Times New Roman"/>
          <w:sz w:val="24"/>
          <w:szCs w:val="24"/>
          <w:lang w:val="en-US"/>
        </w:rPr>
      </w:pPr>
      <w:r w:rsidRPr="000659DD">
        <w:rPr>
          <w:rFonts w:ascii="Times New Roman" w:hAnsi="Times New Roman" w:cs="Times New Roman"/>
          <w:sz w:val="24"/>
          <w:szCs w:val="24"/>
          <w:lang w:val="en-US"/>
        </w:rPr>
        <w:t xml:space="preserve">Every child in the world has the right to an education. In many cases education is an avenue out of poverty, as lower educational skills are associated with lower income jobs and opportunities (Save the children, </w:t>
      </w:r>
      <w:r w:rsidR="000659DD" w:rsidRPr="000659DD">
        <w:rPr>
          <w:rFonts w:ascii="Times New Roman" w:hAnsi="Times New Roman" w:cs="Times New Roman"/>
          <w:sz w:val="24"/>
          <w:szCs w:val="24"/>
          <w:lang w:val="en-US"/>
        </w:rPr>
        <w:t>unknown)</w:t>
      </w:r>
    </w:p>
    <w:p w14:paraId="06EE3365" w14:textId="183EE4EB" w:rsidR="005915F4" w:rsidRDefault="00782363" w:rsidP="004D4F7C">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UK Parliament states that the Education Act (2011) was created to emphasize the key areas of education. Among theses key areas are the importance of teaching and to provide early years children with free care and support before they attend school. It is set out to make </w:t>
      </w:r>
      <w:proofErr w:type="gramStart"/>
      <w:r>
        <w:rPr>
          <w:rFonts w:ascii="Times New Roman" w:hAnsi="Times New Roman" w:cs="Times New Roman"/>
          <w:sz w:val="24"/>
          <w:szCs w:val="24"/>
          <w:lang w:val="en-US"/>
        </w:rPr>
        <w:t>certain</w:t>
      </w:r>
      <w:proofErr w:type="gramEnd"/>
      <w:r>
        <w:rPr>
          <w:rFonts w:ascii="Times New Roman" w:hAnsi="Times New Roman" w:cs="Times New Roman"/>
          <w:sz w:val="24"/>
          <w:szCs w:val="24"/>
          <w:lang w:val="en-US"/>
        </w:rPr>
        <w:t xml:space="preserve"> </w:t>
      </w:r>
    </w:p>
    <w:p w14:paraId="00C76192" w14:textId="05A20FB3" w:rsidR="00782363" w:rsidRDefault="00D252D1" w:rsidP="004D4F7C">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that </w:t>
      </w:r>
      <w:r w:rsidR="00782363">
        <w:rPr>
          <w:rFonts w:ascii="Times New Roman" w:hAnsi="Times New Roman" w:cs="Times New Roman"/>
          <w:sz w:val="24"/>
          <w:szCs w:val="24"/>
          <w:lang w:val="en-US"/>
        </w:rPr>
        <w:t xml:space="preserve">children receive the high standard of education that they deserve and to </w:t>
      </w:r>
      <w:r w:rsidR="000F192A">
        <w:rPr>
          <w:rFonts w:ascii="Times New Roman" w:hAnsi="Times New Roman" w:cs="Times New Roman"/>
          <w:sz w:val="24"/>
          <w:szCs w:val="24"/>
          <w:lang w:val="en-US"/>
        </w:rPr>
        <w:t xml:space="preserve">certify that all children regardless of social standing have access to equal educational opportunities. </w:t>
      </w:r>
    </w:p>
    <w:p w14:paraId="55796BA0" w14:textId="0A57D9B4" w:rsidR="008D6BD6" w:rsidRDefault="004D4F7C" w:rsidP="004D4F7C">
      <w:pPr>
        <w:spacing w:line="24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mc:AlternateContent>
          <mc:Choice Requires="wps">
            <w:drawing>
              <wp:anchor distT="0" distB="0" distL="114300" distR="114300" simplePos="0" relativeHeight="251666432" behindDoc="1" locked="0" layoutInCell="1" allowOverlap="1" wp14:anchorId="1FFBFC57" wp14:editId="36084ACA">
                <wp:simplePos x="0" y="0"/>
                <wp:positionH relativeFrom="margin">
                  <wp:posOffset>-769620</wp:posOffset>
                </wp:positionH>
                <wp:positionV relativeFrom="paragraph">
                  <wp:posOffset>-363855</wp:posOffset>
                </wp:positionV>
                <wp:extent cx="7124700" cy="2011680"/>
                <wp:effectExtent l="0" t="0" r="19050" b="26670"/>
                <wp:wrapNone/>
                <wp:docPr id="10" name="Rectangle: Rounded Corners 10"/>
                <wp:cNvGraphicFramePr/>
                <a:graphic xmlns:a="http://schemas.openxmlformats.org/drawingml/2006/main">
                  <a:graphicData uri="http://schemas.microsoft.com/office/word/2010/wordprocessingShape">
                    <wps:wsp>
                      <wps:cNvSpPr/>
                      <wps:spPr>
                        <a:xfrm>
                          <a:off x="0" y="0"/>
                          <a:ext cx="7124700" cy="2011680"/>
                        </a:xfrm>
                        <a:prstGeom prst="roundRect">
                          <a:avLst/>
                        </a:prstGeom>
                        <a:solidFill>
                          <a:srgbClr val="579CB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45C773" id="Rectangle: Rounded Corners 10" o:spid="_x0000_s1026" style="position:absolute;margin-left:-60.6pt;margin-top:-28.65pt;width:561pt;height:158.4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" fillcolor="#579cb1" strokecolor="#1f3763 [1604]" strokeweight="1pt">
                <v:stroke joinstyle="miter"/>
                <w10:wrap anchorx="margin"/>
              </v:roundrect>
            </w:pict>
          </mc:Fallback>
        </mc:AlternateContent>
      </w:r>
      <w:r w:rsidR="00327D9E">
        <w:rPr>
          <w:rFonts w:ascii="Times New Roman" w:hAnsi="Times New Roman" w:cs="Times New Roman"/>
          <w:sz w:val="24"/>
          <w:szCs w:val="24"/>
          <w:lang w:val="en-US"/>
        </w:rPr>
        <w:t xml:space="preserve">The government have also put into place the Education </w:t>
      </w:r>
      <w:r w:rsidR="003264DE">
        <w:rPr>
          <w:rFonts w:ascii="Times New Roman" w:hAnsi="Times New Roman" w:cs="Times New Roman"/>
          <w:sz w:val="24"/>
          <w:szCs w:val="24"/>
          <w:lang w:val="en-US"/>
        </w:rPr>
        <w:t xml:space="preserve">and Inspections </w:t>
      </w:r>
      <w:r w:rsidR="00327D9E">
        <w:rPr>
          <w:rFonts w:ascii="Times New Roman" w:hAnsi="Times New Roman" w:cs="Times New Roman"/>
          <w:sz w:val="24"/>
          <w:szCs w:val="24"/>
          <w:lang w:val="en-US"/>
        </w:rPr>
        <w:t xml:space="preserve">Act 2006. </w:t>
      </w:r>
      <w:r w:rsidR="003264DE">
        <w:rPr>
          <w:rFonts w:ascii="Times New Roman" w:hAnsi="Times New Roman" w:cs="Times New Roman"/>
          <w:sz w:val="24"/>
          <w:szCs w:val="24"/>
          <w:lang w:val="en-US"/>
        </w:rPr>
        <w:t xml:space="preserve">One of </w:t>
      </w:r>
      <w:r w:rsidR="003B6614">
        <w:rPr>
          <w:rFonts w:ascii="Times New Roman" w:hAnsi="Times New Roman" w:cs="Times New Roman"/>
          <w:sz w:val="24"/>
          <w:szCs w:val="24"/>
          <w:lang w:val="en-US"/>
        </w:rPr>
        <w:t>the purposes</w:t>
      </w:r>
      <w:r w:rsidR="003264DE">
        <w:rPr>
          <w:rFonts w:ascii="Times New Roman" w:hAnsi="Times New Roman" w:cs="Times New Roman"/>
          <w:sz w:val="24"/>
          <w:szCs w:val="24"/>
          <w:lang w:val="en-US"/>
        </w:rPr>
        <w:t xml:space="preserve"> of this Act is to </w:t>
      </w:r>
      <w:r w:rsidR="003B6614">
        <w:rPr>
          <w:rFonts w:ascii="Times New Roman" w:hAnsi="Times New Roman" w:cs="Times New Roman"/>
          <w:sz w:val="24"/>
          <w:szCs w:val="24"/>
          <w:lang w:val="en-US"/>
        </w:rPr>
        <w:t>confirm that children are receiving a suitable education. It is a guardian’s responsibility to provide a child with an education, whether that be via</w:t>
      </w:r>
    </w:p>
    <w:p w14:paraId="3AFDAA41" w14:textId="6ACE6078" w:rsidR="00327D9E" w:rsidRDefault="003B6614" w:rsidP="004D4F7C">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homeschooling or a school setting. The Act allows a guardian to be prosecuted if they are preventing a child their right to an education.  </w:t>
      </w:r>
    </w:p>
    <w:p w14:paraId="3F35AB13" w14:textId="7EEBA4B3" w:rsidR="000F192A" w:rsidRDefault="004D4F7C" w:rsidP="004D4F7C">
      <w:pPr>
        <w:spacing w:line="240" w:lineRule="auto"/>
        <w:jc w:val="both"/>
        <w:rPr>
          <w:rFonts w:ascii="Times New Roman" w:hAnsi="Times New Roman" w:cs="Times New Roman"/>
          <w:sz w:val="24"/>
          <w:szCs w:val="24"/>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667456" behindDoc="1" locked="0" layoutInCell="1" allowOverlap="1" wp14:anchorId="3A68000A" wp14:editId="080CBD35">
                <wp:simplePos x="0" y="0"/>
                <wp:positionH relativeFrom="margin">
                  <wp:align>center</wp:align>
                </wp:positionH>
                <wp:positionV relativeFrom="paragraph">
                  <wp:posOffset>605790</wp:posOffset>
                </wp:positionV>
                <wp:extent cx="7223760" cy="3505200"/>
                <wp:effectExtent l="0" t="0" r="15240" b="19050"/>
                <wp:wrapNone/>
                <wp:docPr id="11" name="Rectangle: Rounded Corners 11"/>
                <wp:cNvGraphicFramePr/>
                <a:graphic xmlns:a="http://schemas.openxmlformats.org/drawingml/2006/main">
                  <a:graphicData uri="http://schemas.microsoft.com/office/word/2010/wordprocessingShape">
                    <wps:wsp>
                      <wps:cNvSpPr/>
                      <wps:spPr>
                        <a:xfrm>
                          <a:off x="0" y="0"/>
                          <a:ext cx="7223760" cy="3505200"/>
                        </a:xfrm>
                        <a:prstGeom prst="roundRect">
                          <a:avLst/>
                        </a:prstGeom>
                        <a:solidFill>
                          <a:srgbClr val="5FB8DB"/>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5CC94A" id="Rectangle: Rounded Corners 11" o:spid="_x0000_s1026" style="position:absolute;margin-left:0;margin-top:47.7pt;width:568.8pt;height:276pt;z-index:-2516490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" fillcolor="#5fb8db" strokecolor="#1f3763 [1604]" strokeweight="1pt">
                <v:stroke joinstyle="miter"/>
                <w10:wrap anchorx="margin"/>
              </v:roundrect>
            </w:pict>
          </mc:Fallback>
        </mc:AlternateContent>
      </w:r>
      <w:r w:rsidR="000F192A">
        <w:rPr>
          <w:rFonts w:ascii="Times New Roman" w:hAnsi="Times New Roman" w:cs="Times New Roman"/>
          <w:sz w:val="24"/>
          <w:szCs w:val="24"/>
          <w:lang w:val="en-US"/>
        </w:rPr>
        <w:t xml:space="preserve">In 2011, Wales became the first country in the UK to implement the UNCRC as domestic law and it is the children’s commissioner for wales (2001) responsibility to ensure that children know their rights and their right to an education. </w:t>
      </w:r>
      <w:r w:rsidR="00D252D1">
        <w:rPr>
          <w:rFonts w:ascii="Times New Roman" w:hAnsi="Times New Roman" w:cs="Times New Roman"/>
          <w:sz w:val="24"/>
          <w:szCs w:val="24"/>
          <w:lang w:val="en-US"/>
        </w:rPr>
        <w:t xml:space="preserve"> </w:t>
      </w:r>
    </w:p>
    <w:p w14:paraId="59EB247E" w14:textId="115CC84D" w:rsidR="00A73BC8" w:rsidRPr="005915F4" w:rsidRDefault="003222DD" w:rsidP="004D4F7C">
      <w:pPr>
        <w:spacing w:line="240" w:lineRule="auto"/>
        <w:jc w:val="both"/>
        <w:rPr>
          <w:rFonts w:ascii="Times New Roman" w:hAnsi="Times New Roman" w:cs="Times New Roman"/>
          <w:sz w:val="24"/>
          <w:szCs w:val="24"/>
          <w:lang w:val="en-US"/>
        </w:rPr>
      </w:pPr>
      <w:r w:rsidRPr="00A73BC8">
        <w:rPr>
          <w:rFonts w:ascii="Times New Roman" w:hAnsi="Times New Roman" w:cs="Times New Roman"/>
          <w:b/>
          <w:bCs/>
          <w:sz w:val="24"/>
          <w:szCs w:val="24"/>
          <w:u w:val="single"/>
          <w:lang w:val="en-US"/>
        </w:rPr>
        <w:t>Artic</w:t>
      </w:r>
      <w:r w:rsidR="00A73BC8" w:rsidRPr="00A73BC8">
        <w:rPr>
          <w:rFonts w:ascii="Times New Roman" w:hAnsi="Times New Roman" w:cs="Times New Roman"/>
          <w:b/>
          <w:bCs/>
          <w:sz w:val="24"/>
          <w:szCs w:val="24"/>
          <w:u w:val="single"/>
          <w:lang w:val="en-US"/>
        </w:rPr>
        <w:t>le 12- Respect the view</w:t>
      </w:r>
      <w:r w:rsidR="006D2D65">
        <w:rPr>
          <w:rFonts w:ascii="Times New Roman" w:hAnsi="Times New Roman" w:cs="Times New Roman"/>
          <w:b/>
          <w:bCs/>
          <w:sz w:val="24"/>
          <w:szCs w:val="24"/>
          <w:u w:val="single"/>
          <w:lang w:val="en-US"/>
        </w:rPr>
        <w:t>s</w:t>
      </w:r>
      <w:r w:rsidR="00A73BC8" w:rsidRPr="00A73BC8">
        <w:rPr>
          <w:rFonts w:ascii="Times New Roman" w:hAnsi="Times New Roman" w:cs="Times New Roman"/>
          <w:b/>
          <w:bCs/>
          <w:sz w:val="24"/>
          <w:szCs w:val="24"/>
          <w:u w:val="single"/>
          <w:lang w:val="en-US"/>
        </w:rPr>
        <w:t xml:space="preserve"> of the </w:t>
      </w:r>
      <w:proofErr w:type="gramStart"/>
      <w:r w:rsidR="00A73BC8" w:rsidRPr="00A73BC8">
        <w:rPr>
          <w:rFonts w:ascii="Times New Roman" w:hAnsi="Times New Roman" w:cs="Times New Roman"/>
          <w:b/>
          <w:bCs/>
          <w:sz w:val="24"/>
          <w:szCs w:val="24"/>
          <w:u w:val="single"/>
          <w:lang w:val="en-US"/>
        </w:rPr>
        <w:t>child</w:t>
      </w:r>
      <w:proofErr w:type="gramEnd"/>
    </w:p>
    <w:p w14:paraId="59E7E199" w14:textId="7C41300F" w:rsidR="00A73BC8" w:rsidRDefault="00A73BC8" w:rsidP="004D4F7C">
      <w:pPr>
        <w:spacing w:line="240" w:lineRule="auto"/>
        <w:jc w:val="both"/>
        <w:rPr>
          <w:rFonts w:ascii="Times New Roman" w:hAnsi="Times New Roman" w:cs="Times New Roman"/>
          <w:sz w:val="24"/>
          <w:szCs w:val="24"/>
          <w:lang w:val="en-US"/>
        </w:rPr>
      </w:pPr>
      <w:r w:rsidRPr="00A73BC8">
        <w:rPr>
          <w:rFonts w:ascii="Times New Roman" w:hAnsi="Times New Roman" w:cs="Times New Roman"/>
          <w:sz w:val="24"/>
          <w:szCs w:val="24"/>
          <w:lang w:val="en-US"/>
        </w:rPr>
        <w:t xml:space="preserve"> </w:t>
      </w:r>
      <w:proofErr w:type="spellStart"/>
      <w:r w:rsidR="009A11A5">
        <w:rPr>
          <w:rFonts w:ascii="Times New Roman" w:hAnsi="Times New Roman" w:cs="Times New Roman"/>
          <w:sz w:val="24"/>
          <w:szCs w:val="24"/>
          <w:lang w:val="en-US"/>
        </w:rPr>
        <w:t>Malagizzi</w:t>
      </w:r>
      <w:proofErr w:type="spellEnd"/>
      <w:r w:rsidR="009A11A5">
        <w:rPr>
          <w:rFonts w:ascii="Times New Roman" w:hAnsi="Times New Roman" w:cs="Times New Roman"/>
          <w:sz w:val="24"/>
          <w:szCs w:val="24"/>
          <w:lang w:val="en-US"/>
        </w:rPr>
        <w:t xml:space="preserve"> (1946) </w:t>
      </w:r>
      <w:r w:rsidRPr="00A73BC8">
        <w:rPr>
          <w:rFonts w:ascii="Times New Roman" w:hAnsi="Times New Roman" w:cs="Times New Roman"/>
          <w:sz w:val="24"/>
          <w:szCs w:val="24"/>
          <w:lang w:val="en-US"/>
        </w:rPr>
        <w:t>was the founder of the Reggio Emilia approach. This approach tell</w:t>
      </w:r>
      <w:r w:rsidR="0043105E">
        <w:rPr>
          <w:rFonts w:ascii="Times New Roman" w:hAnsi="Times New Roman" w:cs="Times New Roman"/>
          <w:sz w:val="24"/>
          <w:szCs w:val="24"/>
          <w:lang w:val="en-US"/>
        </w:rPr>
        <w:t>s</w:t>
      </w:r>
      <w:r w:rsidRPr="00A73BC8">
        <w:rPr>
          <w:rFonts w:ascii="Times New Roman" w:hAnsi="Times New Roman" w:cs="Times New Roman"/>
          <w:sz w:val="24"/>
          <w:szCs w:val="24"/>
          <w:lang w:val="en-US"/>
        </w:rPr>
        <w:t xml:space="preserve"> us that children are natural </w:t>
      </w:r>
      <w:r w:rsidR="0043105E" w:rsidRPr="00A73BC8">
        <w:rPr>
          <w:rFonts w:ascii="Times New Roman" w:hAnsi="Times New Roman" w:cs="Times New Roman"/>
          <w:sz w:val="24"/>
          <w:szCs w:val="24"/>
          <w:lang w:val="en-US"/>
        </w:rPr>
        <w:t>communicators,</w:t>
      </w:r>
      <w:r w:rsidRPr="00A73BC8">
        <w:rPr>
          <w:rFonts w:ascii="Times New Roman" w:hAnsi="Times New Roman" w:cs="Times New Roman"/>
          <w:sz w:val="24"/>
          <w:szCs w:val="24"/>
          <w:lang w:val="en-US"/>
        </w:rPr>
        <w:t xml:space="preserve"> and they should be encouraged to express their view and feelings. </w:t>
      </w:r>
    </w:p>
    <w:p w14:paraId="5665DAF5" w14:textId="06D07A6A" w:rsidR="00A73BC8" w:rsidRDefault="0043105E" w:rsidP="004D4F7C">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Article 12 of the UNCRC (1990) Agreement sets out to preserve a child’s right to a voice. Children are entitled to convey their opinion regarding matters that effect their lives. Children are not incapable of making sensible decisions, and their view should not be rejected on the basis of age. </w:t>
      </w:r>
      <w:r w:rsidR="00256850">
        <w:rPr>
          <w:rFonts w:ascii="Times New Roman" w:hAnsi="Times New Roman" w:cs="Times New Roman"/>
          <w:sz w:val="24"/>
          <w:szCs w:val="24"/>
          <w:lang w:val="en-US"/>
        </w:rPr>
        <w:t>Children’s</w:t>
      </w:r>
      <w:r>
        <w:rPr>
          <w:rFonts w:ascii="Times New Roman" w:hAnsi="Times New Roman" w:cs="Times New Roman"/>
          <w:sz w:val="24"/>
          <w:szCs w:val="24"/>
          <w:lang w:val="en-US"/>
        </w:rPr>
        <w:t xml:space="preserve"> feelings should always be taken </w:t>
      </w:r>
      <w:r w:rsidR="00256850">
        <w:rPr>
          <w:rFonts w:ascii="Times New Roman" w:hAnsi="Times New Roman" w:cs="Times New Roman"/>
          <w:sz w:val="24"/>
          <w:szCs w:val="24"/>
          <w:lang w:val="en-US"/>
        </w:rPr>
        <w:t>seriously,</w:t>
      </w:r>
      <w:r>
        <w:rPr>
          <w:rFonts w:ascii="Times New Roman" w:hAnsi="Times New Roman" w:cs="Times New Roman"/>
          <w:sz w:val="24"/>
          <w:szCs w:val="24"/>
          <w:lang w:val="en-US"/>
        </w:rPr>
        <w:t xml:space="preserve"> and they should be provided with surroundings that allows them to </w:t>
      </w:r>
      <w:r w:rsidR="00256850">
        <w:rPr>
          <w:rFonts w:ascii="Times New Roman" w:hAnsi="Times New Roman" w:cs="Times New Roman"/>
          <w:sz w:val="24"/>
          <w:szCs w:val="24"/>
          <w:lang w:val="en-US"/>
        </w:rPr>
        <w:t xml:space="preserve">safely convey their thoughts. Children have the right the to protest about any area of their lives as easily as an adult can. </w:t>
      </w:r>
    </w:p>
    <w:p w14:paraId="17BCA33E" w14:textId="55384EC7" w:rsidR="00A73BC8" w:rsidRDefault="00256850" w:rsidP="004D4F7C">
      <w:pPr>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Richardson (Unknown) </w:t>
      </w:r>
      <w:r w:rsidR="001B2190">
        <w:rPr>
          <w:rFonts w:ascii="Times New Roman" w:hAnsi="Times New Roman" w:cs="Times New Roman"/>
          <w:sz w:val="24"/>
          <w:szCs w:val="24"/>
          <w:lang w:val="en-US"/>
        </w:rPr>
        <w:t xml:space="preserve">explains the detrimental effect it can have on a child if they a denied the right to express their views. Dismissing a child’s views, opinions and feelings can lead to them having low confidence, low self-esteem, and can also instill in them a belief that there are not worthy of an option. Children are vulnerable and they relay on care givers to respond to their physical needs, but equally important is the necessity to respond to their emotional needs. Children learn from a young age that their cues are being listened </w:t>
      </w:r>
      <w:r w:rsidR="009A11A5">
        <w:rPr>
          <w:rFonts w:ascii="Times New Roman" w:hAnsi="Times New Roman" w:cs="Times New Roman"/>
          <w:sz w:val="24"/>
          <w:szCs w:val="24"/>
          <w:lang w:val="en-US"/>
        </w:rPr>
        <w:t>to,</w:t>
      </w:r>
      <w:r w:rsidR="001B2190">
        <w:rPr>
          <w:rFonts w:ascii="Times New Roman" w:hAnsi="Times New Roman" w:cs="Times New Roman"/>
          <w:sz w:val="24"/>
          <w:szCs w:val="24"/>
          <w:lang w:val="en-US"/>
        </w:rPr>
        <w:t xml:space="preserve"> this gives them the confidence and belief that their views matter. </w:t>
      </w:r>
    </w:p>
    <w:p w14:paraId="7C03FE9C" w14:textId="62D99DEA" w:rsidR="004D4F7C" w:rsidRDefault="004D4F7C" w:rsidP="004D4F7C">
      <w:pPr>
        <w:tabs>
          <w:tab w:val="center" w:pos="4513"/>
        </w:tabs>
        <w:spacing w:line="240" w:lineRule="auto"/>
        <w:jc w:val="both"/>
        <w:rPr>
          <w:rFonts w:ascii="Times New Roman" w:hAnsi="Times New Roman" w:cs="Times New Roman"/>
          <w:b/>
          <w:bCs/>
          <w:sz w:val="24"/>
          <w:szCs w:val="24"/>
          <w:u w:val="single"/>
          <w:lang w:val="en-US"/>
        </w:rPr>
      </w:pPr>
      <w:r>
        <w:rPr>
          <w:rFonts w:ascii="Times New Roman" w:hAnsi="Times New Roman" w:cs="Times New Roman"/>
          <w:noProof/>
          <w:sz w:val="24"/>
          <w:szCs w:val="24"/>
          <w:lang w:val="en-US"/>
        </w:rPr>
        <mc:AlternateContent>
          <mc:Choice Requires="wps">
            <w:drawing>
              <wp:anchor distT="0" distB="0" distL="114300" distR="114300" simplePos="0" relativeHeight="251668480" behindDoc="1" locked="0" layoutInCell="1" allowOverlap="1" wp14:anchorId="1FE279D3" wp14:editId="4ECB05AA">
                <wp:simplePos x="0" y="0"/>
                <wp:positionH relativeFrom="margin">
                  <wp:align>center</wp:align>
                </wp:positionH>
                <wp:positionV relativeFrom="paragraph">
                  <wp:posOffset>139700</wp:posOffset>
                </wp:positionV>
                <wp:extent cx="7223760" cy="3840480"/>
                <wp:effectExtent l="0" t="0" r="15240" b="26670"/>
                <wp:wrapNone/>
                <wp:docPr id="12" name="Rectangle: Rounded Corners 12"/>
                <wp:cNvGraphicFramePr/>
                <a:graphic xmlns:a="http://schemas.openxmlformats.org/drawingml/2006/main">
                  <a:graphicData uri="http://schemas.microsoft.com/office/word/2010/wordprocessingShape">
                    <wps:wsp>
                      <wps:cNvSpPr/>
                      <wps:spPr>
                        <a:xfrm>
                          <a:off x="0" y="0"/>
                          <a:ext cx="7223760" cy="3840480"/>
                        </a:xfrm>
                        <a:prstGeom prst="roundRect">
                          <a:avLst/>
                        </a:prstGeom>
                        <a:solidFill>
                          <a:srgbClr val="B1E3EB"/>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3D14110" id="Rectangle: Rounded Corners 12" o:spid="_x0000_s1026" style="position:absolute;margin-left:0;margin-top:11pt;width:568.8pt;height:302.4pt;z-index:-25164800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" fillcolor="#b1e3eb" strokecolor="#1f3763 [1604]" strokeweight="1pt">
                <v:stroke joinstyle="miter"/>
                <w10:wrap anchorx="margin"/>
              </v:roundrect>
            </w:pict>
          </mc:Fallback>
        </mc:AlternateContent>
      </w:r>
    </w:p>
    <w:p w14:paraId="68E217D4" w14:textId="376618FE" w:rsidR="006D2D65" w:rsidRPr="004D4F7C" w:rsidRDefault="005915F4" w:rsidP="004D4F7C">
      <w:pPr>
        <w:tabs>
          <w:tab w:val="center" w:pos="4513"/>
        </w:tabs>
        <w:spacing w:line="240" w:lineRule="auto"/>
        <w:jc w:val="both"/>
        <w:rPr>
          <w:rFonts w:ascii="Times New Roman" w:hAnsi="Times New Roman" w:cs="Times New Roman"/>
          <w:b/>
          <w:bCs/>
          <w:sz w:val="24"/>
          <w:szCs w:val="24"/>
          <w:u w:val="single"/>
          <w:lang w:val="en-US"/>
        </w:rPr>
      </w:pPr>
      <w:r w:rsidRPr="005915F4">
        <w:rPr>
          <w:rFonts w:ascii="Times New Roman" w:hAnsi="Times New Roman" w:cs="Times New Roman"/>
          <w:b/>
          <w:bCs/>
          <w:sz w:val="24"/>
          <w:szCs w:val="24"/>
          <w:u w:val="single"/>
          <w:lang w:val="en-US"/>
        </w:rPr>
        <w:t>Article 23 – Children with a disability</w:t>
      </w:r>
      <w:r w:rsidRPr="005915F4">
        <w:rPr>
          <w:rFonts w:ascii="Times New Roman" w:hAnsi="Times New Roman" w:cs="Times New Roman"/>
          <w:sz w:val="24"/>
          <w:szCs w:val="24"/>
          <w:lang w:val="en-US"/>
        </w:rPr>
        <w:t xml:space="preserve"> </w:t>
      </w:r>
    </w:p>
    <w:p w14:paraId="1C0C63F3" w14:textId="058961A1" w:rsidR="00C803EA" w:rsidRDefault="006D2D65" w:rsidP="004D4F7C">
      <w:pPr>
        <w:tabs>
          <w:tab w:val="center" w:pos="4513"/>
        </w:tabs>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Children </w:t>
      </w:r>
      <w:r w:rsidR="00C803EA">
        <w:rPr>
          <w:rFonts w:ascii="Times New Roman" w:hAnsi="Times New Roman" w:cs="Times New Roman"/>
          <w:sz w:val="24"/>
          <w:szCs w:val="24"/>
          <w:lang w:val="en-US"/>
        </w:rPr>
        <w:t>with disabilities deserve to be fully supported to live a fulfilling and independent life. Care givers and professional practitioners should have access to practical information about how to support children with disabilities (Mencap, 2016)</w:t>
      </w:r>
    </w:p>
    <w:p w14:paraId="26C014D6" w14:textId="2E1A0050" w:rsidR="000F192A" w:rsidRDefault="000C06EF" w:rsidP="004D4F7C">
      <w:pPr>
        <w:tabs>
          <w:tab w:val="center" w:pos="4513"/>
        </w:tabs>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UNICEF (2007) research suggest that children with disabilities constantly face exclusion in society. Children with learning disabilities or physical disabilities regularly have their abilities </w:t>
      </w:r>
      <w:r w:rsidR="00D70B86">
        <w:rPr>
          <w:rFonts w:ascii="Times New Roman" w:hAnsi="Times New Roman" w:cs="Times New Roman"/>
          <w:sz w:val="24"/>
          <w:szCs w:val="24"/>
          <w:lang w:val="en-US"/>
        </w:rPr>
        <w:t>underestimated</w:t>
      </w:r>
      <w:r>
        <w:rPr>
          <w:rFonts w:ascii="Times New Roman" w:hAnsi="Times New Roman" w:cs="Times New Roman"/>
          <w:sz w:val="24"/>
          <w:szCs w:val="24"/>
          <w:lang w:val="en-US"/>
        </w:rPr>
        <w:t xml:space="preserve">. The restrictions children </w:t>
      </w:r>
      <w:r w:rsidR="00D70B86">
        <w:rPr>
          <w:rFonts w:ascii="Times New Roman" w:hAnsi="Times New Roman" w:cs="Times New Roman"/>
          <w:sz w:val="24"/>
          <w:szCs w:val="24"/>
          <w:lang w:val="en-US"/>
        </w:rPr>
        <w:t>with disabilities face</w:t>
      </w:r>
      <w:r>
        <w:rPr>
          <w:rFonts w:ascii="Times New Roman" w:hAnsi="Times New Roman" w:cs="Times New Roman"/>
          <w:sz w:val="24"/>
          <w:szCs w:val="24"/>
          <w:lang w:val="en-US"/>
        </w:rPr>
        <w:t xml:space="preserve"> are </w:t>
      </w:r>
      <w:r w:rsidR="00D70B86">
        <w:rPr>
          <w:rFonts w:ascii="Times New Roman" w:hAnsi="Times New Roman" w:cs="Times New Roman"/>
          <w:sz w:val="24"/>
          <w:szCs w:val="24"/>
          <w:lang w:val="en-US"/>
        </w:rPr>
        <w:t xml:space="preserve">often based on their environment as apposed to their disability. </w:t>
      </w:r>
    </w:p>
    <w:p w14:paraId="3D98DAB3" w14:textId="1CB8F99E" w:rsidR="007F5516" w:rsidRDefault="007F5516" w:rsidP="004D4F7C">
      <w:pPr>
        <w:tabs>
          <w:tab w:val="center" w:pos="4513"/>
        </w:tabs>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children in Wales charity (2021) are the national umbrella body for organisations who work with children.  The children in Wales charity (2021) operates together with welsh government and believes that the early years are a vital part of a </w:t>
      </w:r>
      <w:r w:rsidR="00915DB1">
        <w:rPr>
          <w:rFonts w:ascii="Times New Roman" w:hAnsi="Times New Roman" w:cs="Times New Roman"/>
          <w:sz w:val="24"/>
          <w:szCs w:val="24"/>
          <w:lang w:val="en-US"/>
        </w:rPr>
        <w:t>child’s</w:t>
      </w:r>
      <w:r>
        <w:rPr>
          <w:rFonts w:ascii="Times New Roman" w:hAnsi="Times New Roman" w:cs="Times New Roman"/>
          <w:sz w:val="24"/>
          <w:szCs w:val="24"/>
          <w:lang w:val="en-US"/>
        </w:rPr>
        <w:t xml:space="preserve"> life, especially a child with disabilities for this reason the charity welcome reforms to ensure children with disabilities have:</w:t>
      </w:r>
    </w:p>
    <w:p w14:paraId="368ACEBC" w14:textId="65EF1792" w:rsidR="007F5516" w:rsidRDefault="007F5516" w:rsidP="004D4F7C">
      <w:pPr>
        <w:pStyle w:val="ListParagraph"/>
        <w:numPr>
          <w:ilvl w:val="0"/>
          <w:numId w:val="1"/>
        </w:numPr>
        <w:tabs>
          <w:tab w:val="center" w:pos="4513"/>
        </w:tabs>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Equal access to education.</w:t>
      </w:r>
    </w:p>
    <w:p w14:paraId="6C1548AE" w14:textId="4F7FCF4D" w:rsidR="007F5516" w:rsidRDefault="007F5516" w:rsidP="004D4F7C">
      <w:pPr>
        <w:pStyle w:val="ListParagraph"/>
        <w:numPr>
          <w:ilvl w:val="0"/>
          <w:numId w:val="1"/>
        </w:numPr>
        <w:tabs>
          <w:tab w:val="center" w:pos="4513"/>
        </w:tabs>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They do not encounter delays in accessing physical equipment.</w:t>
      </w:r>
    </w:p>
    <w:p w14:paraId="33C43985" w14:textId="26208A09" w:rsidR="008D6BD6" w:rsidRDefault="007F5516" w:rsidP="004D4F7C">
      <w:pPr>
        <w:pStyle w:val="ListParagraph"/>
        <w:numPr>
          <w:ilvl w:val="0"/>
          <w:numId w:val="1"/>
        </w:numPr>
        <w:tabs>
          <w:tab w:val="center" w:pos="4513"/>
        </w:tabs>
        <w:spacing w:line="240" w:lineRule="auto"/>
        <w:jc w:val="both"/>
        <w:rPr>
          <w:rFonts w:ascii="Times New Roman" w:hAnsi="Times New Roman" w:cs="Times New Roman"/>
          <w:sz w:val="24"/>
          <w:szCs w:val="24"/>
          <w:lang w:val="en-US"/>
        </w:rPr>
      </w:pPr>
      <w:r w:rsidRPr="007F5516">
        <w:rPr>
          <w:rFonts w:ascii="Times New Roman" w:hAnsi="Times New Roman" w:cs="Times New Roman"/>
          <w:sz w:val="24"/>
          <w:szCs w:val="24"/>
          <w:lang w:val="en-US"/>
        </w:rPr>
        <w:t xml:space="preserve">Are able to obtain </w:t>
      </w:r>
      <w:r>
        <w:rPr>
          <w:rFonts w:ascii="Times New Roman" w:hAnsi="Times New Roman" w:cs="Times New Roman"/>
          <w:sz w:val="24"/>
          <w:szCs w:val="24"/>
          <w:lang w:val="en-US"/>
        </w:rPr>
        <w:t>specialist habilitation support services.</w:t>
      </w:r>
    </w:p>
    <w:p w14:paraId="5C9F14F8" w14:textId="77777777" w:rsidR="009E3A35" w:rsidRDefault="00915DB1" w:rsidP="000B1471">
      <w:pPr>
        <w:pStyle w:val="ListParagraph"/>
        <w:numPr>
          <w:ilvl w:val="0"/>
          <w:numId w:val="1"/>
        </w:numPr>
        <w:tabs>
          <w:tab w:val="center" w:pos="4513"/>
        </w:tabs>
        <w:spacing w:line="240" w:lineRule="auto"/>
        <w:jc w:val="both"/>
        <w:rPr>
          <w:rFonts w:ascii="Times New Roman" w:hAnsi="Times New Roman" w:cs="Times New Roman"/>
          <w:sz w:val="24"/>
          <w:szCs w:val="24"/>
          <w:lang w:val="en-US"/>
        </w:rPr>
      </w:pPr>
      <w:r>
        <w:rPr>
          <w:rFonts w:ascii="Times New Roman" w:hAnsi="Times New Roman" w:cs="Times New Roman"/>
          <w:sz w:val="24"/>
          <w:szCs w:val="24"/>
          <w:lang w:val="en-US"/>
        </w:rPr>
        <w:t>Have advocacy support to establish their voices and views.</w:t>
      </w:r>
    </w:p>
    <w:p w14:paraId="0310441E" w14:textId="77777777" w:rsidR="009E3A35" w:rsidRDefault="009E3A35" w:rsidP="009E3A35">
      <w:pPr>
        <w:pStyle w:val="ListParagraph"/>
        <w:tabs>
          <w:tab w:val="center" w:pos="4513"/>
        </w:tabs>
        <w:spacing w:line="240" w:lineRule="auto"/>
        <w:ind w:left="780"/>
        <w:jc w:val="both"/>
        <w:rPr>
          <w:rFonts w:ascii="Times New Roman" w:hAnsi="Times New Roman" w:cs="Times New Roman"/>
          <w:sz w:val="24"/>
          <w:szCs w:val="24"/>
          <w:lang w:val="en-US"/>
        </w:rPr>
      </w:pPr>
    </w:p>
    <w:p w14:paraId="6F0D5D0A" w14:textId="5DF45FE9" w:rsidR="000B1471" w:rsidRPr="009E3A35" w:rsidRDefault="000B1471" w:rsidP="009E3A35">
      <w:pPr>
        <w:tabs>
          <w:tab w:val="center" w:pos="4513"/>
        </w:tabs>
        <w:spacing w:line="240" w:lineRule="auto"/>
        <w:jc w:val="both"/>
        <w:rPr>
          <w:rFonts w:ascii="Times New Roman" w:hAnsi="Times New Roman" w:cs="Times New Roman"/>
          <w:sz w:val="24"/>
          <w:szCs w:val="24"/>
          <w:lang w:val="en-US"/>
        </w:rPr>
      </w:pPr>
      <w:r w:rsidRPr="009E3A35">
        <w:rPr>
          <w:rFonts w:ascii="Times New Roman" w:hAnsi="Times New Roman" w:cs="Times New Roman"/>
          <w:sz w:val="24"/>
          <w:szCs w:val="24"/>
          <w:u w:val="single"/>
          <w:lang w:val="en-US"/>
        </w:rPr>
        <w:t xml:space="preserve">Reference list for presentation and briefing paper </w:t>
      </w:r>
    </w:p>
    <w:p w14:paraId="6EB74935" w14:textId="77777777" w:rsidR="000B1471" w:rsidRPr="00D278B3" w:rsidRDefault="000B1471" w:rsidP="000B1471">
      <w:pPr>
        <w:jc w:val="both"/>
        <w:rPr>
          <w:rFonts w:ascii="Times New Roman" w:hAnsi="Times New Roman" w:cs="Times New Roman"/>
          <w:sz w:val="24"/>
          <w:szCs w:val="24"/>
          <w:u w:val="single"/>
          <w:lang w:val="en-US"/>
        </w:rPr>
      </w:pPr>
    </w:p>
    <w:p w14:paraId="08806AC5" w14:textId="77777777" w:rsidR="000B1471" w:rsidRDefault="000B1471" w:rsidP="000B1471">
      <w:pPr>
        <w:jc w:val="both"/>
        <w:rPr>
          <w:rFonts w:ascii="Times New Roman" w:hAnsi="Times New Roman" w:cs="Times New Roman"/>
          <w:sz w:val="24"/>
          <w:szCs w:val="24"/>
          <w:lang w:val="en-US"/>
        </w:rPr>
      </w:pPr>
      <w:r w:rsidRPr="000E3687">
        <w:rPr>
          <w:rFonts w:ascii="Times New Roman" w:hAnsi="Times New Roman" w:cs="Times New Roman"/>
          <w:sz w:val="24"/>
          <w:szCs w:val="24"/>
          <w:lang w:val="en-US"/>
        </w:rPr>
        <w:t xml:space="preserve">Barber, J. and Paul-Smith, S. (2018) </w:t>
      </w:r>
      <w:r w:rsidRPr="000E3687">
        <w:rPr>
          <w:rFonts w:ascii="Times New Roman" w:hAnsi="Times New Roman" w:cs="Times New Roman"/>
          <w:i/>
          <w:iCs/>
          <w:sz w:val="24"/>
          <w:szCs w:val="24"/>
          <w:lang w:val="en-US"/>
        </w:rPr>
        <w:t>Early years observations and planning in practice</w:t>
      </w:r>
      <w:r w:rsidRPr="000E3687">
        <w:rPr>
          <w:rFonts w:ascii="Times New Roman" w:hAnsi="Times New Roman" w:cs="Times New Roman"/>
          <w:sz w:val="24"/>
          <w:szCs w:val="24"/>
          <w:lang w:val="en-US"/>
        </w:rPr>
        <w:t>. London: Andrews UK.</w:t>
      </w:r>
    </w:p>
    <w:p w14:paraId="418CCC6D" w14:textId="77777777" w:rsidR="000B1471" w:rsidRDefault="000B1471" w:rsidP="000B1471">
      <w:pPr>
        <w:jc w:val="both"/>
        <w:rPr>
          <w:rFonts w:ascii="Times New Roman" w:hAnsi="Times New Roman" w:cs="Times New Roman"/>
          <w:sz w:val="24"/>
          <w:szCs w:val="24"/>
          <w:lang w:val="en-US"/>
        </w:rPr>
      </w:pPr>
    </w:p>
    <w:p w14:paraId="518B48AA" w14:textId="77777777" w:rsidR="000B1471" w:rsidRDefault="000B1471" w:rsidP="000B1471">
      <w:pPr>
        <w:jc w:val="both"/>
        <w:rPr>
          <w:rFonts w:ascii="Times New Roman" w:hAnsi="Times New Roman" w:cs="Times New Roman"/>
          <w:sz w:val="24"/>
          <w:szCs w:val="24"/>
          <w:lang w:val="en-US"/>
        </w:rPr>
      </w:pPr>
      <w:r w:rsidRPr="000E3687">
        <w:rPr>
          <w:rFonts w:ascii="Times New Roman" w:hAnsi="Times New Roman" w:cs="Times New Roman"/>
          <w:sz w:val="24"/>
          <w:szCs w:val="24"/>
          <w:lang w:val="en-US"/>
        </w:rPr>
        <w:t xml:space="preserve">Bronfenbrenner, U. (1974) </w:t>
      </w:r>
      <w:r w:rsidRPr="000E3687">
        <w:rPr>
          <w:rFonts w:ascii="Times New Roman" w:hAnsi="Times New Roman" w:cs="Times New Roman"/>
          <w:i/>
          <w:iCs/>
          <w:sz w:val="24"/>
          <w:szCs w:val="24"/>
          <w:lang w:val="en-US"/>
        </w:rPr>
        <w:t>Is early intervention effective?</w:t>
      </w:r>
      <w:r>
        <w:rPr>
          <w:rFonts w:ascii="Times New Roman" w:hAnsi="Times New Roman" w:cs="Times New Roman"/>
          <w:sz w:val="24"/>
          <w:szCs w:val="24"/>
          <w:lang w:val="en-US"/>
        </w:rPr>
        <w:t xml:space="preserve"> </w:t>
      </w:r>
      <w:r w:rsidRPr="000E3687">
        <w:rPr>
          <w:rFonts w:ascii="Times New Roman" w:hAnsi="Times New Roman" w:cs="Times New Roman"/>
          <w:sz w:val="24"/>
          <w:szCs w:val="24"/>
          <w:lang w:val="en-US"/>
        </w:rPr>
        <w:t xml:space="preserve"> Washington: Office of child development (DHEW).</w:t>
      </w:r>
    </w:p>
    <w:p w14:paraId="676F7E24" w14:textId="77777777" w:rsidR="000B1471" w:rsidRPr="000E3687" w:rsidRDefault="000B1471" w:rsidP="000B1471">
      <w:pPr>
        <w:jc w:val="both"/>
        <w:rPr>
          <w:rFonts w:ascii="Times New Roman" w:hAnsi="Times New Roman" w:cs="Times New Roman"/>
          <w:sz w:val="24"/>
          <w:szCs w:val="24"/>
          <w:lang w:val="en-US"/>
        </w:rPr>
      </w:pPr>
    </w:p>
    <w:p w14:paraId="3B4729DB" w14:textId="77777777" w:rsidR="000B1471" w:rsidRDefault="000B1471" w:rsidP="000B1471">
      <w:pPr>
        <w:jc w:val="both"/>
        <w:rPr>
          <w:rFonts w:ascii="Times New Roman" w:hAnsi="Times New Roman" w:cs="Times New Roman"/>
          <w:sz w:val="24"/>
          <w:szCs w:val="24"/>
          <w:lang w:val="en-US"/>
        </w:rPr>
      </w:pPr>
      <w:r w:rsidRPr="000E3687">
        <w:rPr>
          <w:rFonts w:ascii="Times New Roman" w:hAnsi="Times New Roman" w:cs="Times New Roman"/>
          <w:sz w:val="24"/>
          <w:szCs w:val="24"/>
          <w:lang w:val="en-US"/>
        </w:rPr>
        <w:t xml:space="preserve">Brooker, L. (2008). </w:t>
      </w:r>
      <w:r w:rsidRPr="000E3687">
        <w:rPr>
          <w:rFonts w:ascii="Times New Roman" w:hAnsi="Times New Roman" w:cs="Times New Roman"/>
          <w:i/>
          <w:iCs/>
          <w:sz w:val="24"/>
          <w:szCs w:val="24"/>
          <w:lang w:val="en-US"/>
        </w:rPr>
        <w:t>Supporting transition in the early years</w:t>
      </w:r>
      <w:r w:rsidRPr="000E3687">
        <w:rPr>
          <w:rFonts w:ascii="Times New Roman" w:hAnsi="Times New Roman" w:cs="Times New Roman"/>
          <w:sz w:val="24"/>
          <w:szCs w:val="24"/>
          <w:lang w:val="en-US"/>
        </w:rPr>
        <w:t>. England: McGraw-Hill education.</w:t>
      </w:r>
    </w:p>
    <w:p w14:paraId="341D9D49" w14:textId="77777777" w:rsidR="000B1471" w:rsidRPr="000E3687" w:rsidRDefault="000B1471" w:rsidP="000B1471">
      <w:pPr>
        <w:jc w:val="both"/>
        <w:rPr>
          <w:rFonts w:ascii="Times New Roman" w:hAnsi="Times New Roman" w:cs="Times New Roman"/>
          <w:sz w:val="24"/>
          <w:szCs w:val="24"/>
          <w:lang w:val="en-US"/>
        </w:rPr>
      </w:pPr>
    </w:p>
    <w:p w14:paraId="6F27D47B"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Childcomwales (2001) </w:t>
      </w:r>
      <w:r w:rsidRPr="000E3687">
        <w:rPr>
          <w:rFonts w:ascii="Times New Roman" w:hAnsi="Times New Roman" w:cs="Times New Roman"/>
          <w:i/>
          <w:iCs/>
          <w:sz w:val="24"/>
          <w:szCs w:val="24"/>
        </w:rPr>
        <w:t xml:space="preserve">Children’s commissioner for wales. </w:t>
      </w:r>
      <w:r w:rsidRPr="000E3687">
        <w:rPr>
          <w:rFonts w:ascii="Times New Roman" w:hAnsi="Times New Roman" w:cs="Times New Roman"/>
          <w:sz w:val="24"/>
          <w:szCs w:val="24"/>
        </w:rPr>
        <w:t xml:space="preserve">Available at: </w:t>
      </w:r>
      <w:hyperlink r:id="rId5" w:history="1">
        <w:r w:rsidRPr="000E3687">
          <w:rPr>
            <w:rStyle w:val="Hyperlink"/>
            <w:rFonts w:ascii="Times New Roman" w:hAnsi="Times New Roman" w:cs="Times New Roman"/>
            <w:sz w:val="24"/>
            <w:szCs w:val="24"/>
          </w:rPr>
          <w:t>Home - Children’s Commissioner for Wales (childcomwales.org.uk)</w:t>
        </w:r>
      </w:hyperlink>
      <w:r w:rsidRPr="000E3687">
        <w:rPr>
          <w:rFonts w:ascii="Times New Roman" w:hAnsi="Times New Roman" w:cs="Times New Roman"/>
          <w:sz w:val="24"/>
          <w:szCs w:val="24"/>
        </w:rPr>
        <w:t xml:space="preserve"> (Accessed: 8</w:t>
      </w:r>
      <w:r w:rsidRPr="000E3687">
        <w:rPr>
          <w:rFonts w:ascii="Times New Roman" w:hAnsi="Times New Roman" w:cs="Times New Roman"/>
          <w:sz w:val="24"/>
          <w:szCs w:val="24"/>
          <w:vertAlign w:val="superscript"/>
        </w:rPr>
        <w:t>th</w:t>
      </w:r>
      <w:r w:rsidRPr="000E3687">
        <w:rPr>
          <w:rFonts w:ascii="Times New Roman" w:hAnsi="Times New Roman" w:cs="Times New Roman"/>
          <w:sz w:val="24"/>
          <w:szCs w:val="24"/>
        </w:rPr>
        <w:t xml:space="preserve"> May 2021).</w:t>
      </w:r>
    </w:p>
    <w:p w14:paraId="660F6027" w14:textId="77777777" w:rsidR="000B1471" w:rsidRPr="000E3687" w:rsidRDefault="000B1471" w:rsidP="000B1471">
      <w:pPr>
        <w:jc w:val="both"/>
        <w:rPr>
          <w:rFonts w:ascii="Times New Roman" w:hAnsi="Times New Roman" w:cs="Times New Roman"/>
          <w:sz w:val="24"/>
          <w:szCs w:val="24"/>
        </w:rPr>
      </w:pPr>
    </w:p>
    <w:p w14:paraId="76E8A08A"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Children in Wales (2021) </w:t>
      </w:r>
      <w:r w:rsidRPr="000E3687">
        <w:rPr>
          <w:rFonts w:ascii="Times New Roman" w:hAnsi="Times New Roman" w:cs="Times New Roman"/>
          <w:i/>
          <w:iCs/>
          <w:sz w:val="24"/>
          <w:szCs w:val="24"/>
        </w:rPr>
        <w:t>Disability, basic health, and welfare</w:t>
      </w:r>
      <w:r w:rsidRPr="000E3687">
        <w:rPr>
          <w:rFonts w:ascii="Times New Roman" w:hAnsi="Times New Roman" w:cs="Times New Roman"/>
          <w:sz w:val="24"/>
          <w:szCs w:val="24"/>
        </w:rPr>
        <w:t xml:space="preserve">. Available at: </w:t>
      </w:r>
      <w:hyperlink r:id="rId6" w:history="1">
        <w:r w:rsidRPr="000E3687">
          <w:rPr>
            <w:rStyle w:val="Hyperlink"/>
            <w:rFonts w:ascii="Times New Roman" w:hAnsi="Times New Roman" w:cs="Times New Roman"/>
            <w:sz w:val="24"/>
            <w:szCs w:val="24"/>
          </w:rPr>
          <w:t>Early Years (childreninwales.org.uk)</w:t>
        </w:r>
      </w:hyperlink>
      <w:r w:rsidRPr="000E3687">
        <w:rPr>
          <w:rFonts w:ascii="Times New Roman" w:hAnsi="Times New Roman" w:cs="Times New Roman"/>
          <w:sz w:val="24"/>
          <w:szCs w:val="24"/>
        </w:rPr>
        <w:t xml:space="preserve"> (Accessed: 8</w:t>
      </w:r>
      <w:r w:rsidRPr="000E3687">
        <w:rPr>
          <w:rFonts w:ascii="Times New Roman" w:hAnsi="Times New Roman" w:cs="Times New Roman"/>
          <w:sz w:val="24"/>
          <w:szCs w:val="24"/>
          <w:vertAlign w:val="superscript"/>
        </w:rPr>
        <w:t>th</w:t>
      </w:r>
      <w:r w:rsidRPr="000E3687">
        <w:rPr>
          <w:rFonts w:ascii="Times New Roman" w:hAnsi="Times New Roman" w:cs="Times New Roman"/>
          <w:sz w:val="24"/>
          <w:szCs w:val="24"/>
        </w:rPr>
        <w:t xml:space="preserve"> May 2021). </w:t>
      </w:r>
    </w:p>
    <w:p w14:paraId="5563CF4F" w14:textId="77777777" w:rsidR="000B1471" w:rsidRPr="000E3687" w:rsidRDefault="000B1471" w:rsidP="000B1471">
      <w:pPr>
        <w:jc w:val="both"/>
        <w:rPr>
          <w:rFonts w:ascii="Times New Roman" w:hAnsi="Times New Roman" w:cs="Times New Roman"/>
          <w:sz w:val="24"/>
          <w:szCs w:val="24"/>
        </w:rPr>
      </w:pPr>
    </w:p>
    <w:p w14:paraId="7114E93B" w14:textId="77777777" w:rsidR="000B1471" w:rsidRDefault="000B1471" w:rsidP="000B1471">
      <w:pPr>
        <w:jc w:val="both"/>
        <w:rPr>
          <w:rFonts w:ascii="Times New Roman" w:hAnsi="Times New Roman" w:cs="Times New Roman"/>
          <w:sz w:val="24"/>
          <w:szCs w:val="24"/>
          <w:lang w:val="en-US"/>
        </w:rPr>
      </w:pPr>
      <w:r w:rsidRPr="000E3687">
        <w:rPr>
          <w:rFonts w:ascii="Times New Roman" w:hAnsi="Times New Roman" w:cs="Times New Roman"/>
          <w:sz w:val="24"/>
          <w:szCs w:val="24"/>
          <w:lang w:val="en-US"/>
        </w:rPr>
        <w:t xml:space="preserve">Children’s workforce development council (2010) </w:t>
      </w:r>
      <w:r w:rsidRPr="000E3687">
        <w:rPr>
          <w:rFonts w:ascii="Times New Roman" w:hAnsi="Times New Roman" w:cs="Times New Roman"/>
          <w:i/>
          <w:iCs/>
          <w:sz w:val="24"/>
          <w:szCs w:val="24"/>
          <w:lang w:val="en-US"/>
        </w:rPr>
        <w:t>The common core of skills and knowledge</w:t>
      </w:r>
      <w:r w:rsidRPr="000E3687">
        <w:rPr>
          <w:rFonts w:ascii="Times New Roman" w:hAnsi="Times New Roman" w:cs="Times New Roman"/>
          <w:sz w:val="24"/>
          <w:szCs w:val="24"/>
          <w:lang w:val="en-US"/>
        </w:rPr>
        <w:t>. Leeds: Children’s workforce development council.</w:t>
      </w:r>
    </w:p>
    <w:p w14:paraId="4A446CFA" w14:textId="77777777" w:rsidR="000B1471" w:rsidRPr="000E3687" w:rsidRDefault="000B1471" w:rsidP="000B1471">
      <w:pPr>
        <w:jc w:val="both"/>
        <w:rPr>
          <w:rFonts w:ascii="Times New Roman" w:hAnsi="Times New Roman" w:cs="Times New Roman"/>
          <w:sz w:val="24"/>
          <w:szCs w:val="24"/>
          <w:lang w:val="en-US"/>
        </w:rPr>
      </w:pPr>
    </w:p>
    <w:p w14:paraId="3E158611" w14:textId="77777777" w:rsidR="000B1471" w:rsidRDefault="000B1471" w:rsidP="000B1471">
      <w:pPr>
        <w:jc w:val="both"/>
        <w:rPr>
          <w:rFonts w:ascii="Times New Roman" w:hAnsi="Times New Roman" w:cs="Times New Roman"/>
          <w:sz w:val="24"/>
          <w:szCs w:val="24"/>
        </w:rPr>
      </w:pPr>
      <w:proofErr w:type="gramStart"/>
      <w:r w:rsidRPr="000E3687">
        <w:rPr>
          <w:rFonts w:ascii="Times New Roman" w:hAnsi="Times New Roman" w:cs="Times New Roman"/>
          <w:sz w:val="24"/>
          <w:szCs w:val="24"/>
        </w:rPr>
        <w:t>Citizens</w:t>
      </w:r>
      <w:proofErr w:type="gramEnd"/>
      <w:r w:rsidRPr="000E3687">
        <w:rPr>
          <w:rFonts w:ascii="Times New Roman" w:hAnsi="Times New Roman" w:cs="Times New Roman"/>
          <w:sz w:val="24"/>
          <w:szCs w:val="24"/>
        </w:rPr>
        <w:t xml:space="preserve"> advice (2021) </w:t>
      </w:r>
      <w:r w:rsidRPr="000E3687">
        <w:rPr>
          <w:rFonts w:ascii="Times New Roman" w:hAnsi="Times New Roman" w:cs="Times New Roman"/>
          <w:i/>
          <w:iCs/>
          <w:sz w:val="24"/>
          <w:szCs w:val="24"/>
        </w:rPr>
        <w:t>Equality act 2010- discrimination and your rights</w:t>
      </w:r>
      <w:r w:rsidRPr="000E3687">
        <w:rPr>
          <w:rFonts w:ascii="Times New Roman" w:hAnsi="Times New Roman" w:cs="Times New Roman"/>
          <w:sz w:val="24"/>
          <w:szCs w:val="24"/>
        </w:rPr>
        <w:t xml:space="preserve">. Available at: </w:t>
      </w:r>
      <w:hyperlink r:id="rId7" w:history="1">
        <w:r w:rsidRPr="000E3687">
          <w:rPr>
            <w:rStyle w:val="Hyperlink"/>
            <w:rFonts w:ascii="Times New Roman" w:hAnsi="Times New Roman" w:cs="Times New Roman"/>
            <w:sz w:val="24"/>
            <w:szCs w:val="24"/>
          </w:rPr>
          <w:t>Equality Act 2010 - discrimination and your rights - Citizens Advice</w:t>
        </w:r>
      </w:hyperlink>
      <w:r w:rsidRPr="000E3687">
        <w:rPr>
          <w:rFonts w:ascii="Times New Roman" w:hAnsi="Times New Roman" w:cs="Times New Roman"/>
          <w:sz w:val="24"/>
          <w:szCs w:val="24"/>
        </w:rPr>
        <w:t xml:space="preserve"> (Accessed: 5</w:t>
      </w:r>
      <w:r w:rsidRPr="000E3687">
        <w:rPr>
          <w:rFonts w:ascii="Times New Roman" w:hAnsi="Times New Roman" w:cs="Times New Roman"/>
          <w:sz w:val="24"/>
          <w:szCs w:val="24"/>
          <w:vertAlign w:val="superscript"/>
        </w:rPr>
        <w:t>th</w:t>
      </w:r>
      <w:r w:rsidRPr="000E3687">
        <w:rPr>
          <w:rFonts w:ascii="Times New Roman" w:hAnsi="Times New Roman" w:cs="Times New Roman"/>
          <w:sz w:val="24"/>
          <w:szCs w:val="24"/>
        </w:rPr>
        <w:t xml:space="preserve"> May 2021). </w:t>
      </w:r>
    </w:p>
    <w:p w14:paraId="5AC50C72" w14:textId="77777777" w:rsidR="000B1471" w:rsidRPr="000E3687" w:rsidRDefault="000B1471" w:rsidP="000B1471">
      <w:pPr>
        <w:jc w:val="both"/>
        <w:rPr>
          <w:rFonts w:ascii="Times New Roman" w:hAnsi="Times New Roman" w:cs="Times New Roman"/>
          <w:sz w:val="24"/>
          <w:szCs w:val="24"/>
        </w:rPr>
      </w:pPr>
    </w:p>
    <w:p w14:paraId="547B5C30"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Mencap (2016) </w:t>
      </w:r>
      <w:r w:rsidRPr="000E3687">
        <w:rPr>
          <w:rFonts w:ascii="Times New Roman" w:hAnsi="Times New Roman" w:cs="Times New Roman"/>
          <w:i/>
          <w:iCs/>
          <w:sz w:val="24"/>
          <w:szCs w:val="24"/>
        </w:rPr>
        <w:t>Early years- what we think</w:t>
      </w:r>
      <w:r w:rsidRPr="000E3687">
        <w:rPr>
          <w:rFonts w:ascii="Times New Roman" w:hAnsi="Times New Roman" w:cs="Times New Roman"/>
          <w:sz w:val="24"/>
          <w:szCs w:val="24"/>
        </w:rPr>
        <w:t xml:space="preserve">. Available at: </w:t>
      </w:r>
      <w:hyperlink r:id="rId8" w:history="1">
        <w:r w:rsidRPr="000E3687">
          <w:rPr>
            <w:rStyle w:val="Hyperlink"/>
            <w:rFonts w:ascii="Times New Roman" w:hAnsi="Times New Roman" w:cs="Times New Roman"/>
            <w:sz w:val="24"/>
            <w:szCs w:val="24"/>
          </w:rPr>
          <w:t>Early years - what we think | Mencap</w:t>
        </w:r>
      </w:hyperlink>
      <w:r w:rsidRPr="000E3687">
        <w:rPr>
          <w:rFonts w:ascii="Times New Roman" w:hAnsi="Times New Roman" w:cs="Times New Roman"/>
          <w:sz w:val="24"/>
          <w:szCs w:val="24"/>
        </w:rPr>
        <w:t xml:space="preserve"> (Accessed: 8</w:t>
      </w:r>
      <w:r w:rsidRPr="000E3687">
        <w:rPr>
          <w:rFonts w:ascii="Times New Roman" w:hAnsi="Times New Roman" w:cs="Times New Roman"/>
          <w:sz w:val="24"/>
          <w:szCs w:val="24"/>
          <w:vertAlign w:val="superscript"/>
        </w:rPr>
        <w:t>th</w:t>
      </w:r>
      <w:r w:rsidRPr="000E3687">
        <w:rPr>
          <w:rFonts w:ascii="Times New Roman" w:hAnsi="Times New Roman" w:cs="Times New Roman"/>
          <w:sz w:val="24"/>
          <w:szCs w:val="24"/>
        </w:rPr>
        <w:t xml:space="preserve"> May 2021).</w:t>
      </w:r>
    </w:p>
    <w:p w14:paraId="1B8C710F" w14:textId="77777777" w:rsidR="000B1471" w:rsidRPr="000E3687" w:rsidRDefault="000B1471" w:rsidP="000B1471">
      <w:pPr>
        <w:jc w:val="both"/>
        <w:rPr>
          <w:rFonts w:ascii="Times New Roman" w:hAnsi="Times New Roman" w:cs="Times New Roman"/>
          <w:sz w:val="24"/>
          <w:szCs w:val="24"/>
        </w:rPr>
      </w:pPr>
    </w:p>
    <w:p w14:paraId="75DA1B32"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Minority group international (Unknown) </w:t>
      </w:r>
      <w:r w:rsidRPr="000E3687">
        <w:rPr>
          <w:rFonts w:ascii="Times New Roman" w:hAnsi="Times New Roman" w:cs="Times New Roman"/>
          <w:i/>
          <w:iCs/>
          <w:sz w:val="24"/>
          <w:szCs w:val="24"/>
        </w:rPr>
        <w:t>Non- discrimination</w:t>
      </w:r>
      <w:r w:rsidRPr="000E3687">
        <w:rPr>
          <w:rFonts w:ascii="Times New Roman" w:hAnsi="Times New Roman" w:cs="Times New Roman"/>
          <w:sz w:val="24"/>
          <w:szCs w:val="24"/>
        </w:rPr>
        <w:t xml:space="preserve">. Available at: </w:t>
      </w:r>
      <w:hyperlink r:id="rId9" w:history="1">
        <w:r w:rsidRPr="000E3687">
          <w:rPr>
            <w:rStyle w:val="Hyperlink"/>
            <w:rFonts w:ascii="Times New Roman" w:hAnsi="Times New Roman" w:cs="Times New Roman"/>
            <w:sz w:val="24"/>
            <w:szCs w:val="24"/>
          </w:rPr>
          <w:t>Non-discrimination | Minority Rights Group</w:t>
        </w:r>
      </w:hyperlink>
      <w:r w:rsidRPr="000E3687">
        <w:rPr>
          <w:rFonts w:ascii="Times New Roman" w:hAnsi="Times New Roman" w:cs="Times New Roman"/>
          <w:sz w:val="24"/>
          <w:szCs w:val="24"/>
        </w:rPr>
        <w:t>. (Accessed: 6</w:t>
      </w:r>
      <w:r w:rsidRPr="000E3687">
        <w:rPr>
          <w:rFonts w:ascii="Times New Roman" w:hAnsi="Times New Roman" w:cs="Times New Roman"/>
          <w:sz w:val="24"/>
          <w:szCs w:val="24"/>
          <w:vertAlign w:val="superscript"/>
        </w:rPr>
        <w:t>th</w:t>
      </w:r>
      <w:r w:rsidRPr="000E3687">
        <w:rPr>
          <w:rFonts w:ascii="Times New Roman" w:hAnsi="Times New Roman" w:cs="Times New Roman"/>
          <w:sz w:val="24"/>
          <w:szCs w:val="24"/>
        </w:rPr>
        <w:t xml:space="preserve"> May 2021). </w:t>
      </w:r>
    </w:p>
    <w:p w14:paraId="4B5249B2" w14:textId="77777777" w:rsidR="000B1471" w:rsidRPr="000E3687" w:rsidRDefault="000B1471" w:rsidP="000B1471">
      <w:pPr>
        <w:jc w:val="both"/>
        <w:rPr>
          <w:rFonts w:ascii="Times New Roman" w:hAnsi="Times New Roman" w:cs="Times New Roman"/>
          <w:sz w:val="24"/>
          <w:szCs w:val="24"/>
        </w:rPr>
      </w:pPr>
    </w:p>
    <w:p w14:paraId="2EE2074F"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Montessori Philosophy (Unknown) </w:t>
      </w:r>
      <w:r w:rsidRPr="000E3687">
        <w:rPr>
          <w:rFonts w:ascii="Times New Roman" w:hAnsi="Times New Roman" w:cs="Times New Roman"/>
          <w:i/>
          <w:iCs/>
          <w:sz w:val="24"/>
          <w:szCs w:val="24"/>
        </w:rPr>
        <w:t>Exploring the application of Montessorian ideas in everyday life</w:t>
      </w:r>
      <w:r w:rsidRPr="000E3687">
        <w:rPr>
          <w:rFonts w:ascii="Times New Roman" w:hAnsi="Times New Roman" w:cs="Times New Roman"/>
          <w:sz w:val="24"/>
          <w:szCs w:val="24"/>
        </w:rPr>
        <w:t xml:space="preserve">. Available at: </w:t>
      </w:r>
      <w:hyperlink r:id="rId10" w:history="1">
        <w:r w:rsidRPr="000E3687">
          <w:rPr>
            <w:rStyle w:val="Hyperlink"/>
            <w:rFonts w:ascii="Times New Roman" w:hAnsi="Times New Roman" w:cs="Times New Roman"/>
            <w:sz w:val="24"/>
            <w:szCs w:val="24"/>
          </w:rPr>
          <w:t>https://montessoriphilosophy.wordpress.com/</w:t>
        </w:r>
      </w:hyperlink>
      <w:r w:rsidRPr="000E3687">
        <w:rPr>
          <w:rFonts w:ascii="Times New Roman" w:hAnsi="Times New Roman" w:cs="Times New Roman"/>
          <w:sz w:val="24"/>
          <w:szCs w:val="24"/>
        </w:rPr>
        <w:t xml:space="preserve"> (Accessed: 7</w:t>
      </w:r>
      <w:r w:rsidRPr="000E3687">
        <w:rPr>
          <w:rFonts w:ascii="Times New Roman" w:hAnsi="Times New Roman" w:cs="Times New Roman"/>
          <w:sz w:val="24"/>
          <w:szCs w:val="24"/>
          <w:vertAlign w:val="superscript"/>
        </w:rPr>
        <w:t>th</w:t>
      </w:r>
      <w:r w:rsidRPr="000E3687">
        <w:rPr>
          <w:rFonts w:ascii="Times New Roman" w:hAnsi="Times New Roman" w:cs="Times New Roman"/>
          <w:sz w:val="24"/>
          <w:szCs w:val="24"/>
        </w:rPr>
        <w:t xml:space="preserve"> May 2021).</w:t>
      </w:r>
    </w:p>
    <w:p w14:paraId="303F2CC7" w14:textId="77777777" w:rsidR="000B1471" w:rsidRPr="000E3687" w:rsidRDefault="000B1471" w:rsidP="000B1471">
      <w:pPr>
        <w:jc w:val="both"/>
        <w:rPr>
          <w:rFonts w:ascii="Times New Roman" w:hAnsi="Times New Roman" w:cs="Times New Roman"/>
          <w:sz w:val="24"/>
          <w:szCs w:val="24"/>
        </w:rPr>
      </w:pPr>
    </w:p>
    <w:p w14:paraId="02A5A849"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lastRenderedPageBreak/>
        <w:t xml:space="preserve">NSPCC (2014) </w:t>
      </w:r>
      <w:r w:rsidRPr="000E3687">
        <w:rPr>
          <w:rFonts w:ascii="Times New Roman" w:hAnsi="Times New Roman" w:cs="Times New Roman"/>
          <w:i/>
          <w:iCs/>
          <w:sz w:val="24"/>
          <w:szCs w:val="24"/>
        </w:rPr>
        <w:t>People whose first language is not English: learning from case reviews.</w:t>
      </w:r>
      <w:r w:rsidRPr="000E3687">
        <w:rPr>
          <w:rFonts w:ascii="Times New Roman" w:hAnsi="Times New Roman" w:cs="Times New Roman"/>
          <w:sz w:val="24"/>
          <w:szCs w:val="24"/>
        </w:rPr>
        <w:t xml:space="preserve"> Available at: </w:t>
      </w:r>
      <w:hyperlink r:id="rId11" w:history="1">
        <w:r w:rsidRPr="000E3687">
          <w:rPr>
            <w:rStyle w:val="Hyperlink"/>
            <w:rFonts w:ascii="Times New Roman" w:hAnsi="Times New Roman" w:cs="Times New Roman"/>
            <w:sz w:val="24"/>
            <w:szCs w:val="24"/>
          </w:rPr>
          <w:t>People whose first language is not English: learning from case reviews | NSPCC Learning</w:t>
        </w:r>
      </w:hyperlink>
      <w:r w:rsidRPr="000E3687">
        <w:rPr>
          <w:rFonts w:ascii="Times New Roman" w:hAnsi="Times New Roman" w:cs="Times New Roman"/>
          <w:sz w:val="24"/>
          <w:szCs w:val="24"/>
        </w:rPr>
        <w:t xml:space="preserve"> ( Accessed: 3</w:t>
      </w:r>
      <w:r w:rsidRPr="000E3687">
        <w:rPr>
          <w:rFonts w:ascii="Times New Roman" w:hAnsi="Times New Roman" w:cs="Times New Roman"/>
          <w:sz w:val="24"/>
          <w:szCs w:val="24"/>
          <w:vertAlign w:val="superscript"/>
        </w:rPr>
        <w:t>rd</w:t>
      </w:r>
      <w:r w:rsidRPr="000E3687">
        <w:rPr>
          <w:rFonts w:ascii="Times New Roman" w:hAnsi="Times New Roman" w:cs="Times New Roman"/>
          <w:sz w:val="24"/>
          <w:szCs w:val="24"/>
        </w:rPr>
        <w:t xml:space="preserve"> May 2021). </w:t>
      </w:r>
    </w:p>
    <w:p w14:paraId="2835B1C4" w14:textId="77777777" w:rsidR="000B1471" w:rsidRPr="000E3687" w:rsidRDefault="000B1471" w:rsidP="000B1471">
      <w:pPr>
        <w:jc w:val="both"/>
        <w:rPr>
          <w:rFonts w:ascii="Times New Roman" w:hAnsi="Times New Roman" w:cs="Times New Roman"/>
          <w:sz w:val="24"/>
          <w:szCs w:val="24"/>
        </w:rPr>
      </w:pPr>
    </w:p>
    <w:p w14:paraId="2EF17D5B"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Parliament UK (2011) Education act 2011. Available at: </w:t>
      </w:r>
      <w:hyperlink r:id="rId12" w:history="1">
        <w:r w:rsidRPr="000E3687">
          <w:rPr>
            <w:rStyle w:val="Hyperlink"/>
            <w:rFonts w:ascii="Times New Roman" w:hAnsi="Times New Roman" w:cs="Times New Roman"/>
            <w:sz w:val="24"/>
            <w:szCs w:val="24"/>
          </w:rPr>
          <w:t>Education Act 2011 - Parliamentary Bills - UK Parliament</w:t>
        </w:r>
      </w:hyperlink>
      <w:r w:rsidRPr="000E3687">
        <w:rPr>
          <w:rFonts w:ascii="Times New Roman" w:hAnsi="Times New Roman" w:cs="Times New Roman"/>
          <w:sz w:val="24"/>
          <w:szCs w:val="24"/>
        </w:rPr>
        <w:t xml:space="preserve"> (Accessed: 7</w:t>
      </w:r>
      <w:r w:rsidRPr="000E3687">
        <w:rPr>
          <w:rFonts w:ascii="Times New Roman" w:hAnsi="Times New Roman" w:cs="Times New Roman"/>
          <w:sz w:val="24"/>
          <w:szCs w:val="24"/>
          <w:vertAlign w:val="superscript"/>
        </w:rPr>
        <w:t>th</w:t>
      </w:r>
      <w:r w:rsidRPr="000E3687">
        <w:rPr>
          <w:rFonts w:ascii="Times New Roman" w:hAnsi="Times New Roman" w:cs="Times New Roman"/>
          <w:sz w:val="24"/>
          <w:szCs w:val="24"/>
        </w:rPr>
        <w:t xml:space="preserve"> May 2021).</w:t>
      </w:r>
    </w:p>
    <w:p w14:paraId="0162CBAD" w14:textId="77777777" w:rsidR="000B1471" w:rsidRPr="000E3687" w:rsidRDefault="000B1471" w:rsidP="000B1471">
      <w:pPr>
        <w:jc w:val="both"/>
        <w:rPr>
          <w:rFonts w:ascii="Times New Roman" w:hAnsi="Times New Roman" w:cs="Times New Roman"/>
          <w:sz w:val="24"/>
          <w:szCs w:val="24"/>
        </w:rPr>
      </w:pPr>
    </w:p>
    <w:p w14:paraId="462C677E"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Reggio children (2020) </w:t>
      </w:r>
      <w:r w:rsidRPr="000E3687">
        <w:rPr>
          <w:rFonts w:ascii="Times New Roman" w:hAnsi="Times New Roman" w:cs="Times New Roman"/>
          <w:i/>
          <w:iCs/>
          <w:sz w:val="24"/>
          <w:szCs w:val="24"/>
        </w:rPr>
        <w:t>Reggio Emilia approach</w:t>
      </w:r>
      <w:r w:rsidRPr="000E3687">
        <w:rPr>
          <w:rFonts w:ascii="Times New Roman" w:hAnsi="Times New Roman" w:cs="Times New Roman"/>
          <w:sz w:val="24"/>
          <w:szCs w:val="24"/>
        </w:rPr>
        <w:t xml:space="preserve">. Available at: </w:t>
      </w:r>
      <w:hyperlink r:id="rId13" w:history="1">
        <w:r w:rsidRPr="000E3687">
          <w:rPr>
            <w:rStyle w:val="Hyperlink"/>
            <w:rFonts w:ascii="Times New Roman" w:hAnsi="Times New Roman" w:cs="Times New Roman"/>
            <w:sz w:val="24"/>
            <w:szCs w:val="24"/>
          </w:rPr>
          <w:t>Reggio Emilia Approach | Reggio Children</w:t>
        </w:r>
      </w:hyperlink>
      <w:r w:rsidRPr="000E3687">
        <w:rPr>
          <w:rFonts w:ascii="Times New Roman" w:hAnsi="Times New Roman" w:cs="Times New Roman"/>
          <w:sz w:val="24"/>
          <w:szCs w:val="24"/>
        </w:rPr>
        <w:t>. (Accessed: 7</w:t>
      </w:r>
      <w:r w:rsidRPr="000E3687">
        <w:rPr>
          <w:rFonts w:ascii="Times New Roman" w:hAnsi="Times New Roman" w:cs="Times New Roman"/>
          <w:sz w:val="24"/>
          <w:szCs w:val="24"/>
          <w:vertAlign w:val="superscript"/>
        </w:rPr>
        <w:t>th</w:t>
      </w:r>
      <w:r w:rsidRPr="000E3687">
        <w:rPr>
          <w:rFonts w:ascii="Times New Roman" w:hAnsi="Times New Roman" w:cs="Times New Roman"/>
          <w:sz w:val="24"/>
          <w:szCs w:val="24"/>
        </w:rPr>
        <w:t xml:space="preserve"> May 2021) </w:t>
      </w:r>
    </w:p>
    <w:p w14:paraId="308B16BB" w14:textId="77777777" w:rsidR="000B1471" w:rsidRPr="000E3687" w:rsidRDefault="000B1471" w:rsidP="000B1471">
      <w:pPr>
        <w:jc w:val="both"/>
        <w:rPr>
          <w:rFonts w:ascii="Times New Roman" w:hAnsi="Times New Roman" w:cs="Times New Roman"/>
          <w:sz w:val="24"/>
          <w:szCs w:val="24"/>
        </w:rPr>
      </w:pPr>
    </w:p>
    <w:p w14:paraId="62F3CD96"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Richardson, B. (Unknown) ‘Life hacks’ </w:t>
      </w:r>
      <w:r w:rsidRPr="000E3687">
        <w:rPr>
          <w:rFonts w:ascii="Times New Roman" w:hAnsi="Times New Roman" w:cs="Times New Roman"/>
          <w:i/>
          <w:iCs/>
          <w:sz w:val="24"/>
          <w:szCs w:val="24"/>
        </w:rPr>
        <w:t>Way to help your child express their feelings</w:t>
      </w:r>
      <w:r w:rsidRPr="000E3687">
        <w:rPr>
          <w:rFonts w:ascii="Times New Roman" w:hAnsi="Times New Roman" w:cs="Times New Roman"/>
          <w:sz w:val="24"/>
          <w:szCs w:val="24"/>
        </w:rPr>
        <w:t xml:space="preserve"> [Blog] Unknown. Available at: </w:t>
      </w:r>
      <w:hyperlink r:id="rId14" w:history="1">
        <w:r w:rsidRPr="000E3687">
          <w:rPr>
            <w:rStyle w:val="Hyperlink"/>
            <w:rFonts w:ascii="Times New Roman" w:hAnsi="Times New Roman" w:cs="Times New Roman"/>
            <w:sz w:val="24"/>
            <w:szCs w:val="24"/>
          </w:rPr>
          <w:t xml:space="preserve">Ways </w:t>
        </w:r>
        <w:proofErr w:type="gramStart"/>
        <w:r w:rsidRPr="000E3687">
          <w:rPr>
            <w:rStyle w:val="Hyperlink"/>
            <w:rFonts w:ascii="Times New Roman" w:hAnsi="Times New Roman" w:cs="Times New Roman"/>
            <w:sz w:val="24"/>
            <w:szCs w:val="24"/>
          </w:rPr>
          <w:t>To</w:t>
        </w:r>
        <w:proofErr w:type="gramEnd"/>
        <w:r w:rsidRPr="000E3687">
          <w:rPr>
            <w:rStyle w:val="Hyperlink"/>
            <w:rFonts w:ascii="Times New Roman" w:hAnsi="Times New Roman" w:cs="Times New Roman"/>
            <w:sz w:val="24"/>
            <w:szCs w:val="24"/>
          </w:rPr>
          <w:t xml:space="preserve"> Help Your Child Express Their Feelings (lifehack.org)</w:t>
        </w:r>
      </w:hyperlink>
      <w:r w:rsidRPr="000E3687">
        <w:rPr>
          <w:rFonts w:ascii="Times New Roman" w:hAnsi="Times New Roman" w:cs="Times New Roman"/>
          <w:sz w:val="24"/>
          <w:szCs w:val="24"/>
        </w:rPr>
        <w:t xml:space="preserve"> (Accessed: 7</w:t>
      </w:r>
      <w:r w:rsidRPr="000E3687">
        <w:rPr>
          <w:rFonts w:ascii="Times New Roman" w:hAnsi="Times New Roman" w:cs="Times New Roman"/>
          <w:sz w:val="24"/>
          <w:szCs w:val="24"/>
          <w:vertAlign w:val="superscript"/>
        </w:rPr>
        <w:t>th</w:t>
      </w:r>
      <w:r w:rsidRPr="000E3687">
        <w:rPr>
          <w:rFonts w:ascii="Times New Roman" w:hAnsi="Times New Roman" w:cs="Times New Roman"/>
          <w:sz w:val="24"/>
          <w:szCs w:val="24"/>
        </w:rPr>
        <w:t xml:space="preserve"> May 2021). </w:t>
      </w:r>
    </w:p>
    <w:p w14:paraId="3E22E289" w14:textId="77777777" w:rsidR="000B1471" w:rsidRPr="000E3687" w:rsidRDefault="000B1471" w:rsidP="000B1471">
      <w:pPr>
        <w:jc w:val="both"/>
        <w:rPr>
          <w:rFonts w:ascii="Times New Roman" w:hAnsi="Times New Roman" w:cs="Times New Roman"/>
          <w:sz w:val="24"/>
          <w:szCs w:val="24"/>
        </w:rPr>
      </w:pPr>
    </w:p>
    <w:p w14:paraId="5B5982F3"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Save the children (Unknown) </w:t>
      </w:r>
      <w:r w:rsidRPr="000E3687">
        <w:rPr>
          <w:rFonts w:ascii="Times New Roman" w:hAnsi="Times New Roman" w:cs="Times New Roman"/>
          <w:i/>
          <w:iCs/>
          <w:sz w:val="24"/>
          <w:szCs w:val="24"/>
        </w:rPr>
        <w:t>Every child has the right to learn</w:t>
      </w:r>
      <w:r w:rsidRPr="000E3687">
        <w:rPr>
          <w:rFonts w:ascii="Times New Roman" w:hAnsi="Times New Roman" w:cs="Times New Roman"/>
          <w:sz w:val="24"/>
          <w:szCs w:val="24"/>
        </w:rPr>
        <w:t xml:space="preserve">. Available at: </w:t>
      </w:r>
      <w:hyperlink r:id="rId15" w:history="1">
        <w:r w:rsidRPr="000E3687">
          <w:rPr>
            <w:rStyle w:val="Hyperlink"/>
            <w:rFonts w:ascii="Times New Roman" w:hAnsi="Times New Roman" w:cs="Times New Roman"/>
            <w:sz w:val="24"/>
            <w:szCs w:val="24"/>
          </w:rPr>
          <w:t>Child Education | Save the Children UK</w:t>
        </w:r>
      </w:hyperlink>
      <w:r w:rsidRPr="000E3687">
        <w:rPr>
          <w:rFonts w:ascii="Times New Roman" w:hAnsi="Times New Roman" w:cs="Times New Roman"/>
          <w:sz w:val="24"/>
          <w:szCs w:val="24"/>
        </w:rPr>
        <w:t xml:space="preserve"> (Accessed: 7</w:t>
      </w:r>
      <w:r w:rsidRPr="000E3687">
        <w:rPr>
          <w:rFonts w:ascii="Times New Roman" w:hAnsi="Times New Roman" w:cs="Times New Roman"/>
          <w:sz w:val="24"/>
          <w:szCs w:val="24"/>
          <w:vertAlign w:val="superscript"/>
        </w:rPr>
        <w:t>th</w:t>
      </w:r>
      <w:r w:rsidRPr="000E3687">
        <w:rPr>
          <w:rFonts w:ascii="Times New Roman" w:hAnsi="Times New Roman" w:cs="Times New Roman"/>
          <w:sz w:val="24"/>
          <w:szCs w:val="24"/>
        </w:rPr>
        <w:t xml:space="preserve"> May 2021). </w:t>
      </w:r>
    </w:p>
    <w:p w14:paraId="140194AC" w14:textId="77777777" w:rsidR="000B1471" w:rsidRPr="000E3687" w:rsidRDefault="000B1471" w:rsidP="000B1471">
      <w:pPr>
        <w:jc w:val="both"/>
        <w:rPr>
          <w:rFonts w:ascii="Times New Roman" w:hAnsi="Times New Roman" w:cs="Times New Roman"/>
          <w:sz w:val="24"/>
          <w:szCs w:val="24"/>
        </w:rPr>
      </w:pPr>
    </w:p>
    <w:p w14:paraId="1BB14FA5"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Social services and well-being wales act (2014) The main principles underpinning the Act: voice and control, prevention and early intervention, well-being, co-production, and multi-agency. Available at: </w:t>
      </w:r>
      <w:hyperlink r:id="rId16" w:history="1">
        <w:r w:rsidRPr="000E3687">
          <w:rPr>
            <w:rStyle w:val="Hyperlink"/>
            <w:rFonts w:ascii="Times New Roman" w:hAnsi="Times New Roman" w:cs="Times New Roman"/>
            <w:sz w:val="24"/>
            <w:szCs w:val="24"/>
          </w:rPr>
          <w:t>Principles-Resource-Guide_March-17.pdf (</w:t>
        </w:r>
        <w:proofErr w:type="spellStart"/>
        <w:proofErr w:type="gramStart"/>
        <w:r w:rsidRPr="000E3687">
          <w:rPr>
            <w:rStyle w:val="Hyperlink"/>
            <w:rFonts w:ascii="Times New Roman" w:hAnsi="Times New Roman" w:cs="Times New Roman"/>
            <w:sz w:val="24"/>
            <w:szCs w:val="24"/>
          </w:rPr>
          <w:t>socialcare.wales</w:t>
        </w:r>
        <w:proofErr w:type="spellEnd"/>
        <w:proofErr w:type="gramEnd"/>
        <w:r w:rsidRPr="000E3687">
          <w:rPr>
            <w:rStyle w:val="Hyperlink"/>
            <w:rFonts w:ascii="Times New Roman" w:hAnsi="Times New Roman" w:cs="Times New Roman"/>
            <w:sz w:val="24"/>
            <w:szCs w:val="24"/>
          </w:rPr>
          <w:t>)</w:t>
        </w:r>
      </w:hyperlink>
      <w:r w:rsidRPr="000E3687">
        <w:rPr>
          <w:rFonts w:ascii="Times New Roman" w:hAnsi="Times New Roman" w:cs="Times New Roman"/>
          <w:sz w:val="24"/>
          <w:szCs w:val="24"/>
        </w:rPr>
        <w:t xml:space="preserve"> ( Accessed: 3</w:t>
      </w:r>
      <w:r w:rsidRPr="000E3687">
        <w:rPr>
          <w:rFonts w:ascii="Times New Roman" w:hAnsi="Times New Roman" w:cs="Times New Roman"/>
          <w:sz w:val="24"/>
          <w:szCs w:val="24"/>
          <w:vertAlign w:val="superscript"/>
        </w:rPr>
        <w:t>rd</w:t>
      </w:r>
      <w:r w:rsidRPr="000E3687">
        <w:rPr>
          <w:rFonts w:ascii="Times New Roman" w:hAnsi="Times New Roman" w:cs="Times New Roman"/>
          <w:sz w:val="24"/>
          <w:szCs w:val="24"/>
        </w:rPr>
        <w:t xml:space="preserve"> May 2021).</w:t>
      </w:r>
    </w:p>
    <w:p w14:paraId="7C493984" w14:textId="77777777" w:rsidR="000B1471" w:rsidRPr="000E3687" w:rsidRDefault="000B1471" w:rsidP="000B1471">
      <w:pPr>
        <w:jc w:val="both"/>
        <w:rPr>
          <w:rFonts w:ascii="Times New Roman" w:hAnsi="Times New Roman" w:cs="Times New Roman"/>
          <w:sz w:val="24"/>
          <w:szCs w:val="24"/>
        </w:rPr>
      </w:pPr>
    </w:p>
    <w:p w14:paraId="20306F39"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Swansea Council (2012) </w:t>
      </w:r>
      <w:r w:rsidRPr="000E3687">
        <w:rPr>
          <w:rFonts w:ascii="Times New Roman" w:hAnsi="Times New Roman" w:cs="Times New Roman"/>
          <w:i/>
          <w:iCs/>
          <w:sz w:val="24"/>
          <w:szCs w:val="24"/>
        </w:rPr>
        <w:t>family information services</w:t>
      </w:r>
      <w:r w:rsidRPr="000E3687">
        <w:rPr>
          <w:rFonts w:ascii="Times New Roman" w:hAnsi="Times New Roman" w:cs="Times New Roman"/>
          <w:sz w:val="24"/>
          <w:szCs w:val="24"/>
        </w:rPr>
        <w:t xml:space="preserve">. Available at: </w:t>
      </w:r>
      <w:hyperlink r:id="rId17" w:history="1">
        <w:r w:rsidRPr="000E3687">
          <w:rPr>
            <w:rStyle w:val="Hyperlink"/>
            <w:rFonts w:ascii="Times New Roman" w:hAnsi="Times New Roman" w:cs="Times New Roman"/>
            <w:sz w:val="24"/>
            <w:szCs w:val="24"/>
          </w:rPr>
          <w:t>Swansea - Family Information Service</w:t>
        </w:r>
      </w:hyperlink>
      <w:r w:rsidRPr="000E3687">
        <w:rPr>
          <w:rFonts w:ascii="Times New Roman" w:hAnsi="Times New Roman" w:cs="Times New Roman"/>
          <w:sz w:val="24"/>
          <w:szCs w:val="24"/>
        </w:rPr>
        <w:t xml:space="preserve"> (Accessed: 3</w:t>
      </w:r>
      <w:r w:rsidRPr="000E3687">
        <w:rPr>
          <w:rFonts w:ascii="Times New Roman" w:hAnsi="Times New Roman" w:cs="Times New Roman"/>
          <w:sz w:val="24"/>
          <w:szCs w:val="24"/>
          <w:vertAlign w:val="superscript"/>
        </w:rPr>
        <w:t>rd</w:t>
      </w:r>
      <w:r w:rsidRPr="000E3687">
        <w:rPr>
          <w:rFonts w:ascii="Times New Roman" w:hAnsi="Times New Roman" w:cs="Times New Roman"/>
          <w:sz w:val="24"/>
          <w:szCs w:val="24"/>
        </w:rPr>
        <w:t xml:space="preserve"> May 2021). </w:t>
      </w:r>
    </w:p>
    <w:p w14:paraId="7D279154" w14:textId="77777777" w:rsidR="000B1471" w:rsidRPr="000E3687" w:rsidRDefault="000B1471" w:rsidP="000B1471">
      <w:pPr>
        <w:jc w:val="both"/>
        <w:rPr>
          <w:rFonts w:ascii="Times New Roman" w:hAnsi="Times New Roman" w:cs="Times New Roman"/>
          <w:sz w:val="24"/>
          <w:szCs w:val="24"/>
        </w:rPr>
      </w:pPr>
    </w:p>
    <w:p w14:paraId="71FF497C"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lang w:val="en-US"/>
        </w:rPr>
        <w:t xml:space="preserve">UNCRC (1990) </w:t>
      </w:r>
      <w:r w:rsidRPr="000E3687">
        <w:rPr>
          <w:rFonts w:ascii="Times New Roman" w:hAnsi="Times New Roman" w:cs="Times New Roman"/>
          <w:i/>
          <w:iCs/>
          <w:sz w:val="24"/>
          <w:szCs w:val="24"/>
          <w:lang w:val="en-US"/>
        </w:rPr>
        <w:t>Implementing child rights in Early childhood</w:t>
      </w:r>
      <w:r w:rsidRPr="000E3687">
        <w:rPr>
          <w:rFonts w:ascii="Times New Roman" w:hAnsi="Times New Roman" w:cs="Times New Roman"/>
          <w:sz w:val="24"/>
          <w:szCs w:val="24"/>
          <w:lang w:val="en-US"/>
        </w:rPr>
        <w:t xml:space="preserve">. Available at: </w:t>
      </w:r>
      <w:hyperlink r:id="rId18" w:history="1">
        <w:r w:rsidRPr="000E3687">
          <w:rPr>
            <w:rStyle w:val="Hyperlink"/>
            <w:rFonts w:ascii="Times New Roman" w:hAnsi="Times New Roman" w:cs="Times New Roman"/>
            <w:sz w:val="24"/>
            <w:szCs w:val="24"/>
          </w:rPr>
          <w:t>Guide_to_GC7.pdf (uwtsd.ac.uk)</w:t>
        </w:r>
      </w:hyperlink>
      <w:r w:rsidRPr="000E3687">
        <w:rPr>
          <w:rFonts w:ascii="Times New Roman" w:hAnsi="Times New Roman" w:cs="Times New Roman"/>
          <w:sz w:val="24"/>
          <w:szCs w:val="24"/>
        </w:rPr>
        <w:t xml:space="preserve"> (Accessed: 3</w:t>
      </w:r>
      <w:r w:rsidRPr="000E3687">
        <w:rPr>
          <w:rFonts w:ascii="Times New Roman" w:hAnsi="Times New Roman" w:cs="Times New Roman"/>
          <w:sz w:val="24"/>
          <w:szCs w:val="24"/>
          <w:vertAlign w:val="superscript"/>
        </w:rPr>
        <w:t>rd</w:t>
      </w:r>
      <w:r w:rsidRPr="000E3687">
        <w:rPr>
          <w:rFonts w:ascii="Times New Roman" w:hAnsi="Times New Roman" w:cs="Times New Roman"/>
          <w:sz w:val="24"/>
          <w:szCs w:val="24"/>
        </w:rPr>
        <w:t xml:space="preserve"> May 2021) </w:t>
      </w:r>
    </w:p>
    <w:p w14:paraId="69B3118E" w14:textId="77777777" w:rsidR="000B1471" w:rsidRPr="000E3687" w:rsidRDefault="000B1471" w:rsidP="000B1471">
      <w:pPr>
        <w:jc w:val="both"/>
        <w:rPr>
          <w:rFonts w:ascii="Times New Roman" w:hAnsi="Times New Roman" w:cs="Times New Roman"/>
          <w:sz w:val="24"/>
          <w:szCs w:val="24"/>
        </w:rPr>
      </w:pPr>
    </w:p>
    <w:p w14:paraId="15B56A00" w14:textId="77777777" w:rsidR="000B1471"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UNICEF (2007) </w:t>
      </w:r>
      <w:r w:rsidRPr="000E3687">
        <w:rPr>
          <w:rFonts w:ascii="Times New Roman" w:hAnsi="Times New Roman" w:cs="Times New Roman"/>
          <w:i/>
          <w:iCs/>
          <w:sz w:val="24"/>
          <w:szCs w:val="24"/>
        </w:rPr>
        <w:t>Promoting the rights of children with disabilities</w:t>
      </w:r>
      <w:r w:rsidRPr="000E3687">
        <w:rPr>
          <w:rFonts w:ascii="Times New Roman" w:hAnsi="Times New Roman" w:cs="Times New Roman"/>
          <w:sz w:val="24"/>
          <w:szCs w:val="24"/>
        </w:rPr>
        <w:t xml:space="preserve">. Volume 13. Florence: UNICEF Innocenti research centre. </w:t>
      </w:r>
    </w:p>
    <w:p w14:paraId="6BB04DAD" w14:textId="77777777" w:rsidR="000B1471" w:rsidRPr="000E3687" w:rsidRDefault="000B1471" w:rsidP="000B1471">
      <w:pPr>
        <w:jc w:val="both"/>
        <w:rPr>
          <w:rFonts w:ascii="Times New Roman" w:hAnsi="Times New Roman" w:cs="Times New Roman"/>
          <w:sz w:val="24"/>
          <w:szCs w:val="24"/>
        </w:rPr>
      </w:pPr>
    </w:p>
    <w:p w14:paraId="65A0D138" w14:textId="77777777" w:rsidR="000B1471" w:rsidRPr="000E3687" w:rsidRDefault="000B1471" w:rsidP="000B1471">
      <w:pPr>
        <w:jc w:val="both"/>
        <w:rPr>
          <w:rFonts w:ascii="Times New Roman" w:hAnsi="Times New Roman" w:cs="Times New Roman"/>
          <w:sz w:val="24"/>
          <w:szCs w:val="24"/>
        </w:rPr>
      </w:pPr>
      <w:r w:rsidRPr="000E3687">
        <w:rPr>
          <w:rFonts w:ascii="Times New Roman" w:hAnsi="Times New Roman" w:cs="Times New Roman"/>
          <w:sz w:val="24"/>
          <w:szCs w:val="24"/>
        </w:rPr>
        <w:t xml:space="preserve">Welsh government (2015) </w:t>
      </w:r>
      <w:r w:rsidRPr="000E3687">
        <w:rPr>
          <w:rFonts w:ascii="Times New Roman" w:hAnsi="Times New Roman" w:cs="Times New Roman"/>
          <w:i/>
          <w:iCs/>
          <w:sz w:val="24"/>
          <w:szCs w:val="24"/>
        </w:rPr>
        <w:t>Curriculum for Wales, Foundation phase framework</w:t>
      </w:r>
      <w:r w:rsidRPr="000E3687">
        <w:rPr>
          <w:rFonts w:ascii="Times New Roman" w:hAnsi="Times New Roman" w:cs="Times New Roman"/>
          <w:sz w:val="24"/>
          <w:szCs w:val="24"/>
        </w:rPr>
        <w:t xml:space="preserve">. Available at: </w:t>
      </w:r>
      <w:hyperlink r:id="rId19" w:history="1">
        <w:r w:rsidRPr="000E3687">
          <w:rPr>
            <w:rStyle w:val="Hyperlink"/>
            <w:rFonts w:ascii="Times New Roman" w:hAnsi="Times New Roman" w:cs="Times New Roman"/>
            <w:sz w:val="24"/>
            <w:szCs w:val="24"/>
          </w:rPr>
          <w:t>foundation-phase-framework.pdf (</w:t>
        </w:r>
        <w:proofErr w:type="gramStart"/>
        <w:r w:rsidRPr="000E3687">
          <w:rPr>
            <w:rStyle w:val="Hyperlink"/>
            <w:rFonts w:ascii="Times New Roman" w:hAnsi="Times New Roman" w:cs="Times New Roman"/>
            <w:sz w:val="24"/>
            <w:szCs w:val="24"/>
          </w:rPr>
          <w:t>gov.wales</w:t>
        </w:r>
        <w:proofErr w:type="gramEnd"/>
        <w:r w:rsidRPr="000E3687">
          <w:rPr>
            <w:rStyle w:val="Hyperlink"/>
            <w:rFonts w:ascii="Times New Roman" w:hAnsi="Times New Roman" w:cs="Times New Roman"/>
            <w:sz w:val="24"/>
            <w:szCs w:val="24"/>
          </w:rPr>
          <w:t>)</w:t>
        </w:r>
      </w:hyperlink>
      <w:r w:rsidRPr="000E3687">
        <w:rPr>
          <w:rFonts w:ascii="Times New Roman" w:hAnsi="Times New Roman" w:cs="Times New Roman"/>
          <w:sz w:val="24"/>
          <w:szCs w:val="24"/>
        </w:rPr>
        <w:t xml:space="preserve"> ( Accessed: 3</w:t>
      </w:r>
      <w:r w:rsidRPr="000E3687">
        <w:rPr>
          <w:rFonts w:ascii="Times New Roman" w:hAnsi="Times New Roman" w:cs="Times New Roman"/>
          <w:sz w:val="24"/>
          <w:szCs w:val="24"/>
          <w:vertAlign w:val="superscript"/>
        </w:rPr>
        <w:t>rd</w:t>
      </w:r>
      <w:r w:rsidRPr="000E3687">
        <w:rPr>
          <w:rFonts w:ascii="Times New Roman" w:hAnsi="Times New Roman" w:cs="Times New Roman"/>
          <w:sz w:val="24"/>
          <w:szCs w:val="24"/>
        </w:rPr>
        <w:t xml:space="preserve"> May 2021).</w:t>
      </w:r>
    </w:p>
    <w:p w14:paraId="6587366C" w14:textId="77777777" w:rsidR="000B1471" w:rsidRDefault="000B1471" w:rsidP="000B1471">
      <w:pPr>
        <w:jc w:val="both"/>
      </w:pPr>
    </w:p>
    <w:p w14:paraId="0F3FA85A" w14:textId="77777777" w:rsidR="000B1471" w:rsidRDefault="000B1471" w:rsidP="000B1471">
      <w:pPr>
        <w:jc w:val="both"/>
      </w:pPr>
      <w:r>
        <w:t xml:space="preserve"> </w:t>
      </w:r>
    </w:p>
    <w:p w14:paraId="182A3361" w14:textId="77777777" w:rsidR="000B1471" w:rsidRDefault="000B1471" w:rsidP="000B1471">
      <w:pPr>
        <w:jc w:val="both"/>
      </w:pPr>
      <w:r>
        <w:lastRenderedPageBreak/>
        <w:t xml:space="preserve"> </w:t>
      </w:r>
    </w:p>
    <w:p w14:paraId="2601C9EF" w14:textId="77777777" w:rsidR="000B1471" w:rsidRDefault="000B1471" w:rsidP="000B1471"/>
    <w:p w14:paraId="7AEA78E5" w14:textId="77777777" w:rsidR="005915F4" w:rsidRDefault="005915F4" w:rsidP="009A0E2F">
      <w:pPr>
        <w:spacing w:line="276" w:lineRule="auto"/>
        <w:jc w:val="both"/>
        <w:rPr>
          <w:rFonts w:ascii="Times New Roman" w:hAnsi="Times New Roman" w:cs="Times New Roman"/>
          <w:sz w:val="24"/>
          <w:szCs w:val="24"/>
          <w:lang w:val="en-US"/>
        </w:rPr>
      </w:pPr>
    </w:p>
    <w:p w14:paraId="5B86446F" w14:textId="77777777" w:rsidR="005915F4" w:rsidRPr="005915F4" w:rsidRDefault="005915F4" w:rsidP="009A0E2F">
      <w:pPr>
        <w:spacing w:line="276" w:lineRule="auto"/>
        <w:jc w:val="both"/>
        <w:rPr>
          <w:rFonts w:ascii="Times New Roman" w:hAnsi="Times New Roman" w:cs="Times New Roman"/>
          <w:sz w:val="24"/>
          <w:szCs w:val="24"/>
          <w:lang w:val="en-US"/>
        </w:rPr>
      </w:pPr>
    </w:p>
    <w:sectPr w:rsidR="005915F4" w:rsidRPr="005915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A3878"/>
    <w:multiLevelType w:val="hybridMultilevel"/>
    <w:tmpl w:val="445279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EF6"/>
    <w:rsid w:val="000659DD"/>
    <w:rsid w:val="0007022C"/>
    <w:rsid w:val="00085C3C"/>
    <w:rsid w:val="000B1471"/>
    <w:rsid w:val="000C06EF"/>
    <w:rsid w:val="000F192A"/>
    <w:rsid w:val="00191A83"/>
    <w:rsid w:val="001B2190"/>
    <w:rsid w:val="001D75BD"/>
    <w:rsid w:val="00256850"/>
    <w:rsid w:val="003222DD"/>
    <w:rsid w:val="003264DE"/>
    <w:rsid w:val="00327D9E"/>
    <w:rsid w:val="00334451"/>
    <w:rsid w:val="003B6614"/>
    <w:rsid w:val="003C49D0"/>
    <w:rsid w:val="0043105E"/>
    <w:rsid w:val="004C2781"/>
    <w:rsid w:val="004D4F7C"/>
    <w:rsid w:val="005915F4"/>
    <w:rsid w:val="006D2D65"/>
    <w:rsid w:val="00705B75"/>
    <w:rsid w:val="00782363"/>
    <w:rsid w:val="007C0BED"/>
    <w:rsid w:val="007F1A77"/>
    <w:rsid w:val="007F5516"/>
    <w:rsid w:val="00814C33"/>
    <w:rsid w:val="00851DA1"/>
    <w:rsid w:val="008D0EF6"/>
    <w:rsid w:val="008D6BD6"/>
    <w:rsid w:val="00915DB1"/>
    <w:rsid w:val="00975C82"/>
    <w:rsid w:val="009A0E2F"/>
    <w:rsid w:val="009A11A5"/>
    <w:rsid w:val="009E3A35"/>
    <w:rsid w:val="00A73BC8"/>
    <w:rsid w:val="00A94D28"/>
    <w:rsid w:val="00AE7B69"/>
    <w:rsid w:val="00C00779"/>
    <w:rsid w:val="00C803EA"/>
    <w:rsid w:val="00D252D1"/>
    <w:rsid w:val="00D70B86"/>
    <w:rsid w:val="00DF1367"/>
    <w:rsid w:val="00EF4224"/>
    <w:rsid w:val="00F4622F"/>
    <w:rsid w:val="00F80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403B14"/>
  <w15:chartTrackingRefBased/>
  <w15:docId w15:val="{7586BCA4-03A9-4F09-A319-C809C26C8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1A83"/>
    <w:pPr>
      <w:ind w:left="720"/>
      <w:contextualSpacing/>
    </w:pPr>
  </w:style>
  <w:style w:type="character" w:styleId="Hyperlink">
    <w:name w:val="Hyperlink"/>
    <w:basedOn w:val="DefaultParagraphFont"/>
    <w:uiPriority w:val="99"/>
    <w:unhideWhenUsed/>
    <w:rsid w:val="000B147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cap.org.uk/about-us/what-we-think/early-years-what-we-think" TargetMode="External"/><Relationship Id="rId13" Type="http://schemas.openxmlformats.org/officeDocument/2006/relationships/hyperlink" Target="https://www.reggiochildren.it/en/reggio-emilia-approach/" TargetMode="External"/><Relationship Id="rId18" Type="http://schemas.openxmlformats.org/officeDocument/2006/relationships/hyperlink" Target="https://moodle.uwtsd.ac.uk/pluginfile.php/157685/mod_resource/content/1/Guide_to_GC7.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itizensadvice.org.uk/law-and-courts/discrimination/about-discrimination/equality-act-2010-discrimination-and-your-rights/" TargetMode="External"/><Relationship Id="rId12" Type="http://schemas.openxmlformats.org/officeDocument/2006/relationships/hyperlink" Target="https://bills.parliament.uk/bills/821" TargetMode="External"/><Relationship Id="rId17" Type="http://schemas.openxmlformats.org/officeDocument/2006/relationships/hyperlink" Target="https://www.swansea.gov.uk/fis" TargetMode="External"/><Relationship Id="rId2" Type="http://schemas.openxmlformats.org/officeDocument/2006/relationships/styles" Target="styles.xml"/><Relationship Id="rId16" Type="http://schemas.openxmlformats.org/officeDocument/2006/relationships/hyperlink" Target="https://socialcare.wales/cms_assets/hub-downloads/Principles-Resource-Guide_March-17.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hildreninwales.org.uk/professionals/our-work/early-years/" TargetMode="External"/><Relationship Id="rId11" Type="http://schemas.openxmlformats.org/officeDocument/2006/relationships/hyperlink" Target="https://learning.nspcc.org.uk/research-resources/learning-from-case-reviews/first-language-not-english" TargetMode="External"/><Relationship Id="rId5" Type="http://schemas.openxmlformats.org/officeDocument/2006/relationships/hyperlink" Target="https://www.childcomwales.org.uk/" TargetMode="External"/><Relationship Id="rId15" Type="http://schemas.openxmlformats.org/officeDocument/2006/relationships/hyperlink" Target="https://www.savethechildren.org.uk/what-we-do/education" TargetMode="External"/><Relationship Id="rId10" Type="http://schemas.openxmlformats.org/officeDocument/2006/relationships/hyperlink" Target="https://montessoriphilosophy.wordpress.com/" TargetMode="External"/><Relationship Id="rId19" Type="http://schemas.openxmlformats.org/officeDocument/2006/relationships/hyperlink" Target="https://hwb.gov.wales/storage/d5d8e39c-b534-40cb-a3f5-7e2e126d8077/foundation-phase-framework.pdf" TargetMode="External"/><Relationship Id="rId4" Type="http://schemas.openxmlformats.org/officeDocument/2006/relationships/webSettings" Target="webSettings.xml"/><Relationship Id="rId9" Type="http://schemas.openxmlformats.org/officeDocument/2006/relationships/hyperlink" Target="https://minorityrights.org/law/non-discrimination/" TargetMode="External"/><Relationship Id="rId14" Type="http://schemas.openxmlformats.org/officeDocument/2006/relationships/hyperlink" Target="https://www.lifehack.org/337413/ways-help-your-child-express-their-feel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7328</TotalTime>
  <Pages>5</Pages>
  <Words>1557</Words>
  <Characters>8878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Johnson</dc:creator>
  <cp:keywords/>
  <dc:description/>
  <cp:lastModifiedBy>Nikita Johnson</cp:lastModifiedBy>
  <cp:revision>12</cp:revision>
  <dcterms:created xsi:type="dcterms:W3CDTF">2021-05-06T11:58:00Z</dcterms:created>
  <dcterms:modified xsi:type="dcterms:W3CDTF">2021-05-11T21:45:00Z</dcterms:modified>
</cp:coreProperties>
</file>