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thumbnail" Target="docProps/thumbnail.emf"/><Relationship Id="rId2" Type="http://schemas.microsoft.com/office/2011/relationships/webextensiontaskpanes" Target="word/webextensions/taskpanes.xml"/><Relationship Id="rId1" Type="http://schemas.openxmlformats.org/officeDocument/2006/relationships/officeDocument" Target="word/document.xml"/><Relationship Id="rId6" Type="http://schemas.openxmlformats.org/officeDocument/2006/relationships/custom-properties" Target="docProps/custom.xml"/><Relationship Id="rId5" Type="http://schemas.openxmlformats.org/officeDocument/2006/relationships/extended-properties" Target="docProps/app.xml"/><Relationship Id="rId4" Type="http://schemas.openxmlformats.org/package/2006/relationships/metadata/core-properties" Target="docProps/core.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19783AAC" w:rsidR="005E6C44" w:rsidRPr="004C3A0B" w:rsidRDefault="007B1E94" w:rsidP="003F6F7B">
            <w:pPr>
              <w:rPr>
                <w:rFonts w:ascii="Arial" w:hAnsi="Arial" w:cs="Arial"/>
                <w:sz w:val="22"/>
                <w:szCs w:val="22"/>
              </w:rPr>
            </w:pPr>
            <w:r>
              <w:rPr>
                <w:rFonts w:ascii="Arial" w:hAnsi="Arial" w:cs="Arial"/>
                <w:sz w:val="22"/>
                <w:szCs w:val="22"/>
              </w:rPr>
              <w:t>Manish Shivcharan Verma</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40874EE4" w:rsidR="005E6C44" w:rsidRPr="004C3A0B" w:rsidRDefault="007B1E94" w:rsidP="003F6F7B">
            <w:pPr>
              <w:rPr>
                <w:rFonts w:ascii="Arial" w:hAnsi="Arial" w:cs="Arial"/>
                <w:sz w:val="22"/>
                <w:szCs w:val="22"/>
              </w:rPr>
            </w:pPr>
            <w:r>
              <w:rPr>
                <w:rFonts w:ascii="Arial" w:hAnsi="Arial" w:cs="Arial"/>
                <w:sz w:val="22"/>
                <w:szCs w:val="22"/>
              </w:rPr>
              <w:t>2433117</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44CAA786" w:rsidR="005E6C44" w:rsidRPr="004C3A0B" w:rsidRDefault="0044792C" w:rsidP="003F6F7B">
            <w:pPr>
              <w:rPr>
                <w:rFonts w:ascii="Arial" w:hAnsi="Arial" w:cs="Arial"/>
                <w:sz w:val="22"/>
                <w:szCs w:val="22"/>
              </w:rPr>
            </w:pPr>
            <w:r>
              <w:rPr>
                <w:rFonts w:ascii="Arial" w:hAnsi="Arial" w:cs="Arial"/>
                <w:sz w:val="22"/>
                <w:szCs w:val="22"/>
              </w:rPr>
              <w:t>2433117@student.uwtsd.ac.uk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8C19A41" w:rsidR="005E6C44" w:rsidRPr="004C3A0B" w:rsidRDefault="007B1E94" w:rsidP="003F6F7B">
            <w:pPr>
              <w:rPr>
                <w:rFonts w:ascii="Arial" w:hAnsi="Arial" w:cs="Arial"/>
                <w:sz w:val="22"/>
                <w:szCs w:val="22"/>
              </w:rPr>
            </w:pPr>
            <w:r>
              <w:rPr>
                <w:rFonts w:ascii="Arial" w:hAnsi="Arial" w:cs="Arial"/>
                <w:sz w:val="22"/>
                <w:szCs w:val="22"/>
              </w:rPr>
              <w:t xml:space="preserve">MBA </w:t>
            </w:r>
            <w:r w:rsidR="0044792C">
              <w:rPr>
                <w:rFonts w:ascii="Arial" w:hAnsi="Arial" w:cs="Arial"/>
                <w:sz w:val="22"/>
                <w:szCs w:val="22"/>
              </w:rPr>
              <w:t>(I</w:t>
            </w:r>
            <w:r>
              <w:rPr>
                <w:rFonts w:ascii="Arial" w:hAnsi="Arial" w:cs="Arial"/>
                <w:sz w:val="22"/>
                <w:szCs w:val="22"/>
              </w:rPr>
              <w:t>nternational Business</w:t>
            </w:r>
            <w:r w:rsidR="0044792C">
              <w:rPr>
                <w:rFonts w:ascii="Arial" w:hAnsi="Arial" w:cs="Arial"/>
                <w:sz w:val="22"/>
                <w:szCs w:val="22"/>
              </w:rPr>
              <w: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518C7016" w:rsidR="005E6C44" w:rsidRPr="004C3A0B" w:rsidRDefault="007B1E94" w:rsidP="003F6F7B">
            <w:pPr>
              <w:rPr>
                <w:rFonts w:ascii="Arial" w:hAnsi="Arial" w:cs="Arial"/>
                <w:sz w:val="22"/>
                <w:szCs w:val="22"/>
              </w:rPr>
            </w:pPr>
            <w:r>
              <w:rPr>
                <w:rFonts w:ascii="Arial" w:hAnsi="Arial" w:cs="Arial"/>
                <w:sz w:val="22"/>
                <w:szCs w:val="22"/>
              </w:rPr>
              <w:t>Jia Miao</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89FC686" w:rsidR="005E6C44" w:rsidRPr="00DD0929" w:rsidRDefault="006A788B"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4B3D0C52" w:rsidR="005E6C44" w:rsidRPr="004C3A0B" w:rsidRDefault="006A788B"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40C8B64C" w:rsidR="004C3D85" w:rsidRPr="004C3A0B" w:rsidRDefault="006A788B" w:rsidP="003C07E3">
            <w:pPr>
              <w:rPr>
                <w:rFonts w:ascii="Arial" w:hAnsi="Arial" w:cs="Arial"/>
                <w:sz w:val="22"/>
                <w:szCs w:val="22"/>
              </w:rPr>
            </w:pPr>
            <w:r w:rsidRPr="006A788B">
              <w:rPr>
                <w:rFonts w:ascii="Arial" w:hAnsi="Arial" w:cs="Arial"/>
                <w:sz w:val="22"/>
                <w:szCs w:val="22"/>
              </w:rPr>
              <w:t>A Comparative Analysis of Unilever’s Transition from Traditional Marketing to Digital Sustainability-Driven Strategies in the UK and India</w:t>
            </w:r>
            <w:r>
              <w:rPr>
                <w:rFonts w:ascii="Arial" w:hAnsi="Arial" w:cs="Arial"/>
                <w:sz w:val="22"/>
                <w:szCs w:val="22"/>
              </w:rPr>
              <w:t>.</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13B237AA" w:rsidR="004C3D85" w:rsidRPr="00D839CD" w:rsidRDefault="007B1E94" w:rsidP="003C07E3">
            <w:pPr>
              <w:rPr>
                <w:rFonts w:ascii="Arial" w:hAnsi="Arial" w:cs="Arial"/>
                <w:sz w:val="22"/>
                <w:szCs w:val="22"/>
              </w:rPr>
            </w:pPr>
            <w:r>
              <w:rPr>
                <w:rFonts w:ascii="Arial" w:hAnsi="Arial" w:cs="Arial"/>
                <w:sz w:val="22"/>
                <w:szCs w:val="22"/>
              </w:rPr>
              <w:t>18-02-2026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20CFED24" w:rsidR="004C3D85" w:rsidRPr="004C3A0B" w:rsidRDefault="007B1E94" w:rsidP="003C07E3">
            <w:pPr>
              <w:rPr>
                <w:rFonts w:ascii="Arial" w:hAnsi="Arial" w:cs="Arial"/>
                <w:sz w:val="22"/>
                <w:szCs w:val="22"/>
              </w:rPr>
            </w:pPr>
            <w:r>
              <w:rPr>
                <w:rFonts w:ascii="Arial" w:hAnsi="Arial" w:cs="Arial"/>
                <w:sz w:val="22"/>
                <w:szCs w:val="22"/>
              </w:rPr>
              <w:t>11-03-2026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9FAA3A4" w14:textId="7F701EC6" w:rsidR="00F96C3F" w:rsidRDefault="006A788B" w:rsidP="00F96C3F">
            <w:pPr>
              <w:rPr>
                <w:rFonts w:ascii="Arial" w:hAnsi="Arial" w:cs="Arial"/>
              </w:rPr>
            </w:pPr>
            <w:r w:rsidRPr="006A788B">
              <w:rPr>
                <w:rFonts w:ascii="Arial" w:hAnsi="Arial" w:cs="Arial"/>
              </w:rPr>
              <w:t>The purpose of this research is to investigate how large consumer goods companies, specifically Unilever, are changing the way they communicate their environmental and social goals. As marketing moves away from traditional television and print ads toward digital platforms like Instagram and YouTube, brands face a "Trust-Digital Paradox." This means that while digital marketing is highly targeted, consumers are often more skeptical of it and quick to accuse brands of "greenwashing" (making false environmental claims). This study seeks to understand how Unilever adapts its digital marketing strategies to build trust, specifically comparing how they do this in a developed market (the UK) versus an emerging market (India).</w:t>
            </w: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99A7D28" w14:textId="28D52D99" w:rsidR="00F96C3F" w:rsidRPr="006A788B" w:rsidRDefault="006A788B" w:rsidP="00F96C3F">
            <w:pPr>
              <w:rPr>
                <w:rFonts w:ascii="Arial" w:hAnsi="Arial" w:cs="Arial"/>
              </w:rPr>
            </w:pPr>
            <w:r w:rsidRPr="006A788B">
              <w:rPr>
                <w:rFonts w:ascii="Arial" w:hAnsi="Arial" w:cs="Arial"/>
              </w:rPr>
              <w:t>How does Unilever adapt its digital sustainability messaging and leverage AI-driven personalization to navigate the "Trust-Digital Paradox" in developed (UK) versus emerging (India) markets?</w:t>
            </w: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11C896B4" w14:textId="4D9A43A8" w:rsidR="00F96C3F" w:rsidRPr="006A788B" w:rsidRDefault="006A788B" w:rsidP="00F96C3F">
            <w:pPr>
              <w:rPr>
                <w:rFonts w:ascii="Arial" w:hAnsi="Arial" w:cs="Arial"/>
              </w:rPr>
            </w:pPr>
            <w:r w:rsidRPr="006A788B">
              <w:rPr>
                <w:rFonts w:ascii="Arial" w:hAnsi="Arial" w:cs="Arial"/>
              </w:rPr>
              <w:t xml:space="preserve">The aim is to evaluate how Unilever’s digital marketing transition adapts sustainability messaging to meet distinct cultural and technological requirements in developed versus emerging markets. </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76F4928" w14:textId="0BC6971F" w:rsidR="006A788B" w:rsidRPr="006A788B" w:rsidRDefault="006A788B" w:rsidP="006A788B">
            <w:pPr>
              <w:rPr>
                <w:rFonts w:ascii="Arial" w:hAnsi="Arial" w:cs="Arial"/>
              </w:rPr>
            </w:pPr>
            <w:r>
              <w:rPr>
                <w:rFonts w:ascii="Arial" w:hAnsi="Arial" w:cs="Arial"/>
              </w:rPr>
              <w:t>1.</w:t>
            </w:r>
            <w:r w:rsidRPr="006A788B">
              <w:rPr>
                <w:rFonts w:ascii="Arial" w:hAnsi="Arial" w:cs="Arial"/>
              </w:rPr>
              <w:t xml:space="preserve"> To analyze the strategic shift in Unilever's resource allocation from traditional media to digital-first channels using public disclosures. </w:t>
            </w:r>
          </w:p>
          <w:p w14:paraId="33566816" w14:textId="65785B0F" w:rsidR="006A788B" w:rsidRPr="006A788B" w:rsidRDefault="006A788B" w:rsidP="006A788B">
            <w:pPr>
              <w:rPr>
                <w:rFonts w:ascii="Arial" w:hAnsi="Arial" w:cs="Arial"/>
              </w:rPr>
            </w:pPr>
            <w:r>
              <w:rPr>
                <w:rFonts w:ascii="Arial" w:hAnsi="Arial" w:cs="Arial"/>
              </w:rPr>
              <w:t>2.</w:t>
            </w:r>
            <w:r w:rsidRPr="006A788B">
              <w:rPr>
                <w:rFonts w:ascii="Arial" w:hAnsi="Arial" w:cs="Arial"/>
              </w:rPr>
              <w:t xml:space="preserve"> To compare the digital "Sustainability Narrative" of Dove in the UK versus India. </w:t>
            </w:r>
          </w:p>
          <w:p w14:paraId="14E3E4B1" w14:textId="6406C3A0" w:rsidR="006A788B" w:rsidRPr="006A788B" w:rsidRDefault="006A788B" w:rsidP="006A788B">
            <w:pPr>
              <w:rPr>
                <w:rFonts w:ascii="Arial" w:hAnsi="Arial" w:cs="Arial"/>
              </w:rPr>
            </w:pPr>
            <w:r>
              <w:rPr>
                <w:rFonts w:ascii="Arial" w:hAnsi="Arial" w:cs="Arial"/>
              </w:rPr>
              <w:t>3.</w:t>
            </w:r>
            <w:r w:rsidRPr="006A788B">
              <w:rPr>
                <w:rFonts w:ascii="Arial" w:hAnsi="Arial" w:cs="Arial"/>
              </w:rPr>
              <w:t xml:space="preserve"> To evaluate how Unilever utilizes AI-driven personalization hubs to localize content. </w:t>
            </w:r>
          </w:p>
          <w:p w14:paraId="63AA5A72" w14:textId="3D2252E8" w:rsidR="00F96C3F" w:rsidRPr="006A788B" w:rsidRDefault="006A788B" w:rsidP="00F96C3F">
            <w:pPr>
              <w:rPr>
                <w:rFonts w:ascii="Arial" w:hAnsi="Arial" w:cs="Arial"/>
              </w:rPr>
            </w:pPr>
            <w:r>
              <w:rPr>
                <w:rFonts w:ascii="Arial" w:hAnsi="Arial" w:cs="Arial"/>
              </w:rPr>
              <w:t>4.</w:t>
            </w:r>
            <w:r w:rsidRPr="006A788B">
              <w:rPr>
                <w:rFonts w:ascii="Arial" w:hAnsi="Arial" w:cs="Arial"/>
              </w:rPr>
              <w:t xml:space="preserve"> To assess strategies employed to mitigate consumer skepticism in the digital ecosystem</w:t>
            </w: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24BAAC8D"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0687532F" w14:textId="037F486A" w:rsidR="00F96C3F" w:rsidRPr="004C3A0B" w:rsidRDefault="006A788B" w:rsidP="00F96C3F">
            <w:pPr>
              <w:rPr>
                <w:rFonts w:ascii="Arial" w:hAnsi="Arial" w:cs="Arial"/>
                <w:sz w:val="22"/>
                <w:szCs w:val="22"/>
              </w:rPr>
            </w:pPr>
            <w:r w:rsidRPr="006A788B">
              <w:rPr>
                <w:rFonts w:ascii="Arial" w:hAnsi="Arial" w:cs="Arial"/>
                <w:sz w:val="22"/>
                <w:szCs w:val="22"/>
              </w:rPr>
              <w:t xml:space="preserve">This research will adopt a Qualitative Comparative Case Study design relying exclusively on secondary, unobtrusive data sources. No primary data (human participants, interviews, or surveys) will be collected. Data will be triangulated from two secondary streams: 1) Corporate &amp; Strategic Disclosures (e.g., Unilever’s 2025/2026 Annual Reports and the Unilever Compass progress filings) which are publicly available on the company's investor relations portal. 2) Archival Digital Content: A structured collection of 40 publicly available digital marketing assets (videos, posts) produced by Unilever's regional marketing hubs. This sample will be split evenly between the UK and India, capturing content from platforms such as YouTube and Instagram. </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20A50B6A" w:rsidR="00C11423" w:rsidRPr="004C3A0B" w:rsidRDefault="006A788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6216DCD7" w:rsidR="00C11423" w:rsidRPr="004C3A0B" w:rsidRDefault="006A788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3374FE96" w:rsidR="00770C66" w:rsidRDefault="006A788B"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DB74153" w:rsidR="00770C66" w:rsidRPr="004C3A0B" w:rsidRDefault="006A788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36BAC61F" w:rsidR="00D107AC" w:rsidRDefault="006A788B"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1C75FA05" w:rsidR="00770C66" w:rsidRPr="004C3A0B" w:rsidRDefault="006A788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6ACF2B69" w:rsidR="00770C66" w:rsidRPr="004C3A0B" w:rsidRDefault="006A788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19426077" w:rsidR="00770C66" w:rsidRPr="004C3A0B" w:rsidRDefault="006A788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768EB557" w:rsidR="00770C66" w:rsidRPr="004C3A0B" w:rsidRDefault="006A788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4DBE17B5" w:rsidR="00770C66" w:rsidRPr="004C3A0B" w:rsidRDefault="006A788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1F9BB77" w:rsidR="00770C66" w:rsidRPr="004C3A0B" w:rsidRDefault="006A788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8F514CC" w:rsidR="00770C66" w:rsidRPr="004C3A0B" w:rsidRDefault="006A788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339EC5B2" w:rsidR="00770C66" w:rsidRPr="004C3A0B" w:rsidRDefault="006A788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0EDE7408" w:rsidR="00770C66" w:rsidRPr="004C3A0B" w:rsidRDefault="006A788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759E8BFE" w:rsidR="00770C66" w:rsidRPr="004C3A0B" w:rsidRDefault="006A788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2A266417" w:rsidR="00770C66" w:rsidRDefault="006A788B"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963814A" w:rsidR="00770C66" w:rsidRPr="006C1FDD" w:rsidRDefault="00F64B63"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632CFEC8" w:rsidR="00770C66" w:rsidRPr="006C1FDD" w:rsidRDefault="006A788B"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5CEB9B12" w:rsidR="00ED0C59" w:rsidRPr="004C3A0B" w:rsidRDefault="00C56A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4B031DC1" w:rsidR="00ED0C59" w:rsidRPr="004C3A0B" w:rsidRDefault="00C56A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00D5BF8F" w:rsidR="00ED0C59" w:rsidRPr="004C3A0B" w:rsidRDefault="00C56A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E44DB02" w:rsidR="00ED0C59" w:rsidRPr="004C3A0B" w:rsidRDefault="00C56A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4777D665" w:rsidR="00ED0C59" w:rsidRPr="004C3A0B" w:rsidRDefault="00C56A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46118726" w:rsidR="00ED0C59" w:rsidRPr="004C3A0B" w:rsidRDefault="007B1E9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5D1ED5B0" w:rsidR="00ED0C59" w:rsidRPr="004C3A0B" w:rsidRDefault="00C56A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17846863" w:rsidR="00ED0C59" w:rsidRPr="004C3A0B" w:rsidRDefault="00C56A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5E45B5C7" w:rsidR="00ED0C59" w:rsidRPr="004C3A0B" w:rsidRDefault="00C56A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59D1D0D8" w:rsidR="00ED0C59" w:rsidRPr="004C3A0B" w:rsidRDefault="00C56A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5FBE206E" w:rsidR="00025F69" w:rsidRPr="004C3A0B" w:rsidRDefault="007B1E9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3B6C5338" w:rsidR="00025F69" w:rsidRPr="004C3A0B" w:rsidRDefault="007B1E9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27FD261E" w:rsidR="00025F69" w:rsidRPr="004C3A0B" w:rsidRDefault="007B1E9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2654697C" w:rsidR="00025F69" w:rsidRPr="004C3A0B" w:rsidRDefault="007B1E9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5C3890FF" w:rsidR="00025F69" w:rsidRPr="004C3A0B" w:rsidRDefault="007B1E9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2C23D5BA" w:rsidR="00025F69" w:rsidRPr="004C3A0B" w:rsidRDefault="007B1E9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088DD02E" w:rsidR="00025F69" w:rsidRPr="004C3A0B" w:rsidRDefault="007B1E9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3994BE2" w:rsidR="00025F69" w:rsidRPr="004C3A0B" w:rsidRDefault="007B1E9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52B1A365" w:rsidR="00025F69" w:rsidRPr="004C3A0B" w:rsidRDefault="007B1E9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4D9D41E5" w:rsidR="00382031" w:rsidRPr="004C3A0B" w:rsidRDefault="007B1E9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0375132D" w:rsidR="00382031" w:rsidRPr="004C3A0B" w:rsidRDefault="007B1E9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29A4696B" w:rsidR="00382031" w:rsidRPr="004C3A0B" w:rsidRDefault="007B1E9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24DCB02F" w:rsidR="00382031" w:rsidRPr="004C3A0B" w:rsidRDefault="007B1E9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6A509CA5" w:rsidR="00003E64" w:rsidRDefault="006A788B" w:rsidP="003257BD">
            <w:pPr>
              <w:rPr>
                <w:rFonts w:ascii="Arial" w:hAnsi="Arial" w:cs="Arial"/>
                <w:sz w:val="22"/>
                <w:szCs w:val="22"/>
              </w:rPr>
            </w:pPr>
            <w:r w:rsidRPr="006A788B">
              <w:rPr>
                <w:rFonts w:ascii="Arial" w:hAnsi="Arial" w:cs="Arial"/>
                <w:sz w:val="22"/>
                <w:szCs w:val="22"/>
              </w:rPr>
              <w:t>This study relies exclusively on secondary data; there are no human participants.</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6058A74A" w14:textId="34B04168" w:rsidR="00003E64" w:rsidRPr="004C3A0B" w:rsidRDefault="00ED7BC6" w:rsidP="003257BD">
            <w:pPr>
              <w:rPr>
                <w:rFonts w:ascii="Arial" w:hAnsi="Arial" w:cs="Arial"/>
                <w:sz w:val="22"/>
                <w:szCs w:val="22"/>
              </w:rPr>
            </w:pPr>
            <w:r w:rsidRPr="00ED7BC6">
              <w:rPr>
                <w:rFonts w:ascii="Arial" w:hAnsi="Arial" w:cs="Arial"/>
                <w:sz w:val="22"/>
                <w:szCs w:val="22"/>
              </w:rPr>
              <w:t>The investigator will ensure a proper ergonomic workstation setup and take regular screen breaks in accordance with standard health and safety display screen equipment (DSE) guidelines.</w:t>
            </w: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7D14004C" w14:textId="40D47401" w:rsidR="0094056C" w:rsidRPr="004C3A0B" w:rsidRDefault="006A788B" w:rsidP="00D107AC">
            <w:pPr>
              <w:rPr>
                <w:rFonts w:ascii="Arial" w:hAnsi="Arial" w:cs="Arial"/>
                <w:sz w:val="22"/>
                <w:szCs w:val="22"/>
              </w:rPr>
            </w:pPr>
            <w:r w:rsidRPr="006A788B">
              <w:rPr>
                <w:rFonts w:ascii="Arial" w:hAnsi="Arial" w:cs="Arial"/>
                <w:sz w:val="22"/>
                <w:szCs w:val="22"/>
              </w:rPr>
              <w:t>All data will be stored securely on the University's cloud system. The investigator will strictly adhere to UWTSD’s Research Ethics &amp; Integrity Code of Practice and utilize rigorous academic referencing (Harvard/APA) to prevent plagiarism.</w:t>
            </w: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A8E123E" w:rsidR="00003E64" w:rsidRDefault="006A788B" w:rsidP="003257BD">
            <w:pPr>
              <w:rPr>
                <w:rFonts w:ascii="Arial" w:hAnsi="Arial" w:cs="Arial"/>
                <w:sz w:val="22"/>
                <w:szCs w:val="22"/>
              </w:rPr>
            </w:pPr>
            <w:r w:rsidRPr="006A788B">
              <w:rPr>
                <w:rFonts w:ascii="Arial" w:hAnsi="Arial" w:cs="Arial"/>
                <w:sz w:val="22"/>
                <w:szCs w:val="22"/>
              </w:rPr>
              <w:t>N/A - This is a purely desk-based, digital research project with no environmental impact.</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29189385"/>
              <w14:checkbox>
                <w14:checked w14:val="1"/>
                <w14:checkedState w14:val="2612" w14:font="MS Gothic"/>
                <w14:uncheckedState w14:val="2610" w14:font="MS Gothic"/>
              </w14:checkbox>
            </w:sdtPr>
            <w:sdtContent>
              <w:p w14:paraId="43668EE2" w14:textId="0CF48EEA" w:rsidR="006930C2" w:rsidRPr="0044792C" w:rsidRDefault="0044792C" w:rsidP="0044792C">
                <w:pPr>
                  <w:autoSpaceDE w:val="0"/>
                  <w:autoSpaceDN w:val="0"/>
                  <w:adjustRightInd w:val="0"/>
                  <w:jc w:val="center"/>
                  <w:rPr>
                    <w:rFonts w:ascii="Arial" w:hAnsi="Arial" w:cs="Arial"/>
                    <w:b/>
                    <w:bCs/>
                    <w:sz w:val="22"/>
                    <w:szCs w:val="22"/>
                  </w:rPr>
                </w:pPr>
                <w:r w:rsidRPr="0044792C">
                  <w:rPr>
                    <w:rFonts w:ascii="Segoe UI Symbol" w:hAnsi="Segoe UI Symbol" w:cs="Segoe UI Symbol"/>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148787488"/>
              <w14:checkbox>
                <w14:checked w14:val="1"/>
                <w14:checkedState w14:val="2612" w14:font="MS Gothic"/>
                <w14:uncheckedState w14:val="2610" w14:font="MS Gothic"/>
              </w14:checkbox>
            </w:sdtPr>
            <w:sdtContent>
              <w:p w14:paraId="681CE3BB" w14:textId="481AFCDC" w:rsidR="006930C2" w:rsidRPr="0044792C" w:rsidRDefault="0044792C" w:rsidP="0044792C">
                <w:pPr>
                  <w:autoSpaceDE w:val="0"/>
                  <w:autoSpaceDN w:val="0"/>
                  <w:adjustRightInd w:val="0"/>
                  <w:jc w:val="center"/>
                  <w:rPr>
                    <w:rFonts w:ascii="Arial" w:hAnsi="Arial" w:cs="Arial"/>
                    <w:b/>
                    <w:bCs/>
                    <w:sz w:val="22"/>
                    <w:szCs w:val="22"/>
                  </w:rPr>
                </w:pPr>
                <w:r w:rsidRPr="0044792C">
                  <w:rPr>
                    <w:rFonts w:ascii="Arial" w:eastAsia="MS Gothic" w:hAnsi="Arial"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2AEB5A95" w:rsidR="004D0161" w:rsidRPr="004C3A0B" w:rsidRDefault="00ED7BC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45D54D74" w:rsidR="004D0161" w:rsidRPr="004C3A0B" w:rsidRDefault="00ED7BC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31EC423F" w:rsidR="004D0161" w:rsidRPr="004C3A0B" w:rsidRDefault="00ED7BC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61C1126B" w:rsidR="004D0161" w:rsidRPr="004C3A0B" w:rsidRDefault="00ED7BC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7763D02A" w:rsidR="004D0161" w:rsidRPr="004C3A0B" w:rsidRDefault="00ED7BC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6C1450E8" w:rsidR="004D0161" w:rsidRPr="004C3A0B" w:rsidRDefault="00ED7BC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193BFCC5" w:rsidR="004D0161" w:rsidRPr="004C3A0B" w:rsidRDefault="00ED7BC6"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60117656" w:rsidR="004D0161" w:rsidRPr="004C3A0B" w:rsidRDefault="00ED7BC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226D993E" w:rsidR="004D0161" w:rsidRPr="004C3A0B" w:rsidRDefault="00ED7BC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4F8C4F7D" w:rsidR="004D0161" w:rsidRPr="004C3A0B" w:rsidRDefault="00ED7BC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243E5900" w:rsidR="004D0161" w:rsidRPr="004C3A0B" w:rsidRDefault="00ED7BC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35A09A5D" w:rsidR="004D0161" w:rsidRPr="004C3A0B" w:rsidRDefault="00ED7BC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7E7E31F1" w:rsidR="004D0161" w:rsidRPr="004C3A0B" w:rsidRDefault="00ED7BC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E572E05" w14:textId="6BC45D20" w:rsidR="004D0161" w:rsidRPr="00354F34" w:rsidRDefault="00ED7BC6" w:rsidP="003257BD">
            <w:pPr>
              <w:autoSpaceDE w:val="0"/>
              <w:autoSpaceDN w:val="0"/>
              <w:adjustRightInd w:val="0"/>
              <w:rPr>
                <w:rFonts w:ascii="Arial" w:hAnsi="Arial" w:cs="Arial"/>
                <w:sz w:val="22"/>
                <w:szCs w:val="22"/>
              </w:rPr>
            </w:pPr>
            <w:r w:rsidRPr="00ED7BC6">
              <w:rPr>
                <w:rFonts w:ascii="Arial" w:hAnsi="Arial" w:cs="Arial"/>
                <w:i/>
                <w:color w:val="7030A0"/>
                <w:sz w:val="22"/>
                <w:szCs w:val="22"/>
                <w:lang w:eastAsia="en-GB"/>
              </w:rPr>
              <w:t>All secondary data (downloaded corporate reports, links to public digital assets) and thesis drafts will be kept in password-protected cloud storage on the University Office 365 system (OneDrive) which will not be shared. Because this study uses exclusively public, secondary data and involves no human participants, encryption and pseudonymisation are not required. The data will be stored until the completion of the project and then deleted.</w:t>
            </w: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5E39038D"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ED7BC6">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518C9702"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ED7BC6">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4B53764D" w:rsidR="001B41AD" w:rsidRPr="003C7DED" w:rsidRDefault="005A689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2BD3F1C3" w:rsidR="001B41AD" w:rsidRDefault="007B1E9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371BCCEE" w:rsidR="001B41AD" w:rsidRDefault="007B1E9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5EF233A3" w:rsidR="001B41AD" w:rsidRDefault="005A689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6BE2FF00" w:rsidR="001B41AD" w:rsidRDefault="005A689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6902F6F1" w:rsidR="001B41AD" w:rsidRDefault="005A689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7379EA32" w:rsidR="001B41AD" w:rsidRPr="003C7DED" w:rsidRDefault="005A689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3DCFB280" w:rsidR="001B41AD" w:rsidRPr="003C7DED" w:rsidRDefault="005A689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6349E6B3" w:rsidR="001B41AD" w:rsidRPr="003C7DED" w:rsidRDefault="005A689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7AED3D11" w:rsidR="001B41AD" w:rsidRPr="003C7DED" w:rsidRDefault="005A689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69C91393" w:rsidR="001B41AD" w:rsidRPr="003C7DED" w:rsidRDefault="005A689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6A740455" w:rsidR="001B41AD" w:rsidRDefault="007B1E9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12B49AFD" w:rsidR="001B41AD" w:rsidRDefault="007B1E9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609971E2" w:rsidR="004D0161" w:rsidRPr="004C3A0B" w:rsidRDefault="00941553" w:rsidP="00694EA8">
            <w:pPr>
              <w:spacing w:before="100" w:beforeAutospacing="1" w:after="100" w:afterAutospacing="1"/>
              <w:rPr>
                <w:rFonts w:ascii="Arial" w:hAnsi="Arial" w:cs="Arial"/>
                <w:sz w:val="22"/>
                <w:szCs w:val="22"/>
              </w:rPr>
            </w:pPr>
            <w:r>
              <w:rPr>
                <w:rFonts w:ascii="Arial" w:hAnsi="Arial" w:cs="Arial"/>
                <w:sz w:val="22"/>
                <w:szCs w:val="22"/>
              </w:rPr>
              <w:t>Manish verma</w:t>
            </w:r>
          </w:p>
        </w:tc>
        <w:tc>
          <w:tcPr>
            <w:tcW w:w="2139" w:type="dxa"/>
            <w:gridSpan w:val="3"/>
            <w:vAlign w:val="center"/>
          </w:tcPr>
          <w:p w14:paraId="7C2D2CC9" w14:textId="5555F690"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941553">
              <w:rPr>
                <w:rFonts w:ascii="Arial" w:hAnsi="Arial" w:cs="Arial"/>
                <w:b/>
                <w:bCs/>
                <w:sz w:val="22"/>
                <w:szCs w:val="22"/>
              </w:rPr>
              <w:t xml:space="preserve"> 19/03/2026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3152A52F" w:rsidR="00AA7E42" w:rsidRPr="004C3A0B" w:rsidRDefault="00492322" w:rsidP="00CA7241">
            <w:pPr>
              <w:pStyle w:val="ListParagraph"/>
              <w:ind w:left="0"/>
              <w:rPr>
                <w:rFonts w:ascii="Arial" w:hAnsi="Arial" w:cs="Arial"/>
              </w:rPr>
            </w:pPr>
            <w:r>
              <w:rPr>
                <w:rFonts w:ascii="Arial" w:hAnsi="Arial" w:cs="Arial"/>
              </w:rPr>
              <w:t>Jia Miao</w:t>
            </w:r>
          </w:p>
        </w:tc>
        <w:tc>
          <w:tcPr>
            <w:tcW w:w="2123" w:type="dxa"/>
            <w:vMerge w:val="restart"/>
          </w:tcPr>
          <w:p w14:paraId="7BA89991" w14:textId="0142B360" w:rsidR="00492322" w:rsidRPr="00492322" w:rsidRDefault="00AA7E42" w:rsidP="0092487B">
            <w:pPr>
              <w:pStyle w:val="ListParagraph"/>
              <w:ind w:left="0"/>
              <w:rPr>
                <w:rFonts w:ascii="Arial" w:hAnsi="Arial" w:cs="Arial"/>
                <w:b/>
                <w:bCs/>
              </w:rPr>
            </w:pPr>
            <w:r w:rsidRPr="004C3A0B">
              <w:rPr>
                <w:rFonts w:ascii="Arial" w:hAnsi="Arial" w:cs="Arial"/>
                <w:b/>
                <w:bCs/>
              </w:rPr>
              <w:t>Date:</w:t>
            </w:r>
            <w:r w:rsidR="00492322">
              <w:rPr>
                <w:rFonts w:ascii="Arial" w:hAnsi="Arial" w:cs="Arial"/>
                <w:b/>
                <w:bCs/>
              </w:rPr>
              <w:t>20/03/2026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124C16DA" w:rsidR="00AA7E42" w:rsidRPr="004C3A0B" w:rsidRDefault="00492322" w:rsidP="0092487B">
            <w:pPr>
              <w:pStyle w:val="ListParagraph"/>
              <w:ind w:left="0"/>
              <w:rPr>
                <w:rFonts w:ascii="Arial" w:hAnsi="Arial" w:cs="Arial"/>
              </w:rPr>
            </w:pPr>
            <w:r>
              <w:rPr>
                <w:rFonts w:ascii="Arial" w:hAnsi="Arial" w:cs="Arial"/>
              </w:rPr>
              <w:t>Jia miao</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1AEBDC" w14:textId="77777777" w:rsidR="00AE733B" w:rsidRDefault="00AE733B" w:rsidP="00390251">
      <w:r>
        <w:separator/>
      </w:r>
    </w:p>
    <w:p w14:paraId="7AD72ECF" w14:textId="77777777" w:rsidR="00AE733B" w:rsidRDefault="00AE733B"/>
  </w:endnote>
  <w:endnote w:type="continuationSeparator" w:id="0">
    <w:p w14:paraId="25200BD3" w14:textId="77777777" w:rsidR="00AE733B" w:rsidRDefault="00AE733B" w:rsidP="00390251">
      <w:r>
        <w:continuationSeparator/>
      </w:r>
    </w:p>
    <w:p w14:paraId="59726223" w14:textId="77777777" w:rsidR="00AE733B" w:rsidRDefault="00AE733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73A676" w14:textId="77777777" w:rsidR="00AE733B" w:rsidRDefault="00AE733B" w:rsidP="00390251">
      <w:r>
        <w:separator/>
      </w:r>
    </w:p>
    <w:p w14:paraId="15C5E5B2" w14:textId="77777777" w:rsidR="00AE733B" w:rsidRDefault="00AE733B"/>
  </w:footnote>
  <w:footnote w:type="continuationSeparator" w:id="0">
    <w:p w14:paraId="5EBB7C1E" w14:textId="77777777" w:rsidR="00AE733B" w:rsidRDefault="00AE733B" w:rsidP="00390251">
      <w:r>
        <w:continuationSeparator/>
      </w:r>
    </w:p>
    <w:p w14:paraId="59957DB0" w14:textId="77777777" w:rsidR="00AE733B" w:rsidRDefault="00AE733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35786"/>
    <w:rsid w:val="000361C0"/>
    <w:rsid w:val="000433F4"/>
    <w:rsid w:val="00044629"/>
    <w:rsid w:val="00047D63"/>
    <w:rsid w:val="00062191"/>
    <w:rsid w:val="00065801"/>
    <w:rsid w:val="000700F9"/>
    <w:rsid w:val="000710FE"/>
    <w:rsid w:val="000731C9"/>
    <w:rsid w:val="00075462"/>
    <w:rsid w:val="00077EA9"/>
    <w:rsid w:val="000815AA"/>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2A1E"/>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1F7E34"/>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4792C"/>
    <w:rsid w:val="0045485F"/>
    <w:rsid w:val="00457B05"/>
    <w:rsid w:val="00462069"/>
    <w:rsid w:val="004632AA"/>
    <w:rsid w:val="00476398"/>
    <w:rsid w:val="0047697E"/>
    <w:rsid w:val="00477654"/>
    <w:rsid w:val="0048134A"/>
    <w:rsid w:val="00482054"/>
    <w:rsid w:val="0048583B"/>
    <w:rsid w:val="00486107"/>
    <w:rsid w:val="00487E4B"/>
    <w:rsid w:val="00492322"/>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3A0B"/>
    <w:rsid w:val="005A6891"/>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3F46"/>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788B"/>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B1E9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1553"/>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E733B"/>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D4F31"/>
    <w:rsid w:val="00BE08D7"/>
    <w:rsid w:val="00BE117A"/>
    <w:rsid w:val="00BE2189"/>
    <w:rsid w:val="00BF0733"/>
    <w:rsid w:val="00BF3F4A"/>
    <w:rsid w:val="00C11423"/>
    <w:rsid w:val="00C1657B"/>
    <w:rsid w:val="00C20294"/>
    <w:rsid w:val="00C21DCF"/>
    <w:rsid w:val="00C312A7"/>
    <w:rsid w:val="00C32EFB"/>
    <w:rsid w:val="00C34A87"/>
    <w:rsid w:val="00C359EF"/>
    <w:rsid w:val="00C40DAE"/>
    <w:rsid w:val="00C45C06"/>
    <w:rsid w:val="00C46A16"/>
    <w:rsid w:val="00C474BF"/>
    <w:rsid w:val="00C56A59"/>
    <w:rsid w:val="00C61A6D"/>
    <w:rsid w:val="00C666E9"/>
    <w:rsid w:val="00C67F11"/>
    <w:rsid w:val="00C70796"/>
    <w:rsid w:val="00C77D7E"/>
    <w:rsid w:val="00C81846"/>
    <w:rsid w:val="00C86572"/>
    <w:rsid w:val="00C90FA7"/>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0E2E"/>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D7BC6"/>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B63"/>
    <w:rsid w:val="00F64D54"/>
    <w:rsid w:val="00F722A2"/>
    <w:rsid w:val="00F75F59"/>
    <w:rsid w:val="00F82885"/>
    <w:rsid w:val="00F842FD"/>
    <w:rsid w:val="00F87E26"/>
    <w:rsid w:val="00F92DCA"/>
    <w:rsid w:val="00F96C3F"/>
    <w:rsid w:val="00F97F6E"/>
    <w:rsid w:val="00FA17A2"/>
    <w:rsid w:val="00FA1C94"/>
    <w:rsid w:val="00FB4F7A"/>
    <w:rsid w:val="00FB58A3"/>
    <w:rsid w:val="00FB6B35"/>
    <w:rsid w:val="00FD436F"/>
    <w:rsid w:val="00FD5A26"/>
    <w:rsid w:val="00FD69DC"/>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613"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0C36DCF-C627-498E-9891-31BE0C004B24}">
  <we:reference id="wa200001482" version="1.0.7.0" store="en-GB" storeType="OMEX"/>
  <we:alternateReferences>
    <we:reference id="WA200001482" version="1.0.7.0" store="WA200001482"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9</Pages>
  <Words>3617</Words>
  <Characters>20617</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24186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Manish Shivcharan Verma (2433117)</dc:creator>
  <cp:lastModifiedBy>Manish Shivcharan Verma (2433117)</cp:lastModifiedBy>
  <cp:revision>13</cp:revision>
  <cp:lastPrinted>2016-10-24T12:21:00Z</cp:lastPrinted>
  <dcterms:created xsi:type="dcterms:W3CDTF">2026-02-23T10:23:00Z</dcterms:created>
  <dcterms:modified xsi:type="dcterms:W3CDTF">2026-03-20T11:43:00Z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