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33204E5" w:rsidR="00563B58" w:rsidRDefault="008D6DB4" w:rsidP="00E6298B">
      <w:pPr>
        <w:ind w:right="107"/>
        <w:rPr>
          <w:sz w:val="24"/>
          <w:szCs w:val="24"/>
        </w:rPr>
      </w:pPr>
      <w:r>
        <w:rPr>
          <w:sz w:val="24"/>
          <w:szCs w:val="24"/>
        </w:rPr>
        <w:t>#</w:t>
      </w:r>
    </w:p>
    <w:p w14:paraId="60F2AFE3" w14:textId="1A77D57C" w:rsidR="008D6DB4" w:rsidRDefault="008D6DB4" w:rsidP="00E6298B">
      <w:pPr>
        <w:ind w:right="107"/>
        <w:rPr>
          <w:sz w:val="24"/>
          <w:szCs w:val="24"/>
        </w:rPr>
      </w:pPr>
      <w:r>
        <w:rPr>
          <w:sz w:val="24"/>
          <w:szCs w:val="24"/>
        </w:rPr>
        <w:t xml:space="preserve">B </w:t>
      </w:r>
    </w:p>
    <w:p w14:paraId="0245AE3F" w14:textId="7E92A692" w:rsidR="008D6DB4" w:rsidRPr="00270EEB" w:rsidRDefault="008D6DB4" w:rsidP="00E6298B">
      <w:pPr>
        <w:ind w:right="107"/>
        <w:rPr>
          <w:sz w:val="24"/>
          <w:szCs w:val="24"/>
        </w:rPr>
      </w:pPr>
      <w:r>
        <w:rPr>
          <w:sz w:val="24"/>
          <w:szCs w:val="24"/>
        </w:rPr>
        <w:t xml:space="preserve"># bn </w:t>
      </w: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E1DA62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C04EF1">
              <w:rPr>
                <w:b/>
                <w:color w:val="auto"/>
                <w:sz w:val="32"/>
              </w:rPr>
              <w:t>Sophie Ward</w:t>
            </w:r>
            <w:r>
              <w:rPr>
                <w:b/>
                <w:color w:val="auto"/>
                <w:sz w:val="32"/>
              </w:rPr>
              <w:t>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1944462" w:rsidR="00575A8F" w:rsidRDefault="00575A8F" w:rsidP="00E6298B">
            <w:pPr>
              <w:overflowPunct/>
              <w:autoSpaceDE/>
              <w:autoSpaceDN/>
              <w:adjustRightInd/>
              <w:ind w:right="107"/>
              <w:textAlignment w:val="auto"/>
              <w:rPr>
                <w:b/>
                <w:color w:val="auto"/>
                <w:sz w:val="32"/>
              </w:rPr>
            </w:pPr>
            <w:r>
              <w:rPr>
                <w:b/>
                <w:color w:val="auto"/>
                <w:sz w:val="32"/>
              </w:rPr>
              <w:t>___________</w:t>
            </w:r>
            <w:r w:rsidR="00C04EF1">
              <w:rPr>
                <w:b/>
                <w:color w:val="auto"/>
                <w:sz w:val="32"/>
              </w:rPr>
              <w:t>1920692</w:t>
            </w:r>
            <w:r>
              <w:rPr>
                <w:b/>
                <w:color w:val="auto"/>
                <w:sz w:val="32"/>
              </w:rPr>
              <w:t>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8A6EC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7270AAC5" w14:textId="63E21184" w:rsidR="003972EC" w:rsidRDefault="003972EC" w:rsidP="003972EC"/>
    <w:p w14:paraId="67542DB1" w14:textId="77777777" w:rsidR="003972EC" w:rsidRDefault="003972EC" w:rsidP="003972EC"/>
    <w:p w14:paraId="2369CF52" w14:textId="77777777" w:rsidR="003972EC" w:rsidRDefault="003972EC" w:rsidP="003972EC">
      <w:r>
        <w:t>In this assignment I am going to talk about how I managed stress and developed resilience during my initial 6 months of training, to do this is shall be using the model "Borton's reflective tool" which was founded in 1970 by a teacher call ‘Terry Borton’.</w:t>
      </w:r>
    </w:p>
    <w:p w14:paraId="2D434579" w14:textId="77777777" w:rsidR="003972EC" w:rsidRDefault="003972EC" w:rsidP="003972EC"/>
    <w:p w14:paraId="08CCEDC8" w14:textId="77777777" w:rsidR="003972EC" w:rsidRDefault="003972EC" w:rsidP="003972EC">
      <w:r>
        <w:t>Stress is defined as “great worry caused by a difficult situation or something that causes the condition of feeling stressed” (Dictionary, 1999) and resilience is defined as “the ability of a person to adjust or recover from adversity or major life changes” (Dictionary, 1999).</w:t>
      </w:r>
    </w:p>
    <w:p w14:paraId="38CAB553" w14:textId="77777777" w:rsidR="003972EC" w:rsidRDefault="003972EC" w:rsidP="003972EC"/>
    <w:p w14:paraId="539AF64F" w14:textId="55FCA31C" w:rsidR="003972EC" w:rsidRDefault="003972EC" w:rsidP="003972EC">
      <w:r>
        <w:t>My training for South wales Police started on the 23rd</w:t>
      </w:r>
      <w:r w:rsidR="008A6EC8">
        <w:t xml:space="preserve"> of March</w:t>
      </w:r>
      <w:r>
        <w:t xml:space="preserve"> </w:t>
      </w:r>
      <w:r w:rsidR="008A6EC8">
        <w:t>which happened to be the</w:t>
      </w:r>
      <w:r>
        <w:t xml:space="preserve"> same day</w:t>
      </w:r>
      <w:r w:rsidR="008A6EC8">
        <w:t xml:space="preserve"> the lock down in wales</w:t>
      </w:r>
      <w:r>
        <w:t xml:space="preserve"> started, a worldwide pandemic known as the 'corona Virus. The government had put social distancing rules in place, restrictions on traveling and had temporarily closed high-risk places such as leisure centres. I found it hard to de-stress initially, as my main coping mechanism when I feel stressed is weight lifting, there is research to suggest a positive link between physical exercise and the influence it has on improving stress related symptoms (de Bruin, Formsma, Frijstein and Bögels, 2016). I often find that the quality of my mood improves dramatically mentally as well as physically after visiting the gym, as it has a positive effect on my anxiety in turn giving me more self-confidence and minimizes stress. </w:t>
      </w:r>
    </w:p>
    <w:p w14:paraId="7AE827A3" w14:textId="77777777" w:rsidR="003972EC" w:rsidRDefault="003972EC" w:rsidP="003972EC"/>
    <w:p w14:paraId="37458A7B" w14:textId="77777777" w:rsidR="003972EC" w:rsidRDefault="003972EC" w:rsidP="003972EC">
      <w:r>
        <w:t xml:space="preserve">Studies show that unmanaged stress may lead to a variety of side effects such as increased heart rate, lack of sleep, and even start to effect one’s mental health (Hassmen, Koivula and Uutela, 2000). Additionally, I look forward to going to the gym from a social perspective, as I have made many friends since joining although this has been affected the gyms were closed.The Younger population have a more positive attitude towards physical activity, due to the many benefits it provides, as some of them previously mentioned (Poobalan et al., 2012). According to Kuvaja-Köllner (2012), looking after one's health is down to the individual's efforts but ultimately comes down to time. I set aside at least an hour a day to be involved in some type of exercise as a personal choice; it is a matter of prioritizing what I deem valuable to me, which is my health. People who enjoy exercise will see it as time well spent, improving life quality, appearance and overall satisfaction as Poobalan et al., (2012) state that people are more inclined to exercise when it is for their benefit. Many people can justify watching television for most of part of their day; yet not invest just one of those hours to partake in something that is proven to have so many positive benefits (Kuvaja-Köllner et al., 2012). Those who partake in exercise frequently have lower rates of depression and overall a more positive disposition, this is due to endorphins, which are released into the body creating a boost in mood, study findings show that those who are frequently active were less likely to experience mental health issues such as depression (Hassmén, Koivula and Uutela, 2000). There is evidence to support that those who designate time for themselves to exercise regularly can maintain the stresses that you endure daily and overall have a more manageable experience when it comes to developing coping strategies (Hassmén, Koivula and Uutela, 2000). </w:t>
      </w:r>
    </w:p>
    <w:p w14:paraId="01DE6AAD" w14:textId="77777777" w:rsidR="003972EC" w:rsidRDefault="003972EC" w:rsidP="003972EC"/>
    <w:p w14:paraId="4CAF2818" w14:textId="405A868E" w:rsidR="003972EC" w:rsidRDefault="003972EC" w:rsidP="003972EC">
      <w:r>
        <w:t>The week before training I passed my driving test and I bought my first car, I was very nervous ab</w:t>
      </w:r>
      <w:r w:rsidR="008A6EC8">
        <w:t>out driving to training as the journey is quite far from Cardiff and also via</w:t>
      </w:r>
      <w:r>
        <w:t xml:space="preserve"> the motorway. However, I coped by staying calm and reassuring myself that even though the journey was challenging, I was capable of it. Cooney (2016) mentions you should care enough to be nervous about something but not so afraid that you hinder yourself from progressing forward showing resilience. Enhancement is understood to be something in its different </w:t>
      </w:r>
      <w:r>
        <w:lastRenderedPageBreak/>
        <w:t>senses that is better (Institute of Cognitive Science, University of Osnabrueck, Osnabrueck, Germany, 2014) However, there is research which debates people’s different motivations and desire dependant on their situation (Institute of Cognitive Science, 2014). Health &amp; well-being is very important and one should never underestimate the importance of self-care as it can dramatically improve the quality of your life. This is due to neurons in the brain that recreate the feeling of taking antidepressants, therefore, enhancing your mood, the weather, sunshine and temperature can also effect mood changes in a similar way (Keller et al., 2005).</w:t>
      </w:r>
    </w:p>
    <w:p w14:paraId="76A1F1DE" w14:textId="77777777" w:rsidR="003972EC" w:rsidRDefault="003972EC" w:rsidP="003972EC"/>
    <w:p w14:paraId="3DC8B7A0" w14:textId="77777777" w:rsidR="003972EC" w:rsidRDefault="003972EC" w:rsidP="003972EC">
      <w:r>
        <w:t xml:space="preserve">I Endured Working from home and being isolated with the support from friends and family and words of encouragement. Unfortunately, my family lives up north in Yorkshire so during the past six months on training due to lockdown I have been unable to see them. The hardest part was not being able to visit my parents if I was feeling disheartened, and being unable to share my achievements with them for example when I found out I had passed my exams. Our technology allows us to easily communicate with anyone, anywhere in the world but it is not the same as being there in person. If I had not had the support from my family and loved ones during these past six months, I honestly do not know if I would have got to where I am now. Now more than ever a lot of people are facing financial hardship due to the pandemic, but south wales police paying me to train has definitely helped.  Despite being remote for most of the training, I still feel I made good friends with the other recruits and feel as though going out on shift I know if I ever had an issue, I could easily ask one of them for help. </w:t>
      </w:r>
    </w:p>
    <w:p w14:paraId="58395734" w14:textId="77777777" w:rsidR="003972EC" w:rsidRDefault="003972EC" w:rsidP="003972EC"/>
    <w:p w14:paraId="2AD35D2E" w14:textId="77777777" w:rsidR="003972EC" w:rsidRDefault="003972EC" w:rsidP="003972EC">
      <w:r>
        <w:t xml:space="preserve">During training, one of the trainers noticed a few traits that I have and identified that I may have dyslexia. Therefore, I was put forward for an assessment to which the results informed me that I suffer from "dyscalculia" which is a learning disability in where I find it hard to take in and retain information and that I have mild dyslexia. This has given me access to extra help from south wales police, not only in my training but also out on response. I have always found learning new things a struggle and in my previous degrees I felt that I was having to work a lot harder than the rest of my class, I am not sure how it's gone unidentified for so long, as I feel it could have potentially prevented me from reaching my full potential. Mortimore, (2008) research shows that those with a learning disability such as dyslexia have a preferred style of learning, when dealing with a situation they apply their style using their strengths, one of mine being that I learn well by repetition. </w:t>
      </w:r>
    </w:p>
    <w:p w14:paraId="09AA67C9" w14:textId="77777777" w:rsidR="003972EC" w:rsidRDefault="003972EC" w:rsidP="003972EC"/>
    <w:p w14:paraId="695C34BA" w14:textId="77777777" w:rsidR="003972EC" w:rsidRDefault="003972EC" w:rsidP="003972EC">
      <w:r>
        <w:t xml:space="preserve">The main thing I have understood and taken away from reflecting on my practice in this way is that I learn mainly through experience. "Kolb’s" experiential learning cycle would define me as a "kinaesthetic learner". Training has helped me identify traits in my learning development and show me how to manage better and do things differently to others in order to achieve the best results for myself. </w:t>
      </w:r>
    </w:p>
    <w:p w14:paraId="115FB1F1" w14:textId="77777777" w:rsidR="003972EC" w:rsidRDefault="003972EC" w:rsidP="003972EC"/>
    <w:p w14:paraId="1F3A3362" w14:textId="77777777" w:rsidR="003972EC" w:rsidRDefault="003972EC" w:rsidP="003972EC">
      <w:r>
        <w:t>I feel that during my training I learned to develop resilience as I personally felt that I was tested to my limits, to the point where I understand that life can get tough, but I am capable of managing what is thrown my way. I think having resilience is an important trait of being a police officer because there will be incidents or occasions where others may not be able to cope with the gravity or trauma of what has occurred, but by having built up ‘resilience’ I shall be able to overcome most things considered emotionally strenuous to those less inclined. It is also about being able to adapt to change and how quickly you can bounce back from negative experiences or hardship. Research has shown that stress can also be seen as a positive, due it helping some perform better and change the way you behave (Mental Health Organisation. 2020). A work-life balance is necessary, as one of the main causes of stress and depression is caused by unmanaged work related stress (MHO, 2020).</w:t>
      </w:r>
    </w:p>
    <w:p w14:paraId="16D1FF5C" w14:textId="77777777" w:rsidR="003972EC" w:rsidRDefault="003972EC" w:rsidP="003972EC"/>
    <w:p w14:paraId="113E2E36" w14:textId="77777777" w:rsidR="003972EC" w:rsidRDefault="003972EC" w:rsidP="003972EC">
      <w:r>
        <w:t>My aims for the future are to continue developing and understanding ways in which will enable me to achieve my goals, of passing my two-year probation and becoming a fully independent police officer within South wales police. I have learnt that my learning is my responsibility; the effort I put in is the effort I shall get back in my performance. Having a positive attitude, going forward I would like to pursue things with greater confidence, without being afraid of making mistakes. From a personal perspective, training has given me a platform to prepare myself for my future career.</w:t>
      </w:r>
    </w:p>
    <w:p w14:paraId="197F9387" w14:textId="77777777" w:rsidR="003972EC" w:rsidRDefault="003972EC" w:rsidP="003972EC"/>
    <w:p w14:paraId="4E4B6793" w14:textId="77777777" w:rsidR="003972EC" w:rsidRDefault="003972EC" w:rsidP="003972EC">
      <w:r>
        <w:t xml:space="preserve">It has been a challenging six months but going forward I feel I shall be more proficient dealing with stress, whilst managing other issues that may be thrown my way, in turn having a more positive effect on my mental health. I have taken on board the constructive criticism given to me by my tutor about my behaviour and attitude towards learning, and how I can continue to contribute to a better understanding of how to cope with the pressures of learning the law, practical's and engagement with victims and suspects. As mentioned by the mental health organisation (2020) being able to recognise the symptoms of feeling drained or unwell, due to </w:t>
      </w:r>
      <w:r>
        <w:lastRenderedPageBreak/>
        <w:t>the pressures of work is beneficial in the sense that you can identify what is causing them. Then going forward put measures in place to avoid this happening again, it could be as simple as taking time out for yourself, reviewing your diet or making sure you try to get some extra sleep.</w:t>
      </w:r>
      <w:r>
        <w:br/>
      </w:r>
    </w:p>
    <w:p w14:paraId="3DD161D2" w14:textId="77777777" w:rsidR="003972EC" w:rsidRDefault="003972EC" w:rsidP="003972EC"/>
    <w:p w14:paraId="24A292F4" w14:textId="77777777" w:rsidR="003972EC" w:rsidRDefault="003972EC" w:rsidP="003972EC">
      <w:r>
        <w:t>Word Count 1,631</w:t>
      </w:r>
    </w:p>
    <w:p w14:paraId="7AC4ABEB" w14:textId="77777777" w:rsidR="00FF7784" w:rsidRPr="00477C7F" w:rsidRDefault="00FF7784" w:rsidP="00E6298B">
      <w:pPr>
        <w:ind w:right="107"/>
        <w:jc w:val="both"/>
        <w:rPr>
          <w:sz w:val="24"/>
          <w:szCs w:val="24"/>
        </w:rPr>
      </w:pPr>
    </w:p>
    <w:p w14:paraId="6604579F" w14:textId="77777777" w:rsidR="00FF7784" w:rsidRPr="00477C7F"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6D4493">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09836A32" w14:textId="77777777" w:rsidR="003972EC" w:rsidRDefault="003972EC" w:rsidP="003972EC"/>
    <w:p w14:paraId="118DC8B3" w14:textId="77777777" w:rsidR="003972EC" w:rsidRDefault="003972EC" w:rsidP="003972EC"/>
    <w:p w14:paraId="075927EA" w14:textId="77777777" w:rsidR="003972EC" w:rsidRDefault="003972EC" w:rsidP="003972EC">
      <w:r>
        <w:t>In this assignment, I am going to talk about a policing incident that involved conflict where I played a significant role with an offender, critically assess, and reflect on what happened. Reflecting will allow me to understand and consider different ways of handling a situation and improving my development as an operational police officer, reflection is the process of continuous learning (Collins, 2020. There is research that proves there is a high demand for police officers to have critical thinking and reflective practice skills to solve problems during the action (Gogus, GÖĞÜŞ and Bahadir, 2020).</w:t>
      </w:r>
    </w:p>
    <w:p w14:paraId="025CE7EB" w14:textId="77777777" w:rsidR="003972EC" w:rsidRDefault="003972EC" w:rsidP="003972EC">
      <w:r>
        <w:t xml:space="preserve">Throughout the assignment I will be using ‘Gibbs reflective cycle’ which consists of a framework for examining experiences to critically analyse what went well and what didn’t, to enable learning and an action plan for if a similar incident were to occur in the future (Gibbs, 1988). This theory provides a continuous cycle to aid improvement within reflective practise. It is my professional duty to know the laws and legislation alongside critical thinking, In turn, this will allow me to understand and assess the impact factors on a case-by-case basis when attending each situation using the national decision model (College of policing, 2019). </w:t>
      </w:r>
    </w:p>
    <w:p w14:paraId="4139E6C8" w14:textId="77777777" w:rsidR="003972EC" w:rsidRDefault="003972EC" w:rsidP="003972EC"/>
    <w:p w14:paraId="65575A47" w14:textId="77777777" w:rsidR="003972EC" w:rsidRDefault="003972EC" w:rsidP="003972EC">
      <w:r>
        <w:t xml:space="preserve">When the call came in the offender had numerous warning markers for mental health, assault on police officers, and for weapons. After hearing this information, I felt my anxiety slightly flare up but I focussed my efforts on breathing slowly to stay calm and be able to manage the situation. I used my work phone to look up the location we were attending to get a better understanding of the type of surroundings we would be dealing with this allowed me to talk to my colleague about potential risk factors. Thinking ahead is so important </w:t>
      </w:r>
      <w:r>
        <w:lastRenderedPageBreak/>
        <w:t>because in policing you should always have a plan B because things often do not go the way you first imagine.</w:t>
      </w:r>
    </w:p>
    <w:p w14:paraId="632F3B8B" w14:textId="77777777" w:rsidR="003972EC" w:rsidRDefault="003972EC" w:rsidP="003972EC"/>
    <w:p w14:paraId="260C36F6" w14:textId="77777777" w:rsidR="003972EC" w:rsidRDefault="003972EC" w:rsidP="003972EC">
      <w:r>
        <w:t>The offender had breached his bail conditions under the bail act 1967 against going to this particular location, therefor by going onto property he was trespassing. The offender was also on conditions to stay away from the owner of this location in which by him coming here he had also broken. A conditional bail is put in place by the courts to reduce the risk of the defendant committing further offences. The defendant had total disregard for the conditions that had been imposed justifying our arrest as we had reasonable grounds under Section 7(3) of the Bail Act 1976.</w:t>
      </w:r>
    </w:p>
    <w:p w14:paraId="3DA551AF" w14:textId="77777777" w:rsidR="003972EC" w:rsidRDefault="003972EC" w:rsidP="003972EC"/>
    <w:p w14:paraId="0A3B8A02" w14:textId="77777777" w:rsidR="003972EC" w:rsidRDefault="003972EC" w:rsidP="003972EC">
      <w:r>
        <w:t xml:space="preserve">The offender had made his way into the workshop and perched on a table toward the back, I was encouraged to take lead on this call and employ the multiple skills that I had learnt through training which enabled me to try to engage with the offender. Working in a supportive environment has given me the confidence to take on new tasks and learn effectively. The logical thing to do in this situation was to attempt to remove the offender safely from the workshop with as little use of force as possible. Once there the owner of the workshop informed us that there were a variety of working tools and sharp knives in the workshop which were used for cutting rubber, this information alongside the intelligence we had previously been given about the offender been known to use weapons heightened the risk factors. We promptly attended the call and approached the workshop, which itself was very narrow and had tyres obstructing the full view of the offender, although I could just about see that he had both hands down by his front, both fists were clenched but I was unable to make out if he had anything concealed in them. A good risk assessment is a dynamic risk assessment, which as an active police officer I am subconsciously doing 24/7 whilst on shift, from the minute the call comes into the end of the incident. During the incident, I was constantly aware of my other colleague’s positions to ensure each other’s safety was upheld and others present were asked to stand in a place of safety. </w:t>
      </w:r>
    </w:p>
    <w:p w14:paraId="292A23A1" w14:textId="77777777" w:rsidR="003972EC" w:rsidRDefault="003972EC" w:rsidP="003972EC"/>
    <w:p w14:paraId="50A5941B" w14:textId="77777777" w:rsidR="003972EC" w:rsidRDefault="003972EC" w:rsidP="003972EC">
      <w:r>
        <w:t>Betari’s box is a simple yet very effective model that is used in everyday policing which states that my attitude affects my behaviour and that in turn affects your attitude and your behaviour, in a continuous loop (Police, 2019). This model explains that others respond to the way you come across, so in this situation, I stayed calm and professional, whilst trying to come across as friendly as possible given that I was still attempting to show some authority. I expressed to the suspect that he should not be here and asked him politely to come out of the workshop so we could talk, though he did not respond.</w:t>
      </w:r>
    </w:p>
    <w:p w14:paraId="7B2FA79F" w14:textId="77777777" w:rsidR="003972EC" w:rsidRDefault="003972EC" w:rsidP="003972EC"/>
    <w:p w14:paraId="6E3E7A77" w14:textId="77777777" w:rsidR="003972EC" w:rsidRDefault="003972EC" w:rsidP="003972EC">
      <w:r>
        <w:t xml:space="preserve"> The suspect had very glazed eyes and kept looking up toward the ceiling, he appeared to be intoxicated as his behaviour was very unusual. There was a clear communication barrier due to whatever he had taken which was causing to act this way, this made it hard to build rapport with the offender. I asked the offender open questions to coax a response, however; he was unresponsive both verbally and physically. I also used non verbal contact which means keeping eye contact and open body language with the offender. The ‘Karpans drama triangle’ states that the situation of the person can influence the position of where each person stands in the triangle and that each person can switch profiles to have their needs met (Karpman, 1968). It allows for a deeper understanding of putting yourself in the three different positions of potential feelings one might feel in the three roles of victim, rescuer, and persecutor.  This model is often used to achieve peace in social interactions that are becoming dysfunctional the main point if the model is to try to stay out of the triangle, by being emotionally aware of the response you are portraying (Burrows, 2020). Using the policing code of ethics should guide you away from the triangle in the sense that you are maintaining one consistent role and not interchangeably swapping roles. I challenged the offender again and told him that he knew he should not be here and to come out of the workshop but still had no response, I actively encouraged the offender to decide for himself and gave him many opportunities.</w:t>
      </w:r>
    </w:p>
    <w:p w14:paraId="6DED233C" w14:textId="77777777" w:rsidR="003972EC" w:rsidRDefault="003972EC" w:rsidP="003972EC"/>
    <w:p w14:paraId="3D6DA650" w14:textId="77777777" w:rsidR="003972EC" w:rsidRDefault="003972EC" w:rsidP="003972EC">
      <w:r>
        <w:t xml:space="preserve">Factors to consider were the offender has previously been known to be violent and that he appeared to be under the influence, he was also in a position where he had access to a variety of sharp objects to use as a potential weapon. One of my colleagues had a taser with him and initially red dotted the offender, however after speaking with him we both decided that we would feel safer if we had other officers also attend. I decided to ask for reinforcement after considering that the suspect was 6ft4 and known to be violent, in case we were unable to restrain him. Taking this approach ensured that no one was putting himself or herself at risk and showed we had anticipated a plan B that in turn led to a smooth removal of the suspect and arrest. Whilst asking for back up over the radio I contemplated that I could have potentially dealt with the situation as it stood and did not need the extra help. The national decision model is particularly ideal when faced with conflict as it allows you to gather and access all previous information with the present to consider options (Blackstone’s, 2020). When attending every call the most important thing I tell myself is that everybody wishes </w:t>
      </w:r>
      <w:r>
        <w:lastRenderedPageBreak/>
        <w:t xml:space="preserve">to go home safe at the end of a shift, with that being said asking for extra help is always going to be the option I would choose. </w:t>
      </w:r>
    </w:p>
    <w:p w14:paraId="32922C19" w14:textId="77777777" w:rsidR="003972EC" w:rsidRDefault="003972EC" w:rsidP="003972EC"/>
    <w:p w14:paraId="2CB2772D" w14:textId="58AD3A64" w:rsidR="003972EC" w:rsidRDefault="003972EC" w:rsidP="003972EC">
      <w:r>
        <w:t>Back up arrived and the offender was subsequently tasered to handcuff him and take him to the van. The criminal law act 1967, the police and criminal evidence act 1984 and common-law state that all uses of force must be the minimum required to achieve the lawful objective when dealing with a policing circumstance (College of policing, 2020). Having carefully observed the timeline of events, behaviour and information, I have the honest belief that the use of force, in this case, was necessary to get the desired result of removing the offender from the location, and were not disproportionate given the circumstances. A new law came into effect in 2018 called the ‘Assaults on emergency workers act 2018’ due to an uprise of 31% of those in the policing world being assaulted in the execution of their duty which increases sentencing powers (Brunt, 2020). The</w:t>
      </w:r>
      <w:r w:rsidR="00B27B54">
        <w:t xml:space="preserve"> risk of being assaulted ran</w:t>
      </w:r>
      <w:r>
        <w:t xml:space="preserve"> through my mind as I rushed forward to help my colleagues pin the offender’s arms back into the handcuffs, however knowing there was now extra support enabled me to s</w:t>
      </w:r>
      <w:r w:rsidR="008A6EC8">
        <w:t xml:space="preserve">uccessfully detain the offender, police officers have the power to detain someone using force </w:t>
      </w:r>
      <w:r w:rsidR="00B27B54">
        <w:t xml:space="preserve">under the criminal law act 1967 if reasonable during the circumstances. </w:t>
      </w:r>
    </w:p>
    <w:p w14:paraId="5592C6BF" w14:textId="77777777" w:rsidR="003972EC" w:rsidRDefault="003972EC" w:rsidP="003972EC"/>
    <w:p w14:paraId="7ADF7F93" w14:textId="7165EBD2" w:rsidR="003972EC" w:rsidRDefault="003972EC" w:rsidP="003972EC">
      <w:r>
        <w:t xml:space="preserve">Respecting diversity within the community and </w:t>
      </w:r>
      <w:r w:rsidR="00B27B54">
        <w:t>avoiding discrimination by receiving the ap</w:t>
      </w:r>
      <w:r>
        <w:t xml:space="preserve">propriate training about the equality Act 2010 (Blackstone’s, 2020) enabled me to not have any preconceived judgment as mental health can vary to a high degree, and there are many preconceived ideas about what mental health can look like, as It can vary drastically in terms of every individual. </w:t>
      </w:r>
    </w:p>
    <w:p w14:paraId="6B2E23B5" w14:textId="77777777" w:rsidR="003972EC" w:rsidRDefault="003972EC" w:rsidP="003972EC">
      <w:r>
        <w:t xml:space="preserve">This significant because in terms of dealing with the offender it is only fair to remember that he may or may not be aware of his behaviour and how it is affecting others, in this case, the owner and victim of the workshop. The location must have had an emotional effect on the offender as he kept re attending the location despite being given clear orders not to. </w:t>
      </w:r>
    </w:p>
    <w:p w14:paraId="641CD9F4" w14:textId="77777777" w:rsidR="003972EC" w:rsidRDefault="003972EC" w:rsidP="003972EC"/>
    <w:p w14:paraId="41E24194" w14:textId="77777777" w:rsidR="003972EC" w:rsidRDefault="003972EC" w:rsidP="003972EC">
      <w:r>
        <w:t>Emotional vs rational brain theory implies that sometimes our emotional subconscious can overpower our rational thought which could lead to triggering quick decisions that may lead to disastrous consequences (Ellis, 1995) I could have acted differently I could have been more authoritative and changed my tone of voice, but this could have aggravated the situation. Although some people may have thought that, this could have made the offender come out of the workshop, it is a difference of opinion and personal decision. Other options were considered, for example, we could have all attempted to approach the offender and handcuff him without the use of taser but he could have had a weapon enclosed in his clenched fists, which could have seriously injured any one of us. Parva spray could have also been another option to stun him whilst we restrained and handcuffed him, but again the risk of someone getting close enough to him was too high. Self-awareness is a skill that allows you to reflect on experiences to allow for recommendations for future practise, so by reflecting on the other routes, I may have taken and why I chose otherwise is a great way of analysing (Bulman and Shutz, 2013). The offender’s temperament could have changed so quickly, my intuition told me I had to keep the safety of everyone at the core of my thought process.</w:t>
      </w:r>
    </w:p>
    <w:p w14:paraId="1FFA9FBD" w14:textId="77777777" w:rsidR="003972EC" w:rsidRDefault="003972EC" w:rsidP="003972EC"/>
    <w:p w14:paraId="6CCEC862" w14:textId="77777777" w:rsidR="003972EC" w:rsidRDefault="003972EC" w:rsidP="003972EC">
      <w:r>
        <w:t>The suspect was arrested for ‘breach of bail’ conditions, having used the national decision making model to take the best course of action for the offender. The arrest was pre planned on route to the location as the offender had already broken the conditions with clear disregard for which had been put in place. Learning this way I can see what I did and didn’t do, critical reflection Is essential to aid in further progression in my career to enable me to handle matters to a higher professional standard (College of policing, 2020). Using my professional judgment, he lacked the mental capacity to think clearly for himself due to his intoxicated state. The safest choice was to remove him from the situation by handcuffing him, acting in his best interests, as I wanted no harm to come to him or other members of the public.  An offender is normally arrested under codes of PACE act 1984 using IDCOPLAN, which means they are given the necessity for arrest; however, under these circumstances, they were not required. It is always good to know what they would be anyway, so in this case, they would be to allow prompt and effective investigation of the offence, prevent the suspect causing physical injury to himself or any other person and to protect a vulnerable person (Black stones, 2020). The offender seems to be consistently returning to the location with the intention of causing harassment, alarm and distress to the owner which falls under the criminal justice and police act 2001, he could potentially be given a restraining order due to nature of him persistently coming back and having previously also turned up at the victim's place of abode. This should if followed restrict his future behaviour under section 5 protection from harassment act 1997.</w:t>
      </w:r>
    </w:p>
    <w:p w14:paraId="53EA56AE" w14:textId="77777777" w:rsidR="003972EC" w:rsidRDefault="003972EC" w:rsidP="003972EC"/>
    <w:p w14:paraId="600C2D72" w14:textId="77777777" w:rsidR="003972EC" w:rsidRDefault="003972EC" w:rsidP="003972EC">
      <w:r>
        <w:lastRenderedPageBreak/>
        <w:t>Ensuring that use of force was necessary and justifiable for the situation policies and PACE codes should be adhered to at all time, they under pin accountability, human rights, and good practise across south wales police. Use of force from the college of policing states that the minimum amount of force used must be necessary to achieve the required result during operational duties- (College of Policing LTD, 2019). I feel that this was achieved by using a dynamic risk assessment throughout the incident to minimise risk to all involved, whilst taking into consideration the code of ethics. This incident has helped me to identify some of my strengths and weaknesses enabling me to assess my competencies; I feel comfortable verbally expressing my thoughts and utilising the Gibbs reflective model (1988). Continuing reflective practise will aid my hands on training and develop my skills for critical thinking, as it is an important part of response policing, which goes in hand with problem solving at a moderate level (Karakoc and Demir, 2020). Reflective practise is highly beneficial as It allows decision making that is fairly deliberated and not based on bias or preconceived opinions (Blackstone’s, 2020). It is also a form of self-expression a narrative so that others can see from our perspective (Boud, 2001)</w:t>
      </w:r>
    </w:p>
    <w:p w14:paraId="4E385F41" w14:textId="77777777" w:rsidR="003972EC" w:rsidRDefault="003972EC" w:rsidP="003972EC"/>
    <w:p w14:paraId="63AB2F95" w14:textId="77777777" w:rsidR="003972EC" w:rsidRDefault="003972EC" w:rsidP="003972EC">
      <w:r>
        <w:t>Overall, I believe this incident was handled appropriately given the circumstances and high risk and that everyone involved agrees. Using the taser was the minimum use of force necessary to prevent the offender from coming to any harm considering all factors. I sought feedback from my tutor to consider what her thoughts on the incident were and if she had similar views to me, if not then why. Constructive feedback is beneficial as I see it as a positive way of developing a stronger system to becoming more self- assured. I feel that I’ve gained an insight into what type of learner I am, I would consider my style as ‘activist’ which is where people prefer getting involved and learning by doing, I find that I learn significantly quicker this way (Kolb, 1984). Conflict is tough to deal with in general but when mental health is involved it can escalate faster than usual, luckily in this situation the offender was arrested using minimal force that was proportionate to the circumstances. Throughout the whole ordeal, I had the best interests of the offender trying to support him in the best way I could.</w:t>
      </w:r>
    </w:p>
    <w:p w14:paraId="6D04656E" w14:textId="24F5252F" w:rsidR="003972EC" w:rsidRDefault="003972EC" w:rsidP="00E6298B">
      <w:pPr>
        <w:ind w:right="107"/>
        <w:jc w:val="both"/>
        <w:rPr>
          <w:sz w:val="24"/>
          <w:szCs w:val="24"/>
        </w:rPr>
      </w:pPr>
    </w:p>
    <w:p w14:paraId="3224962E" w14:textId="77777777" w:rsidR="003972EC" w:rsidRDefault="003972EC" w:rsidP="00E6298B">
      <w:pPr>
        <w:ind w:right="107"/>
        <w:jc w:val="both"/>
      </w:pPr>
    </w:p>
    <w:p w14:paraId="0DEB5A1A" w14:textId="0324B446" w:rsidR="003972EC" w:rsidRPr="003972EC" w:rsidRDefault="003972EC" w:rsidP="00E6298B">
      <w:pPr>
        <w:ind w:right="107"/>
        <w:jc w:val="both"/>
      </w:pPr>
      <w:r w:rsidRPr="003972EC">
        <w:t>Word Count 2,542</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5D617E7C" w:rsidR="00112751" w:rsidRDefault="00112751" w:rsidP="00E6298B">
      <w:pPr>
        <w:ind w:right="107"/>
        <w:jc w:val="both"/>
        <w:rPr>
          <w:sz w:val="24"/>
          <w:szCs w:val="24"/>
        </w:rPr>
      </w:pPr>
    </w:p>
    <w:p w14:paraId="1CB5AB66" w14:textId="77777777" w:rsidR="001C4F34" w:rsidRPr="00D97C8B" w:rsidRDefault="001C4F34" w:rsidP="001C4F34">
      <w:pPr>
        <w:rPr>
          <w:rFonts w:cstheme="minorHAnsi"/>
          <w:sz w:val="22"/>
          <w:szCs w:val="22"/>
        </w:rPr>
      </w:pPr>
    </w:p>
    <w:p w14:paraId="007D2906" w14:textId="77777777" w:rsidR="001C4F34" w:rsidRPr="00D97C8B" w:rsidRDefault="001C4F34" w:rsidP="001C4F34">
      <w:pPr>
        <w:rPr>
          <w:rFonts w:cstheme="minorHAnsi"/>
          <w:sz w:val="22"/>
          <w:szCs w:val="22"/>
        </w:rPr>
      </w:pPr>
      <w:r w:rsidRPr="00D97C8B">
        <w:rPr>
          <w:rFonts w:cstheme="minorHAnsi"/>
          <w:sz w:val="22"/>
          <w:szCs w:val="22"/>
        </w:rPr>
        <w:t>In this assignment, I am going to talk about a policing incident that I played a significant role with an offender and reflect on what happened, whilst understanding the relevant areas of the police curriculum, which are criminal justice, valuing difference and inclusion.</w:t>
      </w:r>
    </w:p>
    <w:p w14:paraId="5C9B6ACC" w14:textId="77777777" w:rsidR="001C4F34" w:rsidRPr="00D97C8B" w:rsidRDefault="001C4F34" w:rsidP="001C4F34">
      <w:pPr>
        <w:rPr>
          <w:rFonts w:cstheme="minorHAnsi"/>
          <w:sz w:val="22"/>
          <w:szCs w:val="22"/>
        </w:rPr>
      </w:pPr>
    </w:p>
    <w:p w14:paraId="515D06FA" w14:textId="77777777" w:rsidR="001C4F34" w:rsidRPr="00D97C8B" w:rsidRDefault="001C4F34" w:rsidP="001C4F34">
      <w:pPr>
        <w:rPr>
          <w:rFonts w:cstheme="minorHAnsi"/>
          <w:sz w:val="22"/>
          <w:szCs w:val="22"/>
        </w:rPr>
      </w:pPr>
      <w:r w:rsidRPr="00D97C8B">
        <w:rPr>
          <w:rFonts w:cstheme="minorHAnsi"/>
          <w:sz w:val="22"/>
          <w:szCs w:val="22"/>
        </w:rPr>
        <w:t>I shall be using the Gibbs reflective cycle model (1988) which allows the user to understand areas that may require improvement having made sense of the situation through doing.</w:t>
      </w:r>
    </w:p>
    <w:p w14:paraId="78E17537" w14:textId="77777777" w:rsidR="001C4F34" w:rsidRPr="00D97C8B" w:rsidRDefault="001C4F34" w:rsidP="001C4F34">
      <w:pPr>
        <w:rPr>
          <w:rFonts w:cstheme="minorHAnsi"/>
          <w:sz w:val="22"/>
          <w:szCs w:val="22"/>
        </w:rPr>
      </w:pPr>
    </w:p>
    <w:p w14:paraId="7C5ABB5C" w14:textId="77777777" w:rsidR="001C4F34" w:rsidRPr="00D97C8B" w:rsidRDefault="001C4F34" w:rsidP="001C4F34">
      <w:pPr>
        <w:rPr>
          <w:rFonts w:cstheme="minorHAnsi"/>
          <w:sz w:val="22"/>
          <w:szCs w:val="22"/>
        </w:rPr>
      </w:pPr>
      <w:r w:rsidRPr="00D97C8B">
        <w:rPr>
          <w:rFonts w:cstheme="minorHAnsi"/>
          <w:sz w:val="22"/>
          <w:szCs w:val="22"/>
        </w:rPr>
        <w:t xml:space="preserve">There is a large misconception when it comes to calling the police, in the sense that you should only ring 999 when a crime has been committed, crime is stated to be an illegal action or wrongdoing, which is prohibited by law (Collins, 2019). Similarly, an incident is often something that happens, which more often than not can be unpleasant (English Dictionary, 2020). </w:t>
      </w:r>
    </w:p>
    <w:p w14:paraId="3FD2A658" w14:textId="77777777" w:rsidR="001C4F34" w:rsidRPr="00D97C8B" w:rsidRDefault="001C4F34" w:rsidP="001C4F34">
      <w:pPr>
        <w:rPr>
          <w:rFonts w:cstheme="minorHAnsi"/>
          <w:sz w:val="22"/>
          <w:szCs w:val="22"/>
        </w:rPr>
      </w:pPr>
    </w:p>
    <w:p w14:paraId="0F44436E" w14:textId="77777777" w:rsidR="001C4F34" w:rsidRDefault="001C4F34" w:rsidP="001C4F34">
      <w:pPr>
        <w:rPr>
          <w:rFonts w:cstheme="minorHAnsi"/>
          <w:sz w:val="22"/>
          <w:szCs w:val="22"/>
        </w:rPr>
      </w:pPr>
      <w:r w:rsidRPr="00D97C8B">
        <w:rPr>
          <w:rFonts w:cstheme="minorHAnsi"/>
          <w:sz w:val="22"/>
          <w:szCs w:val="22"/>
        </w:rPr>
        <w:t xml:space="preserve">I was out in the car when I was attached to call over the radio of suspected criminal damage; the only information that was available so far was that the suspect in question had previous mental health warning markers and bipolar disorder. Mental health often falls into a stereotype and can be heavily discriminated against if not understood. Those with a mental illness need help, they need someone to assess them and more often than not be taken care of. The mental health act (2017) is a form of legislation put in place to protect those with a mental illness. At present mental health is on the rise as a side effect of the lockdown pandemic we are facing the public health board have plans to address an adequate response to encourage the public to ensure they partake in beneficial daily activities, such as exercise or maintaining some form of social interaction (Levin, 2019). For those </w:t>
      </w:r>
      <w:r w:rsidRPr="00D97C8B">
        <w:rPr>
          <w:rFonts w:cstheme="minorHAnsi"/>
          <w:sz w:val="22"/>
          <w:szCs w:val="22"/>
        </w:rPr>
        <w:lastRenderedPageBreak/>
        <w:t>who have a background of issues with mental health being isolated could lead to increased anxiety in turn leading to lack of sleep, w</w:t>
      </w:r>
      <w:r>
        <w:rPr>
          <w:rFonts w:cstheme="minorHAnsi"/>
          <w:sz w:val="22"/>
          <w:szCs w:val="22"/>
        </w:rPr>
        <w:t>orrying and depression (</w:t>
      </w:r>
      <w:r w:rsidRPr="00D97C8B">
        <w:rPr>
          <w:rFonts w:cstheme="minorHAnsi"/>
          <w:sz w:val="22"/>
          <w:szCs w:val="22"/>
        </w:rPr>
        <w:t>U</w:t>
      </w:r>
      <w:r>
        <w:rPr>
          <w:rFonts w:cstheme="minorHAnsi"/>
          <w:sz w:val="22"/>
          <w:szCs w:val="22"/>
        </w:rPr>
        <w:t>sher, Durkin and Bhullar, 2020)</w:t>
      </w:r>
      <w:r w:rsidRPr="00D97C8B">
        <w:rPr>
          <w:rFonts w:cstheme="minorHAnsi"/>
          <w:sz w:val="22"/>
          <w:szCs w:val="22"/>
        </w:rPr>
        <w:t>.</w:t>
      </w:r>
    </w:p>
    <w:p w14:paraId="48DB950C" w14:textId="77777777" w:rsidR="001C4F34" w:rsidRDefault="001C4F34" w:rsidP="001C4F34">
      <w:pPr>
        <w:rPr>
          <w:rFonts w:cstheme="minorHAnsi"/>
          <w:sz w:val="22"/>
          <w:szCs w:val="22"/>
        </w:rPr>
      </w:pPr>
    </w:p>
    <w:p w14:paraId="2AF1CF24" w14:textId="77777777" w:rsidR="001C4F34" w:rsidRPr="00D97C8B" w:rsidRDefault="001C4F34" w:rsidP="001C4F34">
      <w:pPr>
        <w:rPr>
          <w:rFonts w:cstheme="minorHAnsi"/>
          <w:sz w:val="22"/>
          <w:szCs w:val="22"/>
        </w:rPr>
      </w:pPr>
      <w:r w:rsidRPr="00D97C8B">
        <w:rPr>
          <w:rFonts w:cstheme="minorHAnsi"/>
          <w:sz w:val="22"/>
          <w:szCs w:val="22"/>
        </w:rPr>
        <w:t>Whilst on duty I am always cautious to treat all members of the public with respect and proportionately to their individual needs, in line with the code of ethics (College of Policing, 2019).</w:t>
      </w:r>
    </w:p>
    <w:p w14:paraId="19A4737E" w14:textId="77777777" w:rsidR="001C4F34" w:rsidRPr="00D97C8B" w:rsidRDefault="001C4F34" w:rsidP="001C4F34">
      <w:pPr>
        <w:rPr>
          <w:rFonts w:cstheme="minorHAnsi"/>
          <w:sz w:val="22"/>
          <w:szCs w:val="22"/>
        </w:rPr>
      </w:pPr>
      <w:r w:rsidRPr="00D97C8B">
        <w:rPr>
          <w:rFonts w:cstheme="minorHAnsi"/>
          <w:sz w:val="22"/>
          <w:szCs w:val="22"/>
        </w:rPr>
        <w:t xml:space="preserve">Upon approaching the address, I could hear someone shouting, the female was leaning out of her large open window with headphones in but not making any sense. I was working the night shift so it was dark other than the light, which shone from the complex entrance security. The window from which the female was located was on the second floor up, and I could see that she had been throwing out the cutlery and other kitchen contents. There were broken plates, bowls, smashed glass and all sorts, even a blender and air fryer. </w:t>
      </w:r>
    </w:p>
    <w:p w14:paraId="54EF7353" w14:textId="77777777" w:rsidR="001C4F34" w:rsidRPr="00D97C8B" w:rsidRDefault="001C4F34" w:rsidP="001C4F34">
      <w:pPr>
        <w:rPr>
          <w:rFonts w:cstheme="minorHAnsi"/>
          <w:sz w:val="22"/>
          <w:szCs w:val="22"/>
        </w:rPr>
      </w:pPr>
    </w:p>
    <w:p w14:paraId="01282D18" w14:textId="77777777" w:rsidR="001C4F34" w:rsidRPr="00D97C8B" w:rsidRDefault="001C4F34" w:rsidP="001C4F34">
      <w:pPr>
        <w:rPr>
          <w:rFonts w:cstheme="minorHAnsi"/>
          <w:sz w:val="22"/>
          <w:szCs w:val="22"/>
        </w:rPr>
      </w:pPr>
      <w:r w:rsidRPr="00D97C8B">
        <w:rPr>
          <w:rFonts w:cstheme="minorHAnsi"/>
          <w:sz w:val="22"/>
          <w:szCs w:val="22"/>
        </w:rPr>
        <w:t xml:space="preserve">I observed the females behaviour on approach to which she seemed to be shouting and mumbling but not making much sense, I spoke up to the female and said calmly “Hello, what is going on? Is everything ok?” to which she immediately closed the window and disappeared into the darkness. As I had been made aware that she has had previous mental health issues I knew I would have to adapt my response strategy, as the female’s emotions and concept of understanding of her actions could be more complex than usual. </w:t>
      </w:r>
    </w:p>
    <w:p w14:paraId="7D56A172" w14:textId="77777777" w:rsidR="001C4F34" w:rsidRPr="00D97C8B" w:rsidRDefault="001C4F34" w:rsidP="001C4F34">
      <w:pPr>
        <w:rPr>
          <w:rFonts w:cstheme="minorHAnsi"/>
          <w:sz w:val="22"/>
          <w:szCs w:val="22"/>
        </w:rPr>
      </w:pPr>
    </w:p>
    <w:p w14:paraId="7F7C874D" w14:textId="77777777" w:rsidR="001C4F34" w:rsidRPr="00D97C8B" w:rsidRDefault="001C4F34" w:rsidP="001C4F34">
      <w:pPr>
        <w:rPr>
          <w:rFonts w:cstheme="minorHAnsi"/>
          <w:sz w:val="22"/>
          <w:szCs w:val="22"/>
        </w:rPr>
      </w:pPr>
      <w:r w:rsidRPr="00D97C8B">
        <w:rPr>
          <w:rFonts w:cstheme="minorHAnsi"/>
          <w:sz w:val="22"/>
          <w:szCs w:val="22"/>
        </w:rPr>
        <w:t xml:space="preserve">My colleagues and I were met with the male who had reported the incident, he stated that initially when she had been throwing items out of the window they were landing close to the cars below, he was worried they would be damaged or somebody could get hurt. We hastily made our way to the female’s apartment to which I knocked on the door; I also tried the handle because I was concerned for her safety. Whilst making our way up the stairs I was continuously dynamically risk assessing the situation. I took into consideration entry and exit points, her whereabouts in the flat because if she lived in a studio there could be a potential risk of sharp objects such as knives in close reach. </w:t>
      </w:r>
    </w:p>
    <w:p w14:paraId="675F8823" w14:textId="77777777" w:rsidR="001C4F34" w:rsidRPr="00D97C8B" w:rsidRDefault="001C4F34" w:rsidP="001C4F34">
      <w:pPr>
        <w:rPr>
          <w:rFonts w:cstheme="minorHAnsi"/>
          <w:sz w:val="22"/>
          <w:szCs w:val="22"/>
        </w:rPr>
      </w:pPr>
    </w:p>
    <w:p w14:paraId="56F68799" w14:textId="77777777" w:rsidR="001C4F34" w:rsidRPr="00D97C8B" w:rsidRDefault="001C4F34" w:rsidP="001C4F34">
      <w:pPr>
        <w:rPr>
          <w:rFonts w:cstheme="minorHAnsi"/>
          <w:sz w:val="22"/>
          <w:szCs w:val="22"/>
        </w:rPr>
      </w:pPr>
      <w:r w:rsidRPr="00D97C8B">
        <w:rPr>
          <w:rFonts w:cstheme="minorHAnsi"/>
          <w:sz w:val="22"/>
          <w:szCs w:val="22"/>
        </w:rPr>
        <w:t>My action plan was to make sure the female was not injured and to prevent any further loss or damage to property, whilst having the best interests for her. By using the National Decision model, I can work through any situation I find myself faced with, as it can be tailored to almost anythin</w:t>
      </w:r>
      <w:r>
        <w:rPr>
          <w:rFonts w:cstheme="minorHAnsi"/>
          <w:sz w:val="22"/>
          <w:szCs w:val="22"/>
        </w:rPr>
        <w:t>g even non-policing situations.</w:t>
      </w:r>
      <w:r w:rsidRPr="00D97C8B">
        <w:rPr>
          <w:rFonts w:cstheme="minorHAnsi"/>
          <w:sz w:val="22"/>
          <w:szCs w:val="22"/>
        </w:rPr>
        <w:t xml:space="preserve"> The police have a power of entry under section 17(1) of the PACE act 1984 to protect life or limb and prevent further injury or harm or damage. Although the female had closed the window and everything was now quiet. Taking action was key, I could not just leave the premises without gaining entry to see for myself the woman was ok, considering her previous mental health warnings and the current conditions of lockdown here in wales I feared for her mental wellbeing. We knocked on the door and the female eventually answered and let us in, there was only one entry and exit route. The female had nothing on her other than she was holding a mobile phone and had one earphone in and I could hear music playing.</w:t>
      </w:r>
    </w:p>
    <w:p w14:paraId="4ABCCD1A" w14:textId="77777777" w:rsidR="001C4F34" w:rsidRPr="00D97C8B" w:rsidRDefault="001C4F34" w:rsidP="001C4F34">
      <w:pPr>
        <w:rPr>
          <w:rFonts w:cstheme="minorHAnsi"/>
          <w:sz w:val="22"/>
          <w:szCs w:val="22"/>
        </w:rPr>
      </w:pPr>
    </w:p>
    <w:p w14:paraId="48153417" w14:textId="77777777" w:rsidR="001C4F34" w:rsidRPr="00D97C8B" w:rsidRDefault="001C4F34" w:rsidP="001C4F34">
      <w:pPr>
        <w:rPr>
          <w:rFonts w:cstheme="minorHAnsi"/>
          <w:sz w:val="22"/>
          <w:szCs w:val="22"/>
        </w:rPr>
      </w:pPr>
      <w:r w:rsidRPr="00D97C8B">
        <w:rPr>
          <w:rFonts w:cstheme="minorHAnsi"/>
          <w:sz w:val="22"/>
          <w:szCs w:val="22"/>
        </w:rPr>
        <w:t>I went over to check the window was shut properly and asked her to stay back from there, as I was unsure if she could fall as the window opened very wide. The female then sat down so I adjusted my height level by sitting too as I wanted to come across as less intimidating; I actively listened and kept nodding my head and smiling giving the female eye contact to let her know I was paying attention. The female mentioned she was not sleeping; this could be a contributing factor towards her state o</w:t>
      </w:r>
      <w:r>
        <w:rPr>
          <w:rFonts w:cstheme="minorHAnsi"/>
          <w:sz w:val="22"/>
          <w:szCs w:val="22"/>
        </w:rPr>
        <w:t xml:space="preserve">f mind and unusual behaviour. </w:t>
      </w:r>
      <w:r w:rsidRPr="00D97C8B">
        <w:rPr>
          <w:rFonts w:cstheme="minorHAnsi"/>
          <w:sz w:val="22"/>
          <w:szCs w:val="22"/>
        </w:rPr>
        <w:t>I could already see from her behaviour she was acting irrationally with an inability to understand her actions. To be honest I was fearful of being around someone with a personality disorder, as I did not quite know what to expect, as their behaviour could completely contradict their actions. Due to my lack of experience in dealing with such a situation, I concentrated on my engagement skills and focussed on how I could help the female. The female was not in the right state of mind as she had mentioned that she threw everything in her kitchen out of the window due to it being cursed by witchcraft and voodoo. I kept a calm approach, as I did not want to upset her or cause her to become verbally or physically aggressive. I kept professional and tried to behave in an en</w:t>
      </w:r>
      <w:r>
        <w:rPr>
          <w:rFonts w:cstheme="minorHAnsi"/>
          <w:sz w:val="22"/>
          <w:szCs w:val="22"/>
        </w:rPr>
        <w:t xml:space="preserve">couraging but assertive manner. </w:t>
      </w:r>
      <w:r w:rsidRPr="00D97C8B">
        <w:rPr>
          <w:rFonts w:cstheme="minorHAnsi"/>
          <w:sz w:val="22"/>
          <w:szCs w:val="22"/>
        </w:rPr>
        <w:t>Without bombarding her with questions I ask</w:t>
      </w:r>
      <w:r>
        <w:rPr>
          <w:rFonts w:cstheme="minorHAnsi"/>
          <w:sz w:val="22"/>
          <w:szCs w:val="22"/>
        </w:rPr>
        <w:t>ed</w:t>
      </w:r>
      <w:r w:rsidRPr="00D97C8B">
        <w:rPr>
          <w:rFonts w:cstheme="minorHAnsi"/>
          <w:sz w:val="22"/>
          <w:szCs w:val="22"/>
        </w:rPr>
        <w:t xml:space="preserve"> if she took any medication for her bipolar </w:t>
      </w:r>
      <w:r>
        <w:rPr>
          <w:rFonts w:cstheme="minorHAnsi"/>
          <w:sz w:val="22"/>
          <w:szCs w:val="22"/>
        </w:rPr>
        <w:t xml:space="preserve">disorder </w:t>
      </w:r>
      <w:r w:rsidRPr="00D97C8B">
        <w:rPr>
          <w:rFonts w:cstheme="minorHAnsi"/>
          <w:sz w:val="22"/>
          <w:szCs w:val="22"/>
        </w:rPr>
        <w:t xml:space="preserve">to which she answered </w:t>
      </w:r>
      <w:r w:rsidRPr="00D97C8B">
        <w:rPr>
          <w:rFonts w:cstheme="minorHAnsi"/>
          <w:sz w:val="22"/>
          <w:szCs w:val="22"/>
        </w:rPr>
        <w:lastRenderedPageBreak/>
        <w:t xml:space="preserve">yes, I also asked if she had taken any other non-prescribed drugs or alcohol, to which she replied no. Whilst the female answered my questions, I kept scanning the room where I noticed a knife to the side of her on the coffee table I proceeded to pick it up and just explained that I was popping it in a draw over in the kitchen just for safekeeping. </w:t>
      </w:r>
      <w:r>
        <w:rPr>
          <w:rFonts w:cstheme="minorHAnsi"/>
          <w:sz w:val="22"/>
          <w:szCs w:val="22"/>
        </w:rPr>
        <w:t>Knowing if a subject is on any prescribed medication at an incident is useful as it saves having to re attend if you end up arresting or like in our case taking the female up to the health assessment facility.</w:t>
      </w:r>
    </w:p>
    <w:p w14:paraId="707C216E" w14:textId="77777777" w:rsidR="001C4F34" w:rsidRPr="00D97C8B" w:rsidRDefault="001C4F34" w:rsidP="001C4F34">
      <w:pPr>
        <w:rPr>
          <w:rFonts w:cstheme="minorHAnsi"/>
          <w:sz w:val="22"/>
          <w:szCs w:val="22"/>
        </w:rPr>
      </w:pPr>
    </w:p>
    <w:p w14:paraId="651B7950" w14:textId="77777777" w:rsidR="001C4F34" w:rsidRPr="00D97C8B" w:rsidRDefault="001C4F34" w:rsidP="001C4F34">
      <w:pPr>
        <w:rPr>
          <w:rFonts w:cstheme="minorHAnsi"/>
          <w:sz w:val="22"/>
          <w:szCs w:val="22"/>
        </w:rPr>
      </w:pPr>
      <w:r w:rsidRPr="00D97C8B">
        <w:rPr>
          <w:rFonts w:cstheme="minorHAnsi"/>
          <w:sz w:val="22"/>
          <w:szCs w:val="22"/>
        </w:rPr>
        <w:t xml:space="preserve">Encouraging her to come on her own accord, to be assessed by the mental health team as they have a joint duty of care for those suffering mental health. The risk she posed to herself or others, as she lacked the mental capacity to be able to understand what she was doing was not a good decision, by taking the female away from the situation and placing her in a safe place, this reduces high-risk factors and allows her to get the right care and treatment needed straight away. If the female did not come with us voluntarily we could have brought her to the facility under the mental health act 1983, the act allows police officers to detain a person in order to seek assessment and treatment. The mental health foundation (2020) is working to change the negative outlook towards those who suffer from mental health and educate the population to reach a better understanding to erase discrimination (Study Moose, 2016). The Mental health capacity act is designed to protect those who may lack the capacity to make their own decisions when it comes to a variety of different choices. </w:t>
      </w:r>
    </w:p>
    <w:p w14:paraId="6A09D1BE" w14:textId="77777777" w:rsidR="001C4F34" w:rsidRPr="00D97C8B" w:rsidRDefault="001C4F34" w:rsidP="001C4F34">
      <w:pPr>
        <w:rPr>
          <w:rFonts w:cstheme="minorHAnsi"/>
          <w:sz w:val="22"/>
          <w:szCs w:val="22"/>
        </w:rPr>
      </w:pPr>
    </w:p>
    <w:p w14:paraId="15C06481" w14:textId="77777777" w:rsidR="001C4F34" w:rsidRPr="00D97C8B" w:rsidRDefault="001C4F34" w:rsidP="001C4F34">
      <w:pPr>
        <w:rPr>
          <w:rFonts w:cstheme="minorHAnsi"/>
          <w:sz w:val="22"/>
          <w:szCs w:val="22"/>
        </w:rPr>
      </w:pPr>
      <w:r w:rsidRPr="00D97C8B">
        <w:rPr>
          <w:rFonts w:cstheme="minorHAnsi"/>
          <w:sz w:val="22"/>
          <w:szCs w:val="22"/>
        </w:rPr>
        <w:t xml:space="preserve">Consideration was given to understand the significance of the situation using all the information available for making decisions, having considered all the options action was taken in the best interests of the female experiencing deteriorating mental health. </w:t>
      </w:r>
    </w:p>
    <w:p w14:paraId="10DC73B8" w14:textId="77777777" w:rsidR="001C4F34" w:rsidRPr="00D97C8B" w:rsidRDefault="001C4F34" w:rsidP="001C4F34">
      <w:pPr>
        <w:rPr>
          <w:rFonts w:cstheme="minorHAnsi"/>
          <w:sz w:val="22"/>
          <w:szCs w:val="22"/>
        </w:rPr>
      </w:pPr>
    </w:p>
    <w:p w14:paraId="74501EED" w14:textId="77777777" w:rsidR="001C4F34" w:rsidRPr="00D97C8B" w:rsidRDefault="001C4F34" w:rsidP="001C4F34">
      <w:pPr>
        <w:rPr>
          <w:rFonts w:cstheme="minorHAnsi"/>
          <w:sz w:val="22"/>
          <w:szCs w:val="22"/>
        </w:rPr>
      </w:pPr>
      <w:r w:rsidRPr="00D97C8B">
        <w:rPr>
          <w:rFonts w:cstheme="minorHAnsi"/>
          <w:sz w:val="22"/>
          <w:szCs w:val="22"/>
        </w:rPr>
        <w:t>The building complex is let out by families with children, making those who live close more aware of mental health could be a contributing factor to her happiness as the community would understand that she is not a criminal, but just a neighbour who struggles with her mental health when it is not properly managed. This would reduce the risk factors of her returning home.</w:t>
      </w:r>
    </w:p>
    <w:p w14:paraId="40BF5612" w14:textId="77777777" w:rsidR="001C4F34" w:rsidRPr="00D97C8B" w:rsidRDefault="001C4F34" w:rsidP="001C4F34">
      <w:pPr>
        <w:rPr>
          <w:rFonts w:cstheme="minorHAnsi"/>
          <w:sz w:val="22"/>
          <w:szCs w:val="22"/>
        </w:rPr>
      </w:pPr>
    </w:p>
    <w:p w14:paraId="0755C0A4" w14:textId="77777777" w:rsidR="001C4F34" w:rsidRPr="00D97C8B" w:rsidRDefault="001C4F34" w:rsidP="001C4F34">
      <w:pPr>
        <w:rPr>
          <w:rFonts w:cstheme="minorHAnsi"/>
          <w:sz w:val="22"/>
          <w:szCs w:val="22"/>
        </w:rPr>
      </w:pPr>
      <w:r w:rsidRPr="00D97C8B">
        <w:rPr>
          <w:rFonts w:cstheme="minorHAnsi"/>
          <w:sz w:val="22"/>
          <w:szCs w:val="22"/>
        </w:rPr>
        <w:t xml:space="preserve">Only through good use of verbal communication and establishing a connection of trust with the female, I was then able to put in place an action plan of assisting her up to Landoch mental health facility.  Once there she would be assessed to further understand her current state of mind and determine if she is a danger to herself or others. Effective communication is key, and acting on behalf of the best interests of the victim is key, having considered the circumstances and underlying issues. I chose the best course of action using the national decision model to support my rationale, I could have chosen other options as she had calmed down and seemed happy to respond, she even went to make a cup of tea. I could have given suitable words of advice and left as she mentioned she was due for mental health assessment this week anyway, but in my personal opinion, I did not think she was well enough to be left on her own.  </w:t>
      </w:r>
    </w:p>
    <w:p w14:paraId="7FCC0DB8" w14:textId="77777777" w:rsidR="001C4F34" w:rsidRPr="00D97C8B" w:rsidRDefault="001C4F34" w:rsidP="001C4F34">
      <w:pPr>
        <w:rPr>
          <w:rFonts w:cstheme="minorHAnsi"/>
          <w:sz w:val="22"/>
          <w:szCs w:val="22"/>
        </w:rPr>
      </w:pPr>
    </w:p>
    <w:p w14:paraId="52374A3F" w14:textId="77777777" w:rsidR="001C4F34" w:rsidRPr="00D97C8B" w:rsidRDefault="001C4F34" w:rsidP="001C4F34">
      <w:pPr>
        <w:rPr>
          <w:rFonts w:cstheme="minorHAnsi"/>
          <w:sz w:val="22"/>
          <w:szCs w:val="22"/>
        </w:rPr>
      </w:pPr>
      <w:r w:rsidRPr="00D97C8B">
        <w:rPr>
          <w:rFonts w:cstheme="minorHAnsi"/>
          <w:sz w:val="22"/>
          <w:szCs w:val="22"/>
        </w:rPr>
        <w:t>I would like to think my actions made a positive impact, above all, I think showing the female patience and being sensitive to how she may be feeling given the reasoning behind why she had thrown all of her belongings out of the window. By taking the time to have a simple conversation and ask the female what had led her to the point of damaging all of her belongings gave me insight into the situation, which enabled me to come to the realisation she hadn’t intentionally committed any offence. However, I felt concerned for the female as she stated that voodoo magic had cursed all her belongings and that is her reasoning behind throwing it from the window.</w:t>
      </w:r>
    </w:p>
    <w:p w14:paraId="2E283D36" w14:textId="77777777" w:rsidR="001C4F34" w:rsidRPr="00D97C8B" w:rsidRDefault="001C4F34" w:rsidP="001C4F34">
      <w:pPr>
        <w:rPr>
          <w:rFonts w:cstheme="minorHAnsi"/>
          <w:sz w:val="22"/>
          <w:szCs w:val="22"/>
        </w:rPr>
      </w:pPr>
    </w:p>
    <w:p w14:paraId="58C110CA" w14:textId="77777777" w:rsidR="001C4F34" w:rsidRPr="00D97C8B" w:rsidRDefault="001C4F34" w:rsidP="001C4F34">
      <w:pPr>
        <w:rPr>
          <w:rFonts w:cstheme="minorHAnsi"/>
          <w:sz w:val="22"/>
          <w:szCs w:val="22"/>
        </w:rPr>
      </w:pPr>
      <w:r w:rsidRPr="00D97C8B">
        <w:rPr>
          <w:rFonts w:cstheme="minorHAnsi"/>
          <w:sz w:val="22"/>
          <w:szCs w:val="22"/>
        </w:rPr>
        <w:t xml:space="preserve">There is research to suggest that those suffering from mental health have had negative experiences when being dealt with, treating someone in a negative way because they have mental illness is discrimination and may cause the person to avoid getting the help they need due to fear of being judged </w:t>
      </w:r>
      <w:r w:rsidRPr="00D97C8B">
        <w:rPr>
          <w:rFonts w:cstheme="minorHAnsi"/>
          <w:sz w:val="22"/>
          <w:szCs w:val="22"/>
          <w:shd w:val="clear" w:color="auto" w:fill="FFFFFF"/>
        </w:rPr>
        <w:t>(Stigma, discrimination and mental illness, 2015)</w:t>
      </w:r>
      <w:r w:rsidRPr="00D97C8B">
        <w:rPr>
          <w:rFonts w:cstheme="minorHAnsi"/>
          <w:sz w:val="22"/>
          <w:szCs w:val="22"/>
        </w:rPr>
        <w:t xml:space="preserve">. According to </w:t>
      </w:r>
      <w:r w:rsidRPr="00D97C8B">
        <w:rPr>
          <w:rFonts w:cstheme="minorHAnsi"/>
          <w:sz w:val="22"/>
          <w:szCs w:val="22"/>
          <w:shd w:val="clear" w:color="auto" w:fill="FFFFFF"/>
        </w:rPr>
        <w:t xml:space="preserve">(De Vylder, Fedina and Link, 2020) this stigma may limit those suffering from reaching out for help and friends or family from </w:t>
      </w:r>
      <w:r w:rsidRPr="00D97C8B">
        <w:rPr>
          <w:rFonts w:cstheme="minorHAnsi"/>
          <w:sz w:val="22"/>
          <w:szCs w:val="22"/>
          <w:shd w:val="clear" w:color="auto" w:fill="FFFFFF"/>
        </w:rPr>
        <w:lastRenderedPageBreak/>
        <w:t>reporting incidents as they are afraid of the victim getting the blame.</w:t>
      </w:r>
      <w:r>
        <w:rPr>
          <w:rFonts w:cstheme="minorHAnsi"/>
          <w:sz w:val="22"/>
          <w:szCs w:val="22"/>
          <w:shd w:val="clear" w:color="auto" w:fill="FFFFFF"/>
        </w:rPr>
        <w:t xml:space="preserve"> The female herself was from a BAME background to which</w:t>
      </w:r>
      <w:r>
        <w:rPr>
          <w:rFonts w:cstheme="minorHAnsi"/>
          <w:sz w:val="22"/>
          <w:szCs w:val="22"/>
        </w:rPr>
        <w:t xml:space="preserve"> studies </w:t>
      </w:r>
      <w:r w:rsidRPr="00D97C8B">
        <w:rPr>
          <w:rFonts w:cstheme="minorHAnsi"/>
          <w:sz w:val="22"/>
          <w:szCs w:val="22"/>
        </w:rPr>
        <w:t>show that there is a stigma toward mental health with diverse cultural backgrounds especially from black and ethnic minority communities (Knifton et al., 2009).  Similar themes emerge that often shame or embarrassment is brought to family members of those suffering, therefor they do not seek intervention or help (Knifton et al., 2009).</w:t>
      </w:r>
    </w:p>
    <w:p w14:paraId="01ADFCDD" w14:textId="77777777" w:rsidR="001C4F34" w:rsidRPr="00D97C8B" w:rsidRDefault="001C4F34" w:rsidP="001C4F34">
      <w:pPr>
        <w:rPr>
          <w:rFonts w:cstheme="minorHAnsi"/>
          <w:sz w:val="22"/>
          <w:szCs w:val="22"/>
        </w:rPr>
      </w:pPr>
    </w:p>
    <w:p w14:paraId="0ACA57D8" w14:textId="77777777" w:rsidR="001C4F34" w:rsidRPr="00D97C8B" w:rsidRDefault="001C4F34" w:rsidP="001C4F34">
      <w:pPr>
        <w:rPr>
          <w:rFonts w:cstheme="minorHAnsi"/>
          <w:sz w:val="22"/>
          <w:szCs w:val="22"/>
        </w:rPr>
      </w:pPr>
      <w:r w:rsidRPr="00D97C8B">
        <w:rPr>
          <w:rFonts w:cstheme="minorHAnsi"/>
          <w:sz w:val="22"/>
          <w:szCs w:val="22"/>
        </w:rPr>
        <w:t xml:space="preserve">I took a minute to </w:t>
      </w:r>
      <w:r>
        <w:rPr>
          <w:rFonts w:cstheme="minorHAnsi"/>
          <w:sz w:val="22"/>
          <w:szCs w:val="22"/>
        </w:rPr>
        <w:t>assess</w:t>
      </w:r>
      <w:r w:rsidRPr="00D97C8B">
        <w:rPr>
          <w:rFonts w:cstheme="minorHAnsi"/>
          <w:sz w:val="22"/>
          <w:szCs w:val="22"/>
        </w:rPr>
        <w:t xml:space="preserve"> the situation, this is also known as ‘reflection in practise’ which is known as whilst a person is carrying out their actions they think upon what they are doing (Schön, 1984). </w:t>
      </w:r>
      <w:r>
        <w:rPr>
          <w:rFonts w:cstheme="minorHAnsi"/>
          <w:sz w:val="22"/>
          <w:szCs w:val="22"/>
        </w:rPr>
        <w:t>W</w:t>
      </w:r>
      <w:r w:rsidRPr="00D97C8B">
        <w:rPr>
          <w:rFonts w:cstheme="minorHAnsi"/>
          <w:sz w:val="22"/>
          <w:szCs w:val="22"/>
        </w:rPr>
        <w:t>hen dealing with a person who su</w:t>
      </w:r>
      <w:r>
        <w:rPr>
          <w:rFonts w:cstheme="minorHAnsi"/>
          <w:sz w:val="22"/>
          <w:szCs w:val="22"/>
        </w:rPr>
        <w:t>ffers from</w:t>
      </w:r>
      <w:r w:rsidRPr="00D97C8B">
        <w:rPr>
          <w:rFonts w:cstheme="minorHAnsi"/>
          <w:sz w:val="22"/>
          <w:szCs w:val="22"/>
        </w:rPr>
        <w:t xml:space="preserve"> </w:t>
      </w:r>
      <w:r>
        <w:rPr>
          <w:rFonts w:cstheme="minorHAnsi"/>
          <w:sz w:val="22"/>
          <w:szCs w:val="22"/>
        </w:rPr>
        <w:t>poor mental health considering all known factors</w:t>
      </w:r>
      <w:r w:rsidRPr="00D97C8B">
        <w:rPr>
          <w:rFonts w:cstheme="minorHAnsi"/>
          <w:sz w:val="22"/>
          <w:szCs w:val="22"/>
        </w:rPr>
        <w:t xml:space="preserve"> is crucial</w:t>
      </w:r>
      <w:r>
        <w:rPr>
          <w:rFonts w:cstheme="minorHAnsi"/>
          <w:sz w:val="22"/>
          <w:szCs w:val="22"/>
        </w:rPr>
        <w:t>,</w:t>
      </w:r>
      <w:r w:rsidRPr="00D97C8B">
        <w:rPr>
          <w:rFonts w:cstheme="minorHAnsi"/>
          <w:sz w:val="22"/>
          <w:szCs w:val="22"/>
        </w:rPr>
        <w:t xml:space="preserve"> </w:t>
      </w:r>
      <w:r>
        <w:rPr>
          <w:rFonts w:cstheme="minorHAnsi"/>
          <w:sz w:val="22"/>
          <w:szCs w:val="22"/>
        </w:rPr>
        <w:t>as</w:t>
      </w:r>
      <w:r w:rsidRPr="00D97C8B">
        <w:rPr>
          <w:rFonts w:cstheme="minorHAnsi"/>
          <w:sz w:val="22"/>
          <w:szCs w:val="22"/>
        </w:rPr>
        <w:t xml:space="preserve"> your behaviour and attitude</w:t>
      </w:r>
      <w:r>
        <w:rPr>
          <w:rFonts w:cstheme="minorHAnsi"/>
          <w:sz w:val="22"/>
          <w:szCs w:val="22"/>
        </w:rPr>
        <w:t xml:space="preserve"> will need to be adapted</w:t>
      </w:r>
      <w:r w:rsidRPr="00D97C8B">
        <w:rPr>
          <w:rFonts w:cstheme="minorHAnsi"/>
          <w:sz w:val="22"/>
          <w:szCs w:val="22"/>
        </w:rPr>
        <w:t xml:space="preserve"> to get the most out of the person you are </w:t>
      </w:r>
      <w:r>
        <w:rPr>
          <w:rFonts w:cstheme="minorHAnsi"/>
          <w:sz w:val="22"/>
          <w:szCs w:val="22"/>
        </w:rPr>
        <w:t>trying communicate wit</w:t>
      </w:r>
      <w:r w:rsidRPr="00D97C8B">
        <w:rPr>
          <w:rFonts w:cstheme="minorHAnsi"/>
          <w:sz w:val="22"/>
          <w:szCs w:val="22"/>
        </w:rPr>
        <w:t>h. David Boud (2001) mentions that reflection usually takes place after an event, however, he uses a model known as ‘occasions of reflection’, which consists of three main</w:t>
      </w:r>
      <w:r>
        <w:rPr>
          <w:rFonts w:cstheme="minorHAnsi"/>
          <w:sz w:val="22"/>
          <w:szCs w:val="22"/>
        </w:rPr>
        <w:t xml:space="preserve"> stages</w:t>
      </w:r>
      <w:r w:rsidRPr="00D97C8B">
        <w:rPr>
          <w:rFonts w:cstheme="minorHAnsi"/>
          <w:sz w:val="22"/>
          <w:szCs w:val="22"/>
        </w:rPr>
        <w:t>. Firstly a reflection in anticipation of events, secondly in the midst of the event and reflection after the events. It is important to emphasize that feeling and emotions just as key as the actions taken if not more so, as reflecting can transform perspectives. Reflection is an important skill in many trades, as it allows the learner to make sense of what has happened through describing their experience (Schön, 1987).</w:t>
      </w:r>
      <w:r>
        <w:rPr>
          <w:rFonts w:cstheme="minorHAnsi"/>
          <w:sz w:val="22"/>
          <w:szCs w:val="22"/>
        </w:rPr>
        <w:t xml:space="preserve"> Combining this with u</w:t>
      </w:r>
      <w:r w:rsidRPr="00D97C8B">
        <w:rPr>
          <w:rFonts w:cstheme="minorHAnsi"/>
          <w:sz w:val="22"/>
          <w:szCs w:val="22"/>
        </w:rPr>
        <w:t xml:space="preserve">sing the Gibbs reflective model (1988) has allowed me to analyse what took place and how looking back I can learn from this opportunity, which will have a beneficial impact on my professional standards going forward. </w:t>
      </w:r>
    </w:p>
    <w:p w14:paraId="0F98BDBC" w14:textId="77777777" w:rsidR="001C4F34" w:rsidRPr="00D97C8B" w:rsidRDefault="001C4F34" w:rsidP="001C4F34">
      <w:pPr>
        <w:rPr>
          <w:rFonts w:cstheme="minorHAnsi"/>
          <w:sz w:val="22"/>
          <w:szCs w:val="22"/>
        </w:rPr>
      </w:pPr>
    </w:p>
    <w:p w14:paraId="71B38B9C" w14:textId="77777777" w:rsidR="001C4F34" w:rsidRDefault="001C4F34" w:rsidP="001C4F34">
      <w:pPr>
        <w:rPr>
          <w:rFonts w:cstheme="minorHAnsi"/>
          <w:sz w:val="22"/>
          <w:szCs w:val="22"/>
          <w:shd w:val="clear" w:color="auto" w:fill="FFFFFF"/>
        </w:rPr>
      </w:pPr>
      <w:r>
        <w:rPr>
          <w:rFonts w:cstheme="minorHAnsi"/>
          <w:sz w:val="22"/>
          <w:szCs w:val="22"/>
        </w:rPr>
        <w:t>At present, t</w:t>
      </w:r>
      <w:r w:rsidRPr="00D97C8B">
        <w:rPr>
          <w:rFonts w:cstheme="minorHAnsi"/>
          <w:sz w:val="22"/>
          <w:szCs w:val="22"/>
        </w:rPr>
        <w:t xml:space="preserve">here is an increased demand on the police due to the coronavirus as mental health and suicides sore, because of the perfect combination of isolation alongside anxiety is causing a spike in those who have a mental impairment, as they are already vulnerable (Dolgin, 2020). Those who have a lack of understanding towards mental health may say something that could offend someone who has a disorder, so taking the time to recognise some of the telltale signs will aid in a healthier relationship when it comes to the police and lack of understanding </w:t>
      </w:r>
      <w:r w:rsidRPr="00D97C8B">
        <w:rPr>
          <w:rFonts w:cstheme="minorHAnsi"/>
          <w:sz w:val="22"/>
          <w:szCs w:val="22"/>
          <w:shd w:val="clear" w:color="auto" w:fill="FFFFFF"/>
        </w:rPr>
        <w:t>(Stigma, discrimination and mental illness, 2015). At present there are barriers to those that need support due to the partial closing of health care centres because of the pandemic (Dolgin, 2020).</w:t>
      </w:r>
      <w:r>
        <w:rPr>
          <w:rFonts w:cstheme="minorHAnsi"/>
          <w:sz w:val="22"/>
          <w:szCs w:val="22"/>
          <w:shd w:val="clear" w:color="auto" w:fill="FFFFFF"/>
        </w:rPr>
        <w:t xml:space="preserve"> </w:t>
      </w:r>
    </w:p>
    <w:p w14:paraId="0FFFC4B7" w14:textId="77777777" w:rsidR="001C4F34" w:rsidRDefault="001C4F34" w:rsidP="001C4F34">
      <w:pPr>
        <w:rPr>
          <w:rFonts w:cstheme="minorHAnsi"/>
          <w:sz w:val="22"/>
          <w:szCs w:val="22"/>
          <w:shd w:val="clear" w:color="auto" w:fill="FFFFFF"/>
        </w:rPr>
      </w:pPr>
    </w:p>
    <w:p w14:paraId="622A650A" w14:textId="77777777" w:rsidR="001C4F34" w:rsidRDefault="001C4F34" w:rsidP="001C4F34">
      <w:pPr>
        <w:rPr>
          <w:rFonts w:cstheme="minorHAnsi"/>
          <w:sz w:val="22"/>
          <w:szCs w:val="22"/>
        </w:rPr>
      </w:pPr>
      <w:r w:rsidRPr="00D97C8B">
        <w:rPr>
          <w:rFonts w:cstheme="minorHAnsi"/>
          <w:sz w:val="22"/>
          <w:szCs w:val="22"/>
          <w:shd w:val="clear" w:color="auto" w:fill="FFFFFF"/>
        </w:rPr>
        <w:t>Front line officers are encouraged to do the best the</w:t>
      </w:r>
      <w:r>
        <w:rPr>
          <w:rFonts w:cstheme="minorHAnsi"/>
          <w:sz w:val="22"/>
          <w:szCs w:val="22"/>
          <w:shd w:val="clear" w:color="auto" w:fill="FFFFFF"/>
        </w:rPr>
        <w:t>y can do and go easy on self-criticism,</w:t>
      </w:r>
      <w:r w:rsidRPr="00D97C8B">
        <w:rPr>
          <w:rFonts w:cstheme="minorHAnsi"/>
          <w:sz w:val="22"/>
          <w:szCs w:val="22"/>
          <w:shd w:val="clear" w:color="auto" w:fill="FFFFFF"/>
        </w:rPr>
        <w:t xml:space="preserve"> as the pandemic is not an easy time (Kaplin, 2020).</w:t>
      </w:r>
      <w:r>
        <w:rPr>
          <w:rFonts w:cstheme="minorHAnsi"/>
          <w:sz w:val="22"/>
          <w:szCs w:val="22"/>
          <w:shd w:val="clear" w:color="auto" w:fill="FFFFFF"/>
        </w:rPr>
        <w:t xml:space="preserve">  </w:t>
      </w:r>
      <w:r w:rsidRPr="00D97C8B">
        <w:rPr>
          <w:rFonts w:cstheme="minorHAnsi"/>
          <w:sz w:val="22"/>
          <w:szCs w:val="22"/>
          <w:shd w:val="clear" w:color="auto" w:fill="FFFFFF"/>
        </w:rPr>
        <w:t xml:space="preserve">Our </w:t>
      </w:r>
      <w:r w:rsidRPr="00D97C8B">
        <w:rPr>
          <w:rFonts w:cstheme="minorHAnsi"/>
          <w:sz w:val="22"/>
          <w:szCs w:val="22"/>
        </w:rPr>
        <w:t>Safety responsibilities in this incident were not only to the female but also to those who lived in the apa</w:t>
      </w:r>
      <w:r>
        <w:rPr>
          <w:rFonts w:cstheme="minorHAnsi"/>
          <w:sz w:val="22"/>
          <w:szCs w:val="22"/>
        </w:rPr>
        <w:t xml:space="preserve">rtment block, we have a shared responsibility in the detection, investigation and prevention of crime (Charman, 2018). However, on this occasion like so many others, a crime was not committed but there was a person in need of our help. In retrospect, I feel confident that I chose the most appropriate option for the female and overall view this experience as a positive one, having left the female in the safety of health care providers at Landoch hospital. </w:t>
      </w:r>
      <w:r w:rsidRPr="00D97C8B">
        <w:rPr>
          <w:rFonts w:cstheme="minorHAnsi"/>
          <w:sz w:val="22"/>
          <w:szCs w:val="22"/>
        </w:rPr>
        <w:t xml:space="preserve">Positives to take from this call are that I was able to </w:t>
      </w:r>
      <w:r>
        <w:rPr>
          <w:rFonts w:cstheme="minorHAnsi"/>
          <w:sz w:val="22"/>
          <w:szCs w:val="22"/>
        </w:rPr>
        <w:t>recognise</w:t>
      </w:r>
      <w:r w:rsidRPr="00D97C8B">
        <w:rPr>
          <w:rFonts w:cstheme="minorHAnsi"/>
          <w:sz w:val="22"/>
          <w:szCs w:val="22"/>
        </w:rPr>
        <w:t xml:space="preserve"> that no </w:t>
      </w:r>
      <w:r>
        <w:rPr>
          <w:rFonts w:cstheme="minorHAnsi"/>
          <w:sz w:val="22"/>
          <w:szCs w:val="22"/>
        </w:rPr>
        <w:t>offences</w:t>
      </w:r>
      <w:r w:rsidRPr="00D97C8B">
        <w:rPr>
          <w:rFonts w:cstheme="minorHAnsi"/>
          <w:sz w:val="22"/>
          <w:szCs w:val="22"/>
        </w:rPr>
        <w:t xml:space="preserve"> had been com</w:t>
      </w:r>
      <w:r>
        <w:rPr>
          <w:rFonts w:cstheme="minorHAnsi"/>
          <w:sz w:val="22"/>
          <w:szCs w:val="22"/>
        </w:rPr>
        <w:t>mitted and that the female had been taken</w:t>
      </w:r>
      <w:r w:rsidRPr="00D97C8B">
        <w:rPr>
          <w:rFonts w:cstheme="minorHAnsi"/>
          <w:sz w:val="22"/>
          <w:szCs w:val="22"/>
        </w:rPr>
        <w:t xml:space="preserve"> to a safe place, where I knew I could leave her knowing I had </w:t>
      </w:r>
      <w:r>
        <w:rPr>
          <w:rFonts w:cstheme="minorHAnsi"/>
          <w:sz w:val="22"/>
          <w:szCs w:val="22"/>
        </w:rPr>
        <w:t>taken all reasonable steps</w:t>
      </w:r>
      <w:r w:rsidRPr="00D97C8B">
        <w:rPr>
          <w:rFonts w:cstheme="minorHAnsi"/>
          <w:sz w:val="22"/>
          <w:szCs w:val="22"/>
        </w:rPr>
        <w:t xml:space="preserve"> to care for her.</w:t>
      </w:r>
    </w:p>
    <w:p w14:paraId="0F731231" w14:textId="77777777" w:rsidR="001C4F34" w:rsidRDefault="001C4F34" w:rsidP="001C4F34">
      <w:pPr>
        <w:rPr>
          <w:rFonts w:cstheme="minorHAnsi"/>
          <w:sz w:val="22"/>
          <w:szCs w:val="22"/>
        </w:rPr>
      </w:pPr>
    </w:p>
    <w:p w14:paraId="4C8DA84F" w14:textId="77777777" w:rsidR="001C4F34" w:rsidRPr="00A31587" w:rsidRDefault="001C4F34" w:rsidP="001C4F34">
      <w:pPr>
        <w:rPr>
          <w:rFonts w:cstheme="minorHAnsi"/>
          <w:sz w:val="22"/>
          <w:szCs w:val="22"/>
          <w:shd w:val="clear" w:color="auto" w:fill="FFFFFF"/>
        </w:rPr>
      </w:pPr>
      <w:r>
        <w:rPr>
          <w:rFonts w:cstheme="minorHAnsi"/>
          <w:sz w:val="22"/>
          <w:szCs w:val="22"/>
        </w:rPr>
        <w:t>Word count 2471</w:t>
      </w:r>
    </w:p>
    <w:p w14:paraId="003E3CC2" w14:textId="77777777" w:rsidR="003972EC" w:rsidRPr="00270EEB" w:rsidRDefault="003972EC"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lastRenderedPageBreak/>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17DAC09B" w:rsidR="006C7CA5" w:rsidRDefault="006C7CA5" w:rsidP="00E6298B">
      <w:pPr>
        <w:ind w:right="107"/>
        <w:jc w:val="both"/>
        <w:rPr>
          <w:b/>
          <w:sz w:val="24"/>
          <w:szCs w:val="24"/>
        </w:rPr>
      </w:pPr>
      <w:r w:rsidRPr="00450C83">
        <w:rPr>
          <w:b/>
          <w:sz w:val="24"/>
          <w:szCs w:val="24"/>
        </w:rPr>
        <w:t>ANSWER:</w:t>
      </w:r>
    </w:p>
    <w:p w14:paraId="3E1BAF5C" w14:textId="5C957D0E" w:rsidR="00945CAE" w:rsidRDefault="00945CAE" w:rsidP="00E6298B">
      <w:pPr>
        <w:ind w:right="107"/>
        <w:jc w:val="both"/>
        <w:rPr>
          <w:b/>
          <w:sz w:val="24"/>
          <w:szCs w:val="24"/>
        </w:rPr>
      </w:pPr>
    </w:p>
    <w:p w14:paraId="2977D918" w14:textId="77777777" w:rsidR="00B41B1E" w:rsidRDefault="00B41B1E" w:rsidP="00B41B1E"/>
    <w:p w14:paraId="75D03533" w14:textId="77777777" w:rsidR="00B41B1E" w:rsidRDefault="00B41B1E" w:rsidP="00B41B1E">
      <w:r>
        <w:t xml:space="preserve">In this assignment, I am going to talk about a policing incident where I took the lead in dealing with an offender and reflect on what happened. Whilst understanding the relevant areas of the police curriculum which are decision-making and discretion, Conducting Investigations and Criminal Justice. To aid the assignment I shall also be using Gibbs reflective model framework to analyse my experience to understand areas for growth and development, this process promotes benefits of effective learning and is beneficial to enhancing performance (Gibbs, 1988). </w:t>
      </w:r>
    </w:p>
    <w:p w14:paraId="4F95CA4E" w14:textId="77777777" w:rsidR="00B41B1E" w:rsidRDefault="00B41B1E" w:rsidP="00B41B1E"/>
    <w:p w14:paraId="407EF804" w14:textId="77777777" w:rsidR="00B41B1E" w:rsidRDefault="00B41B1E" w:rsidP="00B41B1E">
      <w:r>
        <w:t>As police officers, we have a variety of options and powers when it comes to dealing with offenders, there are numerous ways of coming to a resolution without having to arrest. Arresting someone should be the last resort as I feel that criminalizing someone is the last stage, arresting someone could have lifelong consequences, especially when applying for work. Depending on the seriousness of the offence and other contributing factors, where possible instead of arresting you could give a warning and suitable words of advice, restorative justice, cautions, and out of court disposals. Discretion can also be used alongside the national decision model which is developed for police officers to justify their rationale behind any decision making process within any operational situation (College of Policing LTD, 2019). The idea is not to prejudge situations or individuals and treat people accordingly to their needs (College of Policing, 2019). Decisions and actions are rationalised using the Code of ethics which are the codes police officers abide by to professionally carry out their daily duties, they ensure that you always do the right thing even when no one is looking, reducing the risk of unprofessional behaviour.</w:t>
      </w:r>
    </w:p>
    <w:p w14:paraId="61FD7796" w14:textId="77777777" w:rsidR="00B41B1E" w:rsidRDefault="00B41B1E" w:rsidP="00B41B1E"/>
    <w:p w14:paraId="53E18FEE" w14:textId="77777777" w:rsidR="00B41B1E" w:rsidRDefault="00B41B1E" w:rsidP="00B41B1E">
      <w:r>
        <w:t xml:space="preserve">I attended an incident where two security guards had reported seeing a male on their CCTV cameras who appeared to be exposing himself in front of their building in clear view of the public. On route to the incident, I gathered as much information that was available to me about the suspect and the incident. Doing this allows me to understand if we know the suspect, for example, if he has any warning markers this would allow me to adjust my communication skills to suit his personal needs if necessary. Once there we approached the </w:t>
      </w:r>
      <w:r>
        <w:lastRenderedPageBreak/>
        <w:t xml:space="preserve">location where the security guards had specified they had seen the male, there was a male of the description given upon the steps next to a pushbike. At the time of arrival, the male was preoccupied on his phone, I approached and introduced myself and asked him what he was doing on the stairs. I advised him of the information, we had received and that he matched the description of the suspect. I asked him why he was in this location and how long he had been here. The principles of policing developed in 1995 by the committee on standards of public life so that everyone is treated fairly and with respect, which in turn enhances the public’s view on policing (College of policing, 2020). I spoke to the male in a calm, friendly manner to take his side of the story as everyone has the right to give their account. </w:t>
      </w:r>
    </w:p>
    <w:p w14:paraId="0F5B8085" w14:textId="77777777" w:rsidR="00B41B1E" w:rsidRDefault="00B41B1E" w:rsidP="00B41B1E"/>
    <w:p w14:paraId="445E26BD" w14:textId="77777777" w:rsidR="00B41B1E" w:rsidRDefault="00B41B1E" w:rsidP="00B41B1E">
      <w:r>
        <w:t>The male then stood up so that he was level with myself, he stated that he was just out on a bike ride and that he had not at any point gotten his privates out. Whilst speaking to the male my colleague had been informed that the security had viewed more of the CCTV footage and in fact, seen the male urinating on the stairs out toward the public. My responsibilities as a police officer are to find out what criminal offence has been committed if any. The criminal procedures act 1996 regulates how the investigation of an offence should be supported by using the codes of practise where all reasonable steps to record, retain and reveal information have been met (Blackstone’s, 2020). I also spoke to the security guards to get a first account of what had happened, where they explained to me in more detail that initially, they had seen the male with his penis out facing towards the public through their CCTV footage. They immediately reported this to 999 however, after reviewing the footage further it was shown that he had been urinating just before they had caught this slide of the footage.</w:t>
      </w:r>
    </w:p>
    <w:p w14:paraId="6B00F1E1" w14:textId="77777777" w:rsidR="00B41B1E" w:rsidRDefault="00B41B1E" w:rsidP="00B41B1E"/>
    <w:p w14:paraId="1E4C410C" w14:textId="77777777" w:rsidR="00B41B1E" w:rsidRDefault="00B41B1E" w:rsidP="00B41B1E">
      <w:r>
        <w:t xml:space="preserve">I spoke to the male again and asked him why he had initially lied, he admitted that he had been caught short and needed to urinate due to a bladder condition that he was currently on medication for, but because of covid, he was unable to find a bathroom. Right from the start, the male was very apologetic and highly embarrassed; I could see that he was very emotional and remorseful. I used to national decision model to assess the information as the model helps to make sense of a fast moving situation (Blackstone’s, 2020). When the male became emotional I used the policing principles by taking into consideration his old age, he said he had lied because he was afraid of getting into trouble. I tried to show that I was empathic to his situation, however, I had to stress to the male that he had chosen an inappropriate place to urinate, where he had chosen to face was viewable by many people, especially families with children walking past. I articulated that children could have seen him because he had chosen to urinate facing into where the public walked instead of away from eyesight. I believed that he was surrounded by ample other potential places more suitable to urinate, given the circumstances. </w:t>
      </w:r>
    </w:p>
    <w:p w14:paraId="6E682A05" w14:textId="77777777" w:rsidR="00B41B1E" w:rsidRDefault="00B41B1E" w:rsidP="00B41B1E"/>
    <w:p w14:paraId="2D20F8A7" w14:textId="77777777" w:rsidR="00B41B1E" w:rsidRDefault="00B41B1E" w:rsidP="00B41B1E">
      <w:r>
        <w:t xml:space="preserve">The offender kept reiterating how sorry he was and that he would help to clean up the mess, the security guards were happy for him to clean up after himself and take no further action against him. I used the national decision model to assist in resolving the situation as I used the model to underpin my rational, using the model can eliminate us from making decisions based on our emotions as they can cloud judgment in professional situations. I treated the offender fairly and with respect knowing this was a sensitive type of incident. The male was mortified at the thought of being accused of exposing himself in public, which if not all the information was gathered correctly could have led to a more serious offence under indecent exposure, which you can be arrested for under the sexual offences act 2003. That is why in policing it is vital to gather and access all the information available before jumping to conclusions. </w:t>
      </w:r>
    </w:p>
    <w:p w14:paraId="64EFFBCD" w14:textId="77777777" w:rsidR="00B41B1E" w:rsidRDefault="00B41B1E" w:rsidP="00B41B1E"/>
    <w:p w14:paraId="659BDF35" w14:textId="77777777" w:rsidR="00B41B1E" w:rsidRDefault="00B41B1E" w:rsidP="00B41B1E">
      <w:r>
        <w:t>I used personal details he had given me to do a ‘person check’ via the control room, the check came back with no history. Taking into account with the fact that the male was remorseful for his actions and that he had no previous history with the police and he had a pushbike with him, so if arrested we would have to arrange transportation for this to be booked into property. I now considered my powers and policy, although the male was highly apologetic I felt that because he had chosen to urinate outward facing the public during a busy time of the day he must have known to an effect he might have been seen by someone. For this reason, I made the decision that I had to take some form of action, although due to the low-level nature of the offence and having considered all factors, I decided to offer suitable words of advice and to issue the offender with a penalty notice disorder. A penalty notice disorder is a fine of up to £90 for the offence of urination in a public place, which if paid within 14 days is £35. The purpose of a PND is to deliver quick and simple justice for those who have committed low-level offences; the amount shown must be paid within twenty-one days or otherwise request a hearing. Penalty notice disorders are seen as an effective alternative that increases the time police officers spend on the street by decreasing the amount of paperwork and need for attending court (Penalty Notices for Disorder, 2020).</w:t>
      </w:r>
    </w:p>
    <w:p w14:paraId="27CED823" w14:textId="77777777" w:rsidR="00B41B1E" w:rsidRDefault="00B41B1E" w:rsidP="00B41B1E"/>
    <w:p w14:paraId="45466F10" w14:textId="77777777" w:rsidR="00B41B1E" w:rsidRDefault="00B41B1E" w:rsidP="00B41B1E">
      <w:r>
        <w:t>Discretion is known as the freedom to decide what should be done in a particular situation based on personal judgment within the legal guidelines (Dictionary, 2020). There are many factors to consider when choosing discretion as an option as the judgement can be heavily influenced by the offender’s behaviour (Savelsberg and Walker, 1994). Arresting someone can be a traumatising experience if I can use my powers to deal with an offender reasonably without the need to arrest then I shall. Throughout the incident I was also very conscious of how the police are being portrayed to the public and world in present times, I felt that I could not just let him walk away but he also had to realize his behaviour was unacceptable. The principle of accountability underpins discretion, the role of a police officer is to maintain law and order and instil confidence in the police through their dealings with the public. It is important to understand when discretion is proportionate to the incident as too much could cause unpredictably or injustice (Choongh, 1998). The drive behind more effective policing reduces risk and increases efficiency (Hillyard and Gordon, 1999). Future policing is expecting more transparency and accountability in policing structures enables change and a higher percentage of positive experiences having encountered the police (Treverton, Wollman, Wilke and Lei, 2011).</w:t>
      </w:r>
    </w:p>
    <w:p w14:paraId="3A1F8311" w14:textId="77777777" w:rsidR="00B41B1E" w:rsidRDefault="00B41B1E" w:rsidP="00B41B1E"/>
    <w:p w14:paraId="65F3FD3D" w14:textId="77777777" w:rsidR="00B41B1E" w:rsidRDefault="00B41B1E" w:rsidP="00B41B1E">
      <w:r>
        <w:t>The social exchange theory is based on all behaviour is a series of exchanges, in this case, the negotiation is agreed with the acceptance of what has been done and that the offender agrees, having weighed the positives and benefits and the negatives or costs (Thibaut and Kelley, 1959). This theory creates trust and relationship satisfaction between both involved, the combination of these principles applied to policing ensures that the confidence that the public has toward the police is upheld. To issue the male with the PND I needed to write down his details, it is my responsibility to record and retain those details professionally under the data protection act 2018. The act was brought into place to ensure that all personal data is processed correctly and only used for a legitimate policing purpose. Data protection act 1998 states that in the course of my duties I shall treat all information or data with respect and use any such for a legitimate policing purpose only. When retaining significant information procedures and regulations should be followed to manage all personal information to high standards of competence (CODE OF PRACTICE ON THE MANAGEMENT OF POLICE INFORMATION, 2020).</w:t>
      </w:r>
    </w:p>
    <w:p w14:paraId="5C46F3BC" w14:textId="77777777" w:rsidR="00B41B1E" w:rsidRDefault="00B41B1E" w:rsidP="00B41B1E"/>
    <w:p w14:paraId="290166B0" w14:textId="77777777" w:rsidR="00B41B1E" w:rsidRDefault="00B41B1E" w:rsidP="00B41B1E">
      <w:r>
        <w:t>Policing values were engaged as I remained impartial throughout as previously mentioned I do not attend incidents with a preconceived opinion or bias, I am there to gather and assess information only (College of policing, 2020). The potential impact of bias can undermine the reliability or result of an incident as it is a human tendency to have a pre-conceived judgment, which could affect overall fairness and credibility (Marder, 2020).</w:t>
      </w:r>
    </w:p>
    <w:p w14:paraId="35CD3D4A" w14:textId="77777777" w:rsidR="00B41B1E" w:rsidRDefault="00B41B1E" w:rsidP="00B41B1E"/>
    <w:p w14:paraId="1DB50113" w14:textId="77777777" w:rsidR="00B41B1E" w:rsidRDefault="00B41B1E" w:rsidP="00B41B1E">
      <w:r>
        <w:t>Routine Activity Theory also is known as RAT explores to reasons behind why people commit a crime (Blackstone’s, 2020). The theory suggests that when there is a motivated offender, a suitable target and the absence of a capable guardian if the three necessary elements are there then the offender is likely to commit an offence. Take just one of those elements away and the offender is much less likely to commit the offence (Cohen &amp; Felson, 1979). In the case of this incident, the offender saw a chance to urinate as he thought nobody could see him, or that he would not be reported. Most of the general public is aware that it is a criminal offence to urinate in public under the public order act 1986, although one can argue due to covid that most public toilets have been closed which is effecting basic human rights (Gerretsen, 2017). The British toilet association have stated that there is a huge shortage of public toilets throughout the UK due to council budget cuts over 50% of toilets have been closed, reducing privacy and public decency drastically (BTA, 2019).</w:t>
      </w:r>
    </w:p>
    <w:p w14:paraId="43F6EA6D" w14:textId="77777777" w:rsidR="00B41B1E" w:rsidRDefault="00B41B1E" w:rsidP="00B41B1E"/>
    <w:p w14:paraId="728C3E19" w14:textId="77777777" w:rsidR="00B41B1E" w:rsidRDefault="00B41B1E" w:rsidP="00B41B1E">
      <w:r>
        <w:t xml:space="preserve">Afterwards, I made sure update the log on the occurrence via my works phone and notified the control room over the air that I’d put an update on the log and to close down the call, and then attach me to the next available incident. </w:t>
      </w:r>
    </w:p>
    <w:p w14:paraId="09373182" w14:textId="77777777" w:rsidR="00B41B1E" w:rsidRDefault="00B41B1E" w:rsidP="00B41B1E"/>
    <w:p w14:paraId="2572F569" w14:textId="77777777" w:rsidR="00B41B1E" w:rsidRDefault="00B41B1E" w:rsidP="00B41B1E">
      <w:r>
        <w:t>Reflecting on the incident I did feel empathy towards the elderly male, as I acknowledge that due to the pandemic most public toilets are closed and it is difficult to enter any public café or pub unless you have a mask or a booking. However as previously mentioned it is where he chose to urinate that was the issue, as there were plenty of well-hidden spots close by if he had no other choice. The national decision model aided me in coming to the choice to issue a penalty notice disorder; I will unquestionably be using this approach for future incidents. The Gibbs reflective cycle also offers a step by step process on reflection allowing to make sense of what actions were taken and why. The model seeks to challenge your actions and understand your thought process, promoting self-improvement by addressing your weaknesses and strengths (Gibbs, 1988).</w:t>
      </w:r>
    </w:p>
    <w:p w14:paraId="463D84ED" w14:textId="77777777" w:rsidR="00B41B1E" w:rsidRDefault="00B41B1E" w:rsidP="00B41B1E"/>
    <w:p w14:paraId="41215263" w14:textId="77777777" w:rsidR="00B41B1E" w:rsidRDefault="00B41B1E" w:rsidP="00B41B1E">
      <w:r>
        <w:lastRenderedPageBreak/>
        <w:t xml:space="preserve">Luckily the offender understood that he was in the wrong and cooperated and accepted me issuing him the fine, although it could have gone completely different. The male could have turned verbally or physically aggressive. This could have resulted in him being arrested under assault of an emergency worker Act 2018 and depending on his actions use of force may have been necessary. In policing you have to continuously dynamically risk assess an incident and always be aware that things could turn sour regardless of how fair and respectfully you treat those involved. </w:t>
      </w:r>
    </w:p>
    <w:p w14:paraId="36627516" w14:textId="77777777" w:rsidR="00B41B1E" w:rsidRDefault="00B41B1E" w:rsidP="00B41B1E"/>
    <w:p w14:paraId="7A328DA7" w14:textId="77777777" w:rsidR="00B41B1E" w:rsidRDefault="00B41B1E" w:rsidP="00B41B1E">
      <w:pPr>
        <w:rPr>
          <w:rFonts w:cstheme="minorHAnsi"/>
          <w:shd w:val="clear" w:color="auto" w:fill="FFFFFF"/>
        </w:rPr>
      </w:pPr>
      <w:r>
        <w:t xml:space="preserve">I considered my duties and responsibilities as a police officer and I changed my attitude to suit the needs of that suspect,  doing what was necessary and proportionate to address them (College of policing, 2020). Using my discretion through conducting investigations and criminal justice, I felt that I took a non-judgemental approach, having social awareness allowed me to deal with the incident in a simple yet effective manner. Reflective practise has taught me to move out of my comfort zone by using the support process of the national decision model to guide me into making the right decision, through reviewing what actions I took and why, I can recognise the importance of acknowledging both my strengths and weaknesses (Cowell, 2019). Reflection is also important as it allows us to think about future practise and how we can best deliver safely high quality care to victims, offenders and suspects, which is similarly known as guided </w:t>
      </w:r>
      <w:r w:rsidRPr="00714A94">
        <w:t xml:space="preserve">reflection </w:t>
      </w:r>
      <w:r w:rsidRPr="00714A94">
        <w:rPr>
          <w:rFonts w:cstheme="minorHAnsi"/>
          <w:shd w:val="clear" w:color="auto" w:fill="FFFFFF"/>
        </w:rPr>
        <w:t>(Wilding, 2008).</w:t>
      </w:r>
    </w:p>
    <w:p w14:paraId="00713682" w14:textId="77777777" w:rsidR="00B41B1E" w:rsidRDefault="00B41B1E" w:rsidP="00B41B1E">
      <w:pPr>
        <w:rPr>
          <w:rFonts w:cstheme="minorHAnsi"/>
          <w:shd w:val="clear" w:color="auto" w:fill="FFFFFF"/>
        </w:rPr>
      </w:pPr>
    </w:p>
    <w:p w14:paraId="1244D001" w14:textId="77777777" w:rsidR="00B41B1E" w:rsidRDefault="00B41B1E" w:rsidP="00B41B1E">
      <w:r>
        <w:rPr>
          <w:rFonts w:cstheme="minorHAnsi"/>
          <w:shd w:val="clear" w:color="auto" w:fill="FFFFFF"/>
        </w:rPr>
        <w:t>Word count 2472</w:t>
      </w:r>
    </w:p>
    <w:p w14:paraId="6DEB6EE1" w14:textId="77777777" w:rsidR="00945CAE" w:rsidRPr="00450C83" w:rsidRDefault="00945CAE" w:rsidP="00E6298B">
      <w:pPr>
        <w:ind w:right="107"/>
        <w:jc w:val="both"/>
        <w:rPr>
          <w:b/>
          <w:sz w:val="24"/>
          <w:szCs w:val="24"/>
        </w:rPr>
      </w:pP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6D4493">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7C7589C" w14:textId="1E1923EB" w:rsidR="00575A8F" w:rsidRPr="00270EEB" w:rsidRDefault="00E17413" w:rsidP="00E6298B">
            <w:pPr>
              <w:ind w:right="107"/>
              <w:jc w:val="both"/>
              <w:rPr>
                <w:sz w:val="24"/>
                <w:szCs w:val="24"/>
              </w:rPr>
            </w:pPr>
            <w:r>
              <w:rPr>
                <w:sz w:val="24"/>
                <w:szCs w:val="24"/>
              </w:rPr>
              <w:t>Developing Confidence when attending calls</w:t>
            </w: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5B23B35B" w:rsidR="00575A8F" w:rsidRPr="00270EEB" w:rsidRDefault="00440A15" w:rsidP="00E6298B">
            <w:pPr>
              <w:ind w:right="107"/>
              <w:jc w:val="both"/>
              <w:rPr>
                <w:sz w:val="24"/>
                <w:szCs w:val="24"/>
              </w:rPr>
            </w:pPr>
            <w:r>
              <w:rPr>
                <w:sz w:val="24"/>
                <w:szCs w:val="24"/>
              </w:rPr>
              <w:t xml:space="preserve">This will be achieved through experience and guidance from my tutor. I will push myself in order to enable me to make the most of tutorship period. I will learn from watching and listening to other officers. </w:t>
            </w:r>
          </w:p>
        </w:tc>
        <w:tc>
          <w:tcPr>
            <w:tcW w:w="2426" w:type="dxa"/>
            <w:shd w:val="clear" w:color="auto" w:fill="auto"/>
          </w:tcPr>
          <w:p w14:paraId="6F2EF39C" w14:textId="1BC44A4B" w:rsidR="00575A8F" w:rsidRPr="00270EEB" w:rsidRDefault="00440A15" w:rsidP="00E6298B">
            <w:pPr>
              <w:ind w:right="107"/>
              <w:jc w:val="both"/>
              <w:rPr>
                <w:sz w:val="24"/>
                <w:szCs w:val="24"/>
              </w:rPr>
            </w:pPr>
            <w:r>
              <w:rPr>
                <w:sz w:val="24"/>
                <w:szCs w:val="24"/>
              </w:rPr>
              <w:t>My tutor will be assisting in providing me with support, as well as others in my team and my sgts. I know that everyone in my station is very supportive and understands that there is a lot to learn, they have all offered me their support, I only need ask if needed.</w:t>
            </w:r>
          </w:p>
        </w:tc>
        <w:tc>
          <w:tcPr>
            <w:tcW w:w="2426" w:type="dxa"/>
            <w:shd w:val="clear" w:color="auto" w:fill="auto"/>
          </w:tcPr>
          <w:p w14:paraId="57122AAF" w14:textId="77777777" w:rsidR="28A9B94D" w:rsidRDefault="00440A15" w:rsidP="28A9B94D">
            <w:pPr>
              <w:jc w:val="both"/>
              <w:rPr>
                <w:sz w:val="24"/>
                <w:szCs w:val="24"/>
              </w:rPr>
            </w:pPr>
            <w:r>
              <w:rPr>
                <w:sz w:val="24"/>
                <w:szCs w:val="24"/>
              </w:rPr>
              <w:t xml:space="preserve">I hope to develop this during my tutorship period, to become signed off as independent. </w:t>
            </w:r>
          </w:p>
          <w:p w14:paraId="3851D535" w14:textId="5CE4B113" w:rsidR="00440A15" w:rsidRDefault="00440A15" w:rsidP="28A9B94D">
            <w:pPr>
              <w:jc w:val="both"/>
              <w:rPr>
                <w:sz w:val="24"/>
                <w:szCs w:val="24"/>
              </w:rPr>
            </w:pPr>
            <w:r>
              <w:rPr>
                <w:sz w:val="24"/>
                <w:szCs w:val="24"/>
              </w:rPr>
              <w:t>Then continuing to develop this over my 2 year probationary period, following on into my future career.</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51A246EC" w:rsidR="00575A8F" w:rsidRPr="00270EEB" w:rsidRDefault="00440A15" w:rsidP="00E6298B">
            <w:pPr>
              <w:ind w:right="107"/>
              <w:jc w:val="both"/>
              <w:rPr>
                <w:sz w:val="24"/>
                <w:szCs w:val="24"/>
              </w:rPr>
            </w:pPr>
            <w:r>
              <w:rPr>
                <w:sz w:val="24"/>
                <w:szCs w:val="24"/>
              </w:rPr>
              <w:t xml:space="preserve">Develop my statement writing to a sufficient level </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4AA22804" w:rsidR="00575A8F" w:rsidRPr="00270EEB" w:rsidRDefault="00440A15" w:rsidP="00E6298B">
            <w:pPr>
              <w:ind w:right="107"/>
              <w:jc w:val="both"/>
              <w:rPr>
                <w:sz w:val="24"/>
                <w:szCs w:val="24"/>
              </w:rPr>
            </w:pPr>
            <w:r>
              <w:rPr>
                <w:sz w:val="24"/>
                <w:szCs w:val="24"/>
              </w:rPr>
              <w:t xml:space="preserve">This will be achieved by attending as many incidents as possible to take statements and get used to the procedures. The more statements I take the more I will understand how to word them. I also  use the app pocket sergeant as this shows question checklists in template format to aid in making sure all the relevant </w:t>
            </w:r>
            <w:r>
              <w:rPr>
                <w:sz w:val="24"/>
                <w:szCs w:val="24"/>
              </w:rPr>
              <w:lastRenderedPageBreak/>
              <w:t>information has been obtained.</w:t>
            </w:r>
          </w:p>
        </w:tc>
        <w:tc>
          <w:tcPr>
            <w:tcW w:w="2426" w:type="dxa"/>
            <w:shd w:val="clear" w:color="auto" w:fill="auto"/>
          </w:tcPr>
          <w:p w14:paraId="7A4C9A77" w14:textId="6C7F91A7" w:rsidR="00575A8F" w:rsidRPr="00270EEB" w:rsidRDefault="00440A15" w:rsidP="00E6298B">
            <w:pPr>
              <w:ind w:right="107"/>
              <w:jc w:val="both"/>
              <w:rPr>
                <w:sz w:val="24"/>
                <w:szCs w:val="24"/>
              </w:rPr>
            </w:pPr>
            <w:r>
              <w:rPr>
                <w:sz w:val="24"/>
                <w:szCs w:val="24"/>
              </w:rPr>
              <w:lastRenderedPageBreak/>
              <w:t>My tutor will be supporting me with this, I always get her to check my work before sending it, or marking as complete so I can make the relevant changes if necessary. My tutor has also sent me some examples in order for me to understand the structure and writing style that is used.</w:t>
            </w:r>
          </w:p>
        </w:tc>
        <w:tc>
          <w:tcPr>
            <w:tcW w:w="2426" w:type="dxa"/>
            <w:shd w:val="clear" w:color="auto" w:fill="auto"/>
          </w:tcPr>
          <w:p w14:paraId="003BC03B" w14:textId="5F1FEEA0" w:rsidR="28A9B94D" w:rsidRDefault="00440A15" w:rsidP="28A9B94D">
            <w:pPr>
              <w:jc w:val="both"/>
              <w:rPr>
                <w:sz w:val="24"/>
                <w:szCs w:val="24"/>
              </w:rPr>
            </w:pPr>
            <w:r>
              <w:rPr>
                <w:sz w:val="24"/>
                <w:szCs w:val="24"/>
              </w:rPr>
              <w:t>I hope to become confident in my statement taking as soon as possible as this will aid me on response. I already feel that I am becoming more independent when it comes to taking them, with the more that I am taking.</w:t>
            </w:r>
            <w:r w:rsidR="00F129E3">
              <w:rPr>
                <w:sz w:val="24"/>
                <w:szCs w:val="24"/>
              </w:rPr>
              <w:t xml:space="preserve"> Aim to be sufficient with no help or advice needed by the end of my 12 week tutorship.</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5119A06E" w:rsidR="00575A8F" w:rsidRPr="00270EEB" w:rsidRDefault="00440A15" w:rsidP="00E6298B">
            <w:pPr>
              <w:ind w:right="107"/>
              <w:jc w:val="both"/>
              <w:rPr>
                <w:sz w:val="24"/>
                <w:szCs w:val="24"/>
              </w:rPr>
            </w:pPr>
            <w:r>
              <w:rPr>
                <w:sz w:val="24"/>
                <w:szCs w:val="24"/>
              </w:rPr>
              <w:t xml:space="preserve">Develop my Niche knowledge so I can manage a case </w:t>
            </w:r>
            <w:r w:rsidR="00CA37A2">
              <w:rPr>
                <w:sz w:val="24"/>
                <w:szCs w:val="24"/>
              </w:rPr>
              <w:t xml:space="preserve">file </w:t>
            </w:r>
            <w:r>
              <w:rPr>
                <w:sz w:val="24"/>
                <w:szCs w:val="24"/>
              </w:rPr>
              <w:t>from start to finish</w:t>
            </w:r>
            <w:r w:rsidR="00CA37A2">
              <w:rPr>
                <w:sz w:val="24"/>
                <w:szCs w:val="24"/>
              </w:rPr>
              <w:t>.</w:t>
            </w:r>
            <w:r>
              <w:rPr>
                <w:sz w:val="24"/>
                <w:szCs w:val="24"/>
              </w:rPr>
              <w:t xml:space="preserve"> </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3A477B73" w14:textId="77777777" w:rsidR="00575A8F" w:rsidRDefault="00575A8F" w:rsidP="00E6298B">
            <w:pPr>
              <w:ind w:right="107"/>
              <w:jc w:val="both"/>
              <w:rPr>
                <w:sz w:val="24"/>
                <w:szCs w:val="24"/>
              </w:rPr>
            </w:pPr>
          </w:p>
          <w:p w14:paraId="55105694" w14:textId="77777777" w:rsidR="00CA37A2" w:rsidRDefault="00CA37A2" w:rsidP="00E6298B">
            <w:pPr>
              <w:ind w:right="107"/>
              <w:jc w:val="both"/>
              <w:rPr>
                <w:sz w:val="24"/>
                <w:szCs w:val="24"/>
              </w:rPr>
            </w:pPr>
          </w:p>
          <w:p w14:paraId="022C407D" w14:textId="4C786884" w:rsidR="00CA37A2" w:rsidRPr="00270EEB" w:rsidRDefault="00CA37A2" w:rsidP="00E6298B">
            <w:pPr>
              <w:ind w:right="107"/>
              <w:jc w:val="both"/>
              <w:rPr>
                <w:sz w:val="24"/>
                <w:szCs w:val="24"/>
              </w:rPr>
            </w:pPr>
            <w:r>
              <w:rPr>
                <w:sz w:val="24"/>
                <w:szCs w:val="24"/>
              </w:rPr>
              <w:t>From attending incidents and gathering information. Understanding policies and procedures</w:t>
            </w:r>
          </w:p>
        </w:tc>
        <w:tc>
          <w:tcPr>
            <w:tcW w:w="2426" w:type="dxa"/>
            <w:shd w:val="clear" w:color="auto" w:fill="auto"/>
          </w:tcPr>
          <w:p w14:paraId="3D7EC8B0" w14:textId="77777777" w:rsidR="00575A8F" w:rsidRDefault="00575A8F" w:rsidP="00E6298B">
            <w:pPr>
              <w:ind w:right="107"/>
              <w:jc w:val="both"/>
              <w:rPr>
                <w:sz w:val="24"/>
                <w:szCs w:val="24"/>
              </w:rPr>
            </w:pPr>
          </w:p>
          <w:p w14:paraId="007B4FB4" w14:textId="77777777" w:rsidR="00CA37A2" w:rsidRDefault="00CA37A2" w:rsidP="00E6298B">
            <w:pPr>
              <w:ind w:right="107"/>
              <w:jc w:val="both"/>
              <w:rPr>
                <w:sz w:val="24"/>
                <w:szCs w:val="24"/>
              </w:rPr>
            </w:pPr>
            <w:r>
              <w:rPr>
                <w:sz w:val="24"/>
                <w:szCs w:val="24"/>
              </w:rPr>
              <w:t xml:space="preserve">With assistance from my tutor, or other colleagues who have knowledge on case files and file work preparation. </w:t>
            </w:r>
          </w:p>
          <w:p w14:paraId="4C4F1389" w14:textId="77777777" w:rsidR="00B27B54" w:rsidRDefault="00B27B54" w:rsidP="00E6298B">
            <w:pPr>
              <w:ind w:right="107"/>
              <w:jc w:val="both"/>
              <w:rPr>
                <w:sz w:val="24"/>
                <w:szCs w:val="24"/>
              </w:rPr>
            </w:pPr>
          </w:p>
          <w:p w14:paraId="76B2A824" w14:textId="2D13F44D" w:rsidR="00B27B54" w:rsidRPr="00270EEB" w:rsidRDefault="00B27B54" w:rsidP="00E6298B">
            <w:pPr>
              <w:ind w:right="107"/>
              <w:jc w:val="both"/>
              <w:rPr>
                <w:sz w:val="24"/>
                <w:szCs w:val="24"/>
              </w:rPr>
            </w:pPr>
            <w:r>
              <w:rPr>
                <w:sz w:val="24"/>
                <w:szCs w:val="24"/>
              </w:rPr>
              <w:t>I will also ask other colleagues or my Sgt.</w:t>
            </w:r>
            <w:bookmarkStart w:id="12" w:name="_GoBack"/>
            <w:bookmarkEnd w:id="12"/>
          </w:p>
        </w:tc>
        <w:tc>
          <w:tcPr>
            <w:tcW w:w="2426" w:type="dxa"/>
            <w:shd w:val="clear" w:color="auto" w:fill="auto"/>
          </w:tcPr>
          <w:p w14:paraId="3C0539E2" w14:textId="77777777" w:rsidR="28A9B94D" w:rsidRDefault="28A9B94D" w:rsidP="28A9B94D">
            <w:pPr>
              <w:jc w:val="both"/>
              <w:rPr>
                <w:sz w:val="24"/>
                <w:szCs w:val="24"/>
              </w:rPr>
            </w:pPr>
          </w:p>
          <w:p w14:paraId="185B2EE5" w14:textId="68027E32" w:rsidR="00CA37A2" w:rsidRDefault="00CA37A2" w:rsidP="28A9B94D">
            <w:pPr>
              <w:jc w:val="both"/>
              <w:rPr>
                <w:sz w:val="24"/>
                <w:szCs w:val="24"/>
              </w:rPr>
            </w:pPr>
            <w:r>
              <w:rPr>
                <w:sz w:val="24"/>
                <w:szCs w:val="24"/>
              </w:rPr>
              <w:t xml:space="preserve">Aiming to understand this before the end of my tutorship however depending on the calls I attend and deal with it can vary. Otherwise then within the time scale of my 2-year probationary period.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BA5B29" w:rsidRDefault="000F7ECD" w:rsidP="00E6298B">
      <w:pPr>
        <w:keepNext/>
        <w:spacing w:before="240" w:after="60"/>
        <w:ind w:right="107"/>
        <w:jc w:val="both"/>
        <w:rPr>
          <w:b/>
        </w:rPr>
      </w:pPr>
      <w:r w:rsidRPr="00BA5B29">
        <w:t xml:space="preserve">The bibliography should only include sources referenced within the </w:t>
      </w:r>
      <w:r w:rsidR="00FB4993" w:rsidRPr="00BA5B29">
        <w:t>workbook</w:t>
      </w:r>
      <w:r w:rsidRPr="00BA5B29">
        <w:t xml:space="preserve"> using the Harvard referencing system. </w:t>
      </w:r>
      <w:r w:rsidR="004923DA" w:rsidRPr="00BA5B29">
        <w:t>Information about referencing in written assignments and how to avoid plagiarism can be found on Moodle</w:t>
      </w:r>
      <w:r w:rsidR="00C27C95" w:rsidRPr="00BA5B29">
        <w:t>.</w:t>
      </w:r>
      <w:r w:rsidR="00147DE3" w:rsidRPr="00BA5B29">
        <w:t xml:space="preserve"> It is important that you are aware of the importance of ensuring that the work submitted is your original work.</w:t>
      </w:r>
    </w:p>
    <w:p w14:paraId="6706116D" w14:textId="5926E098" w:rsidR="00390074" w:rsidRPr="00BA5B29" w:rsidRDefault="00390074" w:rsidP="00E6298B">
      <w:pPr>
        <w:ind w:right="107"/>
        <w:jc w:val="both"/>
        <w:rPr>
          <w:b/>
        </w:rPr>
      </w:pPr>
    </w:p>
    <w:p w14:paraId="43830DDF" w14:textId="7AEA803A" w:rsidR="0000661A" w:rsidRPr="00BA5B29" w:rsidRDefault="0000661A" w:rsidP="00E6298B">
      <w:pPr>
        <w:ind w:right="107"/>
        <w:jc w:val="both"/>
        <w:rPr>
          <w:b/>
        </w:rPr>
      </w:pPr>
      <w:r w:rsidRPr="00BA5B29">
        <w:rPr>
          <w:shd w:val="clear" w:color="auto" w:fill="FFFFFF"/>
        </w:rPr>
        <w:t>Betterhealth.vic.gov.au. 2015. </w:t>
      </w:r>
      <w:r w:rsidRPr="00BA5B29">
        <w:rPr>
          <w:i/>
          <w:iCs/>
          <w:shd w:val="clear" w:color="auto" w:fill="FFFFFF"/>
        </w:rPr>
        <w:t>Stigma, Discrimination And Mental Illness</w:t>
      </w:r>
      <w:r w:rsidRPr="00BA5B29">
        <w:rPr>
          <w:shd w:val="clear" w:color="auto" w:fill="FFFFFF"/>
        </w:rPr>
        <w:t>. [online] Available at: &lt;https://www.betterhealth.vic.gov.au/health/servicesandsupport/stigma-discrimination-and-mental-illness&gt; [Accessed 22 November 2020].</w:t>
      </w:r>
    </w:p>
    <w:p w14:paraId="4B232CFF" w14:textId="77777777" w:rsidR="00E420B8" w:rsidRPr="00BA5B29" w:rsidRDefault="00E420B8" w:rsidP="00E420B8">
      <w:pPr>
        <w:overflowPunct/>
        <w:autoSpaceDE/>
        <w:autoSpaceDN/>
        <w:adjustRightInd/>
        <w:ind w:right="107"/>
        <w:textAlignment w:val="auto"/>
        <w:rPr>
          <w:shd w:val="clear" w:color="auto" w:fill="FFFFFF"/>
        </w:rPr>
      </w:pPr>
    </w:p>
    <w:p w14:paraId="30B9B2C7" w14:textId="77777777" w:rsidR="00616705" w:rsidRPr="00BA5B29" w:rsidRDefault="00616705" w:rsidP="00616705">
      <w:pPr>
        <w:pStyle w:val="NormalWeb"/>
        <w:spacing w:before="0" w:beforeAutospacing="0" w:after="240" w:afterAutospacing="0" w:line="360" w:lineRule="atLeast"/>
        <w:rPr>
          <w:rFonts w:ascii="Arial" w:hAnsi="Arial" w:cs="Arial"/>
          <w:color w:val="000000"/>
          <w:sz w:val="20"/>
          <w:szCs w:val="20"/>
        </w:rPr>
      </w:pPr>
      <w:r w:rsidRPr="00BA5B29">
        <w:rPr>
          <w:rFonts w:ascii="Arial" w:hAnsi="Arial" w:cs="Arial"/>
          <w:color w:val="000000"/>
          <w:sz w:val="20"/>
          <w:szCs w:val="20"/>
          <w:shd w:val="clear" w:color="auto" w:fill="FFFFFF"/>
        </w:rPr>
        <w:t>Bulman, C. and Shutz, S., 2013. </w:t>
      </w:r>
      <w:r w:rsidRPr="00BA5B29">
        <w:rPr>
          <w:rFonts w:ascii="Arial" w:hAnsi="Arial" w:cs="Arial"/>
          <w:i/>
          <w:iCs/>
          <w:color w:val="000000"/>
          <w:sz w:val="20"/>
          <w:szCs w:val="20"/>
          <w:shd w:val="clear" w:color="auto" w:fill="FFFFFF"/>
        </w:rPr>
        <w:t>Reflective Practice In Nursing</w:t>
      </w:r>
      <w:r w:rsidRPr="00BA5B29">
        <w:rPr>
          <w:rFonts w:ascii="Arial" w:hAnsi="Arial" w:cs="Arial"/>
          <w:color w:val="000000"/>
          <w:sz w:val="20"/>
          <w:szCs w:val="20"/>
          <w:shd w:val="clear" w:color="auto" w:fill="FFFFFF"/>
        </w:rPr>
        <w:t>. 4th ed. Oxford: Wiley-Blackwell.</w:t>
      </w:r>
    </w:p>
    <w:p w14:paraId="5F0C5708" w14:textId="77777777" w:rsidR="00616705" w:rsidRPr="00BA5B29" w:rsidRDefault="00616705" w:rsidP="00616705">
      <w:pPr>
        <w:overflowPunct/>
        <w:autoSpaceDE/>
        <w:autoSpaceDN/>
        <w:adjustRightInd/>
        <w:ind w:right="107"/>
        <w:textAlignment w:val="auto"/>
      </w:pPr>
    </w:p>
    <w:p w14:paraId="7773A678" w14:textId="77777777" w:rsidR="00616705" w:rsidRPr="00BA5B29" w:rsidRDefault="00616705" w:rsidP="00616705">
      <w:pPr>
        <w:rPr>
          <w:shd w:val="clear" w:color="auto" w:fill="FFFFFF"/>
        </w:rPr>
      </w:pPr>
      <w:r w:rsidRPr="00BA5B29">
        <w:rPr>
          <w:shd w:val="clear" w:color="auto" w:fill="FFFFFF"/>
        </w:rPr>
        <w:t>Burrows, D., 2020. </w:t>
      </w:r>
      <w:r w:rsidRPr="00BA5B29">
        <w:rPr>
          <w:i/>
          <w:iCs/>
          <w:shd w:val="clear" w:color="auto" w:fill="FFFFFF"/>
        </w:rPr>
        <w:t>Open Justice And Privacy In Family Proceedings</w:t>
      </w:r>
      <w:r w:rsidRPr="00BA5B29">
        <w:rPr>
          <w:shd w:val="clear" w:color="auto" w:fill="FFFFFF"/>
        </w:rPr>
        <w:t>. The Law Society.</w:t>
      </w:r>
    </w:p>
    <w:p w14:paraId="2AC63E42" w14:textId="77777777" w:rsidR="00616705" w:rsidRPr="00BA5B29" w:rsidRDefault="00616705" w:rsidP="00616705">
      <w:pPr>
        <w:rPr>
          <w:shd w:val="clear" w:color="auto" w:fill="FFFFFF"/>
        </w:rPr>
      </w:pPr>
    </w:p>
    <w:p w14:paraId="124F3CC7" w14:textId="77777777" w:rsidR="00616705" w:rsidRPr="00BA5B29" w:rsidRDefault="00616705" w:rsidP="00616705">
      <w:pPr>
        <w:overflowPunct/>
        <w:autoSpaceDE/>
        <w:autoSpaceDN/>
        <w:adjustRightInd/>
        <w:ind w:right="107"/>
        <w:textAlignment w:val="auto"/>
        <w:rPr>
          <w:shd w:val="clear" w:color="auto" w:fill="FFFFFF"/>
        </w:rPr>
      </w:pPr>
      <w:r w:rsidRPr="00BA5B29">
        <w:rPr>
          <w:shd w:val="clear" w:color="auto" w:fill="FFFFFF"/>
        </w:rPr>
        <w:t>Boud, D., 2001. Using journal writing to enhance reflective practice. </w:t>
      </w:r>
      <w:r w:rsidRPr="00BA5B29">
        <w:rPr>
          <w:i/>
          <w:iCs/>
          <w:shd w:val="clear" w:color="auto" w:fill="FFFFFF"/>
        </w:rPr>
        <w:t>New Directions for Adult and Continuing Education</w:t>
      </w:r>
      <w:r w:rsidRPr="00BA5B29">
        <w:rPr>
          <w:shd w:val="clear" w:color="auto" w:fill="FFFFFF"/>
        </w:rPr>
        <w:t>, 2001(90), p.9.</w:t>
      </w:r>
    </w:p>
    <w:p w14:paraId="04DB46C2" w14:textId="77777777" w:rsidR="00616705" w:rsidRPr="00BA5B29" w:rsidRDefault="00616705" w:rsidP="00616705">
      <w:pPr>
        <w:overflowPunct/>
        <w:autoSpaceDE/>
        <w:autoSpaceDN/>
        <w:adjustRightInd/>
        <w:ind w:right="107"/>
        <w:textAlignment w:val="auto"/>
        <w:rPr>
          <w:shd w:val="clear" w:color="auto" w:fill="FFFFFF"/>
        </w:rPr>
      </w:pPr>
    </w:p>
    <w:p w14:paraId="6B36373F" w14:textId="77777777" w:rsidR="00616705" w:rsidRPr="00BA5B29" w:rsidRDefault="00616705" w:rsidP="00616705">
      <w:pPr>
        <w:shd w:val="clear" w:color="auto" w:fill="FFFFFF"/>
        <w:overflowPunct/>
        <w:autoSpaceDE/>
        <w:autoSpaceDN/>
        <w:adjustRightInd/>
        <w:spacing w:before="100" w:beforeAutospacing="1" w:after="100" w:afterAutospacing="1"/>
        <w:textAlignment w:val="auto"/>
        <w:rPr>
          <w:shd w:val="clear" w:color="auto" w:fill="FFFFFF"/>
        </w:rPr>
      </w:pPr>
      <w:r w:rsidRPr="00BA5B29">
        <w:rPr>
          <w:shd w:val="clear" w:color="auto" w:fill="FFFFFF"/>
        </w:rPr>
        <w:t>Btaloos.co.uk. 2019. </w:t>
      </w:r>
      <w:r w:rsidRPr="00BA5B29">
        <w:rPr>
          <w:i/>
          <w:iCs/>
          <w:shd w:val="clear" w:color="auto" w:fill="FFFFFF"/>
        </w:rPr>
        <w:t>British Toilet Association – Campaigning For Better Public Toilets For All</w:t>
      </w:r>
      <w:r w:rsidRPr="00BA5B29">
        <w:rPr>
          <w:shd w:val="clear" w:color="auto" w:fill="FFFFFF"/>
        </w:rPr>
        <w:t>. [online] Available at: &lt;http://www.btaloos.co.uk/&gt; [Accessed 13 November 2020].</w:t>
      </w:r>
    </w:p>
    <w:p w14:paraId="19F263A0" w14:textId="76F75413" w:rsidR="00616705" w:rsidRPr="00BA5B29" w:rsidRDefault="00616705" w:rsidP="00616705">
      <w:pPr>
        <w:overflowPunct/>
        <w:autoSpaceDE/>
        <w:autoSpaceDN/>
        <w:adjustRightInd/>
        <w:ind w:right="107"/>
        <w:textAlignment w:val="auto"/>
        <w:rPr>
          <w:shd w:val="clear" w:color="auto" w:fill="FFFFFF"/>
        </w:rPr>
      </w:pPr>
      <w:r w:rsidRPr="00BA5B29">
        <w:rPr>
          <w:shd w:val="clear" w:color="auto" w:fill="FFFFFF"/>
        </w:rPr>
        <w:t>Brunt, M., 2020. </w:t>
      </w:r>
      <w:r w:rsidRPr="00BA5B29">
        <w:rPr>
          <w:i/>
          <w:iCs/>
          <w:shd w:val="clear" w:color="auto" w:fill="FFFFFF"/>
        </w:rPr>
        <w:t>Attacks On Emergency Workers Rise By Nearly A Third In A Year, Police Data Shows</w:t>
      </w:r>
      <w:r w:rsidRPr="00BA5B29">
        <w:rPr>
          <w:shd w:val="clear" w:color="auto" w:fill="FFFFFF"/>
        </w:rPr>
        <w:t>. [online] Sky News. Available at: &lt;https://news.sky.com/story/attacks-on-emergency-workers-rise-by-nearly-a-third-in-a-year-police-data-shows-12057701&gt; [Accessed 6 November 2020].</w:t>
      </w:r>
    </w:p>
    <w:p w14:paraId="0961614E" w14:textId="025C5B68" w:rsidR="000C2740" w:rsidRPr="00BA5B29" w:rsidRDefault="000C2740" w:rsidP="00616705">
      <w:pPr>
        <w:overflowPunct/>
        <w:autoSpaceDE/>
        <w:autoSpaceDN/>
        <w:adjustRightInd/>
        <w:ind w:right="107"/>
        <w:textAlignment w:val="auto"/>
        <w:rPr>
          <w:shd w:val="clear" w:color="auto" w:fill="FFFFFF"/>
        </w:rPr>
      </w:pPr>
    </w:p>
    <w:p w14:paraId="2C2B606E" w14:textId="5CE62CD0" w:rsidR="000C2740" w:rsidRPr="00BA5B29" w:rsidRDefault="000C2740" w:rsidP="00616705">
      <w:pPr>
        <w:overflowPunct/>
        <w:autoSpaceDE/>
        <w:autoSpaceDN/>
        <w:adjustRightInd/>
        <w:ind w:right="107"/>
        <w:textAlignment w:val="auto"/>
        <w:rPr>
          <w:shd w:val="clear" w:color="auto" w:fill="FFFFFF"/>
        </w:rPr>
      </w:pPr>
      <w:r w:rsidRPr="00BA5B29">
        <w:rPr>
          <w:shd w:val="clear" w:color="auto" w:fill="FFFFFF"/>
        </w:rPr>
        <w:t>Charman, S., 2018. FROM CRIME FIGHTING TO PUBLIC PROTECTION: THE SHAPING OF POLICE OFFICERS’ SENSE OF ROLE. </w:t>
      </w:r>
      <w:r w:rsidRPr="00BA5B29">
        <w:rPr>
          <w:i/>
          <w:iCs/>
          <w:shd w:val="clear" w:color="auto" w:fill="FFFFFF"/>
        </w:rPr>
        <w:t>Institute of Criminal Justice Studies University of Portsmouth</w:t>
      </w:r>
      <w:r w:rsidRPr="00BA5B29">
        <w:rPr>
          <w:shd w:val="clear" w:color="auto" w:fill="FFFFFF"/>
        </w:rPr>
        <w:t>, [online] 3. Available at: &lt;http://www.police-foundation.org.uk/2017/wp-content/uploads/2018/01/perspectives_on_policing_officers_sense_of_role-FINAL.pdf&gt; [Accessed 23 November 2020].</w:t>
      </w:r>
    </w:p>
    <w:p w14:paraId="05522020" w14:textId="77777777" w:rsidR="000C2740" w:rsidRPr="00BA5B29" w:rsidRDefault="000C2740" w:rsidP="00616705">
      <w:pPr>
        <w:overflowPunct/>
        <w:autoSpaceDE/>
        <w:autoSpaceDN/>
        <w:adjustRightInd/>
        <w:ind w:right="107"/>
        <w:textAlignment w:val="auto"/>
        <w:rPr>
          <w:shd w:val="clear" w:color="auto" w:fill="FFFFFF"/>
        </w:rPr>
      </w:pPr>
    </w:p>
    <w:p w14:paraId="02E4AECC" w14:textId="77777777" w:rsidR="00616705" w:rsidRPr="00BA5B29" w:rsidRDefault="00616705" w:rsidP="00616705">
      <w:pPr>
        <w:shd w:val="clear" w:color="auto" w:fill="FFFFFF"/>
        <w:overflowPunct/>
        <w:autoSpaceDE/>
        <w:autoSpaceDN/>
        <w:adjustRightInd/>
        <w:spacing w:before="100" w:beforeAutospacing="1" w:after="100" w:afterAutospacing="1"/>
        <w:textAlignment w:val="auto"/>
        <w:rPr>
          <w:shd w:val="clear" w:color="auto" w:fill="FFFFFF"/>
        </w:rPr>
      </w:pPr>
      <w:r w:rsidRPr="00BA5B29">
        <w:rPr>
          <w:shd w:val="clear" w:color="auto" w:fill="FFFFFF"/>
        </w:rPr>
        <w:t>CHOONGH, S., 1998. POLICING THE DROSS: A Social Disciplinary Model of Policing. </w:t>
      </w:r>
      <w:r w:rsidRPr="00BA5B29">
        <w:rPr>
          <w:i/>
          <w:iCs/>
          <w:shd w:val="clear" w:color="auto" w:fill="FFFFFF"/>
        </w:rPr>
        <w:t>British Journal of Criminology</w:t>
      </w:r>
      <w:r w:rsidRPr="00BA5B29">
        <w:rPr>
          <w:shd w:val="clear" w:color="auto" w:fill="FFFFFF"/>
        </w:rPr>
        <w:t>, 38(4), pp.623-634.</w:t>
      </w:r>
    </w:p>
    <w:p w14:paraId="1A126808" w14:textId="5C4153D4" w:rsidR="00616705" w:rsidRPr="00BA5B29" w:rsidRDefault="00616705" w:rsidP="00616705">
      <w:pPr>
        <w:pStyle w:val="NormalWeb"/>
        <w:rPr>
          <w:rFonts w:ascii="Arial" w:hAnsi="Arial" w:cs="Arial"/>
          <w:color w:val="000000"/>
          <w:sz w:val="20"/>
          <w:szCs w:val="20"/>
          <w:shd w:val="clear" w:color="auto" w:fill="FFFFFF"/>
        </w:rPr>
      </w:pPr>
      <w:r w:rsidRPr="00BA5B29">
        <w:rPr>
          <w:rFonts w:ascii="Arial" w:hAnsi="Arial" w:cs="Arial"/>
          <w:color w:val="000000"/>
          <w:sz w:val="20"/>
          <w:szCs w:val="20"/>
          <w:shd w:val="clear" w:color="auto" w:fill="FFFFFF"/>
        </w:rPr>
        <w:t xml:space="preserve"> Cooney, M., 2016. It's Okay to Get Nervous. </w:t>
      </w:r>
      <w:r w:rsidRPr="00BA5B29">
        <w:rPr>
          <w:rFonts w:ascii="Arial" w:hAnsi="Arial" w:cs="Arial"/>
          <w:i/>
          <w:iCs/>
          <w:color w:val="000000"/>
          <w:sz w:val="20"/>
          <w:szCs w:val="20"/>
          <w:shd w:val="clear" w:color="auto" w:fill="FFFFFF"/>
        </w:rPr>
        <w:t>American Bar association</w:t>
      </w:r>
      <w:r w:rsidRPr="00BA5B29">
        <w:rPr>
          <w:rFonts w:ascii="Arial" w:hAnsi="Arial" w:cs="Arial"/>
          <w:color w:val="000000"/>
          <w:sz w:val="20"/>
          <w:szCs w:val="20"/>
          <w:shd w:val="clear" w:color="auto" w:fill="FFFFFF"/>
        </w:rPr>
        <w:t>, [online] Vol 45(2). Available at: &lt;https://www-proquest-com.ezproxy.uwtsd.ac.uk/docview/1857699628?OpenUrlRefId=info:xri/sid:primo&amp;accountid=130472&gt; [Accessed 24 September 2020].</w:t>
      </w:r>
    </w:p>
    <w:p w14:paraId="4B567741" w14:textId="2EE695F4" w:rsidR="00BA253B" w:rsidRPr="00BA5B29" w:rsidRDefault="00BA253B" w:rsidP="00616705">
      <w:pPr>
        <w:pStyle w:val="NormalWeb"/>
        <w:rPr>
          <w:rFonts w:ascii="Arial" w:hAnsi="Arial" w:cs="Arial"/>
          <w:color w:val="000000"/>
          <w:sz w:val="20"/>
          <w:szCs w:val="20"/>
          <w:shd w:val="clear" w:color="auto" w:fill="FFFFFF"/>
        </w:rPr>
      </w:pPr>
      <w:r w:rsidRPr="00BA5B29">
        <w:rPr>
          <w:rFonts w:ascii="Arial" w:hAnsi="Arial" w:cs="Arial"/>
          <w:color w:val="000000"/>
          <w:sz w:val="20"/>
          <w:szCs w:val="20"/>
          <w:shd w:val="clear" w:color="auto" w:fill="FFFFFF"/>
        </w:rPr>
        <w:t>Colwell, D., 2019. </w:t>
      </w:r>
      <w:r w:rsidRPr="00BA5B29">
        <w:rPr>
          <w:rFonts w:ascii="Arial" w:hAnsi="Arial" w:cs="Arial"/>
          <w:i/>
          <w:iCs/>
          <w:color w:val="000000"/>
          <w:sz w:val="20"/>
          <w:szCs w:val="20"/>
          <w:shd w:val="clear" w:color="auto" w:fill="FFFFFF"/>
        </w:rPr>
        <w:t>Reflective Practice: What Is Reflection, Why Should It Inform Our Practice And What Does It Involve?</w:t>
      </w:r>
      <w:r w:rsidRPr="00BA5B29">
        <w:rPr>
          <w:rFonts w:ascii="Arial" w:hAnsi="Arial" w:cs="Arial"/>
          <w:color w:val="000000"/>
          <w:sz w:val="20"/>
          <w:szCs w:val="20"/>
          <w:shd w:val="clear" w:color="auto" w:fill="FFFFFF"/>
        </w:rPr>
        <w:t>. [online] Early Years Foundation Stage Forum. Available at: &lt;https://eyfs.info/articles.html/teaching-and-learning/reflective-practice-what-is-reflection-why-should-it-inform-our-practice-and-what-does-it-involve-r256/&gt; [Accessed 21 November 2020].</w:t>
      </w:r>
    </w:p>
    <w:p w14:paraId="5DE19207" w14:textId="48C3E430" w:rsidR="00BA253B" w:rsidRPr="00BA5B29" w:rsidRDefault="000F4E2A" w:rsidP="000F4E2A">
      <w:pPr>
        <w:pStyle w:val="NormalWeb"/>
        <w:spacing w:before="0" w:beforeAutospacing="0" w:after="240" w:afterAutospacing="0" w:line="360" w:lineRule="atLeast"/>
        <w:rPr>
          <w:rFonts w:ascii="Arial" w:hAnsi="Arial" w:cs="Arial"/>
          <w:sz w:val="20"/>
          <w:szCs w:val="20"/>
          <w:shd w:val="clear" w:color="auto" w:fill="FFFFFF"/>
        </w:rPr>
      </w:pPr>
      <w:r w:rsidRPr="00BA5B29">
        <w:rPr>
          <w:rFonts w:ascii="Arial" w:hAnsi="Arial" w:cs="Arial"/>
          <w:sz w:val="20"/>
          <w:szCs w:val="20"/>
          <w:shd w:val="clear" w:color="auto" w:fill="FFFFFF"/>
        </w:rPr>
        <w:t>Collinsdictionary.com. 2020. </w:t>
      </w:r>
      <w:r w:rsidRPr="00BA5B29">
        <w:rPr>
          <w:rFonts w:ascii="Arial" w:hAnsi="Arial" w:cs="Arial"/>
          <w:i/>
          <w:iCs/>
          <w:sz w:val="20"/>
          <w:szCs w:val="20"/>
          <w:shd w:val="clear" w:color="auto" w:fill="FFFFFF"/>
        </w:rPr>
        <w:t>Incident Definition And Meaning | Collins English Dictionary</w:t>
      </w:r>
      <w:r w:rsidRPr="00BA5B29">
        <w:rPr>
          <w:rFonts w:ascii="Arial" w:hAnsi="Arial" w:cs="Arial"/>
          <w:sz w:val="20"/>
          <w:szCs w:val="20"/>
          <w:shd w:val="clear" w:color="auto" w:fill="FFFFFF"/>
        </w:rPr>
        <w:t>. [online] Available at: &lt;https://www.collinsdictionary.com/dictionary/english/incident&gt; [Accessed 21 October 2020].</w:t>
      </w:r>
    </w:p>
    <w:p w14:paraId="4F2DBCEB" w14:textId="673DECBF" w:rsidR="00616705" w:rsidRPr="00BA5B29" w:rsidRDefault="00616705" w:rsidP="00616705">
      <w:pPr>
        <w:overflowPunct/>
        <w:autoSpaceDE/>
        <w:autoSpaceDN/>
        <w:adjustRightInd/>
        <w:ind w:right="107"/>
        <w:textAlignment w:val="auto"/>
        <w:rPr>
          <w:shd w:val="clear" w:color="auto" w:fill="FFFFFF"/>
        </w:rPr>
      </w:pPr>
      <w:r w:rsidRPr="00BA5B29">
        <w:rPr>
          <w:shd w:val="clear" w:color="auto" w:fill="FFFFFF"/>
        </w:rPr>
        <w:t>de Bruin, E., Formsma, A., Frijstein, G. and Bögels, S., 2016. </w:t>
      </w:r>
      <w:r w:rsidRPr="00BA5B29">
        <w:rPr>
          <w:i/>
          <w:iCs/>
          <w:shd w:val="clear" w:color="auto" w:fill="FFFFFF"/>
        </w:rPr>
        <w:t>Mindful2work: Effects Of Combined Physical Exercise, Yoga, And Mindfulness Meditations For Stress Relieve In Employees. A Proof Of Concept Study</w:t>
      </w:r>
      <w:r w:rsidRPr="00BA5B29">
        <w:rPr>
          <w:shd w:val="clear" w:color="auto" w:fill="FFFFFF"/>
        </w:rPr>
        <w:t>. Springer, p.204.</w:t>
      </w:r>
    </w:p>
    <w:p w14:paraId="4DB045EF" w14:textId="0C778BB4" w:rsidR="00D811D4" w:rsidRPr="00BA5B29" w:rsidRDefault="00D811D4" w:rsidP="00616705">
      <w:pPr>
        <w:overflowPunct/>
        <w:autoSpaceDE/>
        <w:autoSpaceDN/>
        <w:adjustRightInd/>
        <w:ind w:right="107"/>
        <w:textAlignment w:val="auto"/>
        <w:rPr>
          <w:shd w:val="clear" w:color="auto" w:fill="FFFFFF"/>
        </w:rPr>
      </w:pPr>
    </w:p>
    <w:p w14:paraId="61373083" w14:textId="258A97D5" w:rsidR="00D811D4" w:rsidRPr="00BA5B29" w:rsidRDefault="00D811D4" w:rsidP="00616705">
      <w:pPr>
        <w:overflowPunct/>
        <w:autoSpaceDE/>
        <w:autoSpaceDN/>
        <w:adjustRightInd/>
        <w:ind w:right="107"/>
        <w:textAlignment w:val="auto"/>
        <w:rPr>
          <w:shd w:val="clear" w:color="auto" w:fill="FFFFFF"/>
        </w:rPr>
      </w:pPr>
      <w:r w:rsidRPr="00BA5B29">
        <w:rPr>
          <w:shd w:val="clear" w:color="auto" w:fill="FFFFFF"/>
        </w:rPr>
        <w:t>De Vylder, J., Fedina, L. and Link, B., 2020. Impact of Police Violence on Mental Health: A Theoretical Framework. </w:t>
      </w:r>
      <w:r w:rsidRPr="00BA5B29">
        <w:rPr>
          <w:i/>
          <w:iCs/>
          <w:shd w:val="clear" w:color="auto" w:fill="FFFFFF"/>
        </w:rPr>
        <w:t>American Journal of Public Health</w:t>
      </w:r>
      <w:r w:rsidRPr="00BA5B29">
        <w:rPr>
          <w:shd w:val="clear" w:color="auto" w:fill="FFFFFF"/>
        </w:rPr>
        <w:t>, 110(11).</w:t>
      </w:r>
    </w:p>
    <w:p w14:paraId="50EF828C" w14:textId="77777777" w:rsidR="00D811D4" w:rsidRPr="00BA5B29" w:rsidRDefault="00D811D4" w:rsidP="00616705">
      <w:pPr>
        <w:overflowPunct/>
        <w:autoSpaceDE/>
        <w:autoSpaceDN/>
        <w:adjustRightInd/>
        <w:ind w:right="107"/>
        <w:textAlignment w:val="auto"/>
        <w:rPr>
          <w:shd w:val="clear" w:color="auto" w:fill="FFFFFF"/>
        </w:rPr>
      </w:pPr>
    </w:p>
    <w:p w14:paraId="28B57530" w14:textId="77777777" w:rsidR="00616705" w:rsidRPr="00BA5B29" w:rsidRDefault="00616705" w:rsidP="00616705">
      <w:pPr>
        <w:pStyle w:val="NormalWeb"/>
        <w:rPr>
          <w:rFonts w:ascii="Arial" w:hAnsi="Arial" w:cs="Arial"/>
          <w:color w:val="000000"/>
          <w:sz w:val="20"/>
          <w:szCs w:val="20"/>
        </w:rPr>
      </w:pPr>
      <w:r w:rsidRPr="00BA5B29">
        <w:rPr>
          <w:rFonts w:ascii="Arial" w:hAnsi="Arial" w:cs="Arial"/>
          <w:color w:val="000000"/>
          <w:sz w:val="20"/>
          <w:szCs w:val="20"/>
          <w:shd w:val="clear" w:color="auto" w:fill="FFFFFF"/>
        </w:rPr>
        <w:t>Dictionary, C., 1999. In: </w:t>
      </w:r>
      <w:r w:rsidRPr="00BA5B29">
        <w:rPr>
          <w:rFonts w:ascii="Arial" w:hAnsi="Arial" w:cs="Arial"/>
          <w:i/>
          <w:iCs/>
          <w:color w:val="000000"/>
          <w:sz w:val="20"/>
          <w:szCs w:val="20"/>
          <w:shd w:val="clear" w:color="auto" w:fill="FFFFFF"/>
        </w:rPr>
        <w:t>Cambridge Learner's Dictionary</w:t>
      </w:r>
      <w:r w:rsidRPr="00BA5B29">
        <w:rPr>
          <w:rFonts w:ascii="Arial" w:hAnsi="Arial" w:cs="Arial"/>
          <w:color w:val="000000"/>
          <w:sz w:val="20"/>
          <w:szCs w:val="20"/>
          <w:shd w:val="clear" w:color="auto" w:fill="FFFFFF"/>
        </w:rPr>
        <w:t>, 4th ed. [online] cambridge: cambridge university press. Available at: &lt;https://dictionary.cambridge.org/about.html&gt; [Accessed 7 October 2020].</w:t>
      </w:r>
    </w:p>
    <w:p w14:paraId="19D1EBC4" w14:textId="77777777" w:rsidR="00D811D4" w:rsidRPr="00BA5B29" w:rsidRDefault="00D811D4" w:rsidP="00616705">
      <w:pPr>
        <w:rPr>
          <w:shd w:val="clear" w:color="auto" w:fill="FFFFFF"/>
        </w:rPr>
      </w:pPr>
    </w:p>
    <w:p w14:paraId="545D88E7" w14:textId="112A2B75" w:rsidR="00616705" w:rsidRPr="00BA5B29" w:rsidRDefault="00616705" w:rsidP="00616705">
      <w:pPr>
        <w:rPr>
          <w:shd w:val="clear" w:color="auto" w:fill="FFFFFF"/>
        </w:rPr>
      </w:pPr>
      <w:r w:rsidRPr="00BA5B29">
        <w:rPr>
          <w:shd w:val="clear" w:color="auto" w:fill="FFFFFF"/>
        </w:rPr>
        <w:lastRenderedPageBreak/>
        <w:t>Collinsdictionary.com. 2020. </w:t>
      </w:r>
      <w:r w:rsidRPr="00BA5B29">
        <w:rPr>
          <w:i/>
          <w:iCs/>
          <w:shd w:val="clear" w:color="auto" w:fill="FFFFFF"/>
        </w:rPr>
        <w:t>Incident Definition And Meaning | Collins English Dictionary</w:t>
      </w:r>
      <w:r w:rsidRPr="00BA5B29">
        <w:rPr>
          <w:shd w:val="clear" w:color="auto" w:fill="FFFFFF"/>
        </w:rPr>
        <w:t>. [online] Available at: &lt;https://www.collinsdictionary.com/dictionary/english/incident&gt; [Accessed 21 October 2020].</w:t>
      </w:r>
    </w:p>
    <w:p w14:paraId="1BF8CA8B" w14:textId="77777777" w:rsidR="000F4E2A" w:rsidRPr="00BA5B29" w:rsidRDefault="000F4E2A" w:rsidP="00616705">
      <w:pPr>
        <w:rPr>
          <w:shd w:val="clear" w:color="auto" w:fill="FFFFFF"/>
        </w:rPr>
      </w:pPr>
    </w:p>
    <w:p w14:paraId="006F256D" w14:textId="6B86585D" w:rsidR="000F4E2A" w:rsidRPr="00BA5B29" w:rsidRDefault="000F4E2A" w:rsidP="00616705">
      <w:pPr>
        <w:rPr>
          <w:shd w:val="clear" w:color="auto" w:fill="FFFFFF"/>
        </w:rPr>
      </w:pPr>
      <w:r w:rsidRPr="00BA5B29">
        <w:rPr>
          <w:shd w:val="clear" w:color="auto" w:fill="FFFFFF"/>
        </w:rPr>
        <w:t>Dolgin, R., 2020. </w:t>
      </w:r>
      <w:r w:rsidRPr="00BA5B29">
        <w:rPr>
          <w:i/>
          <w:iCs/>
          <w:shd w:val="clear" w:color="auto" w:fill="FFFFFF"/>
        </w:rPr>
        <w:t>The Impact Of Covid-19 On Suicide Rates</w:t>
      </w:r>
      <w:r w:rsidRPr="00BA5B29">
        <w:rPr>
          <w:shd w:val="clear" w:color="auto" w:fill="FFFFFF"/>
        </w:rPr>
        <w:t>. [online] Psycom.net - Mental Health Treatment Resource Since 1996. Available at: &lt;https://www.psycom.net/covid-19-suicide-rates&gt; [Accessed 22 November 2020].</w:t>
      </w:r>
    </w:p>
    <w:p w14:paraId="2359F749" w14:textId="77777777" w:rsidR="00616705" w:rsidRPr="00BA5B29" w:rsidRDefault="00616705" w:rsidP="00616705">
      <w:pPr>
        <w:rPr>
          <w:shd w:val="clear" w:color="auto" w:fill="FFFFFF"/>
        </w:rPr>
      </w:pPr>
    </w:p>
    <w:p w14:paraId="6FB357DC" w14:textId="77777777" w:rsidR="00616705" w:rsidRPr="00BA5B29" w:rsidRDefault="00616705" w:rsidP="00616705">
      <w:pPr>
        <w:shd w:val="clear" w:color="auto" w:fill="FFFFFF"/>
        <w:overflowPunct/>
        <w:autoSpaceDE/>
        <w:autoSpaceDN/>
        <w:adjustRightInd/>
        <w:spacing w:before="100" w:beforeAutospacing="1" w:after="100" w:afterAutospacing="1"/>
        <w:textAlignment w:val="auto"/>
        <w:rPr>
          <w:shd w:val="clear" w:color="auto" w:fill="FFFFFF"/>
        </w:rPr>
      </w:pPr>
      <w:r w:rsidRPr="00BA5B29">
        <w:rPr>
          <w:shd w:val="clear" w:color="auto" w:fill="FFFFFF"/>
        </w:rPr>
        <w:t>Gerretsen, I., 2017. Urinating in public: What are the rules. </w:t>
      </w:r>
      <w:r w:rsidRPr="00BA5B29">
        <w:rPr>
          <w:i/>
          <w:iCs/>
          <w:shd w:val="clear" w:color="auto" w:fill="FFFFFF"/>
        </w:rPr>
        <w:t>International Business Times</w:t>
      </w:r>
      <w:r w:rsidRPr="00BA5B29">
        <w:rPr>
          <w:shd w:val="clear" w:color="auto" w:fill="FFFFFF"/>
        </w:rPr>
        <w:t>, [online] Available at: &lt;https://www.ibtimes.co.uk/urinating-public-what-are-rules-1640161&gt; [Accessed 13 November 2020].</w:t>
      </w:r>
    </w:p>
    <w:p w14:paraId="4E3E8A0F" w14:textId="77777777" w:rsidR="00616705" w:rsidRPr="00BA5B29" w:rsidRDefault="00616705" w:rsidP="00616705">
      <w:pPr>
        <w:shd w:val="clear" w:color="auto" w:fill="FFFFFF"/>
        <w:overflowPunct/>
        <w:autoSpaceDE/>
        <w:autoSpaceDN/>
        <w:adjustRightInd/>
        <w:spacing w:before="100" w:beforeAutospacing="1" w:after="100" w:afterAutospacing="1"/>
        <w:textAlignment w:val="auto"/>
        <w:rPr>
          <w:shd w:val="clear" w:color="auto" w:fill="FFFFFF"/>
        </w:rPr>
      </w:pPr>
      <w:r w:rsidRPr="00BA5B29">
        <w:rPr>
          <w:shd w:val="clear" w:color="auto" w:fill="FFFFFF"/>
        </w:rPr>
        <w:t>Hillyard, P. and Gordon, D., 1999. Arresting Statistics: The Drift to Informal Justice in England and Wales. </w:t>
      </w:r>
      <w:r w:rsidRPr="00BA5B29">
        <w:rPr>
          <w:i/>
          <w:iCs/>
          <w:shd w:val="clear" w:color="auto" w:fill="FFFFFF"/>
        </w:rPr>
        <w:t>Journal of Law and Society</w:t>
      </w:r>
      <w:r w:rsidRPr="00BA5B29">
        <w:rPr>
          <w:shd w:val="clear" w:color="auto" w:fill="FFFFFF"/>
        </w:rPr>
        <w:t>, 26(4), pp.502-522.</w:t>
      </w:r>
    </w:p>
    <w:p w14:paraId="50433418" w14:textId="77777777" w:rsidR="00616705" w:rsidRPr="00BA5B29" w:rsidRDefault="00616705" w:rsidP="00616705">
      <w:pPr>
        <w:overflowPunct/>
        <w:autoSpaceDE/>
        <w:autoSpaceDN/>
        <w:adjustRightInd/>
        <w:ind w:right="107"/>
        <w:textAlignment w:val="auto"/>
        <w:rPr>
          <w:i/>
        </w:rPr>
      </w:pPr>
      <w:r w:rsidRPr="00BA5B29">
        <w:rPr>
          <w:i/>
        </w:rPr>
        <w:t>Human Rights for individuals with Mental Health Disabilities</w:t>
      </w:r>
    </w:p>
    <w:p w14:paraId="3D3263F8" w14:textId="77777777" w:rsidR="00616705" w:rsidRPr="00BA5B29" w:rsidRDefault="00616705" w:rsidP="00616705">
      <w:pPr>
        <w:overflowPunct/>
        <w:autoSpaceDE/>
        <w:autoSpaceDN/>
        <w:adjustRightInd/>
        <w:ind w:right="107"/>
        <w:textAlignment w:val="auto"/>
      </w:pPr>
      <w:r w:rsidRPr="00BA5B29">
        <w:t xml:space="preserve">. [Online}. Available at: </w:t>
      </w:r>
      <w:hyperlink r:id="rId26" w:history="1">
        <w:r w:rsidRPr="00BA5B29">
          <w:rPr>
            <w:rStyle w:val="Hyperlink"/>
          </w:rPr>
          <w:t>https://studymoose.com/human-rights-for-individuals-with-mental-health-disabilities-essay</w:t>
        </w:r>
      </w:hyperlink>
      <w:r w:rsidRPr="00BA5B29">
        <w:t xml:space="preserve"> [Accessed: 8 Nov. 2020]</w:t>
      </w:r>
    </w:p>
    <w:p w14:paraId="51320679" w14:textId="77777777" w:rsidR="00616705" w:rsidRPr="00BA5B29" w:rsidRDefault="00616705" w:rsidP="00616705">
      <w:pPr>
        <w:rPr>
          <w:shd w:val="clear" w:color="auto" w:fill="FFFFFF"/>
        </w:rPr>
      </w:pPr>
    </w:p>
    <w:p w14:paraId="072F2095" w14:textId="77777777" w:rsidR="00616705" w:rsidRPr="00BA5B29" w:rsidRDefault="00616705" w:rsidP="00616705">
      <w:pPr>
        <w:pStyle w:val="NormalWeb"/>
        <w:spacing w:before="0" w:beforeAutospacing="0" w:after="240" w:afterAutospacing="0" w:line="360" w:lineRule="atLeast"/>
        <w:rPr>
          <w:rFonts w:ascii="Arial" w:hAnsi="Arial" w:cs="Arial"/>
          <w:color w:val="000000"/>
          <w:sz w:val="20"/>
          <w:szCs w:val="20"/>
        </w:rPr>
      </w:pPr>
      <w:r w:rsidRPr="00BA5B29">
        <w:rPr>
          <w:rFonts w:ascii="Arial" w:hAnsi="Arial" w:cs="Arial"/>
          <w:color w:val="000000"/>
          <w:sz w:val="20"/>
          <w:szCs w:val="20"/>
        </w:rPr>
        <w:t>Hassmén, P., Koivula, N. and Uutela, A. (2000). Physical Exercise and Psychological Well-Being: A Population Study in Finland. </w:t>
      </w:r>
      <w:r w:rsidRPr="00BA5B29">
        <w:rPr>
          <w:rFonts w:ascii="Arial" w:hAnsi="Arial" w:cs="Arial"/>
          <w:i/>
          <w:iCs/>
          <w:color w:val="000000"/>
          <w:sz w:val="20"/>
          <w:szCs w:val="20"/>
        </w:rPr>
        <w:t>Preventive Medicine</w:t>
      </w:r>
      <w:r w:rsidRPr="00BA5B29">
        <w:rPr>
          <w:rFonts w:ascii="Arial" w:hAnsi="Arial" w:cs="Arial"/>
          <w:color w:val="000000"/>
          <w:sz w:val="20"/>
          <w:szCs w:val="20"/>
        </w:rPr>
        <w:t>, 30(1), pp.17–25.</w:t>
      </w:r>
    </w:p>
    <w:p w14:paraId="3601B8B0" w14:textId="77777777" w:rsidR="00616705" w:rsidRPr="00BA5B29" w:rsidRDefault="00616705" w:rsidP="00616705">
      <w:pPr>
        <w:pStyle w:val="NormalWeb"/>
        <w:rPr>
          <w:rFonts w:ascii="Arial" w:hAnsi="Arial" w:cs="Arial"/>
          <w:color w:val="000000"/>
          <w:sz w:val="20"/>
          <w:szCs w:val="20"/>
          <w:shd w:val="clear" w:color="auto" w:fill="FFFFFF"/>
        </w:rPr>
      </w:pPr>
      <w:r w:rsidRPr="00BA5B29">
        <w:rPr>
          <w:rFonts w:ascii="Arial" w:hAnsi="Arial" w:cs="Arial"/>
          <w:color w:val="000000"/>
          <w:sz w:val="20"/>
          <w:szCs w:val="20"/>
          <w:shd w:val="clear" w:color="auto" w:fill="FFFFFF"/>
        </w:rPr>
        <w:t>Institute of Cognitive Science, University of Osnabrueck, Osnabrueck, Germany, 2014. </w:t>
      </w:r>
      <w:r w:rsidRPr="00BA5B29">
        <w:rPr>
          <w:rFonts w:ascii="Arial" w:hAnsi="Arial" w:cs="Arial"/>
          <w:i/>
          <w:iCs/>
          <w:color w:val="000000"/>
          <w:sz w:val="20"/>
          <w:szCs w:val="20"/>
          <w:shd w:val="clear" w:color="auto" w:fill="FFFFFF"/>
        </w:rPr>
        <w:t>Enhancement For Well-Being Is Still Ethically Challenging</w:t>
      </w:r>
      <w:r w:rsidRPr="00BA5B29">
        <w:rPr>
          <w:rFonts w:ascii="Arial" w:hAnsi="Arial" w:cs="Arial"/>
          <w:color w:val="000000"/>
          <w:sz w:val="20"/>
          <w:szCs w:val="20"/>
          <w:shd w:val="clear" w:color="auto" w:fill="FFFFFF"/>
        </w:rPr>
        <w:t>. [online] Available at:&lt;https://www.frontiersin.org/articles/10.3389/fnsys.2014.00072/full&gt; [Accessed 25 September 2020].</w:t>
      </w:r>
    </w:p>
    <w:p w14:paraId="7B17197E" w14:textId="77777777" w:rsidR="00616705" w:rsidRPr="00BA5B29" w:rsidRDefault="00616705" w:rsidP="00616705">
      <w:pPr>
        <w:pStyle w:val="NormalWeb"/>
        <w:spacing w:before="0" w:beforeAutospacing="0" w:after="240" w:afterAutospacing="0" w:line="360" w:lineRule="atLeast"/>
        <w:rPr>
          <w:rFonts w:ascii="Arial" w:hAnsi="Arial" w:cs="Arial"/>
          <w:color w:val="000000"/>
          <w:sz w:val="20"/>
          <w:szCs w:val="20"/>
        </w:rPr>
      </w:pPr>
      <w:r w:rsidRPr="00BA5B29">
        <w:rPr>
          <w:rFonts w:ascii="Arial" w:hAnsi="Arial" w:cs="Arial"/>
          <w:color w:val="000000"/>
          <w:sz w:val="20"/>
          <w:szCs w:val="20"/>
        </w:rPr>
        <w:t>Kuvaja-Köllner, V., Valtonen, H., Komulainen, P., Hassinen, M. and Rauramaa, R. (2012). The impact of time cost of physical exercise on health outcomes by older adults: the DR’s EXTRA Study. </w:t>
      </w:r>
      <w:r w:rsidRPr="00BA5B29">
        <w:rPr>
          <w:rFonts w:ascii="Arial" w:hAnsi="Arial" w:cs="Arial"/>
          <w:i/>
          <w:iCs/>
          <w:color w:val="000000"/>
          <w:sz w:val="20"/>
          <w:szCs w:val="20"/>
        </w:rPr>
        <w:t>The European Journal of Health Economics</w:t>
      </w:r>
      <w:r w:rsidRPr="00BA5B29">
        <w:rPr>
          <w:rFonts w:ascii="Arial" w:hAnsi="Arial" w:cs="Arial"/>
          <w:color w:val="000000"/>
          <w:sz w:val="20"/>
          <w:szCs w:val="20"/>
        </w:rPr>
        <w:t>, 14(3), pp.471–479.</w:t>
      </w:r>
    </w:p>
    <w:p w14:paraId="4039E3A5" w14:textId="77777777" w:rsidR="00616705" w:rsidRPr="00BA5B29" w:rsidRDefault="00616705" w:rsidP="00616705">
      <w:pPr>
        <w:pStyle w:val="NormalWeb"/>
        <w:spacing w:before="0" w:beforeAutospacing="0" w:after="240" w:afterAutospacing="0" w:line="360" w:lineRule="atLeast"/>
        <w:rPr>
          <w:rFonts w:ascii="Arial" w:hAnsi="Arial" w:cs="Arial"/>
          <w:color w:val="000000"/>
          <w:sz w:val="20"/>
          <w:szCs w:val="20"/>
          <w:shd w:val="clear" w:color="auto" w:fill="FFFFFF"/>
        </w:rPr>
      </w:pPr>
      <w:r w:rsidRPr="00BA5B29">
        <w:rPr>
          <w:rFonts w:ascii="Arial" w:hAnsi="Arial" w:cs="Arial"/>
          <w:color w:val="000000"/>
          <w:sz w:val="20"/>
          <w:szCs w:val="20"/>
          <w:shd w:val="clear" w:color="auto" w:fill="FFFFFF"/>
        </w:rPr>
        <w:t>Keller, M., Fredrickson, B., Ybarra, O., Cote, S., Johnson, K., Mikels, J., Conway, A. and Wager, T., 2005. A Warm Heart and a Clear Head: The Contingent Effects of Weather on Mood and Cognition. </w:t>
      </w:r>
      <w:r w:rsidRPr="00BA5B29">
        <w:rPr>
          <w:rFonts w:ascii="Arial" w:hAnsi="Arial" w:cs="Arial"/>
          <w:i/>
          <w:iCs/>
          <w:color w:val="000000"/>
          <w:sz w:val="20"/>
          <w:szCs w:val="20"/>
          <w:shd w:val="clear" w:color="auto" w:fill="FFFFFF"/>
        </w:rPr>
        <w:t>Psychological Science</w:t>
      </w:r>
      <w:r w:rsidRPr="00BA5B29">
        <w:rPr>
          <w:rFonts w:ascii="Arial" w:hAnsi="Arial" w:cs="Arial"/>
          <w:color w:val="000000"/>
          <w:sz w:val="20"/>
          <w:szCs w:val="20"/>
          <w:shd w:val="clear" w:color="auto" w:fill="FFFFFF"/>
        </w:rPr>
        <w:t>, 16(9), pp.724-731.</w:t>
      </w:r>
    </w:p>
    <w:p w14:paraId="07DF07F0" w14:textId="77777777" w:rsidR="00616705" w:rsidRPr="00BA5B29" w:rsidRDefault="00616705" w:rsidP="00616705">
      <w:pPr>
        <w:pStyle w:val="NormalWeb"/>
        <w:spacing w:before="0" w:beforeAutospacing="0" w:after="240" w:afterAutospacing="0" w:line="360" w:lineRule="atLeast"/>
        <w:rPr>
          <w:rFonts w:ascii="Arial" w:hAnsi="Arial" w:cs="Arial"/>
          <w:color w:val="000000"/>
          <w:sz w:val="20"/>
          <w:szCs w:val="20"/>
          <w:shd w:val="clear" w:color="auto" w:fill="FFFFFF"/>
        </w:rPr>
      </w:pPr>
      <w:r w:rsidRPr="00BA5B29">
        <w:rPr>
          <w:rFonts w:ascii="Arial" w:hAnsi="Arial" w:cs="Arial"/>
          <w:color w:val="000000"/>
          <w:sz w:val="20"/>
          <w:szCs w:val="20"/>
          <w:shd w:val="clear" w:color="auto" w:fill="FFFFFF"/>
        </w:rPr>
        <w:t>Kohler Giancola, J., Grawitch, M. and Borchert, D., 2009. Dealing With the Stress of College. </w:t>
      </w:r>
      <w:r w:rsidRPr="00BA5B29">
        <w:rPr>
          <w:rFonts w:ascii="Arial" w:hAnsi="Arial" w:cs="Arial"/>
          <w:i/>
          <w:iCs/>
          <w:color w:val="000000"/>
          <w:sz w:val="20"/>
          <w:szCs w:val="20"/>
          <w:shd w:val="clear" w:color="auto" w:fill="FFFFFF"/>
        </w:rPr>
        <w:t>Adult Education Quarterly</w:t>
      </w:r>
      <w:r w:rsidRPr="00BA5B29">
        <w:rPr>
          <w:rFonts w:ascii="Arial" w:hAnsi="Arial" w:cs="Arial"/>
          <w:color w:val="000000"/>
          <w:sz w:val="20"/>
          <w:szCs w:val="20"/>
          <w:shd w:val="clear" w:color="auto" w:fill="FFFFFF"/>
        </w:rPr>
        <w:t>, [online] 59(3), pp.246-263. Available at: &lt;https://journals-sagepub-com.ezproxy.uwtsd.ac.uk/doi/pdf/10.1177/0741713609331479&gt; [Accessed 21 September 2020].</w:t>
      </w:r>
    </w:p>
    <w:p w14:paraId="1240313F" w14:textId="77777777" w:rsidR="00616705" w:rsidRPr="00BA5B29" w:rsidRDefault="00616705" w:rsidP="00616705">
      <w:pPr>
        <w:overflowPunct/>
        <w:autoSpaceDE/>
        <w:autoSpaceDN/>
        <w:adjustRightInd/>
        <w:ind w:right="107"/>
        <w:textAlignment w:val="auto"/>
        <w:rPr>
          <w:shd w:val="clear" w:color="auto" w:fill="FFFFFF"/>
        </w:rPr>
      </w:pPr>
      <w:r w:rsidRPr="00BA5B29">
        <w:rPr>
          <w:shd w:val="clear" w:color="auto" w:fill="FFFFFF"/>
        </w:rPr>
        <w:t>KARAKOÇ, C. and DEMİR, Ö., 2020. The Predictive Power of Turkish Teachers’ Reflective Thinking Skills Perceptions in their Problem Solving Skills Perceptions. </w:t>
      </w:r>
      <w:r w:rsidRPr="00BA5B29">
        <w:rPr>
          <w:i/>
          <w:iCs/>
          <w:shd w:val="clear" w:color="auto" w:fill="FFFFFF"/>
        </w:rPr>
        <w:t>International Journal of Education and Literacy Studies</w:t>
      </w:r>
      <w:r w:rsidRPr="00BA5B29">
        <w:rPr>
          <w:shd w:val="clear" w:color="auto" w:fill="FFFFFF"/>
        </w:rPr>
        <w:t>, [online] 8(3), p.12. Available at: &lt;https://www-proquest-com.ezproxy.uwtsd.ac.uk/docview/2439316203?OpenUrlRefId=info:xri/sid:primo&amp;accountid=130472&gt; [Accessed 6 November 2020].</w:t>
      </w:r>
    </w:p>
    <w:p w14:paraId="43ADF40F" w14:textId="77777777" w:rsidR="00616705" w:rsidRPr="00BA5B29" w:rsidRDefault="00616705" w:rsidP="00616705">
      <w:pPr>
        <w:pStyle w:val="NormalWeb"/>
        <w:spacing w:before="0" w:beforeAutospacing="0" w:after="240" w:afterAutospacing="0" w:line="360" w:lineRule="atLeast"/>
        <w:rPr>
          <w:rFonts w:ascii="Arial" w:hAnsi="Arial" w:cs="Arial"/>
          <w:color w:val="000000"/>
          <w:sz w:val="20"/>
          <w:szCs w:val="20"/>
          <w:shd w:val="clear" w:color="auto" w:fill="FFFFFF"/>
        </w:rPr>
      </w:pPr>
    </w:p>
    <w:p w14:paraId="0378C9CE" w14:textId="77777777" w:rsidR="00616705" w:rsidRPr="00BA5B29" w:rsidRDefault="00616705" w:rsidP="00616705">
      <w:pPr>
        <w:shd w:val="clear" w:color="auto" w:fill="FFFFFF"/>
        <w:overflowPunct/>
        <w:autoSpaceDE/>
        <w:autoSpaceDN/>
        <w:adjustRightInd/>
        <w:spacing w:before="100" w:beforeAutospacing="1" w:after="100" w:afterAutospacing="1"/>
        <w:textAlignment w:val="auto"/>
        <w:rPr>
          <w:shd w:val="clear" w:color="auto" w:fill="FFFFFF"/>
        </w:rPr>
      </w:pPr>
      <w:r w:rsidRPr="00BA5B29">
        <w:rPr>
          <w:shd w:val="clear" w:color="auto" w:fill="FFFFFF"/>
        </w:rPr>
        <w:t>Knifton, L., Gervais, M., Newbigging, K., Mirza, N., Quinn, N., Wilson, N. and Hunkins-Hutchison, E., 2009. Community conversation: addressing mental health stigma with ethnic minority communities. </w:t>
      </w:r>
      <w:r w:rsidRPr="00BA5B29">
        <w:rPr>
          <w:i/>
          <w:iCs/>
          <w:shd w:val="clear" w:color="auto" w:fill="FFFFFF"/>
        </w:rPr>
        <w:t>Social Psychiatry and Psychiatric Epidemiology</w:t>
      </w:r>
      <w:r w:rsidRPr="00BA5B29">
        <w:rPr>
          <w:shd w:val="clear" w:color="auto" w:fill="FFFFFF"/>
        </w:rPr>
        <w:t>, 45(4), pp.497-504.</w:t>
      </w:r>
    </w:p>
    <w:p w14:paraId="4BE29BF5" w14:textId="65D3578E" w:rsidR="00616705" w:rsidRPr="00BA5B29" w:rsidRDefault="00616705" w:rsidP="00616705">
      <w:pPr>
        <w:shd w:val="clear" w:color="auto" w:fill="FFFFFF"/>
        <w:overflowPunct/>
        <w:autoSpaceDE/>
        <w:autoSpaceDN/>
        <w:adjustRightInd/>
        <w:spacing w:before="100" w:beforeAutospacing="1" w:after="100" w:afterAutospacing="1"/>
        <w:textAlignment w:val="auto"/>
        <w:rPr>
          <w:rStyle w:val="nowrap"/>
        </w:rPr>
      </w:pPr>
      <w:r w:rsidRPr="00BA5B29">
        <w:rPr>
          <w:rStyle w:val="mixed-citation"/>
        </w:rPr>
        <w:t>Levin, J. (2019). Mental health care for survivors and healthcare workers in the aftermath of an outbreak In: Huremović D. (Ed). </w:t>
      </w:r>
      <w:r w:rsidRPr="00BA5B29">
        <w:rPr>
          <w:rStyle w:val="ref-journal"/>
        </w:rPr>
        <w:t>Psychiatry of Pandemics</w:t>
      </w:r>
      <w:r w:rsidRPr="00BA5B29">
        <w:rPr>
          <w:rStyle w:val="mixed-citation"/>
        </w:rPr>
        <w:t> (pp. 127–141). Cham, Switzerland: Springer. </w:t>
      </w:r>
      <w:r w:rsidRPr="00BA5B29">
        <w:rPr>
          <w:rStyle w:val="nowrap"/>
        </w:rPr>
        <w:t>[</w:t>
      </w:r>
      <w:hyperlink r:id="rId27" w:tgtFrame="pmc_ext" w:history="1">
        <w:r w:rsidRPr="00BA5B29">
          <w:rPr>
            <w:rStyle w:val="Hyperlink"/>
            <w:color w:val="642A8F"/>
          </w:rPr>
          <w:t>Google Scholar</w:t>
        </w:r>
      </w:hyperlink>
      <w:r w:rsidRPr="00BA5B29">
        <w:rPr>
          <w:rStyle w:val="nowrap"/>
        </w:rPr>
        <w:t>]</w:t>
      </w:r>
    </w:p>
    <w:p w14:paraId="5032D82D" w14:textId="4CCE14F0" w:rsidR="0090486E" w:rsidRPr="00BA5B29" w:rsidRDefault="0090486E" w:rsidP="00616705">
      <w:pPr>
        <w:shd w:val="clear" w:color="auto" w:fill="FFFFFF"/>
        <w:overflowPunct/>
        <w:autoSpaceDE/>
        <w:autoSpaceDN/>
        <w:adjustRightInd/>
        <w:spacing w:before="100" w:beforeAutospacing="1" w:after="100" w:afterAutospacing="1"/>
        <w:textAlignment w:val="auto"/>
        <w:rPr>
          <w:rStyle w:val="nowrap"/>
        </w:rPr>
      </w:pPr>
      <w:r w:rsidRPr="00BA5B29">
        <w:rPr>
          <w:shd w:val="clear" w:color="auto" w:fill="FFFFFF"/>
        </w:rPr>
        <w:lastRenderedPageBreak/>
        <w:t>Library.college.police.uk. 2020. </w:t>
      </w:r>
      <w:r w:rsidRPr="00BA5B29">
        <w:rPr>
          <w:i/>
          <w:iCs/>
          <w:shd w:val="clear" w:color="auto" w:fill="FFFFFF"/>
        </w:rPr>
        <w:t>CODE OF PRACTICE ON THE MANAGEMENT OF POLICE INFORMATION</w:t>
      </w:r>
      <w:r w:rsidRPr="00BA5B29">
        <w:rPr>
          <w:shd w:val="clear" w:color="auto" w:fill="FFFFFF"/>
        </w:rPr>
        <w:t>. [online] Available at: &lt;http://library.college.police.uk/docs/homeoffice/codeofpracticefinal12073.pdf&gt; [Accessed 18 November 2020].</w:t>
      </w:r>
    </w:p>
    <w:p w14:paraId="4F85E1B7" w14:textId="77777777" w:rsidR="00616705" w:rsidRPr="00BA5B29" w:rsidRDefault="00616705" w:rsidP="00616705">
      <w:pPr>
        <w:pStyle w:val="NormalWeb"/>
        <w:spacing w:before="0" w:beforeAutospacing="0" w:after="240" w:afterAutospacing="0" w:line="360" w:lineRule="atLeast"/>
        <w:rPr>
          <w:rFonts w:ascii="Arial" w:hAnsi="Arial" w:cs="Arial"/>
          <w:color w:val="000000"/>
          <w:sz w:val="20"/>
          <w:szCs w:val="20"/>
        </w:rPr>
      </w:pPr>
      <w:r w:rsidRPr="00BA5B29">
        <w:rPr>
          <w:rFonts w:ascii="Arial" w:hAnsi="Arial" w:cs="Arial"/>
          <w:color w:val="000000"/>
          <w:sz w:val="20"/>
          <w:szCs w:val="20"/>
          <w:shd w:val="clear" w:color="auto" w:fill="FFFFFF"/>
        </w:rPr>
        <w:t>Mortimore, T., 2008. </w:t>
      </w:r>
      <w:r w:rsidRPr="00BA5B29">
        <w:rPr>
          <w:rFonts w:ascii="Arial" w:hAnsi="Arial" w:cs="Arial"/>
          <w:i/>
          <w:iCs/>
          <w:color w:val="000000"/>
          <w:sz w:val="20"/>
          <w:szCs w:val="20"/>
          <w:shd w:val="clear" w:color="auto" w:fill="FFFFFF"/>
        </w:rPr>
        <w:t>Dyslexia And Learning Style</w:t>
      </w:r>
      <w:r w:rsidRPr="00BA5B29">
        <w:rPr>
          <w:rFonts w:ascii="Arial" w:hAnsi="Arial" w:cs="Arial"/>
          <w:color w:val="000000"/>
          <w:sz w:val="20"/>
          <w:szCs w:val="20"/>
          <w:shd w:val="clear" w:color="auto" w:fill="FFFFFF"/>
        </w:rPr>
        <w:t>. West Sussex, England: John Wiley &amp; Sons.</w:t>
      </w:r>
    </w:p>
    <w:p w14:paraId="5E310FE8" w14:textId="77777777" w:rsidR="00616705" w:rsidRPr="00BA5B29" w:rsidRDefault="00616705" w:rsidP="00616705">
      <w:pPr>
        <w:pStyle w:val="NormalWeb"/>
        <w:spacing w:before="0" w:beforeAutospacing="0" w:after="240" w:afterAutospacing="0" w:line="360" w:lineRule="atLeast"/>
        <w:rPr>
          <w:rFonts w:ascii="Arial" w:hAnsi="Arial" w:cs="Arial"/>
          <w:color w:val="000000"/>
          <w:sz w:val="20"/>
          <w:szCs w:val="20"/>
          <w:shd w:val="clear" w:color="auto" w:fill="FFFFFF"/>
        </w:rPr>
      </w:pPr>
      <w:r w:rsidRPr="00BA5B29">
        <w:rPr>
          <w:rFonts w:ascii="Arial" w:hAnsi="Arial" w:cs="Arial"/>
          <w:color w:val="000000"/>
          <w:sz w:val="20"/>
          <w:szCs w:val="20"/>
          <w:shd w:val="clear" w:color="auto" w:fill="FFFFFF"/>
        </w:rPr>
        <w:t>Mental Health Foundation. 2020. </w:t>
      </w:r>
      <w:r w:rsidRPr="00BA5B29">
        <w:rPr>
          <w:rFonts w:ascii="Arial" w:hAnsi="Arial" w:cs="Arial"/>
          <w:i/>
          <w:iCs/>
          <w:color w:val="000000"/>
          <w:sz w:val="20"/>
          <w:szCs w:val="20"/>
          <w:shd w:val="clear" w:color="auto" w:fill="FFFFFF"/>
        </w:rPr>
        <w:t>How To Look After Your Mental Health</w:t>
      </w:r>
      <w:r w:rsidRPr="00BA5B29">
        <w:rPr>
          <w:rFonts w:ascii="Arial" w:hAnsi="Arial" w:cs="Arial"/>
          <w:color w:val="000000"/>
          <w:sz w:val="20"/>
          <w:szCs w:val="20"/>
          <w:shd w:val="clear" w:color="auto" w:fill="FFFFFF"/>
        </w:rPr>
        <w:t>. [online] Available at: &lt;https://www.mentalhealth.org.uk/publications/how-to-mental-health&gt; [Accessed 26 October 2020].</w:t>
      </w:r>
    </w:p>
    <w:p w14:paraId="1B3C1CBD" w14:textId="77777777" w:rsidR="00616705" w:rsidRPr="00BA5B29" w:rsidRDefault="00616705" w:rsidP="00616705">
      <w:pPr>
        <w:pStyle w:val="NormalWeb"/>
        <w:spacing w:before="0" w:beforeAutospacing="0" w:after="240" w:afterAutospacing="0" w:line="360" w:lineRule="atLeast"/>
        <w:rPr>
          <w:rFonts w:ascii="Arial" w:hAnsi="Arial" w:cs="Arial"/>
          <w:color w:val="000000"/>
          <w:sz w:val="20"/>
          <w:szCs w:val="20"/>
          <w:shd w:val="clear" w:color="auto" w:fill="FFFFFF"/>
        </w:rPr>
      </w:pPr>
      <w:r w:rsidRPr="00BA5B29">
        <w:rPr>
          <w:rFonts w:ascii="Arial" w:hAnsi="Arial" w:cs="Arial"/>
          <w:color w:val="000000"/>
          <w:sz w:val="20"/>
          <w:szCs w:val="20"/>
          <w:shd w:val="clear" w:color="auto" w:fill="FFFFFF"/>
        </w:rPr>
        <w:t>Poobalan, A., Aucott, L., Clarke, A. and Smith, W., 2012. </w:t>
      </w:r>
      <w:r w:rsidRPr="00BA5B29">
        <w:rPr>
          <w:rFonts w:ascii="Arial" w:hAnsi="Arial" w:cs="Arial"/>
          <w:i/>
          <w:iCs/>
          <w:color w:val="000000"/>
          <w:sz w:val="20"/>
          <w:szCs w:val="20"/>
          <w:shd w:val="clear" w:color="auto" w:fill="FFFFFF"/>
        </w:rPr>
        <w:t>Physical Activity Attitudes, Intentions And Behaviour Among 18–25 Year Olds: A Mixed Method Study</w:t>
      </w:r>
      <w:r w:rsidRPr="00BA5B29">
        <w:rPr>
          <w:rFonts w:ascii="Arial" w:hAnsi="Arial" w:cs="Arial"/>
          <w:color w:val="000000"/>
          <w:sz w:val="20"/>
          <w:szCs w:val="20"/>
          <w:shd w:val="clear" w:color="auto" w:fill="FFFFFF"/>
        </w:rPr>
        <w:t>. [online] biomedcentral. Available at: &lt;https://bmcpublichealth.biomedcentral.com/track/pdf/10.1186%2F1471-2458-12-640&gt; [Accessed 23 September 2020].</w:t>
      </w:r>
    </w:p>
    <w:p w14:paraId="6C272FE3" w14:textId="77777777" w:rsidR="00616705" w:rsidRPr="00BA5B29" w:rsidRDefault="00616705" w:rsidP="00616705">
      <w:pPr>
        <w:rPr>
          <w:shd w:val="clear" w:color="auto" w:fill="FFFFFF"/>
        </w:rPr>
      </w:pPr>
      <w:r w:rsidRPr="00BA5B29">
        <w:rPr>
          <w:shd w:val="clear" w:color="auto" w:fill="FFFFFF"/>
        </w:rPr>
        <w:t>Police, C., 2019. </w:t>
      </w:r>
      <w:r w:rsidRPr="00BA5B29">
        <w:rPr>
          <w:i/>
          <w:iCs/>
          <w:shd w:val="clear" w:color="auto" w:fill="FFFFFF"/>
        </w:rPr>
        <w:t>Conflict Management Using De-Escalation, Communication And Negotiation</w:t>
      </w:r>
      <w:r w:rsidRPr="00BA5B29">
        <w:rPr>
          <w:shd w:val="clear" w:color="auto" w:fill="FFFFFF"/>
        </w:rPr>
        <w:t>. [online] College.police.uk. Available at: &lt;https://www.college.police.uk/What-we-do/Standards/Guidelines/Documents/Conflict_management_consultation260219.pdf&gt; [Accessed 12 October 2020].</w:t>
      </w:r>
    </w:p>
    <w:p w14:paraId="3664FE44" w14:textId="77777777" w:rsidR="00616705" w:rsidRPr="00BA5B29" w:rsidRDefault="00616705" w:rsidP="00616705">
      <w:pPr>
        <w:shd w:val="clear" w:color="auto" w:fill="FFFFFF"/>
        <w:overflowPunct/>
        <w:autoSpaceDE/>
        <w:autoSpaceDN/>
        <w:adjustRightInd/>
        <w:spacing w:before="100" w:beforeAutospacing="1" w:after="100" w:afterAutospacing="1"/>
        <w:textAlignment w:val="auto"/>
        <w:rPr>
          <w:shd w:val="clear" w:color="auto" w:fill="FFFFFF"/>
        </w:rPr>
      </w:pPr>
      <w:r w:rsidRPr="00BA5B29">
        <w:rPr>
          <w:shd w:val="clear" w:color="auto" w:fill="FFFFFF"/>
        </w:rPr>
        <w:t>police service of northern ireland. 2020. </w:t>
      </w:r>
      <w:r w:rsidRPr="00BA5B29">
        <w:rPr>
          <w:i/>
          <w:iCs/>
          <w:shd w:val="clear" w:color="auto" w:fill="FFFFFF"/>
        </w:rPr>
        <w:t>Penalty Notices For Disorder</w:t>
      </w:r>
      <w:r w:rsidRPr="00BA5B29">
        <w:rPr>
          <w:shd w:val="clear" w:color="auto" w:fill="FFFFFF"/>
        </w:rPr>
        <w:t>. [online] Available at: &lt;https://www.psni.police.uk/advice_information/penalty-notices-for-disorder/&gt; [Accessed 13 November 2020].</w:t>
      </w:r>
    </w:p>
    <w:p w14:paraId="5B7B58A2" w14:textId="77777777" w:rsidR="00616705" w:rsidRPr="00BA5B29" w:rsidRDefault="00616705" w:rsidP="00616705">
      <w:pPr>
        <w:shd w:val="clear" w:color="auto" w:fill="FFFFFF"/>
        <w:overflowPunct/>
        <w:autoSpaceDE/>
        <w:autoSpaceDN/>
        <w:adjustRightInd/>
        <w:spacing w:before="100" w:beforeAutospacing="1" w:after="100" w:afterAutospacing="1"/>
        <w:textAlignment w:val="auto"/>
        <w:rPr>
          <w:shd w:val="clear" w:color="auto" w:fill="FFFFFF"/>
        </w:rPr>
      </w:pPr>
      <w:r w:rsidRPr="00BA5B29">
        <w:rPr>
          <w:shd w:val="clear" w:color="auto" w:fill="FFFFFF"/>
        </w:rPr>
        <w:t>Savelsberg, J. and Walker, S., 1994. Taming the System: The Control of Discretion in Criminal Justice, 1950-1990. </w:t>
      </w:r>
      <w:r w:rsidRPr="00BA5B29">
        <w:rPr>
          <w:i/>
          <w:iCs/>
          <w:shd w:val="clear" w:color="auto" w:fill="FFFFFF"/>
        </w:rPr>
        <w:t>Contemporary Sociology</w:t>
      </w:r>
      <w:r w:rsidRPr="00BA5B29">
        <w:rPr>
          <w:shd w:val="clear" w:color="auto" w:fill="FFFFFF"/>
        </w:rPr>
        <w:t>, [online] 23(6), p.862. Available at: &lt;https://oxford.universitypressscholarship.com/view/10.1093/acprof:oso/9780195078206.001.0001/acprof-9780195078206-chapter-2&gt; [Accessed 12 November 2020].</w:t>
      </w:r>
    </w:p>
    <w:p w14:paraId="26042834" w14:textId="77777777" w:rsidR="00616705" w:rsidRPr="00BA5B29" w:rsidRDefault="00616705" w:rsidP="00616705">
      <w:pPr>
        <w:pStyle w:val="NormalWeb"/>
        <w:spacing w:before="0" w:beforeAutospacing="0" w:after="240" w:afterAutospacing="0" w:line="360" w:lineRule="atLeast"/>
        <w:rPr>
          <w:rFonts w:ascii="Arial" w:hAnsi="Arial" w:cs="Arial"/>
          <w:color w:val="000000"/>
          <w:sz w:val="20"/>
          <w:szCs w:val="20"/>
        </w:rPr>
      </w:pPr>
      <w:r w:rsidRPr="00BA5B29">
        <w:rPr>
          <w:rFonts w:ascii="Arial" w:hAnsi="Arial" w:cs="Arial"/>
          <w:color w:val="000000"/>
          <w:sz w:val="20"/>
          <w:szCs w:val="20"/>
          <w:shd w:val="clear" w:color="auto" w:fill="FFFFFF"/>
        </w:rPr>
        <w:t>Schön, D., 1984. </w:t>
      </w:r>
      <w:r w:rsidRPr="00BA5B29">
        <w:rPr>
          <w:rFonts w:ascii="Arial" w:hAnsi="Arial" w:cs="Arial"/>
          <w:i/>
          <w:iCs/>
          <w:color w:val="000000"/>
          <w:sz w:val="20"/>
          <w:szCs w:val="20"/>
          <w:shd w:val="clear" w:color="auto" w:fill="FFFFFF"/>
        </w:rPr>
        <w:t>The Reflective Practitioner</w:t>
      </w:r>
      <w:r w:rsidRPr="00BA5B29">
        <w:rPr>
          <w:rFonts w:ascii="Arial" w:hAnsi="Arial" w:cs="Arial"/>
          <w:color w:val="000000"/>
          <w:sz w:val="20"/>
          <w:szCs w:val="20"/>
          <w:shd w:val="clear" w:color="auto" w:fill="FFFFFF"/>
        </w:rPr>
        <w:t>. 1st ed. United states of America: 1983 by Basic Books Inc.</w:t>
      </w:r>
      <w:r w:rsidRPr="00BA5B29">
        <w:rPr>
          <w:rFonts w:ascii="Arial" w:hAnsi="Arial" w:cs="Arial"/>
          <w:color w:val="000000"/>
          <w:sz w:val="20"/>
          <w:szCs w:val="20"/>
        </w:rPr>
        <w:t>‌</w:t>
      </w:r>
    </w:p>
    <w:p w14:paraId="08871535" w14:textId="77777777" w:rsidR="00616705" w:rsidRPr="00BA5B29" w:rsidRDefault="00616705" w:rsidP="00616705">
      <w:pPr>
        <w:shd w:val="clear" w:color="auto" w:fill="FFFFFF"/>
        <w:overflowPunct/>
        <w:autoSpaceDE/>
        <w:autoSpaceDN/>
        <w:adjustRightInd/>
        <w:spacing w:before="100" w:beforeAutospacing="1" w:after="100" w:afterAutospacing="1"/>
        <w:textAlignment w:val="auto"/>
        <w:rPr>
          <w:shd w:val="clear" w:color="auto" w:fill="FFFFFF"/>
        </w:rPr>
      </w:pPr>
      <w:r w:rsidRPr="00BA5B29">
        <w:rPr>
          <w:shd w:val="clear" w:color="auto" w:fill="FFFFFF"/>
        </w:rPr>
        <w:t>Treverton, G., Wollman, M., Wilke, E. and Lei, D., 2011. </w:t>
      </w:r>
      <w:r w:rsidRPr="00BA5B29">
        <w:rPr>
          <w:i/>
          <w:iCs/>
          <w:shd w:val="clear" w:color="auto" w:fill="FFFFFF"/>
        </w:rPr>
        <w:t>Moving Toward The Future Of Policing</w:t>
      </w:r>
      <w:r w:rsidRPr="00BA5B29">
        <w:rPr>
          <w:shd w:val="clear" w:color="auto" w:fill="FFFFFF"/>
        </w:rPr>
        <w:t>. Santa Monica, Calif.: RAND, National Security Research Division.</w:t>
      </w:r>
    </w:p>
    <w:p w14:paraId="41453C37" w14:textId="77777777" w:rsidR="00616705" w:rsidRPr="00BA5B29" w:rsidRDefault="00616705" w:rsidP="00616705">
      <w:pPr>
        <w:overflowPunct/>
        <w:autoSpaceDE/>
        <w:autoSpaceDN/>
        <w:adjustRightInd/>
        <w:ind w:right="107"/>
        <w:textAlignment w:val="auto"/>
      </w:pPr>
    </w:p>
    <w:p w14:paraId="21E7EAC0" w14:textId="6F007578" w:rsidR="00E420B8" w:rsidRPr="00BA5B29" w:rsidRDefault="00616705" w:rsidP="00A70192">
      <w:pPr>
        <w:overflowPunct/>
        <w:autoSpaceDE/>
        <w:autoSpaceDN/>
        <w:adjustRightInd/>
        <w:ind w:right="107"/>
        <w:textAlignment w:val="auto"/>
        <w:rPr>
          <w:shd w:val="clear" w:color="auto" w:fill="FFFFFF"/>
        </w:rPr>
      </w:pPr>
      <w:r w:rsidRPr="00BA5B29">
        <w:rPr>
          <w:shd w:val="clear" w:color="auto" w:fill="FFFFFF"/>
        </w:rPr>
        <w:t>Usher, K., Durkin, J. and Bhullar, N., 2020. The COVID</w:t>
      </w:r>
      <w:r w:rsidRPr="00BA5B29">
        <w:rPr>
          <w:rFonts w:ascii="Cambria Math" w:hAnsi="Cambria Math" w:cs="Cambria Math"/>
          <w:shd w:val="clear" w:color="auto" w:fill="FFFFFF"/>
        </w:rPr>
        <w:t>‐</w:t>
      </w:r>
      <w:r w:rsidRPr="00BA5B29">
        <w:rPr>
          <w:shd w:val="clear" w:color="auto" w:fill="FFFFFF"/>
        </w:rPr>
        <w:t>19 pandemic and mental health impacts. </w:t>
      </w:r>
      <w:r w:rsidRPr="00BA5B29">
        <w:rPr>
          <w:i/>
          <w:iCs/>
          <w:shd w:val="clear" w:color="auto" w:fill="FFFFFF"/>
        </w:rPr>
        <w:t>International Journal of Mental Health Nursing</w:t>
      </w:r>
      <w:r w:rsidRPr="00BA5B29">
        <w:rPr>
          <w:shd w:val="clear" w:color="auto" w:fill="FFFFFF"/>
        </w:rPr>
        <w:t>, 29(3), pp.315-318.</w:t>
      </w:r>
    </w:p>
    <w:p w14:paraId="7FA7791F" w14:textId="77777777" w:rsidR="00A70192" w:rsidRPr="00BA5B29" w:rsidRDefault="00A70192" w:rsidP="00A70192">
      <w:pPr>
        <w:overflowPunct/>
        <w:autoSpaceDE/>
        <w:autoSpaceDN/>
        <w:adjustRightInd/>
        <w:ind w:right="107"/>
        <w:textAlignment w:val="auto"/>
        <w:rPr>
          <w:shd w:val="clear" w:color="auto" w:fill="FFFFFF"/>
        </w:rPr>
      </w:pPr>
    </w:p>
    <w:p w14:paraId="4CDCBA6D" w14:textId="25961371" w:rsidR="00A70192" w:rsidRPr="00BA5B29" w:rsidRDefault="00A70192" w:rsidP="00A70192">
      <w:pPr>
        <w:pStyle w:val="NormalWeb"/>
        <w:spacing w:before="0" w:beforeAutospacing="0" w:line="360" w:lineRule="atLeast"/>
        <w:rPr>
          <w:rFonts w:ascii="Arial" w:hAnsi="Arial" w:cs="Arial"/>
          <w:color w:val="000000"/>
          <w:sz w:val="20"/>
          <w:szCs w:val="20"/>
          <w:shd w:val="clear" w:color="auto" w:fill="FFFFFF"/>
        </w:rPr>
      </w:pPr>
      <w:r w:rsidRPr="00BA5B29">
        <w:rPr>
          <w:rFonts w:ascii="Arial" w:hAnsi="Arial" w:cs="Arial"/>
          <w:color w:val="000000"/>
          <w:sz w:val="20"/>
          <w:szCs w:val="20"/>
          <w:shd w:val="clear" w:color="auto" w:fill="FFFFFF"/>
        </w:rPr>
        <w:t>Wilding, P., 2008. Reflective practice: a learning tool for student nurses. </w:t>
      </w:r>
      <w:r w:rsidRPr="00BA5B29">
        <w:rPr>
          <w:rFonts w:ascii="Arial" w:hAnsi="Arial" w:cs="Arial"/>
          <w:i/>
          <w:iCs/>
          <w:color w:val="000000"/>
          <w:sz w:val="20"/>
          <w:szCs w:val="20"/>
          <w:shd w:val="clear" w:color="auto" w:fill="FFFFFF"/>
        </w:rPr>
        <w:t>British Journal of Nursing</w:t>
      </w:r>
      <w:r w:rsidRPr="00BA5B29">
        <w:rPr>
          <w:rFonts w:ascii="Arial" w:hAnsi="Arial" w:cs="Arial"/>
          <w:color w:val="000000"/>
          <w:sz w:val="20"/>
          <w:szCs w:val="20"/>
          <w:shd w:val="clear" w:color="auto" w:fill="FFFFFF"/>
        </w:rPr>
        <w:t>, [online] 17(11), pp.720-724. Available at: &lt;https://pdfs.semanticscholar.org/62c7/9636b6f654fa6cf8fa8fe6c3cac10934bf1a.pdf&gt;.</w:t>
      </w:r>
    </w:p>
    <w:p w14:paraId="763B0EB1" w14:textId="77777777" w:rsidR="00E420B8" w:rsidRPr="00BA5B29" w:rsidRDefault="00E420B8" w:rsidP="00E420B8">
      <w:pPr>
        <w:pStyle w:val="NormalWeb"/>
        <w:spacing w:before="0" w:beforeAutospacing="0" w:after="240" w:afterAutospacing="0" w:line="360" w:lineRule="atLeast"/>
        <w:rPr>
          <w:rFonts w:ascii="Arial" w:hAnsi="Arial" w:cs="Arial"/>
          <w:color w:val="000000"/>
          <w:sz w:val="20"/>
          <w:szCs w:val="20"/>
        </w:rPr>
      </w:pPr>
    </w:p>
    <w:p w14:paraId="7BFFBCE2" w14:textId="77777777" w:rsidR="00E420B8" w:rsidRPr="00BA5B29" w:rsidRDefault="00E420B8" w:rsidP="00E420B8">
      <w:pPr>
        <w:rPr>
          <w:shd w:val="clear" w:color="auto" w:fill="FFFFFF"/>
        </w:rPr>
      </w:pPr>
    </w:p>
    <w:p w14:paraId="1CFE1A6C" w14:textId="77777777" w:rsidR="00E420B8" w:rsidRDefault="00E420B8" w:rsidP="00E420B8">
      <w:pPr>
        <w:rPr>
          <w:shd w:val="clear" w:color="auto" w:fill="FFFFFF"/>
        </w:rPr>
      </w:pPr>
    </w:p>
    <w:p w14:paraId="0284892C" w14:textId="77777777" w:rsidR="00E420B8" w:rsidRDefault="00E420B8" w:rsidP="00E420B8">
      <w:pPr>
        <w:overflowPunct/>
        <w:autoSpaceDE/>
        <w:autoSpaceDN/>
        <w:adjustRightInd/>
        <w:ind w:right="107"/>
        <w:textAlignment w:val="auto"/>
        <w:rPr>
          <w:rFonts w:ascii="Open Sans" w:hAnsi="Open Sans" w:cs="Open Sans"/>
          <w:shd w:val="clear" w:color="auto" w:fill="FFFFFF"/>
        </w:rPr>
      </w:pPr>
    </w:p>
    <w:p w14:paraId="55B4305B" w14:textId="77777777" w:rsidR="00E420B8" w:rsidRDefault="00E420B8" w:rsidP="00E420B8">
      <w:pPr>
        <w:overflowPunct/>
        <w:autoSpaceDE/>
        <w:autoSpaceDN/>
        <w:adjustRightInd/>
        <w:ind w:right="107"/>
        <w:textAlignment w:val="auto"/>
        <w:rPr>
          <w:rFonts w:ascii="Open Sans" w:hAnsi="Open Sans" w:cs="Open Sans"/>
          <w:shd w:val="clear" w:color="auto" w:fill="FFFFFF"/>
        </w:rPr>
      </w:pPr>
    </w:p>
    <w:p w14:paraId="04342453" w14:textId="77777777" w:rsidR="00E420B8" w:rsidRDefault="00E420B8" w:rsidP="00E420B8">
      <w:pPr>
        <w:overflowPunct/>
        <w:autoSpaceDE/>
        <w:autoSpaceDN/>
        <w:adjustRightInd/>
        <w:ind w:right="107"/>
        <w:textAlignment w:val="auto"/>
        <w:rPr>
          <w:rFonts w:ascii="Open Sans" w:hAnsi="Open Sans" w:cs="Open Sans"/>
          <w:shd w:val="clear" w:color="auto" w:fill="FFFFFF"/>
        </w:rPr>
      </w:pPr>
    </w:p>
    <w:p w14:paraId="575B9D62" w14:textId="77777777" w:rsidR="00E420B8" w:rsidRPr="00445863" w:rsidRDefault="00E420B8" w:rsidP="00E420B8">
      <w:pPr>
        <w:overflowPunct/>
        <w:autoSpaceDE/>
        <w:autoSpaceDN/>
        <w:adjustRightInd/>
        <w:ind w:right="107"/>
        <w:textAlignment w:val="auto"/>
        <w:rPr>
          <w:rFonts w:ascii="Open Sans" w:hAnsi="Open Sans" w:cs="Open Sans"/>
          <w:i/>
          <w:shd w:val="clear" w:color="auto" w:fill="FFFFFF"/>
        </w:rPr>
      </w:pPr>
    </w:p>
    <w:p w14:paraId="00B2AD99" w14:textId="77777777" w:rsidR="00E420B8" w:rsidRDefault="00E420B8" w:rsidP="00E420B8">
      <w:pPr>
        <w:overflowPunct/>
        <w:autoSpaceDE/>
        <w:autoSpaceDN/>
        <w:adjustRightInd/>
        <w:ind w:right="107"/>
        <w:textAlignment w:val="auto"/>
        <w:rPr>
          <w:rFonts w:ascii="Open Sans" w:hAnsi="Open Sans" w:cs="Open Sans"/>
          <w:shd w:val="clear" w:color="auto" w:fill="FFFFFF"/>
        </w:rPr>
      </w:pPr>
    </w:p>
    <w:p w14:paraId="4942AA9F" w14:textId="77777777" w:rsidR="00E420B8" w:rsidRDefault="00E420B8" w:rsidP="00E420B8">
      <w:pPr>
        <w:shd w:val="clear" w:color="auto" w:fill="FFFFFF"/>
        <w:overflowPunct/>
        <w:autoSpaceDE/>
        <w:autoSpaceDN/>
        <w:adjustRightInd/>
        <w:spacing w:before="100" w:beforeAutospacing="1" w:after="100" w:afterAutospacing="1"/>
        <w:textAlignment w:val="auto"/>
        <w:rPr>
          <w:rStyle w:val="nowrap"/>
        </w:rPr>
      </w:pPr>
    </w:p>
    <w:p w14:paraId="1F44BF7E" w14:textId="77777777" w:rsidR="00E420B8" w:rsidRDefault="00E420B8" w:rsidP="00E420B8">
      <w:pPr>
        <w:shd w:val="clear" w:color="auto" w:fill="FFFFFF"/>
        <w:overflowPunct/>
        <w:autoSpaceDE/>
        <w:autoSpaceDN/>
        <w:adjustRightInd/>
        <w:spacing w:before="100" w:beforeAutospacing="1" w:after="100" w:afterAutospacing="1"/>
        <w:textAlignment w:val="auto"/>
        <w:rPr>
          <w:rFonts w:ascii="Open Sans" w:hAnsi="Open Sans" w:cs="Open Sans"/>
          <w:shd w:val="clear" w:color="auto" w:fill="FFFFFF"/>
        </w:rPr>
      </w:pPr>
    </w:p>
    <w:p w14:paraId="7884748F" w14:textId="77777777" w:rsidR="00E420B8" w:rsidRDefault="00E420B8" w:rsidP="00E420B8">
      <w:pPr>
        <w:shd w:val="clear" w:color="auto" w:fill="FFFFFF"/>
        <w:overflowPunct/>
        <w:autoSpaceDE/>
        <w:autoSpaceDN/>
        <w:adjustRightInd/>
        <w:spacing w:before="100" w:beforeAutospacing="1" w:after="100" w:afterAutospacing="1"/>
        <w:textAlignment w:val="auto"/>
        <w:rPr>
          <w:rFonts w:ascii="Open Sans" w:hAnsi="Open Sans" w:cs="Open Sans"/>
          <w:shd w:val="clear" w:color="auto" w:fill="FFFFFF"/>
        </w:rPr>
      </w:pPr>
    </w:p>
    <w:p w14:paraId="07DFA2F3" w14:textId="1FA55785" w:rsidR="006968C1" w:rsidRDefault="006968C1" w:rsidP="002E4893">
      <w:pPr>
        <w:shd w:val="clear" w:color="auto" w:fill="FFFFFF"/>
        <w:overflowPunct/>
        <w:autoSpaceDE/>
        <w:autoSpaceDN/>
        <w:adjustRightInd/>
        <w:spacing w:before="100" w:beforeAutospacing="1" w:after="100" w:afterAutospacing="1"/>
        <w:textAlignment w:val="auto"/>
        <w:rPr>
          <w:rFonts w:ascii="Open Sans" w:hAnsi="Open Sans" w:cs="Open Sans"/>
          <w:shd w:val="clear" w:color="auto" w:fill="FFFFFF"/>
        </w:rPr>
      </w:pPr>
    </w:p>
    <w:p w14:paraId="251B579E" w14:textId="77777777" w:rsidR="006968C1" w:rsidRDefault="006968C1" w:rsidP="002E4893">
      <w:pPr>
        <w:shd w:val="clear" w:color="auto" w:fill="FFFFFF"/>
        <w:overflowPunct/>
        <w:autoSpaceDE/>
        <w:autoSpaceDN/>
        <w:adjustRightInd/>
        <w:spacing w:before="100" w:beforeAutospacing="1" w:after="100" w:afterAutospacing="1"/>
        <w:textAlignment w:val="auto"/>
        <w:rPr>
          <w:rFonts w:ascii="Times New Roman" w:hAnsi="Times New Roman" w:cs="Times New Roman"/>
        </w:rPr>
      </w:pPr>
    </w:p>
    <w:p w14:paraId="250CF227" w14:textId="4C9129CA" w:rsidR="006D4550" w:rsidRDefault="006D4550" w:rsidP="00E6298B">
      <w:pPr>
        <w:overflowPunct/>
        <w:autoSpaceDE/>
        <w:autoSpaceDN/>
        <w:adjustRightInd/>
        <w:ind w:right="107"/>
        <w:textAlignment w:val="auto"/>
        <w:rPr>
          <w:b/>
          <w:sz w:val="24"/>
          <w:szCs w:val="24"/>
        </w:rPr>
      </w:pPr>
      <w:r>
        <w:rPr>
          <w:b/>
          <w:sz w:val="24"/>
          <w:szCs w:val="24"/>
        </w:rPr>
        <w:br w:type="page"/>
      </w:r>
    </w:p>
    <w:p w14:paraId="77FD1B5F" w14:textId="77777777" w:rsidR="009B43F3" w:rsidRDefault="009B43F3"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6D4493">
          <w:headerReference w:type="even" r:id="rId28"/>
          <w:headerReference w:type="default" r:id="rId29"/>
          <w:footerReference w:type="even" r:id="rId30"/>
          <w:footerReference w:type="default" r:id="rId31"/>
          <w:headerReference w:type="first" r:id="rId32"/>
          <w:footerReference w:type="first" r:id="rId33"/>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68890E8" w:rsidR="28A9B94D" w:rsidRDefault="28A9B94D" w:rsidP="28A9B94D">
      <w:pPr>
        <w:jc w:val="both"/>
      </w:pPr>
      <w:r w:rsidRPr="2E5ED9CE">
        <w:rPr>
          <w:rFonts w:eastAsia="Arial"/>
          <w:sz w:val="24"/>
          <w:szCs w:val="24"/>
        </w:rPr>
        <w:t>Signed:  _ _ _</w:t>
      </w:r>
      <w:r w:rsidR="00193F41">
        <w:rPr>
          <w:rFonts w:eastAsia="Arial"/>
          <w:sz w:val="24"/>
          <w:szCs w:val="24"/>
        </w:rPr>
        <w:t>Sophie Ward _ _</w:t>
      </w:r>
      <w:r w:rsidRPr="2E5ED9CE">
        <w:rPr>
          <w:rFonts w:eastAsia="Arial"/>
          <w:sz w:val="24"/>
          <w:szCs w:val="24"/>
        </w:rPr>
        <w:t>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5910608E" w:rsidR="28A9B94D" w:rsidRDefault="28A9B94D" w:rsidP="28A9B94D">
      <w:pPr>
        <w:jc w:val="both"/>
      </w:pPr>
      <w:r w:rsidRPr="28A9B94D">
        <w:rPr>
          <w:rFonts w:eastAsia="Arial"/>
          <w:sz w:val="24"/>
          <w:szCs w:val="24"/>
        </w:rPr>
        <w:t xml:space="preserve">Date: _ _ _ </w:t>
      </w:r>
      <w:r w:rsidR="00BA5B29">
        <w:rPr>
          <w:rFonts w:eastAsia="Arial"/>
          <w:sz w:val="24"/>
          <w:szCs w:val="24"/>
        </w:rPr>
        <w:t>25</w:t>
      </w:r>
      <w:r w:rsidR="00193F41">
        <w:rPr>
          <w:rFonts w:eastAsia="Arial"/>
          <w:sz w:val="24"/>
          <w:szCs w:val="24"/>
        </w:rPr>
        <w:t>/11/2020</w:t>
      </w:r>
      <w:r w:rsidRPr="28A9B94D">
        <w:rPr>
          <w:rFonts w:eastAsia="Arial"/>
          <w:sz w:val="24"/>
          <w:szCs w:val="24"/>
        </w:rPr>
        <w:t>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6D4493">
      <w:headerReference w:type="even" r:id="rId34"/>
      <w:headerReference w:type="default" r:id="rId35"/>
      <w:footerReference w:type="even" r:id="rId36"/>
      <w:footerReference w:type="default" r:id="rId37"/>
      <w:headerReference w:type="first" r:id="rId38"/>
      <w:footerReference w:type="first" r:id="rId39"/>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8A6EC8" w:rsidRDefault="008A6EC8">
      <w:r>
        <w:separator/>
      </w:r>
    </w:p>
  </w:endnote>
  <w:endnote w:type="continuationSeparator" w:id="0">
    <w:p w14:paraId="1B867723" w14:textId="77777777" w:rsidR="008A6EC8" w:rsidRDefault="008A6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 w:name="PMingLiU">
    <w:altName w:val="新細明體"/>
    <w:panose1 w:val="02010601000101010101"/>
    <w:charset w:val="51"/>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B43E2" w14:textId="58B90DFE" w:rsidR="008A6EC8" w:rsidRDefault="00B27B54" w:rsidP="00B27B54">
    <w:pPr>
      <w:pStyle w:val="Footer"/>
      <w:rPr>
        <w:sz w:val="17"/>
      </w:rPr>
    </w:pPr>
    <w:bookmarkStart w:id="2" w:name="TITUS1FooterEvenPages"/>
    <w:r>
      <w:rPr>
        <w:sz w:val="17"/>
      </w:rPr>
      <w:t> </w:t>
    </w:r>
  </w:p>
  <w:bookmarkEnd w:id="2"/>
  <w:p w14:paraId="48B36CA9" w14:textId="017AAF24" w:rsidR="008A6EC8" w:rsidRDefault="008A6EC8" w:rsidP="006D4493">
    <w:pPr>
      <w:pStyle w:val="Footer"/>
      <w:jc w:val="right"/>
    </w:pPr>
    <w:r>
      <w:fldChar w:fldCharType="begin"/>
    </w:r>
    <w:r>
      <w:instrText xml:space="preserve"> PAGE   \* MERGEFORMAT </w:instrText>
    </w:r>
    <w:r>
      <w:fldChar w:fldCharType="separate"/>
    </w:r>
    <w:r w:rsidR="00F648B0">
      <w:rPr>
        <w:noProof/>
      </w:rPr>
      <w:t>8</w:t>
    </w:r>
    <w:r>
      <w:rPr>
        <w:noProof/>
      </w:rPr>
      <w:fldChar w:fldCharType="end"/>
    </w:r>
  </w:p>
  <w:p w14:paraId="265C772C" w14:textId="77777777" w:rsidR="008A6EC8" w:rsidRPr="00BB5EAA" w:rsidRDefault="008A6EC8" w:rsidP="006D4493">
    <w:pPr>
      <w:pStyle w:val="Footer"/>
      <w:ind w:right="360"/>
      <w:jc w:val="center"/>
    </w:pPr>
  </w:p>
  <w:p w14:paraId="7F598F90" w14:textId="77777777" w:rsidR="008A6EC8" w:rsidRDefault="008A6E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47EFE" w14:textId="0C802B3C" w:rsidR="008A6EC8" w:rsidRDefault="00B27B54" w:rsidP="00B27B54">
    <w:pPr>
      <w:pStyle w:val="Footer"/>
      <w:rPr>
        <w:sz w:val="17"/>
      </w:rPr>
    </w:pPr>
    <w:bookmarkStart w:id="3" w:name="TITUS1FooterPrimary"/>
    <w:r>
      <w:rPr>
        <w:sz w:val="17"/>
      </w:rPr>
      <w:t> </w:t>
    </w:r>
  </w:p>
  <w:bookmarkEnd w:id="3"/>
  <w:p w14:paraId="50521BFA" w14:textId="6E71F0C1" w:rsidR="008A6EC8" w:rsidRDefault="008A6EC8">
    <w:pPr>
      <w:pStyle w:val="Footer"/>
      <w:jc w:val="right"/>
    </w:pPr>
    <w:r>
      <w:fldChar w:fldCharType="begin"/>
    </w:r>
    <w:r>
      <w:instrText xml:space="preserve"> PAGE   \* MERGEFORMAT </w:instrText>
    </w:r>
    <w:r>
      <w:fldChar w:fldCharType="separate"/>
    </w:r>
    <w:r w:rsidR="00F648B0">
      <w:rPr>
        <w:noProof/>
      </w:rPr>
      <w:t>9</w:t>
    </w:r>
    <w:r>
      <w:rPr>
        <w:noProof/>
      </w:rPr>
      <w:fldChar w:fldCharType="end"/>
    </w:r>
  </w:p>
  <w:p w14:paraId="790812FF" w14:textId="77777777" w:rsidR="008A6EC8" w:rsidRPr="00BB5EAA" w:rsidRDefault="008A6EC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91896" w14:textId="295AE1BE" w:rsidR="008A6EC8" w:rsidRDefault="00B27B54" w:rsidP="00B27B54">
    <w:pPr>
      <w:pStyle w:val="Footer"/>
      <w:rPr>
        <w:sz w:val="17"/>
      </w:rPr>
    </w:pPr>
    <w:bookmarkStart w:id="5" w:name="TITUS1FooterFirstPage"/>
    <w:r>
      <w:rPr>
        <w:sz w:val="17"/>
      </w:rPr>
      <w:t> </w:t>
    </w:r>
  </w:p>
  <w:bookmarkEnd w:id="5"/>
  <w:p w14:paraId="649A3CA2" w14:textId="29C60CC3" w:rsidR="008A6EC8" w:rsidRDefault="008A6EC8" w:rsidP="006D4493">
    <w:pPr>
      <w:pStyle w:val="Footer"/>
      <w:jc w:val="right"/>
    </w:pPr>
    <w:r>
      <w:fldChar w:fldCharType="begin"/>
    </w:r>
    <w:r>
      <w:instrText xml:space="preserve"> PAGE   \* MERGEFORMAT </w:instrText>
    </w:r>
    <w:r>
      <w:fldChar w:fldCharType="separate"/>
    </w:r>
    <w:r w:rsidR="00B27B54">
      <w:rPr>
        <w:noProof/>
      </w:rPr>
      <w:t>1</w:t>
    </w:r>
    <w:r>
      <w:rPr>
        <w:noProof/>
      </w:rPr>
      <w:fldChar w:fldCharType="end"/>
    </w:r>
  </w:p>
  <w:p w14:paraId="0C14EFFE" w14:textId="77777777" w:rsidR="008A6EC8" w:rsidRPr="00BB5EAA" w:rsidRDefault="008A6EC8" w:rsidP="006D4493">
    <w:pPr>
      <w:pStyle w:val="Footer"/>
      <w:ind w:right="360"/>
      <w:jc w:val="center"/>
    </w:pPr>
  </w:p>
  <w:p w14:paraId="0663B734" w14:textId="77777777" w:rsidR="008A6EC8" w:rsidRDefault="008A6EC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A5072" w14:textId="22174370" w:rsidR="008A6EC8" w:rsidRDefault="00B27B54" w:rsidP="00B27B54">
    <w:pPr>
      <w:pStyle w:val="Footer"/>
      <w:rPr>
        <w:sz w:val="17"/>
      </w:rPr>
    </w:pPr>
    <w:bookmarkStart w:id="8" w:name="TITUS2FooterEvenPages"/>
    <w:r>
      <w:rPr>
        <w:sz w:val="17"/>
      </w:rPr>
      <w:t> </w:t>
    </w:r>
  </w:p>
  <w:bookmarkEnd w:id="8"/>
  <w:p w14:paraId="358CB02F" w14:textId="77777777" w:rsidR="008A6EC8" w:rsidRDefault="008A6EC8" w:rsidP="006D4493">
    <w:pPr>
      <w:pStyle w:val="Footer"/>
      <w:jc w:val="right"/>
    </w:pPr>
  </w:p>
  <w:p w14:paraId="60CD16B4" w14:textId="340360F9" w:rsidR="008A6EC8" w:rsidRDefault="008A6EC8" w:rsidP="006D4493">
    <w:pPr>
      <w:pStyle w:val="Footer"/>
      <w:jc w:val="right"/>
    </w:pPr>
    <w:r>
      <w:fldChar w:fldCharType="begin"/>
    </w:r>
    <w:r>
      <w:instrText xml:space="preserve"> PAGE   \* MERGEFORMAT </w:instrText>
    </w:r>
    <w:r>
      <w:fldChar w:fldCharType="separate"/>
    </w:r>
    <w:r w:rsidR="00F648B0">
      <w:rPr>
        <w:noProof/>
      </w:rPr>
      <w:t>22</w:t>
    </w:r>
    <w:r>
      <w:rPr>
        <w:noProof/>
      </w:rPr>
      <w:fldChar w:fldCharType="end"/>
    </w:r>
  </w:p>
  <w:p w14:paraId="36ECE9CF" w14:textId="77777777" w:rsidR="008A6EC8" w:rsidRPr="00BB5EAA" w:rsidRDefault="008A6EC8" w:rsidP="006D4493">
    <w:pPr>
      <w:pStyle w:val="Footer"/>
      <w:ind w:right="360"/>
      <w:jc w:val="center"/>
    </w:pPr>
  </w:p>
  <w:p w14:paraId="39D26BB0" w14:textId="77777777" w:rsidR="008A6EC8" w:rsidRDefault="008A6EC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1FF51" w14:textId="73154B4A" w:rsidR="008A6EC8" w:rsidRDefault="00B27B54" w:rsidP="00B27B54">
    <w:pPr>
      <w:pStyle w:val="Footer"/>
      <w:rPr>
        <w:sz w:val="17"/>
      </w:rPr>
    </w:pPr>
    <w:bookmarkStart w:id="9" w:name="TITUS2FooterPrimary"/>
    <w:r>
      <w:rPr>
        <w:sz w:val="17"/>
      </w:rPr>
      <w:t> </w:t>
    </w:r>
  </w:p>
  <w:bookmarkEnd w:id="9"/>
  <w:p w14:paraId="7FEE8944" w14:textId="77777777" w:rsidR="008A6EC8" w:rsidRDefault="008A6EC8">
    <w:pPr>
      <w:pStyle w:val="Footer"/>
      <w:jc w:val="right"/>
    </w:pPr>
  </w:p>
  <w:p w14:paraId="023C8D16" w14:textId="609B206C" w:rsidR="008A6EC8" w:rsidRDefault="008A6EC8">
    <w:pPr>
      <w:pStyle w:val="Footer"/>
      <w:jc w:val="right"/>
    </w:pPr>
    <w:r>
      <w:fldChar w:fldCharType="begin"/>
    </w:r>
    <w:r>
      <w:instrText xml:space="preserve"> PAGE   \* MERGEFORMAT </w:instrText>
    </w:r>
    <w:r>
      <w:fldChar w:fldCharType="separate"/>
    </w:r>
    <w:r w:rsidR="00F648B0">
      <w:rPr>
        <w:noProof/>
      </w:rPr>
      <w:t>21</w:t>
    </w:r>
    <w:r>
      <w:rPr>
        <w:noProof/>
      </w:rPr>
      <w:fldChar w:fldCharType="end"/>
    </w:r>
  </w:p>
  <w:p w14:paraId="67FD437B" w14:textId="77777777" w:rsidR="008A6EC8" w:rsidRPr="00BB5EAA" w:rsidRDefault="008A6EC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52855" w14:textId="3A23214F" w:rsidR="008A6EC8" w:rsidRDefault="00B27B54" w:rsidP="00B27B54">
    <w:pPr>
      <w:pStyle w:val="Footer"/>
      <w:rPr>
        <w:sz w:val="17"/>
      </w:rPr>
    </w:pPr>
    <w:bookmarkStart w:id="11" w:name="TITUS2FooterFirstPage"/>
    <w:r>
      <w:rPr>
        <w:sz w:val="17"/>
      </w:rPr>
      <w:t> </w:t>
    </w:r>
  </w:p>
  <w:bookmarkEnd w:id="11"/>
  <w:p w14:paraId="48D72F7D" w14:textId="77777777" w:rsidR="008A6EC8" w:rsidRDefault="008A6EC8" w:rsidP="006D4493">
    <w:pPr>
      <w:pStyle w:val="Footer"/>
      <w:jc w:val="right"/>
    </w:pPr>
  </w:p>
  <w:p w14:paraId="30D90D90" w14:textId="139B2711" w:rsidR="008A6EC8" w:rsidRDefault="008A6EC8" w:rsidP="006D4493">
    <w:pPr>
      <w:pStyle w:val="Footer"/>
      <w:jc w:val="right"/>
    </w:pPr>
    <w:r>
      <w:fldChar w:fldCharType="begin"/>
    </w:r>
    <w:r>
      <w:instrText xml:space="preserve"> PAGE   \* MERGEFORMAT </w:instrText>
    </w:r>
    <w:r>
      <w:fldChar w:fldCharType="separate"/>
    </w:r>
    <w:r w:rsidR="00F648B0">
      <w:rPr>
        <w:noProof/>
      </w:rPr>
      <w:t>10</w:t>
    </w:r>
    <w:r>
      <w:rPr>
        <w:noProof/>
      </w:rPr>
      <w:fldChar w:fldCharType="end"/>
    </w:r>
  </w:p>
  <w:p w14:paraId="11EA0822" w14:textId="77777777" w:rsidR="008A6EC8" w:rsidRPr="00BB5EAA" w:rsidRDefault="008A6EC8" w:rsidP="006D4493">
    <w:pPr>
      <w:pStyle w:val="Footer"/>
      <w:ind w:right="360"/>
      <w:jc w:val="center"/>
    </w:pPr>
  </w:p>
  <w:p w14:paraId="6DCB5AD8" w14:textId="77777777" w:rsidR="008A6EC8" w:rsidRDefault="008A6EC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D0B7D" w14:textId="3F61C7C1" w:rsidR="008A6EC8" w:rsidRDefault="00B27B54" w:rsidP="00B27B54">
    <w:pPr>
      <w:pStyle w:val="Footer"/>
      <w:rPr>
        <w:sz w:val="17"/>
      </w:rPr>
    </w:pPr>
    <w:bookmarkStart w:id="15" w:name="TITUS3FooterEvenPages"/>
    <w:r>
      <w:rPr>
        <w:sz w:val="17"/>
      </w:rPr>
      <w:t> </w:t>
    </w:r>
  </w:p>
  <w:bookmarkEnd w:id="15"/>
  <w:p w14:paraId="54E78AB3" w14:textId="77777777" w:rsidR="008A6EC8" w:rsidRDefault="008A6EC8" w:rsidP="006D4493">
    <w:pPr>
      <w:pStyle w:val="Footer"/>
      <w:jc w:val="right"/>
    </w:pPr>
  </w:p>
  <w:p w14:paraId="569E8E41" w14:textId="1091E07C" w:rsidR="008A6EC8" w:rsidRDefault="008A6EC8" w:rsidP="006D4493">
    <w:pPr>
      <w:pStyle w:val="Footer"/>
      <w:jc w:val="right"/>
    </w:pPr>
    <w:r>
      <w:fldChar w:fldCharType="begin"/>
    </w:r>
    <w:r>
      <w:instrText xml:space="preserve"> PAGE   \* MERGEFORMAT </w:instrText>
    </w:r>
    <w:r>
      <w:fldChar w:fldCharType="separate"/>
    </w:r>
    <w:r w:rsidR="00F648B0">
      <w:rPr>
        <w:noProof/>
      </w:rPr>
      <w:t>26</w:t>
    </w:r>
    <w:r>
      <w:rPr>
        <w:noProof/>
      </w:rPr>
      <w:fldChar w:fldCharType="end"/>
    </w:r>
  </w:p>
  <w:p w14:paraId="1BC43745" w14:textId="77777777" w:rsidR="008A6EC8" w:rsidRPr="00BB5EAA" w:rsidRDefault="008A6EC8" w:rsidP="006D4493">
    <w:pPr>
      <w:pStyle w:val="Footer"/>
      <w:ind w:right="360"/>
      <w:jc w:val="center"/>
    </w:pPr>
  </w:p>
  <w:p w14:paraId="51891BDF" w14:textId="77777777" w:rsidR="008A6EC8" w:rsidRDefault="008A6EC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CF380" w14:textId="1B095578" w:rsidR="008A6EC8" w:rsidRDefault="00B27B54" w:rsidP="00B27B54">
    <w:pPr>
      <w:pStyle w:val="Footer"/>
      <w:rPr>
        <w:sz w:val="17"/>
      </w:rPr>
    </w:pPr>
    <w:bookmarkStart w:id="16" w:name="TITUS3FooterPrimary"/>
    <w:r>
      <w:rPr>
        <w:sz w:val="17"/>
      </w:rPr>
      <w:t> </w:t>
    </w:r>
  </w:p>
  <w:bookmarkEnd w:id="16"/>
  <w:p w14:paraId="3940CCEF" w14:textId="77777777" w:rsidR="008A6EC8" w:rsidRDefault="008A6EC8">
    <w:pPr>
      <w:pStyle w:val="Footer"/>
      <w:jc w:val="right"/>
    </w:pPr>
  </w:p>
  <w:p w14:paraId="5A46716E" w14:textId="6314C0F2" w:rsidR="008A6EC8" w:rsidRDefault="008A6EC8">
    <w:pPr>
      <w:pStyle w:val="Footer"/>
      <w:jc w:val="right"/>
    </w:pPr>
    <w:r>
      <w:fldChar w:fldCharType="begin"/>
    </w:r>
    <w:r>
      <w:instrText xml:space="preserve"> PAGE   \* MERGEFORMAT </w:instrText>
    </w:r>
    <w:r>
      <w:fldChar w:fldCharType="separate"/>
    </w:r>
    <w:r w:rsidR="00F648B0">
      <w:rPr>
        <w:noProof/>
      </w:rPr>
      <w:t>25</w:t>
    </w:r>
    <w:r>
      <w:rPr>
        <w:noProof/>
      </w:rPr>
      <w:fldChar w:fldCharType="end"/>
    </w:r>
  </w:p>
  <w:p w14:paraId="5B7A736F" w14:textId="77777777" w:rsidR="008A6EC8" w:rsidRPr="00BB5EAA" w:rsidRDefault="008A6EC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28C1D" w14:textId="09CB4F74" w:rsidR="008A6EC8" w:rsidRDefault="00B27B54" w:rsidP="00B27B54">
    <w:pPr>
      <w:pStyle w:val="Footer"/>
      <w:rPr>
        <w:sz w:val="17"/>
      </w:rPr>
    </w:pPr>
    <w:bookmarkStart w:id="18" w:name="TITUS3FooterFirstPage"/>
    <w:r>
      <w:rPr>
        <w:sz w:val="17"/>
      </w:rPr>
      <w:t> </w:t>
    </w:r>
  </w:p>
  <w:bookmarkEnd w:id="18"/>
  <w:p w14:paraId="43CA9A94" w14:textId="77777777" w:rsidR="008A6EC8" w:rsidRDefault="008A6EC8" w:rsidP="006D4493">
    <w:pPr>
      <w:pStyle w:val="Footer"/>
      <w:jc w:val="right"/>
    </w:pPr>
  </w:p>
  <w:p w14:paraId="24560DB4" w14:textId="6F793B2C" w:rsidR="008A6EC8" w:rsidRDefault="008A6EC8" w:rsidP="006D4493">
    <w:pPr>
      <w:pStyle w:val="Footer"/>
      <w:jc w:val="right"/>
    </w:pPr>
    <w:r>
      <w:fldChar w:fldCharType="begin"/>
    </w:r>
    <w:r>
      <w:instrText xml:space="preserve"> PAGE   \* MERGEFORMAT </w:instrText>
    </w:r>
    <w:r>
      <w:fldChar w:fldCharType="separate"/>
    </w:r>
    <w:r w:rsidR="00F648B0">
      <w:rPr>
        <w:noProof/>
      </w:rPr>
      <w:t>23</w:t>
    </w:r>
    <w:r>
      <w:rPr>
        <w:noProof/>
      </w:rPr>
      <w:fldChar w:fldCharType="end"/>
    </w:r>
  </w:p>
  <w:p w14:paraId="14586BB7" w14:textId="77777777" w:rsidR="008A6EC8" w:rsidRPr="00BB5EAA" w:rsidRDefault="008A6EC8" w:rsidP="006D4493">
    <w:pPr>
      <w:pStyle w:val="Footer"/>
      <w:ind w:right="360"/>
      <w:jc w:val="center"/>
    </w:pPr>
  </w:p>
  <w:p w14:paraId="174D2C06" w14:textId="77777777" w:rsidR="008A6EC8" w:rsidRDefault="008A6EC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E44AF" w14:textId="34136F72" w:rsidR="008A6EC8" w:rsidRDefault="00B27B54" w:rsidP="00B27B54">
    <w:pPr>
      <w:pStyle w:val="Footer"/>
      <w:rPr>
        <w:sz w:val="17"/>
      </w:rPr>
    </w:pPr>
    <w:bookmarkStart w:id="21" w:name="TITUS4FooterEvenPages"/>
    <w:r>
      <w:rPr>
        <w:sz w:val="17"/>
      </w:rPr>
      <w:t> </w:t>
    </w:r>
  </w:p>
  <w:bookmarkEnd w:id="21"/>
  <w:p w14:paraId="743A6A95" w14:textId="77777777" w:rsidR="008A6EC8" w:rsidRDefault="008A6EC8" w:rsidP="006D4493">
    <w:pPr>
      <w:pStyle w:val="Footer"/>
      <w:jc w:val="right"/>
    </w:pPr>
  </w:p>
  <w:p w14:paraId="3ECDBC2D" w14:textId="77777777" w:rsidR="008A6EC8" w:rsidRDefault="008A6EC8" w:rsidP="006D4493">
    <w:pPr>
      <w:pStyle w:val="Footer"/>
      <w:jc w:val="right"/>
    </w:pPr>
    <w:r>
      <w:fldChar w:fldCharType="begin"/>
    </w:r>
    <w:r>
      <w:instrText xml:space="preserve"> PAGE   \* MERGEFORMAT </w:instrText>
    </w:r>
    <w:r>
      <w:fldChar w:fldCharType="separate"/>
    </w:r>
    <w:r>
      <w:rPr>
        <w:noProof/>
      </w:rPr>
      <w:t>12</w:t>
    </w:r>
    <w:r>
      <w:rPr>
        <w:noProof/>
      </w:rPr>
      <w:fldChar w:fldCharType="end"/>
    </w:r>
  </w:p>
  <w:p w14:paraId="75B8D293" w14:textId="77777777" w:rsidR="008A6EC8" w:rsidRPr="00BB5EAA" w:rsidRDefault="008A6EC8" w:rsidP="006D4493">
    <w:pPr>
      <w:pStyle w:val="Footer"/>
      <w:ind w:right="360"/>
      <w:jc w:val="center"/>
    </w:pPr>
  </w:p>
  <w:p w14:paraId="4E735580" w14:textId="77777777" w:rsidR="008A6EC8" w:rsidRDefault="008A6EC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9AC2F" w14:textId="6F3FBDEB" w:rsidR="008A6EC8" w:rsidRDefault="00B27B54" w:rsidP="00B27B54">
    <w:pPr>
      <w:pStyle w:val="Footer"/>
      <w:rPr>
        <w:sz w:val="17"/>
      </w:rPr>
    </w:pPr>
    <w:bookmarkStart w:id="22" w:name="TITUS4FooterPrimary"/>
    <w:r>
      <w:rPr>
        <w:sz w:val="17"/>
      </w:rPr>
      <w:t> </w:t>
    </w:r>
  </w:p>
  <w:bookmarkEnd w:id="22"/>
  <w:p w14:paraId="4AB9002B" w14:textId="77777777" w:rsidR="008A6EC8" w:rsidRDefault="008A6EC8">
    <w:pPr>
      <w:pStyle w:val="Footer"/>
      <w:jc w:val="right"/>
    </w:pPr>
  </w:p>
  <w:p w14:paraId="27AF69C2" w14:textId="77777777" w:rsidR="008A6EC8" w:rsidRDefault="008A6EC8">
    <w:pPr>
      <w:pStyle w:val="Footer"/>
      <w:jc w:val="right"/>
    </w:pPr>
    <w:r>
      <w:fldChar w:fldCharType="begin"/>
    </w:r>
    <w:r>
      <w:instrText xml:space="preserve"> PAGE   \* MERGEFORMAT </w:instrText>
    </w:r>
    <w:r>
      <w:fldChar w:fldCharType="separate"/>
    </w:r>
    <w:r>
      <w:rPr>
        <w:noProof/>
      </w:rPr>
      <w:t>11</w:t>
    </w:r>
    <w:r>
      <w:rPr>
        <w:noProof/>
      </w:rPr>
      <w:fldChar w:fldCharType="end"/>
    </w:r>
  </w:p>
  <w:p w14:paraId="0F78F36C" w14:textId="77777777" w:rsidR="008A6EC8" w:rsidRPr="00BB5EAA" w:rsidRDefault="008A6EC8"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7EF36" w14:textId="329AFBD4" w:rsidR="008A6EC8" w:rsidRDefault="00B27B54" w:rsidP="00B27B54">
    <w:pPr>
      <w:pStyle w:val="Footer"/>
      <w:rPr>
        <w:sz w:val="17"/>
      </w:rPr>
    </w:pPr>
    <w:bookmarkStart w:id="24" w:name="TITUS4FooterFirstPage"/>
    <w:r>
      <w:rPr>
        <w:sz w:val="17"/>
      </w:rPr>
      <w:t> </w:t>
    </w:r>
  </w:p>
  <w:bookmarkEnd w:id="24"/>
  <w:p w14:paraId="29647C38" w14:textId="77777777" w:rsidR="008A6EC8" w:rsidRDefault="008A6EC8" w:rsidP="006D4493">
    <w:pPr>
      <w:pStyle w:val="Footer"/>
      <w:jc w:val="right"/>
    </w:pPr>
  </w:p>
  <w:p w14:paraId="0AE0C5E2" w14:textId="514A982C" w:rsidR="008A6EC8" w:rsidRDefault="008A6EC8" w:rsidP="006D4493">
    <w:pPr>
      <w:pStyle w:val="Footer"/>
      <w:jc w:val="right"/>
    </w:pPr>
    <w:r>
      <w:fldChar w:fldCharType="begin"/>
    </w:r>
    <w:r>
      <w:instrText xml:space="preserve"> PAGE   \* MERGEFORMAT </w:instrText>
    </w:r>
    <w:r>
      <w:fldChar w:fldCharType="separate"/>
    </w:r>
    <w:r w:rsidR="00F648B0">
      <w:rPr>
        <w:noProof/>
      </w:rPr>
      <w:t>30</w:t>
    </w:r>
    <w:r>
      <w:rPr>
        <w:noProof/>
      </w:rPr>
      <w:fldChar w:fldCharType="end"/>
    </w:r>
  </w:p>
  <w:p w14:paraId="6C142BB7" w14:textId="77777777" w:rsidR="008A6EC8" w:rsidRPr="00BB5EAA" w:rsidRDefault="008A6EC8" w:rsidP="006D4493">
    <w:pPr>
      <w:pStyle w:val="Footer"/>
      <w:ind w:right="360"/>
      <w:jc w:val="center"/>
    </w:pPr>
  </w:p>
  <w:p w14:paraId="456B1700" w14:textId="77777777" w:rsidR="008A6EC8" w:rsidRDefault="008A6E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8A6EC8" w:rsidRDefault="008A6EC8">
      <w:r>
        <w:separator/>
      </w:r>
    </w:p>
  </w:footnote>
  <w:footnote w:type="continuationSeparator" w:id="0">
    <w:p w14:paraId="09396778" w14:textId="77777777" w:rsidR="008A6EC8" w:rsidRDefault="008A6E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F59DE" w14:textId="345CA166" w:rsidR="008A6EC8" w:rsidRDefault="00B27B54" w:rsidP="00B27B54">
    <w:pPr>
      <w:pStyle w:val="Header"/>
      <w:rPr>
        <w:sz w:val="17"/>
      </w:rPr>
    </w:pPr>
    <w:bookmarkStart w:id="0" w:name="TITUS1HeaderEvenPages"/>
    <w:r>
      <w:rPr>
        <w:sz w:val="17"/>
      </w:rPr>
      <w:t> </w:t>
    </w:r>
  </w:p>
  <w:bookmarkEnd w:id="0"/>
  <w:p w14:paraId="4C78F8E3" w14:textId="77777777" w:rsidR="008A6EC8" w:rsidRDefault="008A6EC8" w:rsidP="00D07B1B">
    <w:pPr>
      <w:pStyle w:val="Header"/>
    </w:pPr>
  </w:p>
  <w:p w14:paraId="1B6289D5" w14:textId="77777777" w:rsidR="008A6EC8" w:rsidRDefault="008A6E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5F724D2D" w:rsidR="008A6EC8" w:rsidRDefault="00B27B54" w:rsidP="00B27B54">
    <w:pPr>
      <w:pStyle w:val="Header"/>
      <w:rPr>
        <w:sz w:val="17"/>
      </w:rPr>
    </w:pPr>
    <w:bookmarkStart w:id="1" w:name="TITUS1HeaderPrimary"/>
    <w:r>
      <w:rPr>
        <w:sz w:val="17"/>
      </w:rPr>
      <w:t> </w:t>
    </w:r>
  </w:p>
  <w:bookmarkEnd w:id="1"/>
  <w:p w14:paraId="08989984" w14:textId="77777777" w:rsidR="008A6EC8" w:rsidRDefault="008A6E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F2C1413" w:rsidR="008A6EC8" w:rsidRDefault="00B27B54" w:rsidP="00B27B54">
    <w:pPr>
      <w:pStyle w:val="Header"/>
      <w:rPr>
        <w:sz w:val="17"/>
      </w:rPr>
    </w:pPr>
    <w:bookmarkStart w:id="4" w:name="TITUS1HeaderFirstPage"/>
    <w:r>
      <w:rPr>
        <w:sz w:val="17"/>
      </w:rPr>
      <w:t> </w:t>
    </w:r>
  </w:p>
  <w:bookmarkEnd w:id="4"/>
  <w:p w14:paraId="42F9B2B5" w14:textId="77777777" w:rsidR="008A6EC8" w:rsidRDefault="008A6EC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B5641" w14:textId="446D4CFE" w:rsidR="008A6EC8" w:rsidRDefault="00B27B54" w:rsidP="00B27B54">
    <w:pPr>
      <w:pStyle w:val="Header"/>
      <w:rPr>
        <w:sz w:val="17"/>
      </w:rPr>
    </w:pPr>
    <w:bookmarkStart w:id="6" w:name="TITUS2HeaderEvenPages"/>
    <w:r>
      <w:rPr>
        <w:sz w:val="17"/>
      </w:rPr>
      <w:t> </w:t>
    </w:r>
  </w:p>
  <w:bookmarkEnd w:id="6"/>
  <w:p w14:paraId="3C797A19" w14:textId="77777777" w:rsidR="008A6EC8" w:rsidRDefault="008A6EC8" w:rsidP="006D4493">
    <w:pPr>
      <w:pStyle w:val="Header"/>
    </w:pPr>
  </w:p>
  <w:p w14:paraId="3E1F03DC" w14:textId="77777777" w:rsidR="008A6EC8" w:rsidRDefault="008A6EC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F2732" w14:textId="5D4254DD" w:rsidR="008A6EC8" w:rsidRDefault="00B27B54" w:rsidP="00B27B54">
    <w:pPr>
      <w:pStyle w:val="Header"/>
      <w:rPr>
        <w:sz w:val="17"/>
      </w:rPr>
    </w:pPr>
    <w:bookmarkStart w:id="7" w:name="TITUS2HeaderPrimary"/>
    <w:r>
      <w:rPr>
        <w:sz w:val="17"/>
      </w:rPr>
      <w:t> </w:t>
    </w:r>
  </w:p>
  <w:bookmarkEnd w:id="7"/>
  <w:p w14:paraId="15071445" w14:textId="77777777" w:rsidR="008A6EC8" w:rsidRDefault="008A6EC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5A107" w14:textId="763C8FAD" w:rsidR="008A6EC8" w:rsidRDefault="00B27B54" w:rsidP="00B27B54">
    <w:pPr>
      <w:pStyle w:val="Header"/>
      <w:rPr>
        <w:sz w:val="17"/>
      </w:rPr>
    </w:pPr>
    <w:bookmarkStart w:id="10" w:name="TITUS2HeaderFirstPage"/>
    <w:r>
      <w:rPr>
        <w:sz w:val="17"/>
      </w:rPr>
      <w:t> </w:t>
    </w:r>
  </w:p>
  <w:bookmarkEnd w:id="10"/>
  <w:p w14:paraId="5409CEE0" w14:textId="77777777" w:rsidR="008A6EC8" w:rsidRDefault="008A6EC8" w:rsidP="006D4493">
    <w:pPr>
      <w:pStyle w:val="Header"/>
    </w:pPr>
  </w:p>
  <w:p w14:paraId="66BD1239" w14:textId="77777777" w:rsidR="008A6EC8" w:rsidRDefault="008A6EC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C2404" w14:textId="1A72B811" w:rsidR="008A6EC8" w:rsidRDefault="00B27B54" w:rsidP="00B27B54">
    <w:pPr>
      <w:pStyle w:val="Header"/>
      <w:rPr>
        <w:sz w:val="17"/>
      </w:rPr>
    </w:pPr>
    <w:bookmarkStart w:id="13" w:name="TITUS3HeaderEvenPages"/>
    <w:r>
      <w:rPr>
        <w:sz w:val="17"/>
      </w:rPr>
      <w:t> </w:t>
    </w:r>
  </w:p>
  <w:bookmarkEnd w:id="13"/>
  <w:p w14:paraId="647FB94A" w14:textId="77777777" w:rsidR="008A6EC8" w:rsidRDefault="008A6EC8" w:rsidP="006D4493">
    <w:pPr>
      <w:pStyle w:val="Header"/>
    </w:pPr>
  </w:p>
  <w:p w14:paraId="353E70E4" w14:textId="77777777" w:rsidR="008A6EC8" w:rsidRDefault="008A6EC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EFA8E" w14:textId="67973CBE" w:rsidR="008A6EC8" w:rsidRDefault="00B27B54" w:rsidP="00B27B54">
    <w:pPr>
      <w:pStyle w:val="Header"/>
      <w:rPr>
        <w:sz w:val="17"/>
      </w:rPr>
    </w:pPr>
    <w:bookmarkStart w:id="14" w:name="TITUS3HeaderPrimary"/>
    <w:r>
      <w:rPr>
        <w:sz w:val="17"/>
      </w:rPr>
      <w:t> </w:t>
    </w:r>
  </w:p>
  <w:bookmarkEnd w:id="14"/>
  <w:p w14:paraId="6C176AD6" w14:textId="77777777" w:rsidR="008A6EC8" w:rsidRDefault="008A6EC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4C297" w14:textId="058B1BF2" w:rsidR="008A6EC8" w:rsidRDefault="00B27B54" w:rsidP="00B27B54">
    <w:pPr>
      <w:pStyle w:val="Header"/>
      <w:rPr>
        <w:sz w:val="17"/>
      </w:rPr>
    </w:pPr>
    <w:bookmarkStart w:id="17" w:name="TITUS3HeaderFirstPage"/>
    <w:r>
      <w:rPr>
        <w:sz w:val="17"/>
      </w:rPr>
      <w:t> </w:t>
    </w:r>
  </w:p>
  <w:bookmarkEnd w:id="17"/>
  <w:p w14:paraId="3E501E00" w14:textId="77777777" w:rsidR="008A6EC8" w:rsidRDefault="008A6EC8" w:rsidP="006D4493">
    <w:pPr>
      <w:pStyle w:val="Header"/>
    </w:pPr>
  </w:p>
  <w:p w14:paraId="71659A0B" w14:textId="77777777" w:rsidR="008A6EC8" w:rsidRDefault="008A6EC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08C1A" w14:textId="3B8433CC" w:rsidR="008A6EC8" w:rsidRDefault="00B27B54" w:rsidP="00B27B54">
    <w:pPr>
      <w:pStyle w:val="Header"/>
      <w:rPr>
        <w:sz w:val="17"/>
      </w:rPr>
    </w:pPr>
    <w:bookmarkStart w:id="19" w:name="TITUS4HeaderEvenPages"/>
    <w:r>
      <w:rPr>
        <w:sz w:val="17"/>
      </w:rPr>
      <w:t> </w:t>
    </w:r>
  </w:p>
  <w:bookmarkEnd w:id="19"/>
  <w:p w14:paraId="5F8AEC13" w14:textId="77777777" w:rsidR="008A6EC8" w:rsidRDefault="008A6EC8" w:rsidP="006D4493">
    <w:pPr>
      <w:pStyle w:val="Header"/>
    </w:pPr>
  </w:p>
  <w:p w14:paraId="5EDBBB47" w14:textId="77777777" w:rsidR="008A6EC8" w:rsidRDefault="008A6EC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97A7B" w14:textId="57A2B427" w:rsidR="008A6EC8" w:rsidRDefault="00B27B54" w:rsidP="00B27B54">
    <w:pPr>
      <w:pStyle w:val="Header"/>
      <w:rPr>
        <w:sz w:val="17"/>
      </w:rPr>
    </w:pPr>
    <w:bookmarkStart w:id="20" w:name="TITUS4HeaderPrimary"/>
    <w:r>
      <w:rPr>
        <w:sz w:val="17"/>
      </w:rPr>
      <w:t> </w:t>
    </w:r>
  </w:p>
  <w:bookmarkEnd w:id="20"/>
  <w:p w14:paraId="4969C4B9" w14:textId="77777777" w:rsidR="008A6EC8" w:rsidRDefault="008A6EC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D4104" w14:textId="6D347A78" w:rsidR="008A6EC8" w:rsidRDefault="00B27B54" w:rsidP="00B27B54">
    <w:pPr>
      <w:pStyle w:val="Header"/>
      <w:rPr>
        <w:sz w:val="17"/>
      </w:rPr>
    </w:pPr>
    <w:bookmarkStart w:id="23" w:name="TITUS4HeaderFirstPage"/>
    <w:r>
      <w:rPr>
        <w:sz w:val="17"/>
      </w:rPr>
      <w:t> </w:t>
    </w:r>
  </w:p>
  <w:bookmarkEnd w:id="23"/>
  <w:p w14:paraId="701BF837" w14:textId="77777777" w:rsidR="008A6EC8" w:rsidRDefault="008A6EC8" w:rsidP="006D4493">
    <w:pPr>
      <w:pStyle w:val="Header"/>
    </w:pPr>
  </w:p>
  <w:p w14:paraId="27F874BF" w14:textId="77777777" w:rsidR="008A6EC8" w:rsidRDefault="008A6E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3AA1AFA"/>
    <w:multiLevelType w:val="multilevel"/>
    <w:tmpl w:val="3988A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6"/>
  </w:num>
  <w:num w:numId="15">
    <w:abstractNumId w:val="15"/>
  </w:num>
  <w:num w:numId="16">
    <w:abstractNumId w:val="27"/>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8"/>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661A"/>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2740"/>
    <w:rsid w:val="000C378F"/>
    <w:rsid w:val="000C5A43"/>
    <w:rsid w:val="000C6892"/>
    <w:rsid w:val="000C6FFE"/>
    <w:rsid w:val="000D0BB6"/>
    <w:rsid w:val="000E26B0"/>
    <w:rsid w:val="000F1599"/>
    <w:rsid w:val="000F1769"/>
    <w:rsid w:val="000F1EB0"/>
    <w:rsid w:val="000F4E2A"/>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3F41"/>
    <w:rsid w:val="001961CF"/>
    <w:rsid w:val="00197C6B"/>
    <w:rsid w:val="001A59BB"/>
    <w:rsid w:val="001A6A51"/>
    <w:rsid w:val="001A79C4"/>
    <w:rsid w:val="001B331A"/>
    <w:rsid w:val="001C0C77"/>
    <w:rsid w:val="001C0E74"/>
    <w:rsid w:val="001C4F34"/>
    <w:rsid w:val="001D229F"/>
    <w:rsid w:val="001F1A01"/>
    <w:rsid w:val="001F4552"/>
    <w:rsid w:val="002019EB"/>
    <w:rsid w:val="002030F2"/>
    <w:rsid w:val="002044D1"/>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4893"/>
    <w:rsid w:val="002E7017"/>
    <w:rsid w:val="002F4F6E"/>
    <w:rsid w:val="003015C3"/>
    <w:rsid w:val="0030C684"/>
    <w:rsid w:val="0031350A"/>
    <w:rsid w:val="00314EF1"/>
    <w:rsid w:val="00316815"/>
    <w:rsid w:val="003168CA"/>
    <w:rsid w:val="00321255"/>
    <w:rsid w:val="0032230D"/>
    <w:rsid w:val="00322A0B"/>
    <w:rsid w:val="00335FC5"/>
    <w:rsid w:val="00342526"/>
    <w:rsid w:val="003516C0"/>
    <w:rsid w:val="00352E59"/>
    <w:rsid w:val="00354DBE"/>
    <w:rsid w:val="00355210"/>
    <w:rsid w:val="00365DF9"/>
    <w:rsid w:val="00372DB4"/>
    <w:rsid w:val="00375AF5"/>
    <w:rsid w:val="003761BD"/>
    <w:rsid w:val="00385414"/>
    <w:rsid w:val="00390074"/>
    <w:rsid w:val="003928EE"/>
    <w:rsid w:val="003972EC"/>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088F"/>
    <w:rsid w:val="004046F0"/>
    <w:rsid w:val="0040668F"/>
    <w:rsid w:val="00412677"/>
    <w:rsid w:val="00413251"/>
    <w:rsid w:val="004348AE"/>
    <w:rsid w:val="004376C0"/>
    <w:rsid w:val="00440A15"/>
    <w:rsid w:val="0044223A"/>
    <w:rsid w:val="00445863"/>
    <w:rsid w:val="00450C83"/>
    <w:rsid w:val="00451851"/>
    <w:rsid w:val="00453343"/>
    <w:rsid w:val="004608B9"/>
    <w:rsid w:val="00465947"/>
    <w:rsid w:val="00470BB1"/>
    <w:rsid w:val="004718F7"/>
    <w:rsid w:val="00473153"/>
    <w:rsid w:val="004743AF"/>
    <w:rsid w:val="00477C7F"/>
    <w:rsid w:val="00482C17"/>
    <w:rsid w:val="004911B4"/>
    <w:rsid w:val="0049196A"/>
    <w:rsid w:val="004923DA"/>
    <w:rsid w:val="00493434"/>
    <w:rsid w:val="004962F9"/>
    <w:rsid w:val="004968E2"/>
    <w:rsid w:val="004A1AA7"/>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0018"/>
    <w:rsid w:val="005815BA"/>
    <w:rsid w:val="00581E0A"/>
    <w:rsid w:val="00586D89"/>
    <w:rsid w:val="005916B8"/>
    <w:rsid w:val="005A1B4C"/>
    <w:rsid w:val="005A545C"/>
    <w:rsid w:val="005C1567"/>
    <w:rsid w:val="005C6CE5"/>
    <w:rsid w:val="005C6E3A"/>
    <w:rsid w:val="005D3F07"/>
    <w:rsid w:val="005D6686"/>
    <w:rsid w:val="005E13EA"/>
    <w:rsid w:val="00602B25"/>
    <w:rsid w:val="00606E27"/>
    <w:rsid w:val="006108C9"/>
    <w:rsid w:val="00616705"/>
    <w:rsid w:val="00616D7F"/>
    <w:rsid w:val="0062158D"/>
    <w:rsid w:val="00627FAA"/>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8C1"/>
    <w:rsid w:val="00696F65"/>
    <w:rsid w:val="006A7A6D"/>
    <w:rsid w:val="006B5E67"/>
    <w:rsid w:val="006B718C"/>
    <w:rsid w:val="006C2EB5"/>
    <w:rsid w:val="006C7CA5"/>
    <w:rsid w:val="006D18A3"/>
    <w:rsid w:val="006D4094"/>
    <w:rsid w:val="006D449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976B1"/>
    <w:rsid w:val="007A1F6A"/>
    <w:rsid w:val="007B0DE3"/>
    <w:rsid w:val="007B491F"/>
    <w:rsid w:val="007B5C5C"/>
    <w:rsid w:val="007B7191"/>
    <w:rsid w:val="007C1634"/>
    <w:rsid w:val="007C1D94"/>
    <w:rsid w:val="007C2879"/>
    <w:rsid w:val="007C6A87"/>
    <w:rsid w:val="007C705D"/>
    <w:rsid w:val="007D0A07"/>
    <w:rsid w:val="007D133D"/>
    <w:rsid w:val="007D3EB4"/>
    <w:rsid w:val="007D3F16"/>
    <w:rsid w:val="007F371B"/>
    <w:rsid w:val="007F3F7E"/>
    <w:rsid w:val="007F5497"/>
    <w:rsid w:val="0081336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552FD"/>
    <w:rsid w:val="00861038"/>
    <w:rsid w:val="00864BA8"/>
    <w:rsid w:val="008654C9"/>
    <w:rsid w:val="00866B50"/>
    <w:rsid w:val="008708F1"/>
    <w:rsid w:val="00880539"/>
    <w:rsid w:val="008859E8"/>
    <w:rsid w:val="0088737B"/>
    <w:rsid w:val="00892716"/>
    <w:rsid w:val="00893067"/>
    <w:rsid w:val="008933DE"/>
    <w:rsid w:val="00895FCE"/>
    <w:rsid w:val="00897F3E"/>
    <w:rsid w:val="008A21B4"/>
    <w:rsid w:val="008A4576"/>
    <w:rsid w:val="008A6EC8"/>
    <w:rsid w:val="008B07DE"/>
    <w:rsid w:val="008B28E7"/>
    <w:rsid w:val="008C14C7"/>
    <w:rsid w:val="008C2FFB"/>
    <w:rsid w:val="008C6EEA"/>
    <w:rsid w:val="008D5527"/>
    <w:rsid w:val="008D5813"/>
    <w:rsid w:val="008D634E"/>
    <w:rsid w:val="008D6DB4"/>
    <w:rsid w:val="008D778A"/>
    <w:rsid w:val="008F22BD"/>
    <w:rsid w:val="0090486E"/>
    <w:rsid w:val="009079BD"/>
    <w:rsid w:val="009105A0"/>
    <w:rsid w:val="00910B43"/>
    <w:rsid w:val="00912BD9"/>
    <w:rsid w:val="00920E5B"/>
    <w:rsid w:val="00926436"/>
    <w:rsid w:val="0093018C"/>
    <w:rsid w:val="00932AFF"/>
    <w:rsid w:val="00945CAE"/>
    <w:rsid w:val="009544C0"/>
    <w:rsid w:val="00954FA4"/>
    <w:rsid w:val="00956AE9"/>
    <w:rsid w:val="00964CC6"/>
    <w:rsid w:val="009669D6"/>
    <w:rsid w:val="00975935"/>
    <w:rsid w:val="009813BC"/>
    <w:rsid w:val="00991FDA"/>
    <w:rsid w:val="009927A1"/>
    <w:rsid w:val="009A5F3B"/>
    <w:rsid w:val="009B0843"/>
    <w:rsid w:val="009B0B61"/>
    <w:rsid w:val="009B28C0"/>
    <w:rsid w:val="009B43F3"/>
    <w:rsid w:val="009B7136"/>
    <w:rsid w:val="009B7806"/>
    <w:rsid w:val="009C3AC2"/>
    <w:rsid w:val="009D25B4"/>
    <w:rsid w:val="009D4365"/>
    <w:rsid w:val="009D4E3B"/>
    <w:rsid w:val="009D7BC9"/>
    <w:rsid w:val="009E1982"/>
    <w:rsid w:val="009E2258"/>
    <w:rsid w:val="009E4D2C"/>
    <w:rsid w:val="009F0978"/>
    <w:rsid w:val="009F3AEC"/>
    <w:rsid w:val="00A00081"/>
    <w:rsid w:val="00A10D56"/>
    <w:rsid w:val="00A11EB7"/>
    <w:rsid w:val="00A12AAE"/>
    <w:rsid w:val="00A15BF1"/>
    <w:rsid w:val="00A16DD1"/>
    <w:rsid w:val="00A22177"/>
    <w:rsid w:val="00A22441"/>
    <w:rsid w:val="00A23F3B"/>
    <w:rsid w:val="00A24406"/>
    <w:rsid w:val="00A25F64"/>
    <w:rsid w:val="00A27CC2"/>
    <w:rsid w:val="00A40ED6"/>
    <w:rsid w:val="00A4171E"/>
    <w:rsid w:val="00A470EE"/>
    <w:rsid w:val="00A47463"/>
    <w:rsid w:val="00A47621"/>
    <w:rsid w:val="00A479CD"/>
    <w:rsid w:val="00A50A0A"/>
    <w:rsid w:val="00A50CFC"/>
    <w:rsid w:val="00A54D67"/>
    <w:rsid w:val="00A55A3F"/>
    <w:rsid w:val="00A56410"/>
    <w:rsid w:val="00A652F6"/>
    <w:rsid w:val="00A70192"/>
    <w:rsid w:val="00A732EA"/>
    <w:rsid w:val="00A7489E"/>
    <w:rsid w:val="00A8015F"/>
    <w:rsid w:val="00A80BD2"/>
    <w:rsid w:val="00A85039"/>
    <w:rsid w:val="00A906AA"/>
    <w:rsid w:val="00A94C5E"/>
    <w:rsid w:val="00AA241A"/>
    <w:rsid w:val="00AA252C"/>
    <w:rsid w:val="00AA37BB"/>
    <w:rsid w:val="00AA666E"/>
    <w:rsid w:val="00AB3773"/>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27B54"/>
    <w:rsid w:val="00B31C91"/>
    <w:rsid w:val="00B3747F"/>
    <w:rsid w:val="00B41B1E"/>
    <w:rsid w:val="00B43194"/>
    <w:rsid w:val="00B47734"/>
    <w:rsid w:val="00B50FBA"/>
    <w:rsid w:val="00B558EB"/>
    <w:rsid w:val="00B577D3"/>
    <w:rsid w:val="00B60466"/>
    <w:rsid w:val="00B6548F"/>
    <w:rsid w:val="00B7502A"/>
    <w:rsid w:val="00B7668F"/>
    <w:rsid w:val="00B77305"/>
    <w:rsid w:val="00B82CC2"/>
    <w:rsid w:val="00B84A89"/>
    <w:rsid w:val="00B92BEF"/>
    <w:rsid w:val="00B9689A"/>
    <w:rsid w:val="00BA253B"/>
    <w:rsid w:val="00BA5B29"/>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04EF1"/>
    <w:rsid w:val="00C161FD"/>
    <w:rsid w:val="00C23F17"/>
    <w:rsid w:val="00C25214"/>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A37A2"/>
    <w:rsid w:val="00CB143A"/>
    <w:rsid w:val="00CB258E"/>
    <w:rsid w:val="00CB3C8F"/>
    <w:rsid w:val="00CC02F1"/>
    <w:rsid w:val="00CC11A6"/>
    <w:rsid w:val="00CC135E"/>
    <w:rsid w:val="00CC4414"/>
    <w:rsid w:val="00CD5D3F"/>
    <w:rsid w:val="00CF3DB3"/>
    <w:rsid w:val="00D052BC"/>
    <w:rsid w:val="00D07026"/>
    <w:rsid w:val="00D07B1B"/>
    <w:rsid w:val="00D11888"/>
    <w:rsid w:val="00D22C8F"/>
    <w:rsid w:val="00D261E6"/>
    <w:rsid w:val="00D271C4"/>
    <w:rsid w:val="00D33491"/>
    <w:rsid w:val="00D41A93"/>
    <w:rsid w:val="00D44F8E"/>
    <w:rsid w:val="00D607EF"/>
    <w:rsid w:val="00D60F88"/>
    <w:rsid w:val="00D625E7"/>
    <w:rsid w:val="00D646BD"/>
    <w:rsid w:val="00D7018A"/>
    <w:rsid w:val="00D71201"/>
    <w:rsid w:val="00D720C7"/>
    <w:rsid w:val="00D811D4"/>
    <w:rsid w:val="00D876E6"/>
    <w:rsid w:val="00DA1025"/>
    <w:rsid w:val="00DA22EC"/>
    <w:rsid w:val="00DA5860"/>
    <w:rsid w:val="00DB2767"/>
    <w:rsid w:val="00DC4729"/>
    <w:rsid w:val="00DC4A8E"/>
    <w:rsid w:val="00E17160"/>
    <w:rsid w:val="00E17413"/>
    <w:rsid w:val="00E31295"/>
    <w:rsid w:val="00E35BEC"/>
    <w:rsid w:val="00E420B8"/>
    <w:rsid w:val="00E4570E"/>
    <w:rsid w:val="00E50821"/>
    <w:rsid w:val="00E51F91"/>
    <w:rsid w:val="00E6298B"/>
    <w:rsid w:val="00E639A5"/>
    <w:rsid w:val="00E7086E"/>
    <w:rsid w:val="00E7374A"/>
    <w:rsid w:val="00E73C41"/>
    <w:rsid w:val="00E7598F"/>
    <w:rsid w:val="00E75E61"/>
    <w:rsid w:val="00E76F60"/>
    <w:rsid w:val="00E83D90"/>
    <w:rsid w:val="00E83F28"/>
    <w:rsid w:val="00E83F91"/>
    <w:rsid w:val="00E9009E"/>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EF2946"/>
    <w:rsid w:val="00EF5454"/>
    <w:rsid w:val="00F01F92"/>
    <w:rsid w:val="00F10A08"/>
    <w:rsid w:val="00F129E3"/>
    <w:rsid w:val="00F22AC5"/>
    <w:rsid w:val="00F254D1"/>
    <w:rsid w:val="00F32B82"/>
    <w:rsid w:val="00F4043E"/>
    <w:rsid w:val="00F41BBC"/>
    <w:rsid w:val="00F43B9D"/>
    <w:rsid w:val="00F444F0"/>
    <w:rsid w:val="00F50847"/>
    <w:rsid w:val="00F53F27"/>
    <w:rsid w:val="00F546D1"/>
    <w:rsid w:val="00F648B0"/>
    <w:rsid w:val="00F66272"/>
    <w:rsid w:val="00F709C0"/>
    <w:rsid w:val="00F927A1"/>
    <w:rsid w:val="00F92E4D"/>
    <w:rsid w:val="00FA2BC2"/>
    <w:rsid w:val="00FA3764"/>
    <w:rsid w:val="00FA56ED"/>
    <w:rsid w:val="00FB4993"/>
    <w:rsid w:val="00FB5FA6"/>
    <w:rsid w:val="00FC1310"/>
    <w:rsid w:val="00FC236C"/>
    <w:rsid w:val="00FC2FF3"/>
    <w:rsid w:val="00FC3263"/>
    <w:rsid w:val="00FC51F9"/>
    <w:rsid w:val="00FC5B40"/>
    <w:rsid w:val="00FC5FF8"/>
    <w:rsid w:val="00FD3D7C"/>
    <w:rsid w:val="00FD4F8F"/>
    <w:rsid w:val="00FE0C16"/>
    <w:rsid w:val="00FE14AD"/>
    <w:rsid w:val="00FE14B1"/>
    <w:rsid w:val="00FF0070"/>
    <w:rsid w:val="00FF5CCB"/>
    <w:rsid w:val="00FF5F6A"/>
    <w:rsid w:val="00FF6B43"/>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D07B1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mixed-citation">
    <w:name w:val="mixed-citation"/>
    <w:basedOn w:val="DefaultParagraphFont"/>
    <w:rsid w:val="002E4893"/>
  </w:style>
  <w:style w:type="character" w:customStyle="1" w:styleId="ref-journal">
    <w:name w:val="ref-journal"/>
    <w:basedOn w:val="DefaultParagraphFont"/>
    <w:rsid w:val="002E4893"/>
  </w:style>
  <w:style w:type="character" w:customStyle="1" w:styleId="nowrap">
    <w:name w:val="nowrap"/>
    <w:basedOn w:val="DefaultParagraphFont"/>
    <w:rsid w:val="002E4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256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18495827">
      <w:bodyDiv w:val="1"/>
      <w:marLeft w:val="0"/>
      <w:marRight w:val="0"/>
      <w:marTop w:val="0"/>
      <w:marBottom w:val="0"/>
      <w:divBdr>
        <w:top w:val="none" w:sz="0" w:space="0" w:color="auto"/>
        <w:left w:val="none" w:sz="0" w:space="0" w:color="auto"/>
        <w:bottom w:val="none" w:sz="0" w:space="0" w:color="auto"/>
        <w:right w:val="none" w:sz="0" w:space="0" w:color="auto"/>
      </w:divBdr>
    </w:div>
    <w:div w:id="188312927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studymoose.com/human-rights-for-individuals-with-mental-health-disabilities-essay" TargetMode="External"/><Relationship Id="rId39" Type="http://schemas.openxmlformats.org/officeDocument/2006/relationships/footer" Target="footer12.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oter" Target="footer9.xml"/><Relationship Id="rId38"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eader" Target="head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scholar.google.com/scholar_lookup?title=Psychiatry+of+Pandemics&amp;publication_year=2019&amp;" TargetMode="External"/><Relationship Id="rId30" Type="http://schemas.openxmlformats.org/officeDocument/2006/relationships/footer" Target="footer7.xml"/><Relationship Id="rId35"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 ds:uri="http://purl.org/dc/elements/1.1/"/>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E5D8EF-D473-45A1-8A81-8779DF98E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12000</Words>
  <Characters>63478</Characters>
  <Application>Microsoft Office Word</Application>
  <DocSecurity>0</DocSecurity>
  <Lines>528</Lines>
  <Paragraphs>150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Ward,Sophie swp6610</cp:lastModifiedBy>
  <cp:revision>2</cp:revision>
  <cp:lastPrinted>2019-08-13T11:47:00Z</cp:lastPrinted>
  <dcterms:created xsi:type="dcterms:W3CDTF">2020-11-26T12:33:00Z</dcterms:created>
  <dcterms:modified xsi:type="dcterms:W3CDTF">2020-11-26T12:33:00Z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246c3a1f-1c96-4026-bc71-ee33b2d54a09</vt:lpwstr>
  </property>
  <property fmtid="{D5CDD505-2E9C-101B-9397-08002B2CF9AE}" pid="4" name="Classification">
    <vt:lpwstr>OFFICIAL</vt:lpwstr>
  </property>
  <property fmtid="{D5CDD505-2E9C-101B-9397-08002B2CF9AE}" pid="5" name="Visibility">
    <vt:lpwstr>NOT VISIBLE</vt:lpwstr>
  </property>
</Properties>
</file>