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44A23" w:rsidRDefault="00144A23" w:rsidP="00144A23">
      <w:pPr>
        <w:spacing w:line="360" w:lineRule="auto"/>
        <w:rPr>
          <w:rFonts w:ascii="Times New Roman" w:hAnsi="Times New Roman" w:cs="Times New Roman"/>
          <w:b/>
          <w:sz w:val="24"/>
        </w:rPr>
      </w:pPr>
      <w:r>
        <w:rPr>
          <w:rFonts w:ascii="Times New Roman" w:hAnsi="Times New Roman" w:cs="Times New Roman"/>
          <w:b/>
          <w:sz w:val="24"/>
        </w:rPr>
        <w:t>Ymateb yn feirniadol i erthygl gan rhoi tystiolaeth o wybodaeth a dealltwriaeth gadar</w:t>
      </w:r>
      <w:r w:rsidR="00804F4F">
        <w:rPr>
          <w:rFonts w:ascii="Times New Roman" w:hAnsi="Times New Roman" w:cs="Times New Roman"/>
          <w:b/>
          <w:sz w:val="24"/>
        </w:rPr>
        <w:t>n</w:t>
      </w:r>
      <w:r>
        <w:rPr>
          <w:rFonts w:ascii="Times New Roman" w:hAnsi="Times New Roman" w:cs="Times New Roman"/>
          <w:b/>
          <w:sz w:val="24"/>
        </w:rPr>
        <w:t xml:space="preserve"> o themau sy’n gysylltiedig ag addysgu’r Gymraeg yn y sector cyfrwng Saesneg.</w:t>
      </w:r>
    </w:p>
    <w:p w:rsidR="00144A23" w:rsidRDefault="00144A23" w:rsidP="00144A23">
      <w:pPr>
        <w:jc w:val="center"/>
        <w:rPr>
          <w:rFonts w:ascii="Times New Roman" w:hAnsi="Times New Roman" w:cs="Times New Roman"/>
          <w:b/>
          <w:sz w:val="24"/>
        </w:rPr>
      </w:pPr>
    </w:p>
    <w:p w:rsidR="00A35CDB" w:rsidRPr="00B05A0D" w:rsidRDefault="00144A23" w:rsidP="00716C28">
      <w:pPr>
        <w:spacing w:line="360" w:lineRule="auto"/>
        <w:rPr>
          <w:rFonts w:ascii="Times New Roman" w:hAnsi="Times New Roman" w:cs="Times New Roman"/>
          <w:sz w:val="24"/>
          <w:szCs w:val="24"/>
        </w:rPr>
      </w:pPr>
      <w:r w:rsidRPr="00B05A0D">
        <w:rPr>
          <w:rFonts w:ascii="Times New Roman" w:hAnsi="Times New Roman" w:cs="Times New Roman"/>
          <w:sz w:val="24"/>
        </w:rPr>
        <w:t xml:space="preserve">Yn yr aseiniad yma, edrychir ar y nifer o agweddau trafodir yn yr </w:t>
      </w:r>
      <w:r w:rsidR="00804F4F" w:rsidRPr="00B05A0D">
        <w:rPr>
          <w:rFonts w:ascii="Times New Roman" w:hAnsi="Times New Roman" w:cs="Times New Roman"/>
          <w:sz w:val="24"/>
        </w:rPr>
        <w:t>erthygl gan Dr. W. Gwyn Lewis am addysgu’r Gymraeg yn y sector cyfrwng Saesneg. Trafodir</w:t>
      </w:r>
      <w:r w:rsidR="00792862" w:rsidRPr="00B05A0D">
        <w:rPr>
          <w:rFonts w:ascii="Times New Roman" w:hAnsi="Times New Roman" w:cs="Times New Roman"/>
          <w:sz w:val="24"/>
        </w:rPr>
        <w:t xml:space="preserve"> addysgu’n ddwyieithog, dulliau dysgu ac addysgu ail iaith a statws yr iaith Gymraeg ym</w:t>
      </w:r>
      <w:r w:rsidR="00CA1589" w:rsidRPr="00B05A0D">
        <w:rPr>
          <w:rFonts w:ascii="Times New Roman" w:hAnsi="Times New Roman" w:cs="Times New Roman"/>
          <w:sz w:val="24"/>
        </w:rPr>
        <w:t>a</w:t>
      </w:r>
      <w:r w:rsidR="00792862" w:rsidRPr="00B05A0D">
        <w:rPr>
          <w:rFonts w:ascii="Times New Roman" w:hAnsi="Times New Roman" w:cs="Times New Roman"/>
          <w:sz w:val="24"/>
        </w:rPr>
        <w:t xml:space="preserve"> yng Nghymru.</w:t>
      </w:r>
      <w:r w:rsidR="00CA1589" w:rsidRPr="00B05A0D">
        <w:rPr>
          <w:rFonts w:ascii="Times New Roman" w:hAnsi="Times New Roman" w:cs="Times New Roman"/>
          <w:sz w:val="24"/>
        </w:rPr>
        <w:t xml:space="preserve"> Mae’r erthygl yn nodi ei brif bwriad yw i ddangos y cyfleoedd gwahanol sydd o ddefnyddio Cymraeg a Saesneg i raddau gwahanol, ac yn y pen draw codi hyder unigolion i fod yn ddwyieithog </w:t>
      </w:r>
      <w:r w:rsidR="00AA7292" w:rsidRPr="00B05A0D">
        <w:rPr>
          <w:rFonts w:ascii="Times New Roman" w:hAnsi="Times New Roman" w:cs="Times New Roman"/>
          <w:sz w:val="24"/>
        </w:rPr>
        <w:t>(Gwyn Lewis, 2011, t.67)</w:t>
      </w:r>
      <w:r w:rsidR="008212F0" w:rsidRPr="00B05A0D">
        <w:rPr>
          <w:rFonts w:ascii="Times New Roman" w:hAnsi="Times New Roman" w:cs="Times New Roman"/>
          <w:sz w:val="24"/>
        </w:rPr>
        <w:t>. Gellir gweld pam fod yr erthygl yn ffocysu ar hyn gan fod (Greene, 1998, t.4) yn adnabod fod hyder i fod yn ddwyieithog yn gael effaith positif wrth ddweud “bilingual education positively affects educational attainment.”</w:t>
      </w:r>
      <w:r w:rsidR="007849CC" w:rsidRPr="00B05A0D">
        <w:rPr>
          <w:rFonts w:ascii="Times New Roman" w:hAnsi="Times New Roman" w:cs="Times New Roman"/>
          <w:sz w:val="24"/>
        </w:rPr>
        <w:t xml:space="preserve">. </w:t>
      </w:r>
      <w:r w:rsidR="00F53B24" w:rsidRPr="00B05A0D">
        <w:rPr>
          <w:rFonts w:ascii="Times New Roman" w:hAnsi="Times New Roman" w:cs="Times New Roman"/>
          <w:sz w:val="24"/>
        </w:rPr>
        <w:t xml:space="preserve">Serch hyn, mae rhai yn gweld defnyddio dwy iaith yn gallu gael effiath negyddol ar unigolyn. Dywedir gan (Bialystok, Craik a Luk, 2012) fod unigolyn dwyieithog yn gael trafferthion prosesu, sydd yn gallu mynd ymlaen i gael effaith negyddol ar </w:t>
      </w:r>
      <w:r w:rsidR="00C8379C" w:rsidRPr="00B05A0D">
        <w:rPr>
          <w:rFonts w:ascii="Times New Roman" w:hAnsi="Times New Roman" w:cs="Times New Roman"/>
          <w:sz w:val="24"/>
        </w:rPr>
        <w:t>sgiliau llafar yr unigolion yma.</w:t>
      </w:r>
      <w:r w:rsidR="001A56E3" w:rsidRPr="00B05A0D">
        <w:rPr>
          <w:rFonts w:ascii="Times New Roman" w:hAnsi="Times New Roman" w:cs="Times New Roman"/>
          <w:sz w:val="24"/>
        </w:rPr>
        <w:t xml:space="preserve"> Teimlwyd fod y sgîl o fod yn ddwyieithog yn rhywbeth sydd yn hanfodol yma yng Nghymru, ac yn fwy na </w:t>
      </w:r>
      <w:r w:rsidR="002D0141" w:rsidRPr="00B05A0D">
        <w:rPr>
          <w:rFonts w:ascii="Times New Roman" w:hAnsi="Times New Roman" w:cs="Times New Roman"/>
          <w:sz w:val="24"/>
        </w:rPr>
        <w:t>dim o fewn ysgolion cyfrwng saesneg. Gy</w:t>
      </w:r>
      <w:r w:rsidR="00D71F2E" w:rsidRPr="00B05A0D">
        <w:rPr>
          <w:rFonts w:ascii="Times New Roman" w:hAnsi="Times New Roman" w:cs="Times New Roman"/>
          <w:sz w:val="24"/>
        </w:rPr>
        <w:t>da’r iaith yn gostwng o flwyddyn i flwyddyn. Cefnogwyd hyn gan ystadegau censws 2011 gwelwyd ar wefan BBC (2012) “</w:t>
      </w:r>
      <w:r w:rsidR="00D71F2E" w:rsidRPr="00B05A0D">
        <w:rPr>
          <w:rFonts w:ascii="Times New Roman" w:hAnsi="Times New Roman" w:cs="Times New Roman"/>
          <w:sz w:val="24"/>
          <w:szCs w:val="24"/>
        </w:rPr>
        <w:t>Instead of the five-point increase that ministers wanted, the proportion of Welsh speakers fell from 21% in 2001 to 19% last year.”</w:t>
      </w:r>
      <w:r w:rsidR="00FD6633" w:rsidRPr="00B05A0D">
        <w:rPr>
          <w:rFonts w:ascii="Times New Roman" w:hAnsi="Times New Roman" w:cs="Times New Roman"/>
          <w:sz w:val="24"/>
          <w:szCs w:val="24"/>
        </w:rPr>
        <w:t>. Ni gellir y rhif yma parhau i ostwng, mae’r iaith Gymraeg y</w:t>
      </w:r>
      <w:r w:rsidR="00F95947" w:rsidRPr="00B05A0D">
        <w:rPr>
          <w:rFonts w:ascii="Times New Roman" w:hAnsi="Times New Roman" w:cs="Times New Roman"/>
          <w:sz w:val="24"/>
          <w:szCs w:val="24"/>
        </w:rPr>
        <w:t>n un sydd angen cryfhau, nid gostwng, a gellir addysgu effeithiol i fod yn ddwyieithog o fewn ysgolion cyfrwng Saesneg fod yn un o’r manion cychwyn tuag at cynyddu’r ystadegyn yma.</w:t>
      </w:r>
    </w:p>
    <w:p w:rsidR="00F12931" w:rsidRPr="00B05A0D" w:rsidRDefault="00A35CDB" w:rsidP="00716C28">
      <w:pPr>
        <w:spacing w:line="360" w:lineRule="auto"/>
        <w:rPr>
          <w:rFonts w:ascii="Times New Roman" w:hAnsi="Times New Roman" w:cs="Times New Roman"/>
          <w:sz w:val="24"/>
        </w:rPr>
      </w:pPr>
      <w:r w:rsidRPr="00B05A0D">
        <w:rPr>
          <w:rFonts w:ascii="Times New Roman" w:hAnsi="Times New Roman" w:cs="Times New Roman"/>
          <w:sz w:val="24"/>
        </w:rPr>
        <w:t>Un o’r prif penawdau sydd yn gael ei amlygu yn yr erthygl yw a</w:t>
      </w:r>
      <w:r w:rsidR="00673CB1" w:rsidRPr="00B05A0D">
        <w:rPr>
          <w:rFonts w:ascii="Times New Roman" w:hAnsi="Times New Roman" w:cs="Times New Roman"/>
          <w:sz w:val="24"/>
        </w:rPr>
        <w:t>ddysgu dwyieithog</w:t>
      </w:r>
      <w:r w:rsidR="00305026" w:rsidRPr="00B05A0D">
        <w:rPr>
          <w:rFonts w:ascii="Times New Roman" w:hAnsi="Times New Roman" w:cs="Times New Roman"/>
          <w:sz w:val="24"/>
        </w:rPr>
        <w:t>, wrth ffocysu ar modelau sydd yn gael ei ddefnyddio i addysgu yn ddwyieithog, a’r ffydd cryf a gwan o’i addysgu. Cyfeirir yr erthygl at yr arbenigwr Baker (2016) a ddatblygodd teipoleg addysgu ddwyieithog</w:t>
      </w:r>
      <w:r w:rsidR="00F12931" w:rsidRPr="00B05A0D">
        <w:rPr>
          <w:rFonts w:ascii="Times New Roman" w:hAnsi="Times New Roman" w:cs="Times New Roman"/>
          <w:sz w:val="24"/>
        </w:rPr>
        <w:t xml:space="preserve">. Un o’r pethau mae’r hyn datblygodd Baker wedi helpu yw </w:t>
      </w:r>
    </w:p>
    <w:p w:rsidR="00F12931" w:rsidRPr="00B05A0D" w:rsidRDefault="00F12931" w:rsidP="00716C28">
      <w:pPr>
        <w:spacing w:line="360" w:lineRule="auto"/>
        <w:rPr>
          <w:rFonts w:ascii="Times New Roman" w:hAnsi="Times New Roman" w:cs="Times New Roman"/>
          <w:sz w:val="24"/>
        </w:rPr>
      </w:pPr>
      <w:r w:rsidRPr="00B05A0D">
        <w:rPr>
          <w:rFonts w:ascii="Times New Roman" w:hAnsi="Times New Roman" w:cs="Times New Roman"/>
          <w:sz w:val="24"/>
        </w:rPr>
        <w:t>“llythrennedd deuol (sef y gallu i symud yn hyderus ac yn esmwyth thwng ieithoedd at ddibenion gwahanol, wrth i afael ddisgyblion ar sgiliau llythrennedd yn y ddwy iaith ddatblygu)”</w:t>
      </w:r>
      <w:r w:rsidR="00305026" w:rsidRPr="00B05A0D">
        <w:rPr>
          <w:rFonts w:ascii="Times New Roman" w:hAnsi="Times New Roman" w:cs="Times New Roman"/>
          <w:sz w:val="24"/>
        </w:rPr>
        <w:t xml:space="preserve"> </w:t>
      </w:r>
      <w:r w:rsidRPr="00B05A0D">
        <w:rPr>
          <w:rFonts w:ascii="Times New Roman" w:hAnsi="Times New Roman" w:cs="Times New Roman"/>
          <w:sz w:val="24"/>
        </w:rPr>
        <w:t xml:space="preserve">(Baker, 2016 tt. 213-18) </w:t>
      </w:r>
    </w:p>
    <w:p w:rsidR="00F12931" w:rsidRPr="00B05A0D" w:rsidRDefault="00953730" w:rsidP="00716C28">
      <w:pPr>
        <w:spacing w:line="360" w:lineRule="auto"/>
        <w:rPr>
          <w:rFonts w:ascii="Times New Roman" w:hAnsi="Times New Roman" w:cs="Times New Roman"/>
          <w:sz w:val="24"/>
        </w:rPr>
      </w:pPr>
      <w:r w:rsidRPr="00B05A0D">
        <w:rPr>
          <w:rFonts w:ascii="Times New Roman" w:hAnsi="Times New Roman" w:cs="Times New Roman"/>
          <w:sz w:val="24"/>
        </w:rPr>
        <w:t>Mae’r sgil yma yn un sydd yn rhan o ein cwricwlwm yma yng Nghymru yn barod, fel y gwelwyd yn fframwaith llythrennedd a rhifedd sydd yn dangos y pwysigrwydd o llythrennedd deuol wrth nodi “Un o elfennau hanfodol gwlad ddwyieithog yw’r gallu i symud yn rhwydd rhwng ieithoedd a bod yn gwbl ddwyieithog.” (Adran Addysg a Sgiliau, 201</w:t>
      </w:r>
      <w:r w:rsidR="00BB0795" w:rsidRPr="00B05A0D">
        <w:rPr>
          <w:rFonts w:ascii="Times New Roman" w:hAnsi="Times New Roman" w:cs="Times New Roman"/>
          <w:sz w:val="24"/>
        </w:rPr>
        <w:t>3</w:t>
      </w:r>
      <w:r w:rsidRPr="00B05A0D">
        <w:rPr>
          <w:rFonts w:ascii="Times New Roman" w:hAnsi="Times New Roman" w:cs="Times New Roman"/>
          <w:sz w:val="24"/>
        </w:rPr>
        <w:t xml:space="preserve">, </w:t>
      </w:r>
      <w:r w:rsidRPr="00B05A0D">
        <w:rPr>
          <w:rFonts w:ascii="Times New Roman" w:hAnsi="Times New Roman" w:cs="Times New Roman"/>
          <w:sz w:val="24"/>
        </w:rPr>
        <w:lastRenderedPageBreak/>
        <w:t>t.12). Atgyfnerthwyd</w:t>
      </w:r>
      <w:r w:rsidR="00BB0795" w:rsidRPr="00B05A0D">
        <w:rPr>
          <w:rFonts w:ascii="Times New Roman" w:hAnsi="Times New Roman" w:cs="Times New Roman"/>
          <w:sz w:val="24"/>
        </w:rPr>
        <w:t xml:space="preserve"> </w:t>
      </w:r>
      <w:r w:rsidRPr="00B05A0D">
        <w:rPr>
          <w:rFonts w:ascii="Times New Roman" w:hAnsi="Times New Roman" w:cs="Times New Roman"/>
          <w:sz w:val="24"/>
        </w:rPr>
        <w:t xml:space="preserve">y fframwaith y pwysigrwydd o’r sgil yma wrth </w:t>
      </w:r>
      <w:r w:rsidR="00BB0795" w:rsidRPr="00B05A0D">
        <w:rPr>
          <w:rFonts w:ascii="Times New Roman" w:hAnsi="Times New Roman" w:cs="Times New Roman"/>
          <w:sz w:val="24"/>
        </w:rPr>
        <w:t xml:space="preserve">ddweud bod y sgil yma yn fantais nid yn unig am allu siarad yn Gymraeg ac yn Saesneg, ond yn sgil gall cymhwyso i ieithoedd ewropeaidd a’r byd. </w:t>
      </w:r>
      <w:r w:rsidR="00CF5F6C" w:rsidRPr="00B05A0D">
        <w:rPr>
          <w:rFonts w:ascii="Times New Roman" w:hAnsi="Times New Roman" w:cs="Times New Roman"/>
          <w:sz w:val="24"/>
        </w:rPr>
        <w:t xml:space="preserve">Cysylltwyd hyn â’r modelau Baker (2016:215-16) sydd yn gael ei arddangos ymhellach ymlaen yn </w:t>
      </w:r>
      <w:r w:rsidR="004875B9" w:rsidRPr="00B05A0D">
        <w:rPr>
          <w:rFonts w:ascii="Times New Roman" w:hAnsi="Times New Roman" w:cs="Times New Roman"/>
          <w:sz w:val="24"/>
        </w:rPr>
        <w:t xml:space="preserve">yr </w:t>
      </w:r>
      <w:r w:rsidR="00CF5F6C" w:rsidRPr="00B05A0D">
        <w:rPr>
          <w:rFonts w:ascii="Times New Roman" w:hAnsi="Times New Roman" w:cs="Times New Roman"/>
          <w:sz w:val="24"/>
        </w:rPr>
        <w:t>erthygl</w:t>
      </w:r>
      <w:r w:rsidR="004875B9" w:rsidRPr="00B05A0D">
        <w:rPr>
          <w:rFonts w:ascii="Times New Roman" w:hAnsi="Times New Roman" w:cs="Times New Roman"/>
          <w:sz w:val="24"/>
        </w:rPr>
        <w:t xml:space="preserve"> sydd yn edrych ar y dulliau</w:t>
      </w:r>
      <w:r w:rsidR="00CF5F6C" w:rsidRPr="00B05A0D">
        <w:rPr>
          <w:rFonts w:ascii="Times New Roman" w:hAnsi="Times New Roman" w:cs="Times New Roman"/>
          <w:sz w:val="24"/>
        </w:rPr>
        <w:t xml:space="preserve"> effeithiol ac aneffeithiol o addysgu yn ddwyieithog.</w:t>
      </w:r>
      <w:r w:rsidR="004875B9" w:rsidRPr="00B05A0D">
        <w:rPr>
          <w:rFonts w:ascii="Times New Roman" w:hAnsi="Times New Roman" w:cs="Times New Roman"/>
          <w:sz w:val="24"/>
        </w:rPr>
        <w:t xml:space="preserve"> </w:t>
      </w:r>
      <w:r w:rsidR="00CF5F6C" w:rsidRPr="00B05A0D">
        <w:rPr>
          <w:rFonts w:ascii="Times New Roman" w:hAnsi="Times New Roman" w:cs="Times New Roman"/>
          <w:sz w:val="24"/>
        </w:rPr>
        <w:t xml:space="preserve"> </w:t>
      </w:r>
      <w:r w:rsidR="004875B9" w:rsidRPr="00B05A0D">
        <w:rPr>
          <w:rFonts w:ascii="Times New Roman" w:hAnsi="Times New Roman" w:cs="Times New Roman"/>
          <w:sz w:val="24"/>
        </w:rPr>
        <w:t xml:space="preserve">Un o’r ffyrfiau mae Baker (2016) yn amlinellu fel ffordd cryf o addysgu yn ddwyieithog yw trochi. </w:t>
      </w:r>
      <w:r w:rsidR="00FD4440" w:rsidRPr="00B05A0D">
        <w:rPr>
          <w:rFonts w:ascii="Times New Roman" w:hAnsi="Times New Roman" w:cs="Times New Roman"/>
          <w:sz w:val="24"/>
        </w:rPr>
        <w:t>Diffinwyd Gwyn Lewis (2011) trochi fel y defnydd o’r prif iaith y dosbarth er mwyn datblygiad y cwricwlwm drwy’u ail-iaith. Mae’r ffordd yma o addysgu yn targedu tuag at cyfoaethogiad y plant i’r iaith, gyda fod yn ddwyieithog fel y prif nôd.</w:t>
      </w:r>
      <w:r w:rsidR="007761BA" w:rsidRPr="00B05A0D">
        <w:rPr>
          <w:rFonts w:ascii="Times New Roman" w:hAnsi="Times New Roman" w:cs="Times New Roman"/>
          <w:sz w:val="24"/>
        </w:rPr>
        <w:t xml:space="preserve"> Cefnogwyd y diffiniad yma gyda golwg Geneese (1985, t.543)</w:t>
      </w:r>
      <w:r w:rsidR="00FD4440" w:rsidRPr="00B05A0D">
        <w:rPr>
          <w:rFonts w:ascii="Times New Roman" w:hAnsi="Times New Roman" w:cs="Times New Roman"/>
          <w:sz w:val="24"/>
        </w:rPr>
        <w:t xml:space="preserve"> </w:t>
      </w:r>
      <w:r w:rsidR="00A21A47" w:rsidRPr="00B05A0D">
        <w:rPr>
          <w:rFonts w:ascii="Times New Roman" w:hAnsi="Times New Roman" w:cs="Times New Roman"/>
          <w:sz w:val="24"/>
        </w:rPr>
        <w:t>“</w:t>
      </w:r>
      <w:r w:rsidR="007761BA" w:rsidRPr="00B05A0D">
        <w:rPr>
          <w:rFonts w:ascii="Times New Roman" w:hAnsi="Times New Roman" w:cs="Times New Roman"/>
          <w:sz w:val="24"/>
        </w:rPr>
        <w:t>Immersion is a communicative approach that reflects the essential conditions of first language learning and at the same time responds to the special needs of second language learners</w:t>
      </w:r>
      <w:r w:rsidR="00A21A47" w:rsidRPr="00B05A0D">
        <w:rPr>
          <w:rFonts w:ascii="Times New Roman" w:hAnsi="Times New Roman" w:cs="Times New Roman"/>
          <w:sz w:val="24"/>
        </w:rPr>
        <w:t>.”.</w:t>
      </w:r>
    </w:p>
    <w:p w:rsidR="00A21A47" w:rsidRPr="00B05A0D" w:rsidRDefault="00A21A47" w:rsidP="00716C28">
      <w:pPr>
        <w:spacing w:line="360" w:lineRule="auto"/>
        <w:rPr>
          <w:rFonts w:ascii="Times New Roman" w:hAnsi="Times New Roman" w:cs="Times New Roman"/>
          <w:sz w:val="24"/>
          <w:lang w:val="en"/>
        </w:rPr>
      </w:pPr>
      <w:r w:rsidRPr="00B05A0D">
        <w:rPr>
          <w:rFonts w:ascii="Times New Roman" w:hAnsi="Times New Roman" w:cs="Times New Roman"/>
          <w:sz w:val="24"/>
        </w:rPr>
        <w:t xml:space="preserve">Gellir cefnogi dewis Baker o trochi fel ffordd effeithiol </w:t>
      </w:r>
      <w:r w:rsidR="00EB4B71" w:rsidRPr="00B05A0D">
        <w:rPr>
          <w:rFonts w:ascii="Times New Roman" w:hAnsi="Times New Roman" w:cs="Times New Roman"/>
          <w:sz w:val="24"/>
        </w:rPr>
        <w:t>i ddatblygu ail-iaith yw geiriau Casey O’Brien (2018) “</w:t>
      </w:r>
      <w:r w:rsidR="00EB4B71" w:rsidRPr="00B05A0D">
        <w:rPr>
          <w:rFonts w:ascii="Times New Roman" w:hAnsi="Times New Roman" w:cs="Times New Roman"/>
          <w:sz w:val="24"/>
          <w:lang w:val="en"/>
        </w:rPr>
        <w:t xml:space="preserve">Culture becomes an avenue for practicing the language. Immersive education allows learning to happen on the street and through social gatherings, not just textbooks.”. Awgrymir yr hyn dywedir gan O’Brien </w:t>
      </w:r>
      <w:r w:rsidR="0043040E" w:rsidRPr="00B05A0D">
        <w:rPr>
          <w:rFonts w:ascii="Times New Roman" w:hAnsi="Times New Roman" w:cs="Times New Roman"/>
          <w:sz w:val="24"/>
          <w:lang w:val="en"/>
        </w:rPr>
        <w:t xml:space="preserve">bod trochi yn gallu digwydd yn ehangach i fywyd yn ysgol, a gellir ddatblygu mewn ffurfiau mwy naturiol. Serch hyn, nid yw pawb â’r barn positif tuag at trochi fel mae O’ Brien, Geneese a Gwyn Lewis â. </w:t>
      </w:r>
      <w:r w:rsidR="00BC7809" w:rsidRPr="00B05A0D">
        <w:rPr>
          <w:rFonts w:ascii="Times New Roman" w:hAnsi="Times New Roman" w:cs="Times New Roman"/>
          <w:sz w:val="24"/>
          <w:lang w:val="en"/>
        </w:rPr>
        <w:t>Amlinellwyd</w:t>
      </w:r>
      <w:r w:rsidR="0043040E" w:rsidRPr="00B05A0D">
        <w:rPr>
          <w:rFonts w:ascii="Times New Roman" w:hAnsi="Times New Roman" w:cs="Times New Roman"/>
          <w:sz w:val="24"/>
          <w:lang w:val="en"/>
        </w:rPr>
        <w:t xml:space="preserve"> </w:t>
      </w:r>
      <w:r w:rsidR="00BC7809" w:rsidRPr="00B05A0D">
        <w:rPr>
          <w:rFonts w:ascii="Times New Roman" w:hAnsi="Times New Roman" w:cs="Times New Roman"/>
          <w:sz w:val="24"/>
          <w:lang w:val="en"/>
        </w:rPr>
        <w:t>Chen (2018) fod rhieni gyda pryderon mawr tuag at trochi. Teimlwyd fod hyn am cymhlethu eu plant. Ofnir hefyd bydd y plant yn ei weld yn anodd i allu faestroli dwy iaith gwahanol, a gellir ôr-gymhlethu pethau i’r plant yma. Gwelwyd barn tebyg tuag at addysgu yn ddwyieithog yn gyffredinol gan Ayres (Dyddiad anhysbus)</w:t>
      </w:r>
      <w:r w:rsidR="0041310B" w:rsidRPr="00B05A0D">
        <w:rPr>
          <w:rFonts w:ascii="Times New Roman" w:hAnsi="Times New Roman" w:cs="Times New Roman"/>
          <w:sz w:val="24"/>
          <w:lang w:val="en"/>
        </w:rPr>
        <w:t xml:space="preserve"> </w:t>
      </w:r>
      <w:r w:rsidR="00716C28" w:rsidRPr="00B05A0D">
        <w:rPr>
          <w:rFonts w:ascii="Times New Roman" w:hAnsi="Times New Roman" w:cs="Times New Roman"/>
          <w:sz w:val="24"/>
          <w:lang w:val="en"/>
        </w:rPr>
        <w:t xml:space="preserve">sydd yn teimlo bod addysgu yn ddwyieithog yn anghyson, a dywed </w:t>
      </w:r>
      <w:r w:rsidR="00716C28" w:rsidRPr="00B05A0D">
        <w:rPr>
          <w:rFonts w:ascii="Times New Roman" w:hAnsi="Times New Roman" w:cs="Times New Roman"/>
          <w:sz w:val="24"/>
          <w:szCs w:val="24"/>
          <w:lang w:val="en"/>
        </w:rPr>
        <w:t>“</w:t>
      </w:r>
      <w:r w:rsidR="00716C28" w:rsidRPr="00B05A0D">
        <w:rPr>
          <w:rFonts w:ascii="Times New Roman" w:hAnsi="Times New Roman" w:cs="Times New Roman"/>
          <w:sz w:val="24"/>
          <w:szCs w:val="24"/>
          <w:lang w:val="en-US"/>
        </w:rPr>
        <w:t>For a bilingual education to be effective, it must continue on throughout the career of the students who choose to participate in it.”</w:t>
      </w:r>
      <w:r w:rsidR="00716C28" w:rsidRPr="00B05A0D">
        <w:rPr>
          <w:rFonts w:ascii="Times New Roman" w:hAnsi="Times New Roman" w:cs="Times New Roman"/>
          <w:sz w:val="24"/>
          <w:lang w:val="en"/>
        </w:rPr>
        <w:t xml:space="preserve">. Gellir deallt yr hyn dywed gan Ayres (Dyddiad anhysbus), ond wrth edrych ar y wybodaeth i gyd casglwyd o fewn yr erthygl a gan arbenigwyr gwahanol does dim amheaeth am yr effeithiolrwydd o ddefnyddio trochi fel ffordd addysgu ddwyieithog. Teimlwyd fod </w:t>
      </w:r>
      <w:r w:rsidR="004C6541" w:rsidRPr="00B05A0D">
        <w:rPr>
          <w:rFonts w:ascii="Times New Roman" w:hAnsi="Times New Roman" w:cs="Times New Roman"/>
          <w:sz w:val="24"/>
          <w:lang w:val="en"/>
        </w:rPr>
        <w:t xml:space="preserve">y hyder gall ddatblygu </w:t>
      </w:r>
      <w:r w:rsidR="006F3151" w:rsidRPr="00B05A0D">
        <w:rPr>
          <w:rFonts w:ascii="Times New Roman" w:hAnsi="Times New Roman" w:cs="Times New Roman"/>
          <w:sz w:val="24"/>
          <w:lang w:val="en"/>
        </w:rPr>
        <w:t xml:space="preserve">ail-iaith drwy ddefnyddio trochi yn gallu fod yn fuddiol iawn i plant, a fel a nodir gan Gwyn Lewis (2011) yn yr erthygl bod addysg drochi yn rhan mwyaf effeithiol ein rhaglenni addysg dwyieithog. </w:t>
      </w:r>
    </w:p>
    <w:p w:rsidR="00DD0998" w:rsidRPr="00B05A0D" w:rsidRDefault="006F3151" w:rsidP="00A35CDB">
      <w:pPr>
        <w:spacing w:line="360" w:lineRule="auto"/>
        <w:rPr>
          <w:rFonts w:ascii="Times New Roman" w:hAnsi="Times New Roman" w:cs="Times New Roman"/>
          <w:sz w:val="24"/>
        </w:rPr>
      </w:pPr>
      <w:r w:rsidRPr="00B05A0D">
        <w:rPr>
          <w:rFonts w:ascii="Times New Roman" w:hAnsi="Times New Roman" w:cs="Times New Roman"/>
          <w:sz w:val="24"/>
        </w:rPr>
        <w:t>Noda’r erthygl hefyd y modelau gwan tuag at ddatblygiad</w:t>
      </w:r>
      <w:r w:rsidR="00673CB1" w:rsidRPr="00B05A0D">
        <w:rPr>
          <w:rFonts w:ascii="Times New Roman" w:hAnsi="Times New Roman" w:cs="Times New Roman"/>
          <w:sz w:val="24"/>
        </w:rPr>
        <w:t xml:space="preserve"> </w:t>
      </w:r>
      <w:r w:rsidR="00835EE9" w:rsidRPr="00B05A0D">
        <w:rPr>
          <w:rFonts w:ascii="Times New Roman" w:hAnsi="Times New Roman" w:cs="Times New Roman"/>
          <w:sz w:val="24"/>
        </w:rPr>
        <w:t xml:space="preserve">ddwyieithog, a rhesymir hyn gan </w:t>
      </w:r>
      <w:r w:rsidR="00907693" w:rsidRPr="00B05A0D">
        <w:rPr>
          <w:rFonts w:ascii="Times New Roman" w:hAnsi="Times New Roman" w:cs="Times New Roman"/>
          <w:sz w:val="24"/>
        </w:rPr>
        <w:t>Baker</w:t>
      </w:r>
      <w:r w:rsidR="00835EE9" w:rsidRPr="00B05A0D">
        <w:rPr>
          <w:rFonts w:ascii="Times New Roman" w:hAnsi="Times New Roman" w:cs="Times New Roman"/>
          <w:sz w:val="24"/>
        </w:rPr>
        <w:t xml:space="preserve"> (20</w:t>
      </w:r>
      <w:r w:rsidR="00907693" w:rsidRPr="00B05A0D">
        <w:rPr>
          <w:rFonts w:ascii="Times New Roman" w:hAnsi="Times New Roman" w:cs="Times New Roman"/>
          <w:sz w:val="24"/>
        </w:rPr>
        <w:t>06</w:t>
      </w:r>
      <w:r w:rsidR="00835EE9" w:rsidRPr="00B05A0D">
        <w:rPr>
          <w:rFonts w:ascii="Times New Roman" w:hAnsi="Times New Roman" w:cs="Times New Roman"/>
          <w:sz w:val="24"/>
        </w:rPr>
        <w:t xml:space="preserve">) wrth dweud gyda’r dulliau yma o addysgu “Bilingualism and biliteracy is rarely the case”. Pennoda’r erthygl y rhaglen prif ffrwd fel ffordd aneffeithiol iawn tuag at </w:t>
      </w:r>
      <w:r w:rsidR="00835EE9" w:rsidRPr="00B05A0D">
        <w:rPr>
          <w:rFonts w:ascii="Times New Roman" w:hAnsi="Times New Roman" w:cs="Times New Roman"/>
          <w:sz w:val="24"/>
        </w:rPr>
        <w:lastRenderedPageBreak/>
        <w:t xml:space="preserve">ddatblygiad </w:t>
      </w:r>
      <w:r w:rsidR="00907693" w:rsidRPr="00B05A0D">
        <w:rPr>
          <w:rFonts w:ascii="Times New Roman" w:hAnsi="Times New Roman" w:cs="Times New Roman"/>
          <w:sz w:val="24"/>
        </w:rPr>
        <w:t xml:space="preserve">dwyieithrwydd. Mae’r fath yma o addysgu yn mewn ffordd lle dim ond hanner awr y dydd sydd yn gael ei wario ar </w:t>
      </w:r>
      <w:r w:rsidR="000A5319" w:rsidRPr="00B05A0D">
        <w:rPr>
          <w:rFonts w:ascii="Times New Roman" w:hAnsi="Times New Roman" w:cs="Times New Roman"/>
          <w:sz w:val="24"/>
        </w:rPr>
        <w:t xml:space="preserve">ail-iaith, a theimlwyd nid yw hyn yn ddigon o amser i allu ddatblygu’r sgiliau priodol, yn enwedig o fewn iaith anghyfarwydd i’r plant, rhaid sicrhau fod fod ddigon o amser yn gael ei rhoi ar gyfer y ddatblygiad digwydd. Yn ychwanegol i ddim rhoi digon o amser </w:t>
      </w:r>
      <w:r w:rsidR="008E3415" w:rsidRPr="00B05A0D">
        <w:rPr>
          <w:rFonts w:ascii="Times New Roman" w:hAnsi="Times New Roman" w:cs="Times New Roman"/>
          <w:sz w:val="24"/>
        </w:rPr>
        <w:t xml:space="preserve">tuag at ddatblygiad dwyieithog drwy ddefnyddio rhaglen prif ffrwd, mae Baker (2006) yn amlygu fwy o rhesymau pam fod rhaglenni prif ffrwd ddim yn ffordd effeithiol o ddatblygu sgiliau dwyieithog o fewn yr erthygl. Amlygwyd fod y rhaglen yma “rarely produces functionally bilingual children, and have a very limited knowledge of a foreign language”. Gellir ddeall pam fod hyn yn gael amhariaeth ar allu plant i ddatblygu ail-iaith, ac atgyfnerthwyd hyn </w:t>
      </w:r>
      <w:r w:rsidR="006F0526" w:rsidRPr="00B05A0D">
        <w:rPr>
          <w:rFonts w:ascii="Times New Roman" w:hAnsi="Times New Roman" w:cs="Times New Roman"/>
          <w:sz w:val="24"/>
        </w:rPr>
        <w:t>gan British Council (2016) wrth iddynt bwysleisio’r effaith mae caffael ar iaith yn gael ar gallu plant i addysgu iaith. Pwysleiswyd hefyd taw plant yw’r gorau am allu wneud hyn drwy chwarae gyda ieithoedd</w:t>
      </w:r>
      <w:r w:rsidR="00E20FDF" w:rsidRPr="00B05A0D">
        <w:rPr>
          <w:rFonts w:ascii="Times New Roman" w:hAnsi="Times New Roman" w:cs="Times New Roman"/>
          <w:sz w:val="24"/>
        </w:rPr>
        <w:t xml:space="preserve"> yn gynnar. </w:t>
      </w:r>
    </w:p>
    <w:p w:rsidR="00144A23" w:rsidRPr="00B05A0D" w:rsidRDefault="00E20FDF" w:rsidP="00A35CDB">
      <w:pPr>
        <w:spacing w:line="360" w:lineRule="auto"/>
        <w:rPr>
          <w:rFonts w:ascii="Times New Roman" w:hAnsi="Times New Roman" w:cs="Times New Roman"/>
          <w:color w:val="333333"/>
          <w:sz w:val="24"/>
          <w:szCs w:val="24"/>
          <w:lang w:val="en"/>
        </w:rPr>
      </w:pPr>
      <w:r w:rsidRPr="00B05A0D">
        <w:rPr>
          <w:rFonts w:ascii="Times New Roman" w:hAnsi="Times New Roman" w:cs="Times New Roman"/>
          <w:sz w:val="24"/>
          <w:szCs w:val="24"/>
        </w:rPr>
        <w:t>“</w:t>
      </w:r>
      <w:r w:rsidRPr="00B05A0D">
        <w:rPr>
          <w:rFonts w:ascii="Times New Roman" w:hAnsi="Times New Roman" w:cs="Times New Roman"/>
          <w:color w:val="333333"/>
          <w:sz w:val="24"/>
          <w:szCs w:val="24"/>
          <w:lang w:val="en"/>
        </w:rPr>
        <w:t>Learning another language early allows your child to fully enjoy the way it sounds. Children aren’t afraid to play with languages</w:t>
      </w:r>
      <w:r w:rsidR="00DD0998" w:rsidRPr="00B05A0D">
        <w:rPr>
          <w:rFonts w:ascii="Times New Roman" w:hAnsi="Times New Roman" w:cs="Times New Roman"/>
          <w:color w:val="333333"/>
          <w:sz w:val="24"/>
          <w:szCs w:val="24"/>
          <w:lang w:val="en"/>
        </w:rPr>
        <w:t>. Your child is listening to the sounds of the language, and inadvertently working on rhythm, stress, intonation and pronunciation.”</w:t>
      </w:r>
    </w:p>
    <w:p w:rsidR="00DD0998" w:rsidRPr="00B05A0D" w:rsidRDefault="00DD0998" w:rsidP="00A35CDB">
      <w:pPr>
        <w:spacing w:line="360" w:lineRule="auto"/>
        <w:rPr>
          <w:rFonts w:ascii="Times New Roman" w:hAnsi="Times New Roman" w:cs="Times New Roman"/>
          <w:sz w:val="24"/>
          <w:szCs w:val="24"/>
        </w:rPr>
      </w:pPr>
      <w:r w:rsidRPr="00B05A0D">
        <w:rPr>
          <w:rFonts w:ascii="Times New Roman" w:hAnsi="Times New Roman" w:cs="Times New Roman"/>
          <w:sz w:val="24"/>
          <w:szCs w:val="24"/>
        </w:rPr>
        <w:t>Gwelwyd hyn yn ddiddorol wrth i British Council amlygu yr effaith positif gall addysgu iaith gael ar plentyn, ond wrth ei gymharu â’r rhwystrau mae rhaglenni prif ffrwd yn amlygu pam nad yw’r rhaglen yn gweithio. Teimlwyd fod y rhaglen yma yn rhwystro’r plant rhag cael yr amser i chwarae ac arbrofi gyda’r ail-iaith maent yn dysgu.</w:t>
      </w:r>
    </w:p>
    <w:p w:rsidR="00A56D06" w:rsidRDefault="00A26C31" w:rsidP="00A26C31">
      <w:pPr>
        <w:spacing w:line="360" w:lineRule="auto"/>
        <w:rPr>
          <w:rFonts w:ascii="Times New Roman" w:hAnsi="Times New Roman" w:cs="Times New Roman"/>
          <w:sz w:val="24"/>
        </w:rPr>
      </w:pPr>
      <w:r w:rsidRPr="00B05A0D">
        <w:rPr>
          <w:rFonts w:ascii="Times New Roman" w:hAnsi="Times New Roman" w:cs="Times New Roman"/>
          <w:sz w:val="24"/>
        </w:rPr>
        <w:t>Strategaeth arall amlygwyd gan Gwyn Lewis (2011) yw’r strategaeth trawsieithu. Eglurwyd o fewn yr erthygl trawsieithu fel “defnydd bwriadus o ddwy iaith o fewn yr un wers”</w:t>
      </w:r>
      <w:r w:rsidR="00D50F2A" w:rsidRPr="00B05A0D">
        <w:rPr>
          <w:rFonts w:ascii="Times New Roman" w:hAnsi="Times New Roman" w:cs="Times New Roman"/>
          <w:sz w:val="24"/>
        </w:rPr>
        <w:t xml:space="preserve">. Mae trawsieithu yn dechrneg sydd yn gael ei defnyddio yn fwy ac yn fwy o fewn ysgolion cynradd yn ol ymchwil </w:t>
      </w:r>
      <w:r w:rsidR="00D50F2A" w:rsidRPr="00B05A0D">
        <w:rPr>
          <w:rFonts w:ascii="Times New Roman" w:hAnsi="Times New Roman" w:cs="Times New Roman"/>
          <w:sz w:val="24"/>
          <w:highlight w:val="yellow"/>
        </w:rPr>
        <w:t>Jones (2010)</w:t>
      </w:r>
      <w:r w:rsidR="00D50F2A" w:rsidRPr="00B05A0D">
        <w:rPr>
          <w:rFonts w:ascii="Times New Roman" w:hAnsi="Times New Roman" w:cs="Times New Roman"/>
          <w:sz w:val="24"/>
        </w:rPr>
        <w:t xml:space="preserve"> sydd yn gael ei uwcholeuo yn yr erthygl, ac nid yn unig o fewn ysgolion cynradd, ond mae’r strategaeth trawsieithu hefyd yn gael ei ddefnyddio o fewn rhai ysgolion uwchradd hefyd.</w:t>
      </w:r>
      <w:r w:rsidR="00A56D06">
        <w:rPr>
          <w:rFonts w:ascii="Times New Roman" w:hAnsi="Times New Roman" w:cs="Times New Roman"/>
          <w:sz w:val="24"/>
        </w:rPr>
        <w:t xml:space="preserve"> Cefnogwyd Gwyn Lewis (2011) hyn ymhellach o fewn yr erthygl wrth </w:t>
      </w:r>
      <w:r w:rsidR="008229B8">
        <w:rPr>
          <w:rFonts w:ascii="Times New Roman" w:hAnsi="Times New Roman" w:cs="Times New Roman"/>
          <w:sz w:val="24"/>
        </w:rPr>
        <w:t xml:space="preserve">rhoi sylw at eiriau </w:t>
      </w:r>
      <w:r w:rsidR="008229B8" w:rsidRPr="008229B8">
        <w:rPr>
          <w:rFonts w:ascii="Times New Roman" w:hAnsi="Times New Roman" w:cs="Times New Roman"/>
          <w:sz w:val="24"/>
          <w:highlight w:val="yellow"/>
        </w:rPr>
        <w:t>Garcia (2009</w:t>
      </w:r>
      <w:r w:rsidR="008229B8">
        <w:rPr>
          <w:rFonts w:ascii="Times New Roman" w:hAnsi="Times New Roman" w:cs="Times New Roman"/>
          <w:sz w:val="24"/>
        </w:rPr>
        <w:t>) fod “trawsieithu yn prysur ddod yn un o’r arferion dwyieithog amlycaf mewn dosbarthiadau addysg dwyieithog yn yr unfed ganrif ar hugain”</w:t>
      </w:r>
      <w:r w:rsidR="00A56D06">
        <w:rPr>
          <w:rFonts w:ascii="Times New Roman" w:hAnsi="Times New Roman" w:cs="Times New Roman"/>
          <w:sz w:val="24"/>
        </w:rPr>
        <w:t xml:space="preserve"> </w:t>
      </w:r>
    </w:p>
    <w:p w:rsidR="00A56D06" w:rsidRDefault="00B05A0D" w:rsidP="00A26C31">
      <w:pPr>
        <w:spacing w:line="360" w:lineRule="auto"/>
        <w:rPr>
          <w:rFonts w:ascii="Times New Roman" w:hAnsi="Times New Roman" w:cs="Times New Roman"/>
          <w:sz w:val="24"/>
        </w:rPr>
      </w:pPr>
      <w:r>
        <w:rPr>
          <w:rFonts w:ascii="Times New Roman" w:hAnsi="Times New Roman" w:cs="Times New Roman"/>
          <w:sz w:val="24"/>
        </w:rPr>
        <w:t xml:space="preserve">Uwcholeuir yr erthygl yr wîr manteision sydd o ddefnyddio trawsieithu fel ffordd o ddatblygu ail-iaith Gymraeg. Tynnir sylw at geiriau </w:t>
      </w:r>
      <w:r w:rsidRPr="008229B8">
        <w:rPr>
          <w:rFonts w:ascii="Times New Roman" w:hAnsi="Times New Roman" w:cs="Times New Roman"/>
          <w:sz w:val="24"/>
          <w:highlight w:val="yellow"/>
        </w:rPr>
        <w:t xml:space="preserve">Williams (1994, </w:t>
      </w:r>
      <w:proofErr w:type="gramStart"/>
      <w:r w:rsidRPr="008229B8">
        <w:rPr>
          <w:rFonts w:ascii="Times New Roman" w:hAnsi="Times New Roman" w:cs="Times New Roman"/>
          <w:sz w:val="24"/>
          <w:highlight w:val="yellow"/>
        </w:rPr>
        <w:t>1996 )</w:t>
      </w:r>
      <w:proofErr w:type="gramEnd"/>
      <w:r w:rsidRPr="008229B8">
        <w:rPr>
          <w:rFonts w:ascii="Times New Roman" w:hAnsi="Times New Roman" w:cs="Times New Roman"/>
          <w:sz w:val="24"/>
          <w:highlight w:val="yellow"/>
        </w:rPr>
        <w:t xml:space="preserve"> a Baker (2003)</w:t>
      </w:r>
      <w:r>
        <w:rPr>
          <w:rFonts w:ascii="Times New Roman" w:hAnsi="Times New Roman" w:cs="Times New Roman"/>
          <w:sz w:val="24"/>
        </w:rPr>
        <w:t xml:space="preserve"> sydd yn dweud fod trawsiaeithu yn sgil sydd yn arwain ar gyrhaeddiad academaidd uchel oherwydd o’r broses sydd yn rhoi dealltwriaeth dyfnach o’r cynnwys. Gellir weld yn glir sut fod hyn yn wîr o brofiadau diweddar o ddefnyddio trawsieithu. Teimlwyd fod y gallu i weld </w:t>
      </w:r>
      <w:r>
        <w:rPr>
          <w:rFonts w:ascii="Times New Roman" w:hAnsi="Times New Roman" w:cs="Times New Roman"/>
          <w:sz w:val="24"/>
        </w:rPr>
        <w:lastRenderedPageBreak/>
        <w:t>y gwahaniaeth rhwng cyfieithu a trawsieithu</w:t>
      </w:r>
      <w:r w:rsidR="00960A43">
        <w:rPr>
          <w:rFonts w:ascii="Times New Roman" w:hAnsi="Times New Roman" w:cs="Times New Roman"/>
          <w:sz w:val="24"/>
        </w:rPr>
        <w:t xml:space="preserve"> yn sgil yn ei hyn, ond yna mae’r gallu i cymerud y prif bwyntiau o ddarn gwaith, a’i newid i’r gymraeg mewn ffordd cryno yn sgîl ehangach.  </w:t>
      </w:r>
    </w:p>
    <w:p w:rsidR="00A26C31" w:rsidRDefault="00A56D06" w:rsidP="00A26C31">
      <w:pPr>
        <w:spacing w:line="360" w:lineRule="auto"/>
        <w:rPr>
          <w:rFonts w:ascii="Times New Roman" w:hAnsi="Times New Roman" w:cs="Times New Roman"/>
          <w:sz w:val="24"/>
          <w:szCs w:val="24"/>
          <w:lang w:val="en-US"/>
        </w:rPr>
      </w:pPr>
      <w:r>
        <w:rPr>
          <w:rStyle w:val="Strong"/>
          <w:rFonts w:ascii="Times New Roman" w:hAnsi="Times New Roman" w:cs="Times New Roman"/>
          <w:b w:val="0"/>
          <w:sz w:val="24"/>
          <w:szCs w:val="24"/>
          <w:lang w:val="en-US"/>
        </w:rPr>
        <w:t>“</w:t>
      </w:r>
      <w:r w:rsidR="00960A43" w:rsidRPr="00A56D06">
        <w:rPr>
          <w:rStyle w:val="Strong"/>
          <w:rFonts w:ascii="Times New Roman" w:hAnsi="Times New Roman" w:cs="Times New Roman"/>
          <w:b w:val="0"/>
          <w:sz w:val="24"/>
          <w:szCs w:val="24"/>
          <w:lang w:val="en-US"/>
        </w:rPr>
        <w:t>minority language pupils are not only allowed but encouraged to use their languages to help with the learning</w:t>
      </w:r>
      <w:r w:rsidRPr="00A56D06">
        <w:rPr>
          <w:rStyle w:val="Strong"/>
          <w:rFonts w:ascii="Times New Roman" w:hAnsi="Times New Roman" w:cs="Times New Roman"/>
          <w:b w:val="0"/>
          <w:sz w:val="24"/>
          <w:szCs w:val="24"/>
          <w:lang w:val="en-US"/>
        </w:rPr>
        <w:t xml:space="preserve">. </w:t>
      </w:r>
      <w:r w:rsidRPr="00A56D06">
        <w:rPr>
          <w:rFonts w:ascii="Times New Roman" w:hAnsi="Times New Roman" w:cs="Times New Roman"/>
          <w:sz w:val="24"/>
          <w:szCs w:val="24"/>
          <w:lang w:val="en-US"/>
        </w:rPr>
        <w:t>the children can use the languages when speaking between them, and also use them to find information on the topic at hand</w:t>
      </w:r>
      <w:r>
        <w:rPr>
          <w:rFonts w:ascii="Times New Roman" w:hAnsi="Times New Roman" w:cs="Times New Roman"/>
          <w:sz w:val="24"/>
          <w:szCs w:val="24"/>
          <w:lang w:val="en-US"/>
        </w:rPr>
        <w:t>.” (Rita, 2016)</w:t>
      </w:r>
    </w:p>
    <w:p w:rsidR="008229B8" w:rsidRDefault="00A56D06" w:rsidP="00A26C31">
      <w:pPr>
        <w:spacing w:line="360" w:lineRule="auto"/>
        <w:rPr>
          <w:rFonts w:ascii="Times New Roman" w:hAnsi="Times New Roman" w:cs="Times New Roman"/>
          <w:sz w:val="24"/>
          <w:lang w:val="en"/>
        </w:rPr>
      </w:pPr>
      <w:r>
        <w:rPr>
          <w:rFonts w:ascii="Times New Roman" w:hAnsi="Times New Roman" w:cs="Times New Roman"/>
          <w:sz w:val="24"/>
        </w:rPr>
        <w:t xml:space="preserve">Atgyfnerthwyd hyn mae Rita yn ei ddweud â geiriau Williams a Baker wrth i’r effaith clir mae trawsieithu yn gael ar dysgu iaith yn ddyfnach. Cyfeirir y tri ohonynt at trawsieithu fel ffordd o ehanghu dealltwriaeth, nid yn unig o fewn iaith ond, o fewn pwnc hefyd. </w:t>
      </w:r>
      <w:r w:rsidR="008229B8">
        <w:rPr>
          <w:rFonts w:ascii="Times New Roman" w:hAnsi="Times New Roman" w:cs="Times New Roman"/>
          <w:sz w:val="24"/>
        </w:rPr>
        <w:t xml:space="preserve">Nid yw trawsieithu yn gael ymateb positif gan pawb. Gwelwyd </w:t>
      </w:r>
      <w:r w:rsidR="00D6200E">
        <w:rPr>
          <w:rFonts w:ascii="Times New Roman" w:hAnsi="Times New Roman" w:cs="Times New Roman"/>
          <w:sz w:val="24"/>
        </w:rPr>
        <w:t xml:space="preserve">Ferriss (2007) yn gallu gael effaith positif, ond hefyd yn gallu rhwystro, bydd rhai yn gallu datlblygu sgiliau o fewn sesiynau fel hyn, ond ni fydd yn effeithiol i bawb, ac yno yn arafu’r dysgu. Dywed </w:t>
      </w:r>
      <w:r w:rsidR="00D6200E" w:rsidRPr="00D6200E">
        <w:rPr>
          <w:rFonts w:ascii="Times New Roman" w:hAnsi="Times New Roman" w:cs="Times New Roman"/>
          <w:sz w:val="24"/>
          <w:highlight w:val="yellow"/>
        </w:rPr>
        <w:t>Ferriss (2007</w:t>
      </w:r>
      <w:r w:rsidR="00D6200E">
        <w:rPr>
          <w:rFonts w:ascii="Times New Roman" w:hAnsi="Times New Roman" w:cs="Times New Roman"/>
          <w:sz w:val="24"/>
        </w:rPr>
        <w:t>) “</w:t>
      </w:r>
      <w:r w:rsidR="00D6200E" w:rsidRPr="00D6200E">
        <w:rPr>
          <w:rFonts w:ascii="Times New Roman" w:hAnsi="Times New Roman" w:cs="Times New Roman"/>
          <w:sz w:val="24"/>
          <w:lang w:val="en"/>
        </w:rPr>
        <w:t>The rules (grammar) can be learned through materials and classes, but the necessary tools (vocabulary and idiomatic usage) will come from independent study and practice in a native environment.</w:t>
      </w:r>
      <w:r w:rsidR="00D6200E">
        <w:rPr>
          <w:rFonts w:ascii="Times New Roman" w:hAnsi="Times New Roman" w:cs="Times New Roman"/>
          <w:sz w:val="24"/>
          <w:lang w:val="en"/>
        </w:rPr>
        <w:t>”. Teimlir ar ôl gweld safbwyntiau’r athronwyr yma mae’n glir i weld bod trawsieithu yn gael ei adabod fel strategaeth positif tuag at ddatblygu dwyieithrwydd plant. Mae tystiolaeth amlwg yn dangos ei fod yn dechneg sydd am fod yn flaenllaw o fewn ysgolion mewn prin amser i sicrhau bod y plant yn gael y darpariaeth gorau tuag at fod yn unigolion dwyieithog.</w:t>
      </w:r>
    </w:p>
    <w:p w:rsidR="00E816E0" w:rsidRDefault="009F61C5" w:rsidP="00A26C31">
      <w:pPr>
        <w:spacing w:line="360" w:lineRule="auto"/>
        <w:rPr>
          <w:rFonts w:ascii="Times New Roman" w:hAnsi="Times New Roman" w:cs="Times New Roman"/>
          <w:sz w:val="24"/>
        </w:rPr>
      </w:pPr>
      <w:r>
        <w:rPr>
          <w:rFonts w:ascii="Times New Roman" w:hAnsi="Times New Roman" w:cs="Times New Roman"/>
          <w:sz w:val="24"/>
        </w:rPr>
        <w:t xml:space="preserve">Mae erthygl </w:t>
      </w:r>
      <w:r w:rsidR="00ED1453">
        <w:rPr>
          <w:rFonts w:ascii="Times New Roman" w:hAnsi="Times New Roman" w:cs="Times New Roman"/>
          <w:sz w:val="24"/>
        </w:rPr>
        <w:t xml:space="preserve">Gwyn Lewis (2011) yn un sydd yn arddangs nifer o themau, strategaethau a pethau i osgoi wrth weithio o fewn ysgol Saesneg yn dysgu Cymraeg. Amlygwyd yn yr adroddiad hyn strategaethau posib gall fod yn rhan fawr o’r proses hyn, a hefyd yn cymharu y strategaethau defnyddiol yma gyda rhai sydd angen osgoi gan eu bod yn aneffeithiol mewn unrhyw sefylla, heb sôn am ddatblygiad ail-iaith mewn ysgolion Saesneg.  Er bod yr erthygl yn rhoi amlinelliad clîr o’r hyn gellir wneud o fewn ysgolion Saesneg tuag at ddatblygiad ail-iaith Gymraeg. Teimlir fod Dr W. Gwyn Lewis wedi gor-ddibynu ar safbwyntiau athronwyr eraill a ddim wîr yn rhoi ei barn ei hyn ar y mater. Teimlir e fod yn casglu gwybodaeth un ochrog a ddim yn rhoi y trosolwg cyfan ar y maes. </w:t>
      </w:r>
      <w:r w:rsidR="00E816E0">
        <w:rPr>
          <w:rFonts w:ascii="Times New Roman" w:hAnsi="Times New Roman" w:cs="Times New Roman"/>
          <w:sz w:val="24"/>
        </w:rPr>
        <w:t xml:space="preserve">Serch hyn credir fod yr erthygl wedi rhoi agoriad llygaid i’r sefyllfa ail-iaith yma yng Nghymru, yn amlygu bod gwaith angen i’w wneud er mwyn mynd a’r ail-iaith Cymraeg ymlaen o fewn y sector Saesneg. </w:t>
      </w:r>
    </w:p>
    <w:p w:rsidR="00D6200E" w:rsidRDefault="00E816E0" w:rsidP="00A26C31">
      <w:pPr>
        <w:spacing w:line="360" w:lineRule="auto"/>
        <w:rPr>
          <w:rFonts w:ascii="Times New Roman" w:hAnsi="Times New Roman" w:cs="Times New Roman"/>
          <w:sz w:val="24"/>
        </w:rPr>
      </w:pPr>
      <w:r>
        <w:rPr>
          <w:rFonts w:ascii="Times New Roman" w:hAnsi="Times New Roman" w:cs="Times New Roman"/>
          <w:sz w:val="24"/>
        </w:rPr>
        <w:t xml:space="preserve">Ar gyfer dyfodol ail -iaith Gymraeg o fewn y sector Saesneg, teimlir fod angen wîr cymerud mantais o’r cyfeoedd cynnar mae darpar athrawon Saesneg yn gael i ddysgu’r iaith. </w:t>
      </w:r>
      <w:r w:rsidR="003D12DB">
        <w:rPr>
          <w:rFonts w:ascii="Times New Roman" w:hAnsi="Times New Roman" w:cs="Times New Roman"/>
          <w:sz w:val="24"/>
        </w:rPr>
        <w:t xml:space="preserve">Y lle cychwyn yw gyda ein athrawon, mae pifysgolion Cymru yn gweithio’n galed i ddatblygu </w:t>
      </w:r>
      <w:r w:rsidR="003D12DB">
        <w:rPr>
          <w:rFonts w:ascii="Times New Roman" w:hAnsi="Times New Roman" w:cs="Times New Roman"/>
          <w:sz w:val="24"/>
        </w:rPr>
        <w:lastRenderedPageBreak/>
        <w:t xml:space="preserve">safonau iaith myfyrwyr Saesneg i fynd allan i ddysgu yng Nghymru, rhaid cymerud mantais o’r ddarpariaeth yma i gael yr athrawon ail-iaith gorau posib o fewn ein ysgolion Saesneg yng Nghymru. Cam arall hanfodol teimlir sydd angen digwydd tuag at symudiad ymlaen </w:t>
      </w:r>
      <w:r w:rsidR="007C255A">
        <w:rPr>
          <w:rFonts w:ascii="Times New Roman" w:hAnsi="Times New Roman" w:cs="Times New Roman"/>
          <w:sz w:val="24"/>
        </w:rPr>
        <w:t>yn addysg ail-iaith yn y sector saesneg yw i gytuno ar fframwaith sydd am weithio er lles y iaith, lles yr athrawon ond yn bwysicach na neb y plant. Mae dyfodol y iaith yn nwylo’r ifanc, rhaid ei arbed a chryfhau mewn unrhyw ffordd posib.</w:t>
      </w:r>
      <w:r>
        <w:rPr>
          <w:rFonts w:ascii="Times New Roman" w:hAnsi="Times New Roman" w:cs="Times New Roman"/>
          <w:sz w:val="24"/>
        </w:rPr>
        <w:t xml:space="preserve"> </w:t>
      </w:r>
    </w:p>
    <w:p w:rsidR="0061667B" w:rsidRDefault="0061667B" w:rsidP="00A26C31">
      <w:pPr>
        <w:spacing w:line="360" w:lineRule="auto"/>
        <w:rPr>
          <w:rFonts w:ascii="Times New Roman" w:hAnsi="Times New Roman" w:cs="Times New Roman"/>
          <w:sz w:val="24"/>
        </w:rPr>
      </w:pPr>
    </w:p>
    <w:p w:rsidR="0061667B" w:rsidRPr="00A26C31" w:rsidRDefault="0061667B" w:rsidP="00A26C31">
      <w:pPr>
        <w:spacing w:line="360" w:lineRule="auto"/>
        <w:rPr>
          <w:rFonts w:ascii="Times New Roman" w:hAnsi="Times New Roman" w:cs="Times New Roman"/>
          <w:sz w:val="24"/>
        </w:rPr>
      </w:pPr>
      <w:proofErr w:type="gramStart"/>
      <w:r>
        <w:rPr>
          <w:rFonts w:ascii="Times New Roman" w:hAnsi="Times New Roman" w:cs="Times New Roman"/>
          <w:sz w:val="24"/>
        </w:rPr>
        <w:t>Geiriau :</w:t>
      </w:r>
      <w:proofErr w:type="gramEnd"/>
      <w:r>
        <w:rPr>
          <w:rFonts w:ascii="Times New Roman" w:hAnsi="Times New Roman" w:cs="Times New Roman"/>
          <w:sz w:val="24"/>
        </w:rPr>
        <w:t xml:space="preserve"> 1903</w:t>
      </w:r>
    </w:p>
    <w:p w:rsidR="008212F0" w:rsidRDefault="008212F0" w:rsidP="00792862">
      <w:pPr>
        <w:spacing w:line="360" w:lineRule="auto"/>
        <w:rPr>
          <w:rFonts w:ascii="Times New Roman" w:hAnsi="Times New Roman" w:cs="Times New Roman"/>
          <w:sz w:val="24"/>
        </w:rPr>
      </w:pPr>
    </w:p>
    <w:p w:rsidR="008212F0" w:rsidRDefault="008212F0" w:rsidP="00792862">
      <w:pPr>
        <w:spacing w:line="360" w:lineRule="auto"/>
        <w:rPr>
          <w:rFonts w:ascii="Times New Roman" w:hAnsi="Times New Roman" w:cs="Times New Roman"/>
          <w:sz w:val="24"/>
        </w:rPr>
      </w:pPr>
    </w:p>
    <w:p w:rsidR="008212F0" w:rsidRDefault="008212F0" w:rsidP="00792862">
      <w:pPr>
        <w:spacing w:line="360" w:lineRule="auto"/>
        <w:rPr>
          <w:rFonts w:ascii="Times New Roman" w:hAnsi="Times New Roman" w:cs="Times New Roman"/>
          <w:sz w:val="24"/>
        </w:rPr>
      </w:pPr>
    </w:p>
    <w:p w:rsidR="008212F0" w:rsidRDefault="008212F0" w:rsidP="00792862">
      <w:pPr>
        <w:spacing w:line="360" w:lineRule="auto"/>
        <w:rPr>
          <w:rFonts w:ascii="Times New Roman" w:hAnsi="Times New Roman" w:cs="Times New Roman"/>
          <w:sz w:val="24"/>
        </w:rPr>
      </w:pPr>
    </w:p>
    <w:p w:rsidR="008212F0" w:rsidRDefault="008212F0" w:rsidP="00792862">
      <w:pPr>
        <w:spacing w:line="360" w:lineRule="auto"/>
        <w:rPr>
          <w:rFonts w:ascii="Times New Roman" w:hAnsi="Times New Roman" w:cs="Times New Roman"/>
          <w:sz w:val="24"/>
        </w:rPr>
      </w:pPr>
    </w:p>
    <w:p w:rsidR="008212F0" w:rsidRDefault="008212F0" w:rsidP="00792862">
      <w:pPr>
        <w:spacing w:line="360" w:lineRule="auto"/>
        <w:rPr>
          <w:rFonts w:ascii="Times New Roman" w:hAnsi="Times New Roman" w:cs="Times New Roman"/>
          <w:sz w:val="24"/>
        </w:rPr>
      </w:pPr>
    </w:p>
    <w:p w:rsidR="008212F0" w:rsidRDefault="008212F0" w:rsidP="00792862">
      <w:pPr>
        <w:spacing w:line="360" w:lineRule="auto"/>
        <w:rPr>
          <w:rFonts w:ascii="Times New Roman" w:hAnsi="Times New Roman" w:cs="Times New Roman"/>
          <w:sz w:val="24"/>
        </w:rPr>
      </w:pPr>
    </w:p>
    <w:p w:rsidR="008212F0" w:rsidRDefault="008212F0" w:rsidP="00792862">
      <w:pPr>
        <w:spacing w:line="360" w:lineRule="auto"/>
        <w:rPr>
          <w:rFonts w:ascii="Times New Roman" w:hAnsi="Times New Roman" w:cs="Times New Roman"/>
          <w:sz w:val="24"/>
        </w:rPr>
      </w:pPr>
    </w:p>
    <w:p w:rsidR="008212F0" w:rsidRDefault="008212F0" w:rsidP="00792862">
      <w:pPr>
        <w:spacing w:line="360" w:lineRule="auto"/>
        <w:rPr>
          <w:rFonts w:ascii="Times New Roman" w:hAnsi="Times New Roman" w:cs="Times New Roman"/>
          <w:sz w:val="24"/>
        </w:rPr>
      </w:pPr>
    </w:p>
    <w:p w:rsidR="008212F0" w:rsidRDefault="008212F0" w:rsidP="00792862">
      <w:pPr>
        <w:spacing w:line="360" w:lineRule="auto"/>
        <w:rPr>
          <w:rFonts w:ascii="Times New Roman" w:hAnsi="Times New Roman" w:cs="Times New Roman"/>
          <w:sz w:val="24"/>
        </w:rPr>
      </w:pPr>
    </w:p>
    <w:p w:rsidR="008212F0" w:rsidRDefault="008212F0" w:rsidP="00792862">
      <w:pPr>
        <w:spacing w:line="360" w:lineRule="auto"/>
        <w:rPr>
          <w:rFonts w:ascii="Times New Roman" w:hAnsi="Times New Roman" w:cs="Times New Roman"/>
          <w:sz w:val="24"/>
        </w:rPr>
      </w:pPr>
    </w:p>
    <w:p w:rsidR="008212F0" w:rsidRDefault="008212F0" w:rsidP="00792862">
      <w:pPr>
        <w:spacing w:line="360" w:lineRule="auto"/>
        <w:rPr>
          <w:rFonts w:ascii="Times New Roman" w:hAnsi="Times New Roman" w:cs="Times New Roman"/>
          <w:sz w:val="24"/>
        </w:rPr>
      </w:pPr>
    </w:p>
    <w:p w:rsidR="008212F0" w:rsidRDefault="008212F0" w:rsidP="00792862">
      <w:pPr>
        <w:spacing w:line="360" w:lineRule="auto"/>
        <w:rPr>
          <w:rFonts w:ascii="Times New Roman" w:hAnsi="Times New Roman" w:cs="Times New Roman"/>
          <w:sz w:val="24"/>
        </w:rPr>
      </w:pPr>
    </w:p>
    <w:p w:rsidR="008212F0" w:rsidRDefault="008212F0" w:rsidP="00792862">
      <w:pPr>
        <w:spacing w:line="360" w:lineRule="auto"/>
        <w:rPr>
          <w:rFonts w:ascii="Times New Roman" w:hAnsi="Times New Roman" w:cs="Times New Roman"/>
          <w:sz w:val="24"/>
        </w:rPr>
      </w:pPr>
    </w:p>
    <w:p w:rsidR="008212F0" w:rsidRDefault="008212F0" w:rsidP="00792862">
      <w:pPr>
        <w:spacing w:line="360" w:lineRule="auto"/>
        <w:rPr>
          <w:rFonts w:ascii="Times New Roman" w:hAnsi="Times New Roman" w:cs="Times New Roman"/>
          <w:sz w:val="24"/>
        </w:rPr>
      </w:pPr>
    </w:p>
    <w:p w:rsidR="008212F0" w:rsidRDefault="008212F0" w:rsidP="00792862">
      <w:pPr>
        <w:spacing w:line="360" w:lineRule="auto"/>
        <w:rPr>
          <w:rFonts w:ascii="Times New Roman" w:hAnsi="Times New Roman" w:cs="Times New Roman"/>
          <w:sz w:val="24"/>
        </w:rPr>
      </w:pPr>
    </w:p>
    <w:p w:rsidR="0061667B" w:rsidRDefault="0061667B" w:rsidP="00792862">
      <w:pPr>
        <w:spacing w:line="360" w:lineRule="auto"/>
        <w:rPr>
          <w:rFonts w:ascii="Times New Roman" w:hAnsi="Times New Roman" w:cs="Times New Roman"/>
          <w:b/>
          <w:sz w:val="24"/>
          <w:u w:val="single"/>
        </w:rPr>
      </w:pPr>
    </w:p>
    <w:p w:rsidR="0061667B" w:rsidRDefault="0061667B" w:rsidP="00792862">
      <w:pPr>
        <w:spacing w:line="360" w:lineRule="auto"/>
        <w:rPr>
          <w:rFonts w:ascii="Times New Roman" w:hAnsi="Times New Roman" w:cs="Times New Roman"/>
          <w:b/>
          <w:sz w:val="24"/>
          <w:u w:val="single"/>
        </w:rPr>
      </w:pPr>
    </w:p>
    <w:p w:rsidR="00B0025B" w:rsidRDefault="008212F0" w:rsidP="00792862">
      <w:pPr>
        <w:spacing w:line="360" w:lineRule="auto"/>
        <w:rPr>
          <w:rFonts w:ascii="Times New Roman" w:hAnsi="Times New Roman" w:cs="Times New Roman"/>
          <w:b/>
          <w:sz w:val="24"/>
          <w:u w:val="single"/>
        </w:rPr>
      </w:pPr>
      <w:r>
        <w:rPr>
          <w:rFonts w:ascii="Times New Roman" w:hAnsi="Times New Roman" w:cs="Times New Roman"/>
          <w:b/>
          <w:sz w:val="24"/>
          <w:u w:val="single"/>
        </w:rPr>
        <w:lastRenderedPageBreak/>
        <w:t>Rhestr o Gyfeiriadau</w:t>
      </w:r>
    </w:p>
    <w:p w:rsidR="00B0025B" w:rsidRPr="00B0025B" w:rsidRDefault="00B0025B" w:rsidP="00792862">
      <w:pPr>
        <w:spacing w:line="360" w:lineRule="auto"/>
        <w:rPr>
          <w:rFonts w:ascii="Times New Roman" w:hAnsi="Times New Roman" w:cs="Times New Roman"/>
          <w:b/>
          <w:sz w:val="24"/>
          <w:u w:val="single"/>
        </w:rPr>
      </w:pPr>
      <w:r>
        <w:rPr>
          <w:rFonts w:ascii="Times New Roman" w:hAnsi="Times New Roman" w:cs="Times New Roman"/>
          <w:color w:val="1E1E1E"/>
          <w:sz w:val="24"/>
          <w:szCs w:val="30"/>
        </w:rPr>
        <w:t xml:space="preserve">Adran Addysg a Sgiliau (2013) </w:t>
      </w:r>
      <w:r w:rsidRPr="00BB0795">
        <w:rPr>
          <w:rFonts w:ascii="Times New Roman" w:hAnsi="Times New Roman" w:cs="Times New Roman"/>
          <w:i/>
          <w:color w:val="1E1E1E"/>
          <w:sz w:val="24"/>
          <w:szCs w:val="30"/>
        </w:rPr>
        <w:t>Fframwaith Llythrennedd a Rhifedd Cenedlaethol</w:t>
      </w:r>
      <w:r>
        <w:rPr>
          <w:rFonts w:ascii="Times New Roman" w:hAnsi="Times New Roman" w:cs="Times New Roman"/>
          <w:i/>
          <w:color w:val="1E1E1E"/>
          <w:sz w:val="24"/>
          <w:szCs w:val="30"/>
        </w:rPr>
        <w:t xml:space="preserve">. </w:t>
      </w:r>
      <w:r>
        <w:rPr>
          <w:rFonts w:ascii="Times New Roman" w:hAnsi="Times New Roman" w:cs="Times New Roman"/>
          <w:color w:val="1E1E1E"/>
          <w:sz w:val="24"/>
          <w:szCs w:val="30"/>
        </w:rPr>
        <w:t>Caerdydd: Llywodraeth Cymru</w:t>
      </w:r>
    </w:p>
    <w:p w:rsidR="00B0025B" w:rsidRDefault="00B0025B" w:rsidP="007761BA">
      <w:pPr>
        <w:shd w:val="clear" w:color="auto" w:fill="FFFFFF"/>
        <w:rPr>
          <w:rFonts w:ascii="Times New Roman" w:hAnsi="Times New Roman" w:cs="Times New Roman"/>
          <w:sz w:val="24"/>
          <w:lang w:val="en-US"/>
        </w:rPr>
      </w:pPr>
      <w:r>
        <w:rPr>
          <w:rFonts w:ascii="Times New Roman" w:hAnsi="Times New Roman" w:cs="Times New Roman"/>
          <w:color w:val="1E1E1E"/>
          <w:sz w:val="24"/>
          <w:szCs w:val="30"/>
        </w:rPr>
        <w:t xml:space="preserve">Ayres, C (Dyddiad anhysbys) </w:t>
      </w:r>
      <w:r w:rsidRPr="006F3151">
        <w:rPr>
          <w:rFonts w:ascii="Times New Roman" w:hAnsi="Times New Roman" w:cs="Times New Roman"/>
          <w:i/>
          <w:sz w:val="24"/>
          <w:lang w:val="en-US"/>
        </w:rPr>
        <w:t>14 Pros and Cons of Bilingual Education</w:t>
      </w:r>
      <w:r>
        <w:rPr>
          <w:rFonts w:ascii="Times New Roman" w:hAnsi="Times New Roman" w:cs="Times New Roman"/>
          <w:i/>
          <w:sz w:val="24"/>
          <w:lang w:val="en-US"/>
        </w:rPr>
        <w:t xml:space="preserve">. </w:t>
      </w:r>
      <w:r w:rsidRPr="006F3151">
        <w:rPr>
          <w:rFonts w:ascii="Times New Roman" w:hAnsi="Times New Roman" w:cs="Times New Roman"/>
          <w:sz w:val="24"/>
          <w:lang w:val="en-US"/>
        </w:rPr>
        <w:t>Ittana.</w:t>
      </w:r>
      <w:r>
        <w:rPr>
          <w:rFonts w:ascii="Times New Roman" w:hAnsi="Times New Roman" w:cs="Times New Roman"/>
          <w:i/>
          <w:sz w:val="24"/>
          <w:lang w:val="en-US"/>
        </w:rPr>
        <w:t xml:space="preserve"> </w:t>
      </w:r>
      <w:r>
        <w:rPr>
          <w:rFonts w:ascii="Times New Roman" w:hAnsi="Times New Roman" w:cs="Times New Roman"/>
          <w:sz w:val="24"/>
          <w:lang w:val="en-US"/>
        </w:rPr>
        <w:t xml:space="preserve">Ar </w:t>
      </w:r>
      <w:proofErr w:type="gramStart"/>
      <w:r>
        <w:rPr>
          <w:rFonts w:ascii="Times New Roman" w:hAnsi="Times New Roman" w:cs="Times New Roman"/>
          <w:sz w:val="24"/>
          <w:lang w:val="en-US"/>
        </w:rPr>
        <w:t>gael :</w:t>
      </w:r>
      <w:proofErr w:type="gramEnd"/>
      <w:r>
        <w:rPr>
          <w:rFonts w:ascii="Times New Roman" w:hAnsi="Times New Roman" w:cs="Times New Roman"/>
          <w:sz w:val="24"/>
          <w:lang w:val="en-US"/>
        </w:rPr>
        <w:t xml:space="preserve"> </w:t>
      </w:r>
      <w:hyperlink r:id="rId5" w:history="1">
        <w:r w:rsidRPr="00D07078">
          <w:rPr>
            <w:rStyle w:val="Hyperlink"/>
            <w:rFonts w:ascii="Times New Roman" w:hAnsi="Times New Roman" w:cs="Times New Roman"/>
            <w:sz w:val="24"/>
            <w:lang w:val="en-US"/>
          </w:rPr>
          <w:t>https://vittana.org/14-pros-and-cons-of-bilingual-education</w:t>
        </w:r>
      </w:hyperlink>
    </w:p>
    <w:p w:rsidR="00B0025B" w:rsidRDefault="00B0025B" w:rsidP="008229B8">
      <w:pPr>
        <w:tabs>
          <w:tab w:val="left" w:pos="2777"/>
        </w:tabs>
        <w:rPr>
          <w:rFonts w:ascii="Times New Roman" w:hAnsi="Times New Roman" w:cs="Times New Roman"/>
          <w:color w:val="000000" w:themeColor="text1"/>
        </w:rPr>
      </w:pPr>
    </w:p>
    <w:p w:rsidR="00B0025B" w:rsidRDefault="00B0025B" w:rsidP="008229B8">
      <w:pPr>
        <w:tabs>
          <w:tab w:val="left" w:pos="2777"/>
        </w:tabs>
        <w:rPr>
          <w:rFonts w:ascii="Times New Roman" w:hAnsi="Times New Roman" w:cs="Times New Roman"/>
          <w:color w:val="000000" w:themeColor="text1"/>
        </w:rPr>
      </w:pPr>
      <w:r>
        <w:rPr>
          <w:rFonts w:ascii="Times New Roman" w:hAnsi="Times New Roman" w:cs="Times New Roman"/>
          <w:color w:val="000000" w:themeColor="text1"/>
        </w:rPr>
        <w:t>Baker, C. (2006). Foundations of Bilingual Education and Bilingualism (4th ed.). Clevedon: Multilingual Matters.</w:t>
      </w:r>
    </w:p>
    <w:p w:rsidR="00B0025B" w:rsidRDefault="00B0025B" w:rsidP="00792862">
      <w:pPr>
        <w:spacing w:line="360" w:lineRule="auto"/>
        <w:rPr>
          <w:rFonts w:ascii="Times New Roman" w:hAnsi="Times New Roman" w:cs="Times New Roman"/>
          <w:sz w:val="24"/>
        </w:rPr>
      </w:pPr>
    </w:p>
    <w:p w:rsidR="00B0025B" w:rsidRDefault="00B0025B" w:rsidP="00792862">
      <w:pPr>
        <w:spacing w:line="360" w:lineRule="auto"/>
        <w:rPr>
          <w:rFonts w:ascii="Times New Roman" w:hAnsi="Times New Roman" w:cs="Times New Roman"/>
          <w:color w:val="1E1E1E"/>
          <w:sz w:val="24"/>
          <w:szCs w:val="30"/>
        </w:rPr>
      </w:pPr>
      <w:r>
        <w:rPr>
          <w:rFonts w:ascii="Times New Roman" w:hAnsi="Times New Roman" w:cs="Times New Roman"/>
          <w:sz w:val="24"/>
        </w:rPr>
        <w:t xml:space="preserve">BBC (2012) </w:t>
      </w:r>
      <w:r w:rsidRPr="00D71F2E">
        <w:rPr>
          <w:rFonts w:ascii="Times New Roman" w:hAnsi="Times New Roman" w:cs="Times New Roman"/>
          <w:i/>
          <w:color w:val="1E1E1E"/>
          <w:sz w:val="24"/>
          <w:szCs w:val="30"/>
        </w:rPr>
        <w:t>2011 Census: Theories on the decline in Welsh language</w:t>
      </w:r>
      <w:r>
        <w:rPr>
          <w:rFonts w:ascii="Times New Roman" w:hAnsi="Times New Roman" w:cs="Times New Roman"/>
          <w:i/>
          <w:color w:val="1E1E1E"/>
          <w:sz w:val="24"/>
          <w:szCs w:val="30"/>
        </w:rPr>
        <w:t xml:space="preserve">. </w:t>
      </w:r>
      <w:r>
        <w:rPr>
          <w:rFonts w:ascii="Times New Roman" w:hAnsi="Times New Roman" w:cs="Times New Roman"/>
          <w:color w:val="1E1E1E"/>
          <w:sz w:val="24"/>
          <w:szCs w:val="30"/>
        </w:rPr>
        <w:t xml:space="preserve">Ar </w:t>
      </w:r>
      <w:proofErr w:type="gramStart"/>
      <w:r>
        <w:rPr>
          <w:rFonts w:ascii="Times New Roman" w:hAnsi="Times New Roman" w:cs="Times New Roman"/>
          <w:color w:val="1E1E1E"/>
          <w:sz w:val="24"/>
          <w:szCs w:val="30"/>
        </w:rPr>
        <w:t>gael :</w:t>
      </w:r>
      <w:proofErr w:type="gramEnd"/>
      <w:r>
        <w:rPr>
          <w:rFonts w:ascii="Times New Roman" w:hAnsi="Times New Roman" w:cs="Times New Roman"/>
          <w:color w:val="1E1E1E"/>
          <w:sz w:val="24"/>
          <w:szCs w:val="30"/>
        </w:rPr>
        <w:t xml:space="preserve"> </w:t>
      </w:r>
      <w:hyperlink r:id="rId6" w:history="1">
        <w:r w:rsidRPr="00D07078">
          <w:rPr>
            <w:rStyle w:val="Hyperlink"/>
            <w:rFonts w:ascii="Times New Roman" w:hAnsi="Times New Roman" w:cs="Times New Roman"/>
            <w:sz w:val="24"/>
            <w:szCs w:val="30"/>
          </w:rPr>
          <w:t>https://www.bbc.co.uk/news/uk-wales-politics-20701119</w:t>
        </w:r>
      </w:hyperlink>
    </w:p>
    <w:p w:rsidR="00B0025B" w:rsidRDefault="00B0025B" w:rsidP="00792862">
      <w:pPr>
        <w:spacing w:line="360" w:lineRule="auto"/>
        <w:rPr>
          <w:rFonts w:ascii="Times New Roman" w:hAnsi="Times New Roman" w:cs="Times New Roman"/>
          <w:sz w:val="24"/>
        </w:rPr>
      </w:pPr>
    </w:p>
    <w:p w:rsidR="00B0025B" w:rsidRDefault="00B0025B" w:rsidP="00792862">
      <w:pPr>
        <w:spacing w:line="360" w:lineRule="auto"/>
        <w:rPr>
          <w:rFonts w:ascii="Times New Roman" w:hAnsi="Times New Roman" w:cs="Times New Roman"/>
          <w:kern w:val="36"/>
          <w:sz w:val="24"/>
          <w:szCs w:val="48"/>
          <w:lang w:val="en"/>
        </w:rPr>
      </w:pPr>
      <w:proofErr w:type="gramStart"/>
      <w:r w:rsidRPr="00C8379C">
        <w:rPr>
          <w:rFonts w:ascii="Times New Roman" w:hAnsi="Times New Roman" w:cs="Times New Roman"/>
          <w:sz w:val="24"/>
        </w:rPr>
        <w:t>Bialystok</w:t>
      </w:r>
      <w:r>
        <w:rPr>
          <w:rFonts w:ascii="Times New Roman" w:hAnsi="Times New Roman" w:cs="Times New Roman"/>
          <w:sz w:val="24"/>
        </w:rPr>
        <w:t xml:space="preserve">.E </w:t>
      </w:r>
      <w:r w:rsidRPr="00C8379C">
        <w:rPr>
          <w:rFonts w:ascii="Times New Roman" w:hAnsi="Times New Roman" w:cs="Times New Roman"/>
          <w:sz w:val="24"/>
        </w:rPr>
        <w:t>,</w:t>
      </w:r>
      <w:proofErr w:type="gramEnd"/>
      <w:r w:rsidRPr="00C8379C">
        <w:rPr>
          <w:rFonts w:ascii="Times New Roman" w:hAnsi="Times New Roman" w:cs="Times New Roman"/>
          <w:sz w:val="24"/>
        </w:rPr>
        <w:t>Craik</w:t>
      </w:r>
      <w:r>
        <w:rPr>
          <w:rFonts w:ascii="Times New Roman" w:hAnsi="Times New Roman" w:cs="Times New Roman"/>
          <w:sz w:val="24"/>
        </w:rPr>
        <w:t>.F</w:t>
      </w:r>
      <w:r w:rsidRPr="00C8379C">
        <w:rPr>
          <w:rFonts w:ascii="Times New Roman" w:hAnsi="Times New Roman" w:cs="Times New Roman"/>
          <w:sz w:val="24"/>
        </w:rPr>
        <w:t xml:space="preserve"> a Luk</w:t>
      </w:r>
      <w:r>
        <w:rPr>
          <w:rFonts w:ascii="Times New Roman" w:hAnsi="Times New Roman" w:cs="Times New Roman"/>
          <w:sz w:val="24"/>
        </w:rPr>
        <w:t>.G</w:t>
      </w:r>
      <w:r w:rsidRPr="00C8379C">
        <w:rPr>
          <w:rFonts w:ascii="Times New Roman" w:hAnsi="Times New Roman" w:cs="Times New Roman"/>
          <w:sz w:val="24"/>
        </w:rPr>
        <w:t xml:space="preserve"> </w:t>
      </w:r>
      <w:r>
        <w:rPr>
          <w:rFonts w:ascii="Times New Roman" w:hAnsi="Times New Roman" w:cs="Times New Roman"/>
          <w:sz w:val="24"/>
        </w:rPr>
        <w:t>(</w:t>
      </w:r>
      <w:r w:rsidRPr="00C8379C">
        <w:rPr>
          <w:rFonts w:ascii="Times New Roman" w:hAnsi="Times New Roman" w:cs="Times New Roman"/>
          <w:sz w:val="24"/>
        </w:rPr>
        <w:t>2012)</w:t>
      </w:r>
      <w:r>
        <w:rPr>
          <w:rFonts w:ascii="Times New Roman" w:hAnsi="Times New Roman" w:cs="Times New Roman"/>
          <w:sz w:val="24"/>
        </w:rPr>
        <w:t xml:space="preserve"> </w:t>
      </w:r>
      <w:r w:rsidRPr="00C8379C">
        <w:rPr>
          <w:rFonts w:ascii="Times New Roman" w:hAnsi="Times New Roman" w:cs="Times New Roman"/>
          <w:i/>
          <w:kern w:val="36"/>
          <w:sz w:val="24"/>
          <w:szCs w:val="48"/>
          <w:lang w:val="en"/>
        </w:rPr>
        <w:t>Bilingualism: consequences for mind and brain</w:t>
      </w:r>
      <w:r>
        <w:rPr>
          <w:rFonts w:ascii="Times New Roman" w:hAnsi="Times New Roman" w:cs="Times New Roman"/>
          <w:i/>
          <w:kern w:val="36"/>
          <w:sz w:val="24"/>
          <w:szCs w:val="48"/>
          <w:lang w:val="en"/>
        </w:rPr>
        <w:t xml:space="preserve">. </w:t>
      </w:r>
      <w:r>
        <w:rPr>
          <w:rFonts w:ascii="Times New Roman" w:hAnsi="Times New Roman" w:cs="Times New Roman"/>
          <w:kern w:val="36"/>
          <w:sz w:val="24"/>
          <w:szCs w:val="48"/>
          <w:lang w:val="en"/>
        </w:rPr>
        <w:t>Cell</w:t>
      </w:r>
      <w:r>
        <w:rPr>
          <w:rFonts w:ascii="Times New Roman" w:hAnsi="Times New Roman" w:cs="Times New Roman"/>
          <w:i/>
          <w:kern w:val="36"/>
          <w:sz w:val="24"/>
          <w:szCs w:val="48"/>
          <w:lang w:val="en"/>
        </w:rPr>
        <w:t xml:space="preserve">, </w:t>
      </w:r>
      <w:r>
        <w:rPr>
          <w:rFonts w:ascii="Times New Roman" w:hAnsi="Times New Roman" w:cs="Times New Roman"/>
          <w:kern w:val="36"/>
          <w:sz w:val="24"/>
          <w:szCs w:val="48"/>
          <w:lang w:val="en"/>
        </w:rPr>
        <w:t>4:16</w:t>
      </w:r>
    </w:p>
    <w:p w:rsidR="00B0025B" w:rsidRDefault="00B0025B" w:rsidP="007761BA">
      <w:pPr>
        <w:shd w:val="clear" w:color="auto" w:fill="FFFFFF"/>
        <w:rPr>
          <w:rFonts w:ascii="Times New Roman" w:hAnsi="Times New Roman" w:cs="Times New Roman"/>
          <w:sz w:val="24"/>
          <w:lang w:val="en"/>
        </w:rPr>
      </w:pPr>
    </w:p>
    <w:p w:rsidR="00B0025B" w:rsidRDefault="00B0025B" w:rsidP="007761BA">
      <w:pPr>
        <w:shd w:val="clear" w:color="auto" w:fill="FFFFFF"/>
        <w:rPr>
          <w:rFonts w:ascii="Times New Roman" w:hAnsi="Times New Roman" w:cs="Times New Roman"/>
          <w:color w:val="333333"/>
          <w:kern w:val="36"/>
          <w:sz w:val="24"/>
          <w:szCs w:val="24"/>
          <w:lang w:val="en"/>
        </w:rPr>
      </w:pPr>
      <w:r w:rsidRPr="008229B8">
        <w:rPr>
          <w:rFonts w:ascii="Times New Roman" w:hAnsi="Times New Roman" w:cs="Times New Roman"/>
          <w:sz w:val="24"/>
          <w:lang w:val="en"/>
        </w:rPr>
        <w:t>British Council (201</w:t>
      </w:r>
      <w:r w:rsidRPr="008229B8">
        <w:rPr>
          <w:rFonts w:ascii="Times New Roman" w:hAnsi="Times New Roman" w:cs="Times New Roman"/>
          <w:sz w:val="24"/>
          <w:szCs w:val="24"/>
          <w:lang w:val="en"/>
        </w:rPr>
        <w:t>6)</w:t>
      </w:r>
      <w:r>
        <w:rPr>
          <w:lang w:val="en"/>
        </w:rPr>
        <w:t xml:space="preserve"> </w:t>
      </w:r>
      <w:r w:rsidRPr="00DD0998">
        <w:rPr>
          <w:rFonts w:ascii="Times New Roman" w:hAnsi="Times New Roman" w:cs="Times New Roman"/>
          <w:i/>
          <w:color w:val="333333"/>
          <w:kern w:val="36"/>
          <w:sz w:val="24"/>
          <w:szCs w:val="24"/>
          <w:lang w:val="en"/>
        </w:rPr>
        <w:t>How can young children best learn languages?</w:t>
      </w:r>
      <w:r>
        <w:rPr>
          <w:rFonts w:ascii="Times New Roman" w:hAnsi="Times New Roman" w:cs="Times New Roman"/>
          <w:color w:val="333333"/>
          <w:kern w:val="36"/>
          <w:sz w:val="24"/>
          <w:szCs w:val="24"/>
          <w:lang w:val="en"/>
        </w:rPr>
        <w:t xml:space="preserve"> Ar </w:t>
      </w:r>
      <w:proofErr w:type="gramStart"/>
      <w:r>
        <w:rPr>
          <w:rFonts w:ascii="Times New Roman" w:hAnsi="Times New Roman" w:cs="Times New Roman"/>
          <w:color w:val="333333"/>
          <w:kern w:val="36"/>
          <w:sz w:val="24"/>
          <w:szCs w:val="24"/>
          <w:lang w:val="en"/>
        </w:rPr>
        <w:t>gael :</w:t>
      </w:r>
      <w:proofErr w:type="gramEnd"/>
      <w:r>
        <w:rPr>
          <w:rFonts w:ascii="Times New Roman" w:hAnsi="Times New Roman" w:cs="Times New Roman"/>
          <w:color w:val="333333"/>
          <w:kern w:val="36"/>
          <w:sz w:val="24"/>
          <w:szCs w:val="24"/>
          <w:lang w:val="en"/>
        </w:rPr>
        <w:t xml:space="preserve"> </w:t>
      </w:r>
      <w:hyperlink r:id="rId7" w:history="1">
        <w:r w:rsidRPr="00D07078">
          <w:rPr>
            <w:rStyle w:val="Hyperlink"/>
            <w:rFonts w:ascii="Times New Roman" w:hAnsi="Times New Roman" w:cs="Times New Roman"/>
            <w:kern w:val="36"/>
            <w:sz w:val="24"/>
            <w:szCs w:val="24"/>
            <w:lang w:val="en"/>
          </w:rPr>
          <w:t>https://www.britishcouncil.org/voices-magazine/how-can-young-children-best-learn-languages</w:t>
        </w:r>
      </w:hyperlink>
    </w:p>
    <w:p w:rsidR="00B0025B" w:rsidRDefault="00B0025B" w:rsidP="007761BA">
      <w:pPr>
        <w:shd w:val="clear" w:color="auto" w:fill="FFFFFF"/>
        <w:rPr>
          <w:rFonts w:ascii="Times New Roman" w:hAnsi="Times New Roman" w:cs="Times New Roman"/>
          <w:color w:val="1E1E1E"/>
          <w:sz w:val="24"/>
          <w:szCs w:val="30"/>
        </w:rPr>
      </w:pPr>
    </w:p>
    <w:p w:rsidR="00B0025B" w:rsidRDefault="00B0025B" w:rsidP="007761BA">
      <w:pPr>
        <w:shd w:val="clear" w:color="auto" w:fill="FFFFFF"/>
        <w:rPr>
          <w:lang w:val="en"/>
        </w:rPr>
      </w:pPr>
      <w:r>
        <w:rPr>
          <w:rFonts w:ascii="Times New Roman" w:hAnsi="Times New Roman" w:cs="Times New Roman"/>
          <w:color w:val="1E1E1E"/>
          <w:sz w:val="24"/>
          <w:szCs w:val="30"/>
        </w:rPr>
        <w:t xml:space="preserve">Chen, G (2018) </w:t>
      </w:r>
      <w:r w:rsidRPr="00835EE9">
        <w:rPr>
          <w:rFonts w:ascii="Times New Roman" w:hAnsi="Times New Roman" w:cs="Times New Roman"/>
          <w:i/>
          <w:sz w:val="24"/>
          <w:lang w:val="en"/>
        </w:rPr>
        <w:t>Full Language Immersion Programs in Public Schools</w:t>
      </w:r>
      <w:r>
        <w:rPr>
          <w:rFonts w:ascii="Times New Roman" w:hAnsi="Times New Roman" w:cs="Times New Roman"/>
          <w:i/>
          <w:sz w:val="24"/>
          <w:lang w:val="en"/>
        </w:rPr>
        <w:t xml:space="preserve">. </w:t>
      </w:r>
      <w:r>
        <w:rPr>
          <w:lang w:val="en"/>
        </w:rPr>
        <w:t xml:space="preserve">Ar gael: </w:t>
      </w:r>
      <w:hyperlink r:id="rId8" w:history="1">
        <w:r w:rsidRPr="00D07078">
          <w:rPr>
            <w:rStyle w:val="Hyperlink"/>
            <w:lang w:val="en"/>
          </w:rPr>
          <w:t>https://www.publicschoolreview.com/blog/full-language-immersion-programs-in-public-schools</w:t>
        </w:r>
      </w:hyperlink>
    </w:p>
    <w:p w:rsidR="00B0025B" w:rsidRDefault="00B0025B" w:rsidP="008229B8">
      <w:pPr>
        <w:tabs>
          <w:tab w:val="left" w:pos="2777"/>
        </w:tabs>
        <w:rPr>
          <w:rFonts w:ascii="Times New Roman" w:hAnsi="Times New Roman" w:cs="Times New Roman"/>
          <w:color w:val="000000" w:themeColor="text1"/>
        </w:rPr>
      </w:pPr>
    </w:p>
    <w:p w:rsidR="00B4368C" w:rsidRDefault="00B4368C" w:rsidP="008229B8">
      <w:pPr>
        <w:tabs>
          <w:tab w:val="left" w:pos="2777"/>
        </w:tabs>
        <w:rPr>
          <w:sz w:val="24"/>
          <w:lang w:val="en"/>
        </w:rPr>
      </w:pPr>
      <w:r>
        <w:rPr>
          <w:rFonts w:ascii="Times New Roman" w:hAnsi="Times New Roman" w:cs="Times New Roman"/>
          <w:color w:val="000000" w:themeColor="text1"/>
        </w:rPr>
        <w:t xml:space="preserve">Ferriss, T (2017) </w:t>
      </w:r>
      <w:r w:rsidRPr="00B4368C">
        <w:rPr>
          <w:i/>
          <w:sz w:val="24"/>
          <w:lang w:val="en"/>
        </w:rPr>
        <w:t>Why Language Classes Don't Work: How to Cut Classes and Double Your Learning Rate</w:t>
      </w:r>
      <w:r>
        <w:rPr>
          <w:sz w:val="24"/>
          <w:lang w:val="en"/>
        </w:rPr>
        <w:t xml:space="preserve"> Ar gael : </w:t>
      </w:r>
      <w:hyperlink r:id="rId9" w:history="1">
        <w:r w:rsidRPr="00D07078">
          <w:rPr>
            <w:rStyle w:val="Hyperlink"/>
            <w:sz w:val="24"/>
            <w:lang w:val="en"/>
          </w:rPr>
          <w:t>https://tim.blog/2008/09/22/why-language-classes-dont-work-how-to-cut-classes-and-double-your-learning-rate-plus-madrid-update/</w:t>
        </w:r>
      </w:hyperlink>
    </w:p>
    <w:p w:rsidR="00B4368C" w:rsidRDefault="00B4368C" w:rsidP="008229B8">
      <w:pPr>
        <w:tabs>
          <w:tab w:val="left" w:pos="2777"/>
        </w:tabs>
        <w:rPr>
          <w:rFonts w:ascii="Times New Roman" w:hAnsi="Times New Roman" w:cs="Times New Roman"/>
          <w:color w:val="000000" w:themeColor="text1"/>
        </w:rPr>
      </w:pPr>
      <w:bookmarkStart w:id="0" w:name="_GoBack"/>
      <w:bookmarkEnd w:id="0"/>
    </w:p>
    <w:p w:rsidR="00B0025B" w:rsidRDefault="00B0025B" w:rsidP="008229B8">
      <w:pPr>
        <w:tabs>
          <w:tab w:val="left" w:pos="2777"/>
        </w:tabs>
        <w:rPr>
          <w:rFonts w:ascii="Times New Roman" w:hAnsi="Times New Roman" w:cs="Times New Roman"/>
          <w:color w:val="000000" w:themeColor="text1"/>
        </w:rPr>
      </w:pPr>
      <w:r>
        <w:rPr>
          <w:rFonts w:ascii="Times New Roman" w:hAnsi="Times New Roman" w:cs="Times New Roman"/>
          <w:color w:val="000000" w:themeColor="text1"/>
        </w:rPr>
        <w:t xml:space="preserve">Garcia, O. (2009) </w:t>
      </w:r>
      <w:r>
        <w:rPr>
          <w:rFonts w:ascii="Times New Roman" w:hAnsi="Times New Roman" w:cs="Times New Roman"/>
          <w:i/>
          <w:color w:val="000000" w:themeColor="text1"/>
        </w:rPr>
        <w:t>Billingual Education in the 21</w:t>
      </w:r>
      <w:r w:rsidRPr="0061667B">
        <w:rPr>
          <w:rFonts w:ascii="Times New Roman" w:hAnsi="Times New Roman" w:cs="Times New Roman"/>
          <w:i/>
          <w:color w:val="000000" w:themeColor="text1"/>
          <w:vertAlign w:val="superscript"/>
        </w:rPr>
        <w:t>st</w:t>
      </w:r>
      <w:r>
        <w:rPr>
          <w:rFonts w:ascii="Times New Roman" w:hAnsi="Times New Roman" w:cs="Times New Roman"/>
          <w:i/>
          <w:color w:val="000000" w:themeColor="text1"/>
        </w:rPr>
        <w:t xml:space="preserve"> Century: A Global Perspective, (</w:t>
      </w:r>
      <w:proofErr w:type="gramStart"/>
      <w:r w:rsidRPr="0061667B">
        <w:rPr>
          <w:rFonts w:ascii="Times New Roman" w:hAnsi="Times New Roman" w:cs="Times New Roman"/>
          <w:color w:val="000000" w:themeColor="text1"/>
        </w:rPr>
        <w:t>Chichester :</w:t>
      </w:r>
      <w:proofErr w:type="gramEnd"/>
      <w:r w:rsidRPr="0061667B">
        <w:rPr>
          <w:rFonts w:ascii="Times New Roman" w:hAnsi="Times New Roman" w:cs="Times New Roman"/>
          <w:color w:val="000000" w:themeColor="text1"/>
        </w:rPr>
        <w:t xml:space="preserve"> Wiley-Blackwell).</w:t>
      </w:r>
    </w:p>
    <w:p w:rsidR="00B0025B" w:rsidRDefault="00B0025B" w:rsidP="007761BA">
      <w:pPr>
        <w:shd w:val="clear" w:color="auto" w:fill="FFFFFF"/>
        <w:rPr>
          <w:rFonts w:ascii="Times New Roman" w:hAnsi="Times New Roman" w:cs="Times New Roman"/>
          <w:color w:val="1E1E1E"/>
          <w:sz w:val="24"/>
          <w:szCs w:val="30"/>
        </w:rPr>
      </w:pPr>
    </w:p>
    <w:p w:rsidR="00B0025B" w:rsidRDefault="00B0025B" w:rsidP="007761BA">
      <w:pPr>
        <w:shd w:val="clear" w:color="auto" w:fill="FFFFFF"/>
        <w:rPr>
          <w:rFonts w:ascii="Times New Roman" w:hAnsi="Times New Roman" w:cs="Times New Roman"/>
          <w:color w:val="1E1E1E"/>
          <w:sz w:val="24"/>
          <w:szCs w:val="30"/>
        </w:rPr>
      </w:pPr>
      <w:r>
        <w:rPr>
          <w:rFonts w:ascii="Times New Roman" w:hAnsi="Times New Roman" w:cs="Times New Roman"/>
          <w:color w:val="1E1E1E"/>
          <w:sz w:val="24"/>
          <w:szCs w:val="30"/>
        </w:rPr>
        <w:t xml:space="preserve">Geneese, F (1985) </w:t>
      </w:r>
      <w:r>
        <w:rPr>
          <w:rFonts w:ascii="Times New Roman" w:hAnsi="Times New Roman" w:cs="Times New Roman"/>
          <w:i/>
          <w:color w:val="1E1E1E"/>
          <w:sz w:val="24"/>
          <w:szCs w:val="30"/>
        </w:rPr>
        <w:t xml:space="preserve">Second LanguageLearning Through Immersion: A Review of U.S Programs. </w:t>
      </w:r>
      <w:r>
        <w:rPr>
          <w:rFonts w:ascii="Times New Roman" w:hAnsi="Times New Roman" w:cs="Times New Roman"/>
          <w:color w:val="1E1E1E"/>
          <w:sz w:val="24"/>
          <w:szCs w:val="30"/>
        </w:rPr>
        <w:t>Manoa: University of Hawaii.</w:t>
      </w:r>
    </w:p>
    <w:p w:rsidR="00B0025B" w:rsidRDefault="00B0025B" w:rsidP="00792862">
      <w:pPr>
        <w:spacing w:line="360" w:lineRule="auto"/>
        <w:rPr>
          <w:rFonts w:ascii="Times New Roman" w:hAnsi="Times New Roman" w:cs="Times New Roman"/>
          <w:sz w:val="24"/>
        </w:rPr>
      </w:pPr>
    </w:p>
    <w:p w:rsidR="00B0025B" w:rsidRDefault="00B0025B" w:rsidP="00792862">
      <w:pPr>
        <w:spacing w:line="360" w:lineRule="auto"/>
        <w:rPr>
          <w:rFonts w:ascii="Times New Roman" w:hAnsi="Times New Roman" w:cs="Times New Roman"/>
          <w:sz w:val="24"/>
        </w:rPr>
      </w:pPr>
      <w:r>
        <w:rPr>
          <w:rFonts w:ascii="Times New Roman" w:hAnsi="Times New Roman" w:cs="Times New Roman"/>
          <w:sz w:val="24"/>
        </w:rPr>
        <w:lastRenderedPageBreak/>
        <w:t xml:space="preserve">Greene, J.P (1998) </w:t>
      </w:r>
      <w:r w:rsidRPr="00467207">
        <w:rPr>
          <w:rFonts w:ascii="Times New Roman" w:hAnsi="Times New Roman" w:cs="Times New Roman"/>
          <w:i/>
          <w:sz w:val="24"/>
        </w:rPr>
        <w:t>A Meta-Analysis of the Effectiveness of Bilingual Education</w:t>
      </w:r>
      <w:r>
        <w:rPr>
          <w:rFonts w:ascii="Times New Roman" w:hAnsi="Times New Roman" w:cs="Times New Roman"/>
          <w:sz w:val="24"/>
        </w:rPr>
        <w:t xml:space="preserve">, </w:t>
      </w:r>
      <w:proofErr w:type="gramStart"/>
      <w:r>
        <w:rPr>
          <w:rFonts w:ascii="Times New Roman" w:hAnsi="Times New Roman" w:cs="Times New Roman"/>
          <w:sz w:val="24"/>
        </w:rPr>
        <w:t>Austin :</w:t>
      </w:r>
      <w:proofErr w:type="gramEnd"/>
      <w:r>
        <w:rPr>
          <w:rFonts w:ascii="Times New Roman" w:hAnsi="Times New Roman" w:cs="Times New Roman"/>
          <w:sz w:val="24"/>
        </w:rPr>
        <w:t xml:space="preserve"> University of Texas</w:t>
      </w:r>
    </w:p>
    <w:p w:rsidR="00B0025B" w:rsidRDefault="00B0025B" w:rsidP="00792862">
      <w:pPr>
        <w:spacing w:line="360" w:lineRule="auto"/>
        <w:rPr>
          <w:rFonts w:ascii="Times New Roman" w:hAnsi="Times New Roman" w:cs="Times New Roman"/>
          <w:sz w:val="24"/>
        </w:rPr>
      </w:pPr>
    </w:p>
    <w:p w:rsidR="00B0025B" w:rsidRDefault="00B0025B" w:rsidP="00792862">
      <w:pPr>
        <w:spacing w:line="360" w:lineRule="auto"/>
        <w:rPr>
          <w:rFonts w:ascii="Times New Roman" w:hAnsi="Times New Roman" w:cs="Times New Roman"/>
          <w:sz w:val="24"/>
        </w:rPr>
      </w:pPr>
      <w:r>
        <w:rPr>
          <w:rFonts w:ascii="Times New Roman" w:hAnsi="Times New Roman" w:cs="Times New Roman"/>
          <w:sz w:val="24"/>
        </w:rPr>
        <w:t xml:space="preserve">Gwyn Lewis. W (2011) </w:t>
      </w:r>
      <w:r>
        <w:rPr>
          <w:rFonts w:ascii="Times New Roman" w:hAnsi="Times New Roman" w:cs="Times New Roman"/>
          <w:i/>
          <w:sz w:val="24"/>
        </w:rPr>
        <w:t>Addysg Ddwyieithog yn yr unfed ganrif ar hugain: Adolygu’t cyd-destyn rhyngwladol</w:t>
      </w:r>
      <w:r>
        <w:rPr>
          <w:rFonts w:ascii="Times New Roman" w:hAnsi="Times New Roman" w:cs="Times New Roman"/>
          <w:sz w:val="24"/>
        </w:rPr>
        <w:t>, Gwerddon, 7, tt. 66-88</w:t>
      </w:r>
    </w:p>
    <w:p w:rsidR="00B0025B" w:rsidRDefault="00B0025B" w:rsidP="008229B8">
      <w:pPr>
        <w:tabs>
          <w:tab w:val="left" w:pos="2777"/>
        </w:tabs>
        <w:rPr>
          <w:rFonts w:ascii="Times New Roman" w:hAnsi="Times New Roman" w:cs="Times New Roman"/>
          <w:color w:val="000000" w:themeColor="text1"/>
          <w:sz w:val="24"/>
        </w:rPr>
      </w:pPr>
    </w:p>
    <w:p w:rsidR="00B0025B" w:rsidRPr="0061667B" w:rsidRDefault="00B0025B" w:rsidP="008229B8">
      <w:pPr>
        <w:tabs>
          <w:tab w:val="left" w:pos="2777"/>
        </w:tabs>
        <w:rPr>
          <w:rFonts w:ascii="Times New Roman" w:hAnsi="Times New Roman" w:cs="Times New Roman"/>
          <w:color w:val="000000" w:themeColor="text1"/>
          <w:sz w:val="28"/>
        </w:rPr>
      </w:pPr>
      <w:r w:rsidRPr="0061667B">
        <w:rPr>
          <w:rFonts w:ascii="Times New Roman" w:hAnsi="Times New Roman" w:cs="Times New Roman"/>
          <w:color w:val="000000" w:themeColor="text1"/>
          <w:sz w:val="24"/>
        </w:rPr>
        <w:t>Jones</w:t>
      </w:r>
      <w:r>
        <w:rPr>
          <w:rFonts w:ascii="Times New Roman" w:hAnsi="Times New Roman" w:cs="Times New Roman"/>
          <w:color w:val="000000" w:themeColor="text1"/>
          <w:sz w:val="24"/>
        </w:rPr>
        <w:t>, B</w:t>
      </w:r>
      <w:r w:rsidRPr="0061667B">
        <w:rPr>
          <w:rFonts w:ascii="Times New Roman" w:hAnsi="Times New Roman" w:cs="Times New Roman"/>
          <w:color w:val="000000" w:themeColor="text1"/>
          <w:sz w:val="24"/>
        </w:rPr>
        <w:t>.</w:t>
      </w:r>
      <w:r>
        <w:rPr>
          <w:rFonts w:ascii="Times New Roman" w:hAnsi="Times New Roman" w:cs="Times New Roman"/>
          <w:color w:val="000000" w:themeColor="text1"/>
          <w:sz w:val="24"/>
        </w:rPr>
        <w:t xml:space="preserve"> (2010) </w:t>
      </w:r>
      <w:r w:rsidRPr="0061667B">
        <w:rPr>
          <w:rFonts w:ascii="Times New Roman" w:hAnsi="Times New Roman" w:cs="Times New Roman"/>
          <w:i/>
          <w:color w:val="000000" w:themeColor="text1"/>
          <w:sz w:val="24"/>
        </w:rPr>
        <w:t>‘Amrywiaeth caleidosgopig: addysg ddwyieithog yng Ngymru heddiw’</w:t>
      </w:r>
      <w:r>
        <w:rPr>
          <w:rFonts w:ascii="Times New Roman" w:hAnsi="Times New Roman" w:cs="Times New Roman"/>
          <w:i/>
          <w:color w:val="000000" w:themeColor="text1"/>
          <w:sz w:val="24"/>
        </w:rPr>
        <w:t xml:space="preserve">. </w:t>
      </w:r>
      <w:r>
        <w:rPr>
          <w:rFonts w:ascii="Times New Roman" w:hAnsi="Times New Roman" w:cs="Times New Roman"/>
          <w:color w:val="000000" w:themeColor="text1"/>
          <w:sz w:val="24"/>
        </w:rPr>
        <w:t>Yn Gwerddon, 5</w:t>
      </w:r>
    </w:p>
    <w:p w:rsidR="00B0025B" w:rsidRDefault="00B0025B" w:rsidP="007761BA">
      <w:pPr>
        <w:shd w:val="clear" w:color="auto" w:fill="FFFFFF"/>
        <w:rPr>
          <w:rFonts w:ascii="Times New Roman" w:hAnsi="Times New Roman" w:cs="Times New Roman"/>
          <w:color w:val="1E1E1E"/>
          <w:sz w:val="24"/>
          <w:szCs w:val="30"/>
        </w:rPr>
      </w:pPr>
    </w:p>
    <w:p w:rsidR="00B0025B" w:rsidRDefault="00B0025B" w:rsidP="007761BA">
      <w:pPr>
        <w:shd w:val="clear" w:color="auto" w:fill="FFFFFF"/>
        <w:rPr>
          <w:rFonts w:ascii="Times New Roman" w:hAnsi="Times New Roman" w:cs="Times New Roman"/>
          <w:sz w:val="24"/>
          <w:szCs w:val="24"/>
          <w:lang w:val="en"/>
        </w:rPr>
      </w:pPr>
      <w:r>
        <w:rPr>
          <w:rFonts w:ascii="Times New Roman" w:hAnsi="Times New Roman" w:cs="Times New Roman"/>
          <w:color w:val="1E1E1E"/>
          <w:sz w:val="24"/>
          <w:szCs w:val="30"/>
        </w:rPr>
        <w:t xml:space="preserve">O’Brien, C (2018) </w:t>
      </w:r>
      <w:r w:rsidRPr="006F3151">
        <w:rPr>
          <w:rFonts w:ascii="Times New Roman" w:hAnsi="Times New Roman" w:cs="Times New Roman"/>
          <w:i/>
          <w:sz w:val="24"/>
          <w:szCs w:val="24"/>
          <w:lang w:val="en"/>
        </w:rPr>
        <w:t>Should You Learn a Language in the Classroom or Through Immersion?</w:t>
      </w:r>
      <w:r>
        <w:rPr>
          <w:rFonts w:ascii="Times New Roman" w:hAnsi="Times New Roman" w:cs="Times New Roman"/>
          <w:sz w:val="24"/>
          <w:szCs w:val="24"/>
          <w:lang w:val="en"/>
        </w:rPr>
        <w:t xml:space="preserve"> Ar </w:t>
      </w:r>
      <w:proofErr w:type="gramStart"/>
      <w:r>
        <w:rPr>
          <w:rFonts w:ascii="Times New Roman" w:hAnsi="Times New Roman" w:cs="Times New Roman"/>
          <w:sz w:val="24"/>
          <w:szCs w:val="24"/>
          <w:lang w:val="en"/>
        </w:rPr>
        <w:t>gael :</w:t>
      </w:r>
      <w:proofErr w:type="gramEnd"/>
      <w:r>
        <w:rPr>
          <w:rFonts w:ascii="Times New Roman" w:hAnsi="Times New Roman" w:cs="Times New Roman"/>
          <w:sz w:val="24"/>
          <w:szCs w:val="24"/>
          <w:lang w:val="en"/>
        </w:rPr>
        <w:t xml:space="preserve"> </w:t>
      </w:r>
      <w:hyperlink r:id="rId10" w:history="1">
        <w:r w:rsidRPr="00D07078">
          <w:rPr>
            <w:rStyle w:val="Hyperlink"/>
            <w:rFonts w:ascii="Times New Roman" w:hAnsi="Times New Roman" w:cs="Times New Roman"/>
            <w:sz w:val="24"/>
            <w:szCs w:val="24"/>
            <w:lang w:val="en"/>
          </w:rPr>
          <w:t>https://www.gooverseas.com/blog/language-learning-immersion-versus-classroom</w:t>
        </w:r>
      </w:hyperlink>
    </w:p>
    <w:p w:rsidR="00B0025B" w:rsidRDefault="00B0025B" w:rsidP="007761BA">
      <w:pPr>
        <w:shd w:val="clear" w:color="auto" w:fill="FFFFFF"/>
        <w:rPr>
          <w:rFonts w:ascii="Times New Roman" w:hAnsi="Times New Roman" w:cs="Times New Roman"/>
          <w:color w:val="333333"/>
          <w:kern w:val="36"/>
          <w:sz w:val="24"/>
          <w:szCs w:val="24"/>
          <w:lang w:val="en"/>
        </w:rPr>
      </w:pPr>
    </w:p>
    <w:p w:rsidR="00B0025B" w:rsidRDefault="00B0025B" w:rsidP="007761BA">
      <w:pPr>
        <w:shd w:val="clear" w:color="auto" w:fill="FFFFFF"/>
        <w:rPr>
          <w:rFonts w:ascii="Times New Roman" w:hAnsi="Times New Roman" w:cs="Times New Roman"/>
          <w:sz w:val="24"/>
          <w:lang w:val="en-US"/>
        </w:rPr>
      </w:pPr>
      <w:r>
        <w:rPr>
          <w:rFonts w:ascii="Times New Roman" w:hAnsi="Times New Roman" w:cs="Times New Roman"/>
          <w:color w:val="333333"/>
          <w:kern w:val="36"/>
          <w:sz w:val="24"/>
          <w:szCs w:val="24"/>
          <w:lang w:val="en"/>
        </w:rPr>
        <w:t xml:space="preserve">Rita (2016) </w:t>
      </w:r>
      <w:r w:rsidRPr="008229B8">
        <w:rPr>
          <w:rFonts w:ascii="Times New Roman" w:hAnsi="Times New Roman" w:cs="Times New Roman"/>
          <w:i/>
          <w:sz w:val="24"/>
          <w:lang w:val="en-US"/>
        </w:rPr>
        <w:t>Translanguaging as a way of enhancing learning</w:t>
      </w:r>
      <w:r>
        <w:rPr>
          <w:rFonts w:ascii="Times New Roman" w:hAnsi="Times New Roman" w:cs="Times New Roman"/>
          <w:i/>
          <w:sz w:val="24"/>
          <w:lang w:val="en-US"/>
        </w:rPr>
        <w:t xml:space="preserve">. </w:t>
      </w:r>
      <w:r>
        <w:rPr>
          <w:rFonts w:ascii="Times New Roman" w:hAnsi="Times New Roman" w:cs="Times New Roman"/>
          <w:sz w:val="24"/>
          <w:lang w:val="en-US"/>
        </w:rPr>
        <w:t xml:space="preserve">Ar gael : </w:t>
      </w:r>
      <w:hyperlink r:id="rId11" w:history="1">
        <w:r w:rsidRPr="00D07078">
          <w:rPr>
            <w:rStyle w:val="Hyperlink"/>
            <w:rFonts w:ascii="Times New Roman" w:hAnsi="Times New Roman" w:cs="Times New Roman"/>
            <w:sz w:val="24"/>
            <w:lang w:val="en-US"/>
          </w:rPr>
          <w:t>https://multilingualparenting.com/2016/06/15/translanguaging-as-a-way-of-enhancing-learning/</w:t>
        </w:r>
      </w:hyperlink>
    </w:p>
    <w:p w:rsidR="008229B8" w:rsidRPr="008229B8" w:rsidRDefault="008229B8" w:rsidP="007761BA">
      <w:pPr>
        <w:shd w:val="clear" w:color="auto" w:fill="FFFFFF"/>
        <w:rPr>
          <w:rFonts w:ascii="Times New Roman" w:hAnsi="Times New Roman" w:cs="Times New Roman"/>
          <w:color w:val="333333"/>
          <w:kern w:val="36"/>
          <w:sz w:val="24"/>
          <w:szCs w:val="24"/>
          <w:lang w:val="en"/>
        </w:rPr>
      </w:pPr>
    </w:p>
    <w:p w:rsidR="00A26C31" w:rsidRPr="00DD0998" w:rsidRDefault="00A26C31" w:rsidP="007761BA">
      <w:pPr>
        <w:shd w:val="clear" w:color="auto" w:fill="FFFFFF"/>
        <w:rPr>
          <w:lang w:val="en"/>
        </w:rPr>
      </w:pPr>
    </w:p>
    <w:p w:rsidR="00835EE9" w:rsidRPr="00835EE9" w:rsidRDefault="00835EE9" w:rsidP="007761BA">
      <w:pPr>
        <w:shd w:val="clear" w:color="auto" w:fill="FFFFFF"/>
        <w:rPr>
          <w:rFonts w:ascii="Times New Roman" w:hAnsi="Times New Roman" w:cs="Times New Roman"/>
          <w:color w:val="1E1E1E"/>
          <w:sz w:val="24"/>
          <w:szCs w:val="30"/>
        </w:rPr>
      </w:pPr>
    </w:p>
    <w:sectPr w:rsidR="00835EE9" w:rsidRPr="00835E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2D6787"/>
    <w:multiLevelType w:val="hybridMultilevel"/>
    <w:tmpl w:val="EFCE3B9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A23"/>
    <w:rsid w:val="0006649E"/>
    <w:rsid w:val="000A5319"/>
    <w:rsid w:val="00144A23"/>
    <w:rsid w:val="001A56E3"/>
    <w:rsid w:val="002D0141"/>
    <w:rsid w:val="00305026"/>
    <w:rsid w:val="003D12DB"/>
    <w:rsid w:val="0041310B"/>
    <w:rsid w:val="0043040E"/>
    <w:rsid w:val="00467207"/>
    <w:rsid w:val="004875B9"/>
    <w:rsid w:val="004C6541"/>
    <w:rsid w:val="00561CB5"/>
    <w:rsid w:val="0061667B"/>
    <w:rsid w:val="00673CB1"/>
    <w:rsid w:val="006F0526"/>
    <w:rsid w:val="006F3151"/>
    <w:rsid w:val="00716C28"/>
    <w:rsid w:val="007761BA"/>
    <w:rsid w:val="007849CC"/>
    <w:rsid w:val="00792862"/>
    <w:rsid w:val="007C255A"/>
    <w:rsid w:val="00804F4F"/>
    <w:rsid w:val="008212F0"/>
    <w:rsid w:val="008229B8"/>
    <w:rsid w:val="00835EE9"/>
    <w:rsid w:val="008E3415"/>
    <w:rsid w:val="00907693"/>
    <w:rsid w:val="00953730"/>
    <w:rsid w:val="00960A43"/>
    <w:rsid w:val="0098564F"/>
    <w:rsid w:val="009F61C5"/>
    <w:rsid w:val="00A21A47"/>
    <w:rsid w:val="00A26C31"/>
    <w:rsid w:val="00A35CDB"/>
    <w:rsid w:val="00A56D06"/>
    <w:rsid w:val="00AA7292"/>
    <w:rsid w:val="00AD0D73"/>
    <w:rsid w:val="00B0025B"/>
    <w:rsid w:val="00B05A0D"/>
    <w:rsid w:val="00B4368C"/>
    <w:rsid w:val="00B90978"/>
    <w:rsid w:val="00BB0795"/>
    <w:rsid w:val="00BC7809"/>
    <w:rsid w:val="00C8379C"/>
    <w:rsid w:val="00CA1589"/>
    <w:rsid w:val="00CF5F6C"/>
    <w:rsid w:val="00D50F2A"/>
    <w:rsid w:val="00D6200E"/>
    <w:rsid w:val="00D71F2E"/>
    <w:rsid w:val="00DD0998"/>
    <w:rsid w:val="00E20FDF"/>
    <w:rsid w:val="00E816E0"/>
    <w:rsid w:val="00EB4B71"/>
    <w:rsid w:val="00ED1453"/>
    <w:rsid w:val="00F12931"/>
    <w:rsid w:val="00F53B24"/>
    <w:rsid w:val="00F95947"/>
    <w:rsid w:val="00FB09D3"/>
    <w:rsid w:val="00FD4440"/>
    <w:rsid w:val="00FD66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92CED"/>
  <w15:chartTrackingRefBased/>
  <w15:docId w15:val="{161E5425-EC8D-446C-8E9A-43A3C49A5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1F2E"/>
    <w:rPr>
      <w:color w:val="0563C1" w:themeColor="hyperlink"/>
      <w:u w:val="single"/>
    </w:rPr>
  </w:style>
  <w:style w:type="character" w:styleId="UnresolvedMention">
    <w:name w:val="Unresolved Mention"/>
    <w:basedOn w:val="DefaultParagraphFont"/>
    <w:uiPriority w:val="99"/>
    <w:semiHidden/>
    <w:unhideWhenUsed/>
    <w:rsid w:val="00D71F2E"/>
    <w:rPr>
      <w:color w:val="605E5C"/>
      <w:shd w:val="clear" w:color="auto" w:fill="E1DFDD"/>
    </w:rPr>
  </w:style>
  <w:style w:type="paragraph" w:styleId="ListParagraph">
    <w:name w:val="List Paragraph"/>
    <w:basedOn w:val="Normal"/>
    <w:uiPriority w:val="34"/>
    <w:qFormat/>
    <w:rsid w:val="00673CB1"/>
    <w:pPr>
      <w:ind w:left="720"/>
      <w:contextualSpacing/>
    </w:pPr>
  </w:style>
  <w:style w:type="character" w:customStyle="1" w:styleId="ls0">
    <w:name w:val="ls0"/>
    <w:basedOn w:val="DefaultParagraphFont"/>
    <w:rsid w:val="007761BA"/>
  </w:style>
  <w:style w:type="character" w:customStyle="1" w:styleId="ls2">
    <w:name w:val="ls2"/>
    <w:basedOn w:val="DefaultParagraphFont"/>
    <w:rsid w:val="007761BA"/>
  </w:style>
  <w:style w:type="character" w:customStyle="1" w:styleId="ls3">
    <w:name w:val="ls3"/>
    <w:basedOn w:val="DefaultParagraphFont"/>
    <w:rsid w:val="007761BA"/>
  </w:style>
  <w:style w:type="character" w:customStyle="1" w:styleId="ls4">
    <w:name w:val="ls4"/>
    <w:basedOn w:val="DefaultParagraphFont"/>
    <w:rsid w:val="007761BA"/>
  </w:style>
  <w:style w:type="character" w:customStyle="1" w:styleId="ls5">
    <w:name w:val="ls5"/>
    <w:basedOn w:val="DefaultParagraphFont"/>
    <w:rsid w:val="007761BA"/>
  </w:style>
  <w:style w:type="character" w:customStyle="1" w:styleId="wse">
    <w:name w:val="wse"/>
    <w:basedOn w:val="DefaultParagraphFont"/>
    <w:rsid w:val="007761BA"/>
  </w:style>
  <w:style w:type="character" w:customStyle="1" w:styleId="ls6">
    <w:name w:val="ls6"/>
    <w:basedOn w:val="DefaultParagraphFont"/>
    <w:rsid w:val="007761BA"/>
  </w:style>
  <w:style w:type="character" w:customStyle="1" w:styleId="ls7">
    <w:name w:val="ls7"/>
    <w:basedOn w:val="DefaultParagraphFont"/>
    <w:rsid w:val="007761BA"/>
  </w:style>
  <w:style w:type="character" w:customStyle="1" w:styleId="ls8">
    <w:name w:val="ls8"/>
    <w:basedOn w:val="DefaultParagraphFont"/>
    <w:rsid w:val="007761BA"/>
  </w:style>
  <w:style w:type="character" w:customStyle="1" w:styleId="ls9">
    <w:name w:val="ls9"/>
    <w:basedOn w:val="DefaultParagraphFont"/>
    <w:rsid w:val="007761BA"/>
  </w:style>
  <w:style w:type="character" w:customStyle="1" w:styleId="ws12">
    <w:name w:val="ws12"/>
    <w:basedOn w:val="DefaultParagraphFont"/>
    <w:rsid w:val="007761BA"/>
  </w:style>
  <w:style w:type="character" w:styleId="Strong">
    <w:name w:val="Strong"/>
    <w:basedOn w:val="DefaultParagraphFont"/>
    <w:uiPriority w:val="22"/>
    <w:qFormat/>
    <w:rsid w:val="00960A4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776110">
      <w:bodyDiv w:val="1"/>
      <w:marLeft w:val="0"/>
      <w:marRight w:val="0"/>
      <w:marTop w:val="0"/>
      <w:marBottom w:val="0"/>
      <w:divBdr>
        <w:top w:val="none" w:sz="0" w:space="0" w:color="auto"/>
        <w:left w:val="none" w:sz="0" w:space="0" w:color="auto"/>
        <w:bottom w:val="none" w:sz="0" w:space="0" w:color="auto"/>
        <w:right w:val="none" w:sz="0" w:space="0" w:color="auto"/>
      </w:divBdr>
    </w:div>
    <w:div w:id="1543709748">
      <w:bodyDiv w:val="1"/>
      <w:marLeft w:val="0"/>
      <w:marRight w:val="0"/>
      <w:marTop w:val="0"/>
      <w:marBottom w:val="0"/>
      <w:divBdr>
        <w:top w:val="none" w:sz="0" w:space="0" w:color="auto"/>
        <w:left w:val="none" w:sz="0" w:space="0" w:color="auto"/>
        <w:bottom w:val="none" w:sz="0" w:space="0" w:color="auto"/>
        <w:right w:val="none" w:sz="0" w:space="0" w:color="auto"/>
      </w:divBdr>
      <w:divsChild>
        <w:div w:id="1019551004">
          <w:marLeft w:val="0"/>
          <w:marRight w:val="0"/>
          <w:marTop w:val="0"/>
          <w:marBottom w:val="0"/>
          <w:divBdr>
            <w:top w:val="none" w:sz="0" w:space="0" w:color="auto"/>
            <w:left w:val="none" w:sz="0" w:space="0" w:color="auto"/>
            <w:bottom w:val="none" w:sz="0" w:space="0" w:color="auto"/>
            <w:right w:val="none" w:sz="0" w:space="0" w:color="auto"/>
          </w:divBdr>
          <w:divsChild>
            <w:div w:id="428426530">
              <w:marLeft w:val="0"/>
              <w:marRight w:val="0"/>
              <w:marTop w:val="300"/>
              <w:marBottom w:val="0"/>
              <w:divBdr>
                <w:top w:val="single" w:sz="6" w:space="0" w:color="DDDDDD"/>
                <w:left w:val="single" w:sz="6" w:space="0" w:color="DDDDDD"/>
                <w:bottom w:val="single" w:sz="6" w:space="0" w:color="DDDDDD"/>
                <w:right w:val="single" w:sz="6" w:space="0" w:color="DDDDDD"/>
              </w:divBdr>
              <w:divsChild>
                <w:div w:id="883978866">
                  <w:marLeft w:val="0"/>
                  <w:marRight w:val="0"/>
                  <w:marTop w:val="0"/>
                  <w:marBottom w:val="0"/>
                  <w:divBdr>
                    <w:top w:val="none" w:sz="0" w:space="0" w:color="auto"/>
                    <w:left w:val="none" w:sz="0" w:space="0" w:color="auto"/>
                    <w:bottom w:val="none" w:sz="0" w:space="0" w:color="auto"/>
                    <w:right w:val="none" w:sz="0" w:space="0" w:color="auto"/>
                  </w:divBdr>
                  <w:divsChild>
                    <w:div w:id="311057733">
                      <w:marLeft w:val="0"/>
                      <w:marRight w:val="0"/>
                      <w:marTop w:val="0"/>
                      <w:marBottom w:val="0"/>
                      <w:divBdr>
                        <w:top w:val="none" w:sz="0" w:space="0" w:color="auto"/>
                        <w:left w:val="none" w:sz="0" w:space="0" w:color="auto"/>
                        <w:bottom w:val="none" w:sz="0" w:space="0" w:color="auto"/>
                        <w:right w:val="none" w:sz="0" w:space="0" w:color="auto"/>
                      </w:divBdr>
                      <w:divsChild>
                        <w:div w:id="753287460">
                          <w:marLeft w:val="0"/>
                          <w:marRight w:val="0"/>
                          <w:marTop w:val="0"/>
                          <w:marBottom w:val="0"/>
                          <w:divBdr>
                            <w:top w:val="none" w:sz="0" w:space="0" w:color="auto"/>
                            <w:left w:val="none" w:sz="0" w:space="0" w:color="auto"/>
                            <w:bottom w:val="none" w:sz="0" w:space="0" w:color="auto"/>
                            <w:right w:val="none" w:sz="0" w:space="0" w:color="auto"/>
                          </w:divBdr>
                          <w:divsChild>
                            <w:div w:id="382874732">
                              <w:marLeft w:val="0"/>
                              <w:marRight w:val="0"/>
                              <w:marTop w:val="0"/>
                              <w:marBottom w:val="0"/>
                              <w:divBdr>
                                <w:top w:val="none" w:sz="0" w:space="0" w:color="auto"/>
                                <w:left w:val="none" w:sz="0" w:space="0" w:color="auto"/>
                                <w:bottom w:val="none" w:sz="0" w:space="0" w:color="auto"/>
                                <w:right w:val="none" w:sz="0" w:space="0" w:color="auto"/>
                              </w:divBdr>
                              <w:divsChild>
                                <w:div w:id="234750032">
                                  <w:marLeft w:val="0"/>
                                  <w:marRight w:val="0"/>
                                  <w:marTop w:val="0"/>
                                  <w:marBottom w:val="0"/>
                                  <w:divBdr>
                                    <w:top w:val="none" w:sz="0" w:space="0" w:color="auto"/>
                                    <w:left w:val="none" w:sz="0" w:space="0" w:color="auto"/>
                                    <w:bottom w:val="none" w:sz="0" w:space="0" w:color="auto"/>
                                    <w:right w:val="none" w:sz="0" w:space="0" w:color="auto"/>
                                  </w:divBdr>
                                  <w:divsChild>
                                    <w:div w:id="613100903">
                                      <w:marLeft w:val="0"/>
                                      <w:marRight w:val="0"/>
                                      <w:marTop w:val="0"/>
                                      <w:marBottom w:val="0"/>
                                      <w:divBdr>
                                        <w:top w:val="none" w:sz="0" w:space="0" w:color="auto"/>
                                        <w:left w:val="none" w:sz="0" w:space="0" w:color="auto"/>
                                        <w:bottom w:val="none" w:sz="0" w:space="0" w:color="auto"/>
                                        <w:right w:val="none" w:sz="0" w:space="0" w:color="auto"/>
                                      </w:divBdr>
                                    </w:div>
                                    <w:div w:id="1702854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ublicschoolreview.com/blog/full-language-immersion-programs-in-public-school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ritishcouncil.org/voices-magazine/how-can-young-children-best-learn-languag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news/uk-wales-politics-20701119" TargetMode="External"/><Relationship Id="rId11" Type="http://schemas.openxmlformats.org/officeDocument/2006/relationships/hyperlink" Target="https://multilingualparenting.com/2016/06/15/translanguaging-as-a-way-of-enhancing-learning/" TargetMode="External"/><Relationship Id="rId5" Type="http://schemas.openxmlformats.org/officeDocument/2006/relationships/hyperlink" Target="https://vittana.org/14-pros-and-cons-of-bilingual-education" TargetMode="External"/><Relationship Id="rId10" Type="http://schemas.openxmlformats.org/officeDocument/2006/relationships/hyperlink" Target="https://www.gooverseas.com/blog/language-learning-immersion-versus-classroom" TargetMode="External"/><Relationship Id="rId4" Type="http://schemas.openxmlformats.org/officeDocument/2006/relationships/webSettings" Target="webSettings.xml"/><Relationship Id="rId9" Type="http://schemas.openxmlformats.org/officeDocument/2006/relationships/hyperlink" Target="https://tim.blog/2008/09/22/why-language-classes-dont-work-how-to-cut-classes-and-double-your-learning-rate-plus-madrid-upd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10074</TotalTime>
  <Pages>7</Pages>
  <Words>2135</Words>
  <Characters>12175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Tom's Laptop</dc:creator>
  <cp:keywords/>
  <dc:description/>
  <cp:lastModifiedBy>Tom's Laptop</cp:lastModifiedBy>
  <cp:revision>20</cp:revision>
  <dcterms:created xsi:type="dcterms:W3CDTF">2019-01-28T23:24:00Z</dcterms:created>
  <dcterms:modified xsi:type="dcterms:W3CDTF">2019-02-04T23:33:00Z</dcterms:modified>
</cp:coreProperties>
</file>