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0123CB" w14:textId="77777777" w:rsidR="0051202F" w:rsidRDefault="0051202F" w:rsidP="0051202F">
      <w:r>
        <w:t xml:space="preserve">                                     </w:t>
      </w:r>
      <w:r>
        <w:rPr>
          <w:noProof/>
        </w:rPr>
        <w:drawing>
          <wp:inline distT="0" distB="0" distL="0" distR="0" wp14:anchorId="74C02DA2" wp14:editId="0BA38C0D">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11C6F026" w14:textId="77777777" w:rsidR="0051202F" w:rsidRDefault="0051202F" w:rsidP="0051202F"/>
    <w:p w14:paraId="17F7ADA3" w14:textId="77777777" w:rsidR="0051202F" w:rsidRDefault="0051202F" w:rsidP="0051202F">
      <w:pPr>
        <w:rPr>
          <w:sz w:val="52"/>
          <w:szCs w:val="52"/>
        </w:rPr>
      </w:pPr>
    </w:p>
    <w:p w14:paraId="13CCF2CD" w14:textId="77777777" w:rsidR="0051202F" w:rsidRPr="000E2E7E" w:rsidRDefault="0051202F" w:rsidP="0051202F">
      <w:pPr>
        <w:rPr>
          <w:b/>
          <w:bCs/>
          <w:sz w:val="52"/>
          <w:szCs w:val="52"/>
        </w:rPr>
      </w:pPr>
      <w:r>
        <w:rPr>
          <w:b/>
          <w:bCs/>
          <w:sz w:val="52"/>
          <w:szCs w:val="52"/>
        </w:rPr>
        <w:t xml:space="preserve">Cod y </w:t>
      </w:r>
      <w:proofErr w:type="spellStart"/>
      <w:r>
        <w:rPr>
          <w:b/>
          <w:bCs/>
          <w:sz w:val="52"/>
          <w:szCs w:val="52"/>
        </w:rPr>
        <w:t>Modiwl</w:t>
      </w:r>
      <w:proofErr w:type="spellEnd"/>
      <w:r w:rsidRPr="000E2E7E">
        <w:rPr>
          <w:b/>
          <w:bCs/>
          <w:sz w:val="52"/>
          <w:szCs w:val="52"/>
        </w:rPr>
        <w:t>:</w:t>
      </w:r>
      <w:r>
        <w:rPr>
          <w:b/>
          <w:bCs/>
          <w:sz w:val="52"/>
          <w:szCs w:val="52"/>
        </w:rPr>
        <w:t xml:space="preserve">  </w:t>
      </w:r>
      <w:r w:rsidRPr="000E2E7E">
        <w:rPr>
          <w:b/>
          <w:bCs/>
          <w:sz w:val="48"/>
          <w:szCs w:val="48"/>
        </w:rPr>
        <w:t>ECAD6017</w:t>
      </w:r>
      <w:r>
        <w:rPr>
          <w:b/>
          <w:bCs/>
          <w:sz w:val="48"/>
          <w:szCs w:val="48"/>
        </w:rPr>
        <w:t>C</w:t>
      </w:r>
    </w:p>
    <w:p w14:paraId="388B58DF" w14:textId="77777777" w:rsidR="0051202F" w:rsidRPr="000E2E7E" w:rsidRDefault="0051202F" w:rsidP="0051202F">
      <w:pPr>
        <w:rPr>
          <w:b/>
          <w:bCs/>
          <w:sz w:val="52"/>
          <w:szCs w:val="52"/>
        </w:rPr>
      </w:pPr>
    </w:p>
    <w:p w14:paraId="54DD37E8" w14:textId="77777777" w:rsidR="0051202F" w:rsidRDefault="0051202F" w:rsidP="0051202F">
      <w:pPr>
        <w:rPr>
          <w:b/>
          <w:bCs/>
          <w:sz w:val="52"/>
          <w:szCs w:val="52"/>
        </w:rPr>
      </w:pPr>
      <w:proofErr w:type="spellStart"/>
      <w:r>
        <w:rPr>
          <w:b/>
          <w:bCs/>
          <w:sz w:val="52"/>
          <w:szCs w:val="52"/>
        </w:rPr>
        <w:t>Teitl</w:t>
      </w:r>
      <w:proofErr w:type="spellEnd"/>
      <w:r>
        <w:rPr>
          <w:b/>
          <w:bCs/>
          <w:sz w:val="52"/>
          <w:szCs w:val="52"/>
        </w:rPr>
        <w:t xml:space="preserve"> </w:t>
      </w:r>
      <w:proofErr w:type="spellStart"/>
      <w:r>
        <w:rPr>
          <w:b/>
          <w:bCs/>
          <w:sz w:val="52"/>
          <w:szCs w:val="52"/>
        </w:rPr>
        <w:t>yr</w:t>
      </w:r>
      <w:proofErr w:type="spellEnd"/>
      <w:r>
        <w:rPr>
          <w:b/>
          <w:bCs/>
          <w:sz w:val="52"/>
          <w:szCs w:val="52"/>
        </w:rPr>
        <w:t xml:space="preserve"> </w:t>
      </w:r>
      <w:proofErr w:type="spellStart"/>
      <w:r>
        <w:rPr>
          <w:b/>
          <w:bCs/>
          <w:sz w:val="52"/>
          <w:szCs w:val="52"/>
        </w:rPr>
        <w:t>Aseiniad</w:t>
      </w:r>
      <w:proofErr w:type="spellEnd"/>
      <w:r w:rsidRPr="000E2E7E">
        <w:rPr>
          <w:b/>
          <w:bCs/>
          <w:sz w:val="52"/>
          <w:szCs w:val="52"/>
        </w:rPr>
        <w:t>:</w:t>
      </w:r>
      <w:r>
        <w:rPr>
          <w:b/>
          <w:bCs/>
          <w:sz w:val="52"/>
          <w:szCs w:val="52"/>
        </w:rPr>
        <w:t xml:space="preserve"> </w:t>
      </w:r>
    </w:p>
    <w:p w14:paraId="45B69167" w14:textId="77777777" w:rsidR="0051202F" w:rsidRPr="000E2E7E" w:rsidRDefault="0051202F" w:rsidP="0051202F">
      <w:pPr>
        <w:rPr>
          <w:b/>
          <w:bCs/>
          <w:sz w:val="52"/>
          <w:szCs w:val="52"/>
        </w:rPr>
      </w:pPr>
      <w:proofErr w:type="spellStart"/>
      <w:r>
        <w:rPr>
          <w:b/>
          <w:bCs/>
          <w:sz w:val="44"/>
          <w:szCs w:val="44"/>
        </w:rPr>
        <w:t>Prosiect</w:t>
      </w:r>
      <w:proofErr w:type="spellEnd"/>
      <w:r>
        <w:rPr>
          <w:b/>
          <w:bCs/>
          <w:sz w:val="44"/>
          <w:szCs w:val="44"/>
        </w:rPr>
        <w:t xml:space="preserve"> </w:t>
      </w:r>
      <w:proofErr w:type="spellStart"/>
      <w:r>
        <w:rPr>
          <w:b/>
          <w:bCs/>
          <w:sz w:val="44"/>
          <w:szCs w:val="44"/>
        </w:rPr>
        <w:t>Ymchwil</w:t>
      </w:r>
      <w:proofErr w:type="spellEnd"/>
      <w:r>
        <w:rPr>
          <w:b/>
          <w:bCs/>
          <w:sz w:val="44"/>
          <w:szCs w:val="44"/>
        </w:rPr>
        <w:t xml:space="preserve">: </w:t>
      </w:r>
      <w:proofErr w:type="spellStart"/>
      <w:r>
        <w:rPr>
          <w:b/>
          <w:bCs/>
          <w:sz w:val="44"/>
          <w:szCs w:val="44"/>
        </w:rPr>
        <w:t>Astudiaeth</w:t>
      </w:r>
      <w:proofErr w:type="spellEnd"/>
      <w:r>
        <w:rPr>
          <w:b/>
          <w:bCs/>
          <w:sz w:val="44"/>
          <w:szCs w:val="44"/>
        </w:rPr>
        <w:t xml:space="preserve"> </w:t>
      </w:r>
      <w:proofErr w:type="spellStart"/>
      <w:r>
        <w:rPr>
          <w:b/>
          <w:bCs/>
          <w:sz w:val="44"/>
          <w:szCs w:val="44"/>
        </w:rPr>
        <w:t>Achos</w:t>
      </w:r>
      <w:proofErr w:type="spellEnd"/>
      <w:r>
        <w:rPr>
          <w:b/>
          <w:bCs/>
          <w:sz w:val="44"/>
          <w:szCs w:val="44"/>
        </w:rPr>
        <w:t xml:space="preserve"> </w:t>
      </w:r>
      <w:proofErr w:type="spellStart"/>
      <w:r>
        <w:rPr>
          <w:b/>
          <w:bCs/>
          <w:sz w:val="44"/>
          <w:szCs w:val="44"/>
        </w:rPr>
        <w:t>yn</w:t>
      </w:r>
      <w:proofErr w:type="spellEnd"/>
      <w:r>
        <w:rPr>
          <w:b/>
          <w:bCs/>
          <w:sz w:val="44"/>
          <w:szCs w:val="44"/>
        </w:rPr>
        <w:t xml:space="preserve"> </w:t>
      </w:r>
      <w:proofErr w:type="spellStart"/>
      <w:r>
        <w:rPr>
          <w:b/>
          <w:bCs/>
          <w:sz w:val="44"/>
          <w:szCs w:val="44"/>
        </w:rPr>
        <w:t>seiliedig</w:t>
      </w:r>
      <w:proofErr w:type="spellEnd"/>
      <w:r>
        <w:rPr>
          <w:b/>
          <w:bCs/>
          <w:sz w:val="44"/>
          <w:szCs w:val="44"/>
        </w:rPr>
        <w:t xml:space="preserve"> </w:t>
      </w:r>
      <w:proofErr w:type="spellStart"/>
      <w:r>
        <w:rPr>
          <w:b/>
          <w:bCs/>
          <w:sz w:val="44"/>
          <w:szCs w:val="44"/>
        </w:rPr>
        <w:t>ar</w:t>
      </w:r>
      <w:proofErr w:type="spellEnd"/>
      <w:r>
        <w:rPr>
          <w:b/>
          <w:bCs/>
          <w:sz w:val="44"/>
          <w:szCs w:val="44"/>
        </w:rPr>
        <w:t xml:space="preserve"> y </w:t>
      </w:r>
      <w:proofErr w:type="spellStart"/>
      <w:r>
        <w:rPr>
          <w:b/>
          <w:bCs/>
          <w:sz w:val="44"/>
          <w:szCs w:val="44"/>
        </w:rPr>
        <w:t>Profiad</w:t>
      </w:r>
      <w:proofErr w:type="spellEnd"/>
      <w:r>
        <w:rPr>
          <w:b/>
          <w:bCs/>
          <w:sz w:val="44"/>
          <w:szCs w:val="44"/>
        </w:rPr>
        <w:t xml:space="preserve"> </w:t>
      </w:r>
      <w:proofErr w:type="spellStart"/>
      <w:r>
        <w:rPr>
          <w:b/>
          <w:bCs/>
          <w:sz w:val="44"/>
          <w:szCs w:val="44"/>
        </w:rPr>
        <w:t>Dewisol</w:t>
      </w:r>
      <w:proofErr w:type="spellEnd"/>
    </w:p>
    <w:p w14:paraId="07F4F942" w14:textId="77777777" w:rsidR="0051202F" w:rsidRPr="000E2E7E" w:rsidRDefault="0051202F" w:rsidP="0051202F">
      <w:pPr>
        <w:rPr>
          <w:b/>
          <w:bCs/>
          <w:sz w:val="52"/>
          <w:szCs w:val="52"/>
        </w:rPr>
      </w:pPr>
    </w:p>
    <w:p w14:paraId="5C0B0E79" w14:textId="78420658" w:rsidR="0051202F" w:rsidRPr="000E2E7E" w:rsidRDefault="0051202F" w:rsidP="0051202F">
      <w:pPr>
        <w:rPr>
          <w:b/>
          <w:bCs/>
          <w:sz w:val="52"/>
          <w:szCs w:val="52"/>
        </w:rPr>
      </w:pPr>
      <w:proofErr w:type="spellStart"/>
      <w:r>
        <w:rPr>
          <w:b/>
          <w:bCs/>
          <w:sz w:val="52"/>
          <w:szCs w:val="52"/>
        </w:rPr>
        <w:t>Enw</w:t>
      </w:r>
      <w:proofErr w:type="spellEnd"/>
      <w:r>
        <w:rPr>
          <w:b/>
          <w:bCs/>
          <w:sz w:val="52"/>
          <w:szCs w:val="52"/>
        </w:rPr>
        <w:t xml:space="preserve"> </w:t>
      </w:r>
      <w:proofErr w:type="spellStart"/>
      <w:r>
        <w:rPr>
          <w:b/>
          <w:bCs/>
          <w:sz w:val="52"/>
          <w:szCs w:val="52"/>
        </w:rPr>
        <w:t>myfyriwr</w:t>
      </w:r>
      <w:proofErr w:type="spellEnd"/>
      <w:r w:rsidRPr="000E2E7E">
        <w:rPr>
          <w:b/>
          <w:bCs/>
          <w:sz w:val="52"/>
          <w:szCs w:val="52"/>
        </w:rPr>
        <w:t>:</w:t>
      </w:r>
      <w:r>
        <w:rPr>
          <w:b/>
          <w:bCs/>
          <w:sz w:val="52"/>
          <w:szCs w:val="52"/>
        </w:rPr>
        <w:t xml:space="preserve"> Cari Thomas</w:t>
      </w:r>
    </w:p>
    <w:p w14:paraId="2F372C52" w14:textId="77777777" w:rsidR="0051202F" w:rsidRPr="000E2E7E" w:rsidRDefault="0051202F" w:rsidP="0051202F">
      <w:pPr>
        <w:rPr>
          <w:b/>
          <w:bCs/>
          <w:sz w:val="52"/>
          <w:szCs w:val="52"/>
        </w:rPr>
      </w:pPr>
    </w:p>
    <w:p w14:paraId="72AC22FF" w14:textId="5F351B17" w:rsidR="0051202F" w:rsidRPr="000E2E7E" w:rsidRDefault="0051202F" w:rsidP="0051202F">
      <w:pPr>
        <w:rPr>
          <w:b/>
          <w:bCs/>
          <w:sz w:val="52"/>
          <w:szCs w:val="52"/>
        </w:rPr>
      </w:pPr>
      <w:proofErr w:type="spellStart"/>
      <w:r>
        <w:rPr>
          <w:b/>
          <w:bCs/>
          <w:sz w:val="52"/>
          <w:szCs w:val="52"/>
        </w:rPr>
        <w:t>Rhif</w:t>
      </w:r>
      <w:proofErr w:type="spellEnd"/>
      <w:r>
        <w:rPr>
          <w:b/>
          <w:bCs/>
          <w:sz w:val="52"/>
          <w:szCs w:val="52"/>
        </w:rPr>
        <w:t xml:space="preserve"> </w:t>
      </w:r>
      <w:proofErr w:type="spellStart"/>
      <w:r>
        <w:rPr>
          <w:b/>
          <w:bCs/>
          <w:sz w:val="52"/>
          <w:szCs w:val="52"/>
        </w:rPr>
        <w:t>myfyriwr</w:t>
      </w:r>
      <w:proofErr w:type="spellEnd"/>
      <w:r>
        <w:rPr>
          <w:b/>
          <w:bCs/>
          <w:sz w:val="52"/>
          <w:szCs w:val="52"/>
        </w:rPr>
        <w:t>: 2203542</w:t>
      </w:r>
    </w:p>
    <w:p w14:paraId="50C78F57" w14:textId="77777777" w:rsidR="0051202F" w:rsidRPr="000E2E7E" w:rsidRDefault="0051202F" w:rsidP="0051202F">
      <w:pPr>
        <w:rPr>
          <w:b/>
          <w:bCs/>
          <w:sz w:val="52"/>
          <w:szCs w:val="52"/>
        </w:rPr>
      </w:pPr>
    </w:p>
    <w:p w14:paraId="12D2DC71" w14:textId="77777777" w:rsidR="0051202F" w:rsidRPr="000E2E7E" w:rsidRDefault="0051202F" w:rsidP="0051202F">
      <w:pPr>
        <w:rPr>
          <w:b/>
          <w:bCs/>
          <w:sz w:val="52"/>
          <w:szCs w:val="52"/>
        </w:rPr>
      </w:pPr>
    </w:p>
    <w:p w14:paraId="2775B5FE" w14:textId="027CB17A" w:rsidR="00E1605C" w:rsidRPr="000E2E7E" w:rsidRDefault="0051202F" w:rsidP="00E1605C">
      <w:pPr>
        <w:rPr>
          <w:b/>
          <w:bCs/>
          <w:sz w:val="52"/>
          <w:szCs w:val="52"/>
        </w:rPr>
      </w:pPr>
      <w:r w:rsidRPr="000E2E7E">
        <w:rPr>
          <w:b/>
          <w:bCs/>
          <w:sz w:val="52"/>
          <w:szCs w:val="52"/>
        </w:rPr>
        <w:t xml:space="preserve">BA </w:t>
      </w:r>
      <w:proofErr w:type="spellStart"/>
      <w:r>
        <w:rPr>
          <w:b/>
          <w:bCs/>
          <w:sz w:val="52"/>
          <w:szCs w:val="52"/>
        </w:rPr>
        <w:t>Addysg</w:t>
      </w:r>
      <w:proofErr w:type="spellEnd"/>
      <w:r>
        <w:rPr>
          <w:b/>
          <w:bCs/>
          <w:sz w:val="52"/>
          <w:szCs w:val="52"/>
        </w:rPr>
        <w:t xml:space="preserve"> </w:t>
      </w:r>
      <w:proofErr w:type="spellStart"/>
      <w:r>
        <w:rPr>
          <w:b/>
          <w:bCs/>
          <w:sz w:val="52"/>
          <w:szCs w:val="52"/>
        </w:rPr>
        <w:t>Gynradd</w:t>
      </w:r>
      <w:proofErr w:type="spellEnd"/>
      <w:r w:rsidRPr="000E2E7E">
        <w:rPr>
          <w:b/>
          <w:bCs/>
          <w:sz w:val="52"/>
          <w:szCs w:val="52"/>
        </w:rPr>
        <w:t xml:space="preserve"> (</w:t>
      </w:r>
      <w:r>
        <w:rPr>
          <w:b/>
          <w:bCs/>
          <w:sz w:val="52"/>
          <w:szCs w:val="52"/>
        </w:rPr>
        <w:t>SAC</w:t>
      </w:r>
      <w:r w:rsidR="00E1605C">
        <w:rPr>
          <w:b/>
          <w:bCs/>
          <w:sz w:val="52"/>
          <w:szCs w:val="52"/>
        </w:rPr>
        <w:t>)</w:t>
      </w:r>
    </w:p>
    <w:p w14:paraId="69D39BAD" w14:textId="3B2AC05E" w:rsidR="00E1605C" w:rsidRDefault="00E1605C" w:rsidP="00E1605C">
      <w:pPr>
        <w:rPr>
          <w:b/>
          <w:bCs/>
          <w:sz w:val="32"/>
          <w:szCs w:val="32"/>
          <w:u w:val="single"/>
        </w:rPr>
      </w:pPr>
      <w:proofErr w:type="spellStart"/>
      <w:r>
        <w:rPr>
          <w:b/>
          <w:bCs/>
          <w:sz w:val="32"/>
          <w:szCs w:val="32"/>
          <w:u w:val="single"/>
        </w:rPr>
        <w:lastRenderedPageBreak/>
        <w:t>Cydnabyddiaeth</w:t>
      </w:r>
      <w:proofErr w:type="spellEnd"/>
      <w:r>
        <w:rPr>
          <w:b/>
          <w:bCs/>
          <w:sz w:val="32"/>
          <w:szCs w:val="32"/>
          <w:u w:val="single"/>
        </w:rPr>
        <w:t xml:space="preserve"> AI (</w:t>
      </w:r>
      <w:proofErr w:type="spellStart"/>
      <w:r>
        <w:rPr>
          <w:b/>
          <w:bCs/>
          <w:sz w:val="32"/>
          <w:szCs w:val="32"/>
          <w:u w:val="single"/>
        </w:rPr>
        <w:t>Deallusrwydd</w:t>
      </w:r>
      <w:proofErr w:type="spellEnd"/>
      <w:r>
        <w:rPr>
          <w:b/>
          <w:bCs/>
          <w:sz w:val="32"/>
          <w:szCs w:val="32"/>
          <w:u w:val="single"/>
        </w:rPr>
        <w:t xml:space="preserve"> </w:t>
      </w:r>
      <w:proofErr w:type="spellStart"/>
      <w:r>
        <w:rPr>
          <w:b/>
          <w:bCs/>
          <w:sz w:val="32"/>
          <w:szCs w:val="32"/>
          <w:u w:val="single"/>
        </w:rPr>
        <w:t>Artiffisial</w:t>
      </w:r>
      <w:proofErr w:type="spellEnd"/>
      <w:r>
        <w:rPr>
          <w:b/>
          <w:bCs/>
          <w:sz w:val="32"/>
          <w:szCs w:val="32"/>
          <w:u w:val="single"/>
        </w:rPr>
        <w:t>)</w:t>
      </w:r>
    </w:p>
    <w:p w14:paraId="38394969" w14:textId="76D49B7E" w:rsidR="000F64FE" w:rsidRPr="000A4CF3" w:rsidRDefault="000F64FE" w:rsidP="000A4CF3">
      <w:pPr>
        <w:spacing w:line="360" w:lineRule="auto"/>
        <w:rPr>
          <w:rFonts w:ascii="Arial" w:hAnsi="Arial" w:cs="Arial"/>
          <w:sz w:val="22"/>
          <w:szCs w:val="22"/>
        </w:rPr>
      </w:pPr>
      <w:proofErr w:type="spellStart"/>
      <w:r w:rsidRPr="000A4CF3">
        <w:rPr>
          <w:rFonts w:ascii="Arial" w:hAnsi="Arial" w:cs="Arial"/>
          <w:sz w:val="22"/>
          <w:szCs w:val="22"/>
        </w:rPr>
        <w:t>Rwy’n</w:t>
      </w:r>
      <w:proofErr w:type="spellEnd"/>
      <w:r w:rsidRPr="000A4CF3">
        <w:rPr>
          <w:rFonts w:ascii="Arial" w:hAnsi="Arial" w:cs="Arial"/>
          <w:sz w:val="22"/>
          <w:szCs w:val="22"/>
        </w:rPr>
        <w:t xml:space="preserve"> </w:t>
      </w:r>
      <w:proofErr w:type="spellStart"/>
      <w:r w:rsidRPr="000A4CF3">
        <w:rPr>
          <w:rFonts w:ascii="Arial" w:hAnsi="Arial" w:cs="Arial"/>
          <w:sz w:val="22"/>
          <w:szCs w:val="22"/>
        </w:rPr>
        <w:t>cydnabod</w:t>
      </w:r>
      <w:proofErr w:type="spellEnd"/>
      <w:r w:rsidRPr="000A4CF3">
        <w:rPr>
          <w:rFonts w:ascii="Arial" w:hAnsi="Arial" w:cs="Arial"/>
          <w:sz w:val="22"/>
          <w:szCs w:val="22"/>
        </w:rPr>
        <w:t xml:space="preserve"> y </w:t>
      </w:r>
      <w:proofErr w:type="spellStart"/>
      <w:r w:rsidRPr="000A4CF3">
        <w:rPr>
          <w:rFonts w:ascii="Arial" w:hAnsi="Arial" w:cs="Arial"/>
          <w:sz w:val="22"/>
          <w:szCs w:val="22"/>
        </w:rPr>
        <w:t>defnydd</w:t>
      </w:r>
      <w:proofErr w:type="spellEnd"/>
      <w:r w:rsidRPr="000A4CF3">
        <w:rPr>
          <w:rFonts w:ascii="Arial" w:hAnsi="Arial" w:cs="Arial"/>
          <w:sz w:val="22"/>
          <w:szCs w:val="22"/>
        </w:rPr>
        <w:t xml:space="preserve"> o </w:t>
      </w:r>
      <w:proofErr w:type="spellStart"/>
      <w:r w:rsidRPr="000A4CF3">
        <w:rPr>
          <w:rFonts w:ascii="Arial" w:hAnsi="Arial" w:cs="Arial"/>
          <w:sz w:val="22"/>
          <w:szCs w:val="22"/>
        </w:rPr>
        <w:t>Chatgpt</w:t>
      </w:r>
      <w:proofErr w:type="spellEnd"/>
      <w:r w:rsidRPr="000A4CF3">
        <w:rPr>
          <w:rFonts w:ascii="Arial" w:hAnsi="Arial" w:cs="Arial"/>
          <w:sz w:val="22"/>
          <w:szCs w:val="22"/>
        </w:rPr>
        <w:t xml:space="preserve"> (https://chatgpt.com/) </w:t>
      </w:r>
      <w:proofErr w:type="spellStart"/>
      <w:r w:rsidRPr="000A4CF3">
        <w:rPr>
          <w:rFonts w:ascii="Arial" w:hAnsi="Arial" w:cs="Arial"/>
          <w:sz w:val="22"/>
          <w:szCs w:val="22"/>
        </w:rPr>
        <w:t>ar</w:t>
      </w:r>
      <w:proofErr w:type="spellEnd"/>
      <w:r w:rsidRPr="000A4CF3">
        <w:rPr>
          <w:rFonts w:ascii="Arial" w:hAnsi="Arial" w:cs="Arial"/>
          <w:sz w:val="22"/>
          <w:szCs w:val="22"/>
        </w:rPr>
        <w:t xml:space="preserve"> [</w:t>
      </w:r>
      <w:r w:rsidRPr="000A4CF3">
        <w:rPr>
          <w:rFonts w:ascii="Arial" w:hAnsi="Arial" w:cs="Arial"/>
          <w:sz w:val="22"/>
          <w:szCs w:val="22"/>
        </w:rPr>
        <w:t>03/01/25</w:t>
      </w:r>
      <w:r w:rsidRPr="000A4CF3">
        <w:rPr>
          <w:rFonts w:ascii="Arial" w:hAnsi="Arial" w:cs="Arial"/>
          <w:sz w:val="22"/>
          <w:szCs w:val="22"/>
        </w:rPr>
        <w:t xml:space="preserve">] </w:t>
      </w:r>
      <w:proofErr w:type="spellStart"/>
      <w:r w:rsidRPr="000A4CF3">
        <w:rPr>
          <w:rFonts w:ascii="Arial" w:hAnsi="Arial" w:cs="Arial"/>
          <w:sz w:val="22"/>
          <w:szCs w:val="22"/>
        </w:rPr>
        <w:t>i</w:t>
      </w:r>
      <w:proofErr w:type="spellEnd"/>
      <w:r w:rsidRPr="000A4CF3">
        <w:rPr>
          <w:rFonts w:ascii="Arial" w:hAnsi="Arial" w:cs="Arial"/>
          <w:sz w:val="22"/>
          <w:szCs w:val="22"/>
        </w:rPr>
        <w:t xml:space="preserve"> </w:t>
      </w:r>
      <w:proofErr w:type="spellStart"/>
      <w:r w:rsidRPr="000A4CF3">
        <w:rPr>
          <w:rFonts w:ascii="Arial" w:hAnsi="Arial" w:cs="Arial"/>
          <w:sz w:val="22"/>
          <w:szCs w:val="22"/>
        </w:rPr>
        <w:t>gefnogi</w:t>
      </w:r>
      <w:proofErr w:type="spellEnd"/>
      <w:r w:rsidRPr="000A4CF3">
        <w:rPr>
          <w:rFonts w:ascii="Arial" w:hAnsi="Arial" w:cs="Arial"/>
          <w:sz w:val="22"/>
          <w:szCs w:val="22"/>
        </w:rPr>
        <w:t xml:space="preserve"> </w:t>
      </w:r>
      <w:proofErr w:type="spellStart"/>
      <w:r w:rsidRPr="000A4CF3">
        <w:rPr>
          <w:rFonts w:ascii="Arial" w:hAnsi="Arial" w:cs="Arial"/>
          <w:sz w:val="22"/>
          <w:szCs w:val="22"/>
        </w:rPr>
        <w:t>fy</w:t>
      </w:r>
      <w:proofErr w:type="spellEnd"/>
      <w:r w:rsidRPr="000A4CF3">
        <w:rPr>
          <w:rFonts w:ascii="Arial" w:hAnsi="Arial" w:cs="Arial"/>
          <w:sz w:val="22"/>
          <w:szCs w:val="22"/>
        </w:rPr>
        <w:t xml:space="preserve"> </w:t>
      </w:r>
      <w:proofErr w:type="spellStart"/>
      <w:r w:rsidRPr="000A4CF3">
        <w:rPr>
          <w:rFonts w:ascii="Arial" w:hAnsi="Arial" w:cs="Arial"/>
          <w:sz w:val="22"/>
          <w:szCs w:val="22"/>
        </w:rPr>
        <w:t>ngwaith</w:t>
      </w:r>
      <w:proofErr w:type="spellEnd"/>
      <w:r w:rsidRPr="000A4CF3">
        <w:rPr>
          <w:rFonts w:ascii="Arial" w:hAnsi="Arial" w:cs="Arial"/>
          <w:sz w:val="22"/>
          <w:szCs w:val="22"/>
        </w:rPr>
        <w:t xml:space="preserve"> </w:t>
      </w:r>
      <w:proofErr w:type="spellStart"/>
      <w:r w:rsidRPr="000A4CF3">
        <w:rPr>
          <w:rFonts w:ascii="Arial" w:hAnsi="Arial" w:cs="Arial"/>
          <w:sz w:val="22"/>
          <w:szCs w:val="22"/>
        </w:rPr>
        <w:t>ymchwil</w:t>
      </w:r>
      <w:proofErr w:type="spellEnd"/>
      <w:r w:rsidRPr="000A4CF3">
        <w:rPr>
          <w:rFonts w:ascii="Arial" w:hAnsi="Arial" w:cs="Arial"/>
          <w:sz w:val="22"/>
          <w:szCs w:val="22"/>
        </w:rPr>
        <w:t xml:space="preserve"> </w:t>
      </w:r>
      <w:proofErr w:type="spellStart"/>
      <w:r w:rsidRPr="000A4CF3">
        <w:rPr>
          <w:rFonts w:ascii="Arial" w:hAnsi="Arial" w:cs="Arial"/>
          <w:sz w:val="22"/>
          <w:szCs w:val="22"/>
        </w:rPr>
        <w:t>gan</w:t>
      </w:r>
      <w:proofErr w:type="spellEnd"/>
      <w:r w:rsidRPr="000A4CF3">
        <w:rPr>
          <w:rFonts w:ascii="Arial" w:hAnsi="Arial" w:cs="Arial"/>
          <w:sz w:val="22"/>
          <w:szCs w:val="22"/>
        </w:rPr>
        <w:t xml:space="preserve"> </w:t>
      </w:r>
      <w:proofErr w:type="spellStart"/>
      <w:r w:rsidRPr="000A4CF3">
        <w:rPr>
          <w:rFonts w:ascii="Arial" w:hAnsi="Arial" w:cs="Arial"/>
          <w:sz w:val="22"/>
          <w:szCs w:val="22"/>
        </w:rPr>
        <w:t>ddefnyddio</w:t>
      </w:r>
      <w:proofErr w:type="spellEnd"/>
      <w:r w:rsidRPr="000A4CF3">
        <w:rPr>
          <w:rFonts w:ascii="Arial" w:hAnsi="Arial" w:cs="Arial"/>
          <w:sz w:val="22"/>
          <w:szCs w:val="22"/>
        </w:rPr>
        <w:t xml:space="preserve"> </w:t>
      </w:r>
      <w:proofErr w:type="spellStart"/>
      <w:r w:rsidRPr="000A4CF3">
        <w:rPr>
          <w:rFonts w:ascii="Arial" w:hAnsi="Arial" w:cs="Arial"/>
          <w:sz w:val="22"/>
          <w:szCs w:val="22"/>
        </w:rPr>
        <w:t>anogwr</w:t>
      </w:r>
      <w:proofErr w:type="spellEnd"/>
      <w:r w:rsidRPr="000A4CF3">
        <w:rPr>
          <w:rFonts w:ascii="Arial" w:hAnsi="Arial" w:cs="Arial"/>
          <w:sz w:val="22"/>
          <w:szCs w:val="22"/>
        </w:rPr>
        <w:t>(</w:t>
      </w:r>
      <w:proofErr w:type="spellStart"/>
      <w:r w:rsidRPr="000A4CF3">
        <w:rPr>
          <w:rFonts w:ascii="Arial" w:hAnsi="Arial" w:cs="Arial"/>
          <w:sz w:val="22"/>
          <w:szCs w:val="22"/>
        </w:rPr>
        <w:t>wyr</w:t>
      </w:r>
      <w:proofErr w:type="spellEnd"/>
      <w:r w:rsidRPr="000A4CF3">
        <w:rPr>
          <w:rFonts w:ascii="Arial" w:hAnsi="Arial" w:cs="Arial"/>
          <w:sz w:val="22"/>
          <w:szCs w:val="22"/>
        </w:rPr>
        <w:t>):</w:t>
      </w:r>
    </w:p>
    <w:p w14:paraId="08C20F4C" w14:textId="5009611A" w:rsidR="000F64FE" w:rsidRPr="000A4CF3" w:rsidRDefault="000F64FE" w:rsidP="000A4CF3">
      <w:pPr>
        <w:spacing w:line="360" w:lineRule="auto"/>
        <w:rPr>
          <w:rFonts w:ascii="Arial" w:hAnsi="Arial" w:cs="Arial"/>
          <w:sz w:val="22"/>
          <w:szCs w:val="22"/>
        </w:rPr>
      </w:pPr>
      <w:r w:rsidRPr="000A4CF3">
        <w:rPr>
          <w:rFonts w:ascii="Arial" w:hAnsi="Arial" w:cs="Arial"/>
          <w:sz w:val="22"/>
          <w:szCs w:val="22"/>
        </w:rPr>
        <w:t xml:space="preserve">1. </w:t>
      </w:r>
      <w:proofErr w:type="spellStart"/>
      <w:r w:rsidRPr="000A4CF3">
        <w:rPr>
          <w:rFonts w:ascii="Arial" w:hAnsi="Arial" w:cs="Arial"/>
          <w:sz w:val="22"/>
          <w:szCs w:val="22"/>
        </w:rPr>
        <w:t>Pwy</w:t>
      </w:r>
      <w:proofErr w:type="spellEnd"/>
      <w:r w:rsidRPr="000A4CF3">
        <w:rPr>
          <w:rFonts w:ascii="Arial" w:hAnsi="Arial" w:cs="Arial"/>
          <w:sz w:val="22"/>
          <w:szCs w:val="22"/>
        </w:rPr>
        <w:t xml:space="preserve"> </w:t>
      </w:r>
      <w:proofErr w:type="spellStart"/>
      <w:r w:rsidRPr="000A4CF3">
        <w:rPr>
          <w:rFonts w:ascii="Arial" w:hAnsi="Arial" w:cs="Arial"/>
          <w:sz w:val="22"/>
          <w:szCs w:val="22"/>
        </w:rPr>
        <w:t>sy’n</w:t>
      </w:r>
      <w:proofErr w:type="spellEnd"/>
      <w:r w:rsidRPr="000A4CF3">
        <w:rPr>
          <w:rFonts w:ascii="Arial" w:hAnsi="Arial" w:cs="Arial"/>
          <w:sz w:val="22"/>
          <w:szCs w:val="22"/>
        </w:rPr>
        <w:t xml:space="preserve"> </w:t>
      </w:r>
      <w:proofErr w:type="spellStart"/>
      <w:r w:rsidRPr="000A4CF3">
        <w:rPr>
          <w:rFonts w:ascii="Arial" w:hAnsi="Arial" w:cs="Arial"/>
          <w:sz w:val="22"/>
          <w:szCs w:val="22"/>
        </w:rPr>
        <w:t>feirniadu</w:t>
      </w:r>
      <w:proofErr w:type="spellEnd"/>
      <w:r w:rsidRPr="000A4CF3">
        <w:rPr>
          <w:rFonts w:ascii="Arial" w:hAnsi="Arial" w:cs="Arial"/>
          <w:sz w:val="22"/>
          <w:szCs w:val="22"/>
        </w:rPr>
        <w:t xml:space="preserve"> </w:t>
      </w:r>
      <w:proofErr w:type="spellStart"/>
      <w:r w:rsidRPr="000A4CF3">
        <w:rPr>
          <w:rFonts w:ascii="Arial" w:hAnsi="Arial" w:cs="Arial"/>
          <w:sz w:val="22"/>
          <w:szCs w:val="22"/>
        </w:rPr>
        <w:t>theori</w:t>
      </w:r>
      <w:proofErr w:type="spellEnd"/>
      <w:r w:rsidRPr="000A4CF3">
        <w:rPr>
          <w:rFonts w:ascii="Arial" w:hAnsi="Arial" w:cs="Arial"/>
          <w:sz w:val="22"/>
          <w:szCs w:val="22"/>
        </w:rPr>
        <w:t xml:space="preserve"> Maslow</w:t>
      </w:r>
      <w:r w:rsidRPr="000A4CF3">
        <w:rPr>
          <w:rFonts w:ascii="Arial" w:hAnsi="Arial" w:cs="Arial"/>
          <w:sz w:val="22"/>
          <w:szCs w:val="22"/>
        </w:rPr>
        <w:t xml:space="preserve"> </w:t>
      </w:r>
    </w:p>
    <w:p w14:paraId="5F4341CA" w14:textId="7771E55C" w:rsidR="000F64FE" w:rsidRPr="000A4CF3" w:rsidRDefault="000F64FE" w:rsidP="000A4CF3">
      <w:pPr>
        <w:spacing w:line="360" w:lineRule="auto"/>
        <w:rPr>
          <w:rFonts w:ascii="Arial" w:hAnsi="Arial" w:cs="Arial"/>
          <w:sz w:val="22"/>
          <w:szCs w:val="22"/>
        </w:rPr>
      </w:pPr>
      <w:r w:rsidRPr="000A4CF3">
        <w:rPr>
          <w:rFonts w:ascii="Arial" w:hAnsi="Arial" w:cs="Arial"/>
          <w:sz w:val="22"/>
          <w:szCs w:val="22"/>
        </w:rPr>
        <w:t xml:space="preserve">2. </w:t>
      </w:r>
      <w:proofErr w:type="spellStart"/>
      <w:r w:rsidRPr="000A4CF3">
        <w:rPr>
          <w:rFonts w:ascii="Arial" w:hAnsi="Arial" w:cs="Arial"/>
          <w:sz w:val="22"/>
          <w:szCs w:val="22"/>
        </w:rPr>
        <w:t>Cryfderau</w:t>
      </w:r>
      <w:proofErr w:type="spellEnd"/>
      <w:r w:rsidR="00E9004B" w:rsidRPr="000A4CF3">
        <w:rPr>
          <w:rFonts w:ascii="Arial" w:hAnsi="Arial" w:cs="Arial"/>
          <w:sz w:val="22"/>
          <w:szCs w:val="22"/>
        </w:rPr>
        <w:t xml:space="preserve"> a </w:t>
      </w:r>
      <w:proofErr w:type="spellStart"/>
      <w:r w:rsidR="00E9004B" w:rsidRPr="000A4CF3">
        <w:rPr>
          <w:rFonts w:ascii="Arial" w:hAnsi="Arial" w:cs="Arial"/>
          <w:sz w:val="22"/>
          <w:szCs w:val="22"/>
        </w:rPr>
        <w:t>wendidau</w:t>
      </w:r>
      <w:proofErr w:type="spellEnd"/>
      <w:r w:rsidR="00E9004B" w:rsidRPr="000A4CF3">
        <w:rPr>
          <w:rFonts w:ascii="Arial" w:hAnsi="Arial" w:cs="Arial"/>
          <w:sz w:val="22"/>
          <w:szCs w:val="22"/>
        </w:rPr>
        <w:t xml:space="preserve"> </w:t>
      </w:r>
      <w:proofErr w:type="spellStart"/>
      <w:r w:rsidR="00E9004B" w:rsidRPr="000A4CF3">
        <w:rPr>
          <w:rFonts w:ascii="Arial" w:hAnsi="Arial" w:cs="Arial"/>
          <w:sz w:val="22"/>
          <w:szCs w:val="22"/>
        </w:rPr>
        <w:t>cynnal</w:t>
      </w:r>
      <w:proofErr w:type="spellEnd"/>
      <w:r w:rsidR="00E9004B" w:rsidRPr="000A4CF3">
        <w:rPr>
          <w:rFonts w:ascii="Arial" w:hAnsi="Arial" w:cs="Arial"/>
          <w:sz w:val="22"/>
          <w:szCs w:val="22"/>
        </w:rPr>
        <w:t xml:space="preserve"> </w:t>
      </w:r>
      <w:proofErr w:type="spellStart"/>
      <w:r w:rsidR="00E9004B" w:rsidRPr="000A4CF3">
        <w:rPr>
          <w:rFonts w:ascii="Arial" w:hAnsi="Arial" w:cs="Arial"/>
          <w:sz w:val="22"/>
          <w:szCs w:val="22"/>
        </w:rPr>
        <w:t>cyfweliadau</w:t>
      </w:r>
      <w:proofErr w:type="spellEnd"/>
      <w:r w:rsidRPr="000A4CF3">
        <w:rPr>
          <w:rFonts w:ascii="Arial" w:hAnsi="Arial" w:cs="Arial"/>
          <w:sz w:val="22"/>
          <w:szCs w:val="22"/>
        </w:rPr>
        <w:t xml:space="preserve"> </w:t>
      </w:r>
    </w:p>
    <w:p w14:paraId="323FC2E4" w14:textId="77777777" w:rsidR="000F64FE" w:rsidRPr="000A4CF3" w:rsidRDefault="000F64FE" w:rsidP="000A4CF3">
      <w:pPr>
        <w:spacing w:line="360" w:lineRule="auto"/>
        <w:rPr>
          <w:rFonts w:ascii="Arial" w:hAnsi="Arial" w:cs="Arial"/>
          <w:sz w:val="22"/>
          <w:szCs w:val="22"/>
        </w:rPr>
      </w:pPr>
      <w:proofErr w:type="spellStart"/>
      <w:r w:rsidRPr="000A4CF3">
        <w:rPr>
          <w:rFonts w:ascii="Arial" w:hAnsi="Arial" w:cs="Arial"/>
          <w:sz w:val="22"/>
          <w:szCs w:val="22"/>
        </w:rPr>
        <w:t>Rwy’n</w:t>
      </w:r>
      <w:proofErr w:type="spellEnd"/>
      <w:r w:rsidRPr="000A4CF3">
        <w:rPr>
          <w:rFonts w:ascii="Arial" w:hAnsi="Arial" w:cs="Arial"/>
          <w:sz w:val="22"/>
          <w:szCs w:val="22"/>
        </w:rPr>
        <w:t xml:space="preserve"> </w:t>
      </w:r>
      <w:proofErr w:type="spellStart"/>
      <w:r w:rsidRPr="000A4CF3">
        <w:rPr>
          <w:rFonts w:ascii="Arial" w:hAnsi="Arial" w:cs="Arial"/>
          <w:sz w:val="22"/>
          <w:szCs w:val="22"/>
        </w:rPr>
        <w:t>cadarnhau</w:t>
      </w:r>
      <w:proofErr w:type="spellEnd"/>
      <w:r w:rsidRPr="000A4CF3">
        <w:rPr>
          <w:rFonts w:ascii="Arial" w:hAnsi="Arial" w:cs="Arial"/>
          <w:sz w:val="22"/>
          <w:szCs w:val="22"/>
        </w:rPr>
        <w:t xml:space="preserve"> </w:t>
      </w:r>
      <w:proofErr w:type="spellStart"/>
      <w:r w:rsidRPr="000A4CF3">
        <w:rPr>
          <w:rFonts w:ascii="Arial" w:hAnsi="Arial" w:cs="Arial"/>
          <w:sz w:val="22"/>
          <w:szCs w:val="22"/>
        </w:rPr>
        <w:t>nad</w:t>
      </w:r>
      <w:proofErr w:type="spellEnd"/>
      <w:r w:rsidRPr="000A4CF3">
        <w:rPr>
          <w:rFonts w:ascii="Arial" w:hAnsi="Arial" w:cs="Arial"/>
          <w:sz w:val="22"/>
          <w:szCs w:val="22"/>
        </w:rPr>
        <w:t xml:space="preserve"> </w:t>
      </w:r>
      <w:proofErr w:type="spellStart"/>
      <w:r w:rsidRPr="000A4CF3">
        <w:rPr>
          <w:rFonts w:ascii="Arial" w:hAnsi="Arial" w:cs="Arial"/>
          <w:sz w:val="22"/>
          <w:szCs w:val="22"/>
        </w:rPr>
        <w:t>ydw</w:t>
      </w:r>
      <w:proofErr w:type="spellEnd"/>
      <w:r w:rsidRPr="000A4CF3">
        <w:rPr>
          <w:rFonts w:ascii="Arial" w:hAnsi="Arial" w:cs="Arial"/>
          <w:sz w:val="22"/>
          <w:szCs w:val="22"/>
        </w:rPr>
        <w:t xml:space="preserve"> </w:t>
      </w:r>
      <w:proofErr w:type="spellStart"/>
      <w:r w:rsidRPr="000A4CF3">
        <w:rPr>
          <w:rFonts w:ascii="Arial" w:hAnsi="Arial" w:cs="Arial"/>
          <w:sz w:val="22"/>
          <w:szCs w:val="22"/>
        </w:rPr>
        <w:t>i</w:t>
      </w:r>
      <w:proofErr w:type="spellEnd"/>
      <w:r w:rsidRPr="000A4CF3">
        <w:rPr>
          <w:rFonts w:ascii="Arial" w:hAnsi="Arial" w:cs="Arial"/>
          <w:sz w:val="22"/>
          <w:szCs w:val="22"/>
        </w:rPr>
        <w:t xml:space="preserve"> </w:t>
      </w:r>
      <w:proofErr w:type="spellStart"/>
      <w:r w:rsidRPr="000A4CF3">
        <w:rPr>
          <w:rFonts w:ascii="Arial" w:hAnsi="Arial" w:cs="Arial"/>
          <w:sz w:val="22"/>
          <w:szCs w:val="22"/>
        </w:rPr>
        <w:t>wedi</w:t>
      </w:r>
      <w:proofErr w:type="spellEnd"/>
      <w:r w:rsidRPr="000A4CF3">
        <w:rPr>
          <w:rFonts w:ascii="Arial" w:hAnsi="Arial" w:cs="Arial"/>
          <w:sz w:val="22"/>
          <w:szCs w:val="22"/>
        </w:rPr>
        <w:t xml:space="preserve"> </w:t>
      </w:r>
      <w:proofErr w:type="spellStart"/>
      <w:r w:rsidRPr="000A4CF3">
        <w:rPr>
          <w:rFonts w:ascii="Arial" w:hAnsi="Arial" w:cs="Arial"/>
          <w:sz w:val="22"/>
          <w:szCs w:val="22"/>
        </w:rPr>
        <w:t>cyflwyno</w:t>
      </w:r>
      <w:proofErr w:type="spellEnd"/>
      <w:r w:rsidRPr="000A4CF3">
        <w:rPr>
          <w:rFonts w:ascii="Arial" w:hAnsi="Arial" w:cs="Arial"/>
          <w:sz w:val="22"/>
          <w:szCs w:val="22"/>
        </w:rPr>
        <w:t xml:space="preserve"> </w:t>
      </w:r>
      <w:proofErr w:type="spellStart"/>
      <w:r w:rsidRPr="000A4CF3">
        <w:rPr>
          <w:rFonts w:ascii="Arial" w:hAnsi="Arial" w:cs="Arial"/>
          <w:sz w:val="22"/>
          <w:szCs w:val="22"/>
        </w:rPr>
        <w:t>unrhyw</w:t>
      </w:r>
      <w:proofErr w:type="spellEnd"/>
      <w:r w:rsidRPr="000A4CF3">
        <w:rPr>
          <w:rFonts w:ascii="Arial" w:hAnsi="Arial" w:cs="Arial"/>
          <w:sz w:val="22"/>
          <w:szCs w:val="22"/>
        </w:rPr>
        <w:t xml:space="preserve"> </w:t>
      </w:r>
      <w:proofErr w:type="spellStart"/>
      <w:r w:rsidRPr="000A4CF3">
        <w:rPr>
          <w:rFonts w:ascii="Arial" w:hAnsi="Arial" w:cs="Arial"/>
          <w:sz w:val="22"/>
          <w:szCs w:val="22"/>
        </w:rPr>
        <w:t>destun</w:t>
      </w:r>
      <w:proofErr w:type="spellEnd"/>
      <w:r w:rsidRPr="000A4CF3">
        <w:rPr>
          <w:rFonts w:ascii="Arial" w:hAnsi="Arial" w:cs="Arial"/>
          <w:sz w:val="22"/>
          <w:szCs w:val="22"/>
        </w:rPr>
        <w:t xml:space="preserve"> </w:t>
      </w:r>
      <w:proofErr w:type="spellStart"/>
      <w:r w:rsidRPr="000A4CF3">
        <w:rPr>
          <w:rFonts w:ascii="Arial" w:hAnsi="Arial" w:cs="Arial"/>
          <w:sz w:val="22"/>
          <w:szCs w:val="22"/>
        </w:rPr>
        <w:t>deallusrwydd</w:t>
      </w:r>
      <w:proofErr w:type="spellEnd"/>
      <w:r w:rsidRPr="000A4CF3">
        <w:rPr>
          <w:rFonts w:ascii="Arial" w:hAnsi="Arial" w:cs="Arial"/>
          <w:sz w:val="22"/>
          <w:szCs w:val="22"/>
        </w:rPr>
        <w:t xml:space="preserve"> </w:t>
      </w:r>
      <w:proofErr w:type="spellStart"/>
      <w:r w:rsidRPr="000A4CF3">
        <w:rPr>
          <w:rFonts w:ascii="Arial" w:hAnsi="Arial" w:cs="Arial"/>
          <w:sz w:val="22"/>
          <w:szCs w:val="22"/>
        </w:rPr>
        <w:t>artiffisial</w:t>
      </w:r>
      <w:proofErr w:type="spellEnd"/>
      <w:r w:rsidRPr="000A4CF3">
        <w:rPr>
          <w:rFonts w:ascii="Arial" w:hAnsi="Arial" w:cs="Arial"/>
          <w:sz w:val="22"/>
          <w:szCs w:val="22"/>
        </w:rPr>
        <w:t xml:space="preserve"> </w:t>
      </w:r>
      <w:proofErr w:type="spellStart"/>
      <w:r w:rsidRPr="000A4CF3">
        <w:rPr>
          <w:rFonts w:ascii="Arial" w:hAnsi="Arial" w:cs="Arial"/>
          <w:sz w:val="22"/>
          <w:szCs w:val="22"/>
        </w:rPr>
        <w:t>cynhyrchiol</w:t>
      </w:r>
      <w:proofErr w:type="spellEnd"/>
      <w:r w:rsidRPr="000A4CF3">
        <w:rPr>
          <w:rFonts w:ascii="Arial" w:hAnsi="Arial" w:cs="Arial"/>
          <w:sz w:val="22"/>
          <w:szCs w:val="22"/>
        </w:rPr>
        <w:t xml:space="preserve"> </w:t>
      </w:r>
      <w:proofErr w:type="spellStart"/>
      <w:r w:rsidRPr="000A4CF3">
        <w:rPr>
          <w:rFonts w:ascii="Arial" w:hAnsi="Arial" w:cs="Arial"/>
          <w:sz w:val="22"/>
          <w:szCs w:val="22"/>
        </w:rPr>
        <w:t>fel</w:t>
      </w:r>
      <w:proofErr w:type="spellEnd"/>
      <w:r w:rsidRPr="000A4CF3">
        <w:rPr>
          <w:rFonts w:ascii="Arial" w:hAnsi="Arial" w:cs="Arial"/>
          <w:sz w:val="22"/>
          <w:szCs w:val="22"/>
        </w:rPr>
        <w:t xml:space="preserve"> </w:t>
      </w:r>
      <w:proofErr w:type="spellStart"/>
      <w:r w:rsidRPr="000A4CF3">
        <w:rPr>
          <w:rFonts w:ascii="Arial" w:hAnsi="Arial" w:cs="Arial"/>
          <w:sz w:val="22"/>
          <w:szCs w:val="22"/>
        </w:rPr>
        <w:t>fy</w:t>
      </w:r>
      <w:proofErr w:type="spellEnd"/>
      <w:r w:rsidRPr="000A4CF3">
        <w:rPr>
          <w:rFonts w:ascii="Arial" w:hAnsi="Arial" w:cs="Arial"/>
          <w:sz w:val="22"/>
          <w:szCs w:val="22"/>
        </w:rPr>
        <w:t xml:space="preserve"> </w:t>
      </w:r>
      <w:proofErr w:type="spellStart"/>
      <w:r w:rsidRPr="000A4CF3">
        <w:rPr>
          <w:rFonts w:ascii="Arial" w:hAnsi="Arial" w:cs="Arial"/>
          <w:sz w:val="22"/>
          <w:szCs w:val="22"/>
        </w:rPr>
        <w:t>ngwaith</w:t>
      </w:r>
      <w:proofErr w:type="spellEnd"/>
      <w:r w:rsidRPr="000A4CF3">
        <w:rPr>
          <w:rFonts w:ascii="Arial" w:hAnsi="Arial" w:cs="Arial"/>
          <w:sz w:val="22"/>
          <w:szCs w:val="22"/>
        </w:rPr>
        <w:t xml:space="preserve"> </w:t>
      </w:r>
      <w:proofErr w:type="spellStart"/>
      <w:r w:rsidRPr="000A4CF3">
        <w:rPr>
          <w:rFonts w:ascii="Arial" w:hAnsi="Arial" w:cs="Arial"/>
          <w:sz w:val="22"/>
          <w:szCs w:val="22"/>
        </w:rPr>
        <w:t>fy</w:t>
      </w:r>
      <w:proofErr w:type="spellEnd"/>
      <w:r w:rsidRPr="000A4CF3">
        <w:rPr>
          <w:rFonts w:ascii="Arial" w:hAnsi="Arial" w:cs="Arial"/>
          <w:sz w:val="22"/>
          <w:szCs w:val="22"/>
        </w:rPr>
        <w:t xml:space="preserve"> </w:t>
      </w:r>
      <w:proofErr w:type="spellStart"/>
      <w:r w:rsidRPr="000A4CF3">
        <w:rPr>
          <w:rFonts w:ascii="Arial" w:hAnsi="Arial" w:cs="Arial"/>
          <w:sz w:val="22"/>
          <w:szCs w:val="22"/>
        </w:rPr>
        <w:t>hun</w:t>
      </w:r>
      <w:proofErr w:type="spellEnd"/>
      <w:r w:rsidRPr="000A4CF3">
        <w:rPr>
          <w:rFonts w:ascii="Arial" w:hAnsi="Arial" w:cs="Arial"/>
          <w:sz w:val="22"/>
          <w:szCs w:val="22"/>
        </w:rPr>
        <w:t>.</w:t>
      </w:r>
    </w:p>
    <w:p w14:paraId="53247CDE" w14:textId="77777777" w:rsidR="000F64FE" w:rsidRPr="000A4CF3" w:rsidRDefault="000F64FE" w:rsidP="000A4CF3">
      <w:pPr>
        <w:spacing w:line="360" w:lineRule="auto"/>
        <w:rPr>
          <w:rFonts w:ascii="Arial" w:hAnsi="Arial" w:cs="Arial"/>
          <w:sz w:val="22"/>
          <w:szCs w:val="22"/>
        </w:rPr>
      </w:pPr>
      <w:proofErr w:type="spellStart"/>
      <w:r w:rsidRPr="000A4CF3">
        <w:rPr>
          <w:rFonts w:ascii="Arial" w:hAnsi="Arial" w:cs="Arial"/>
          <w:sz w:val="22"/>
          <w:szCs w:val="22"/>
        </w:rPr>
        <w:t>Rwy’n</w:t>
      </w:r>
      <w:proofErr w:type="spellEnd"/>
      <w:r w:rsidRPr="000A4CF3">
        <w:rPr>
          <w:rFonts w:ascii="Arial" w:hAnsi="Arial" w:cs="Arial"/>
          <w:sz w:val="22"/>
          <w:szCs w:val="22"/>
        </w:rPr>
        <w:t xml:space="preserve"> </w:t>
      </w:r>
      <w:proofErr w:type="spellStart"/>
      <w:r w:rsidRPr="000A4CF3">
        <w:rPr>
          <w:rFonts w:ascii="Arial" w:hAnsi="Arial" w:cs="Arial"/>
          <w:sz w:val="22"/>
          <w:szCs w:val="22"/>
        </w:rPr>
        <w:t>cadarnhau</w:t>
      </w:r>
      <w:proofErr w:type="spellEnd"/>
      <w:r w:rsidRPr="000A4CF3">
        <w:rPr>
          <w:rFonts w:ascii="Arial" w:hAnsi="Arial" w:cs="Arial"/>
          <w:sz w:val="22"/>
          <w:szCs w:val="22"/>
        </w:rPr>
        <w:t xml:space="preserve"> bod </w:t>
      </w:r>
      <w:proofErr w:type="spellStart"/>
      <w:r w:rsidRPr="000A4CF3">
        <w:rPr>
          <w:rFonts w:ascii="Arial" w:hAnsi="Arial" w:cs="Arial"/>
          <w:sz w:val="22"/>
          <w:szCs w:val="22"/>
        </w:rPr>
        <w:t>gennyf</w:t>
      </w:r>
      <w:proofErr w:type="spellEnd"/>
      <w:r w:rsidRPr="000A4CF3">
        <w:rPr>
          <w:rFonts w:ascii="Arial" w:hAnsi="Arial" w:cs="Arial"/>
          <w:sz w:val="22"/>
          <w:szCs w:val="22"/>
        </w:rPr>
        <w:t xml:space="preserve"> </w:t>
      </w:r>
      <w:proofErr w:type="spellStart"/>
      <w:r w:rsidRPr="000A4CF3">
        <w:rPr>
          <w:rFonts w:ascii="Arial" w:hAnsi="Arial" w:cs="Arial"/>
          <w:sz w:val="22"/>
          <w:szCs w:val="22"/>
        </w:rPr>
        <w:t>gopïau</w:t>
      </w:r>
      <w:proofErr w:type="spellEnd"/>
      <w:r w:rsidRPr="000A4CF3">
        <w:rPr>
          <w:rFonts w:ascii="Arial" w:hAnsi="Arial" w:cs="Arial"/>
          <w:sz w:val="22"/>
          <w:szCs w:val="22"/>
        </w:rPr>
        <w:t xml:space="preserve"> </w:t>
      </w:r>
      <w:proofErr w:type="spellStart"/>
      <w:r w:rsidRPr="000A4CF3">
        <w:rPr>
          <w:rFonts w:ascii="Arial" w:hAnsi="Arial" w:cs="Arial"/>
          <w:sz w:val="22"/>
          <w:szCs w:val="22"/>
        </w:rPr>
        <w:t>o’m</w:t>
      </w:r>
      <w:proofErr w:type="spellEnd"/>
      <w:r w:rsidRPr="000A4CF3">
        <w:rPr>
          <w:rFonts w:ascii="Arial" w:hAnsi="Arial" w:cs="Arial"/>
          <w:sz w:val="22"/>
          <w:szCs w:val="22"/>
        </w:rPr>
        <w:t xml:space="preserve"> </w:t>
      </w:r>
      <w:proofErr w:type="spellStart"/>
      <w:r w:rsidRPr="000A4CF3">
        <w:rPr>
          <w:rFonts w:ascii="Arial" w:hAnsi="Arial" w:cs="Arial"/>
          <w:sz w:val="22"/>
          <w:szCs w:val="22"/>
        </w:rPr>
        <w:t>drafftiau</w:t>
      </w:r>
      <w:proofErr w:type="spellEnd"/>
      <w:r w:rsidRPr="000A4CF3">
        <w:rPr>
          <w:rFonts w:ascii="Arial" w:hAnsi="Arial" w:cs="Arial"/>
          <w:sz w:val="22"/>
          <w:szCs w:val="22"/>
        </w:rPr>
        <w:t xml:space="preserve">, </w:t>
      </w:r>
      <w:proofErr w:type="spellStart"/>
      <w:r w:rsidRPr="000A4CF3">
        <w:rPr>
          <w:rFonts w:ascii="Arial" w:hAnsi="Arial" w:cs="Arial"/>
          <w:sz w:val="22"/>
          <w:szCs w:val="22"/>
        </w:rPr>
        <w:t>fy</w:t>
      </w:r>
      <w:proofErr w:type="spellEnd"/>
      <w:r w:rsidRPr="000A4CF3">
        <w:rPr>
          <w:rFonts w:ascii="Arial" w:hAnsi="Arial" w:cs="Arial"/>
          <w:sz w:val="22"/>
          <w:szCs w:val="22"/>
        </w:rPr>
        <w:t xml:space="preserve"> </w:t>
      </w:r>
      <w:proofErr w:type="spellStart"/>
      <w:r w:rsidRPr="000A4CF3">
        <w:rPr>
          <w:rFonts w:ascii="Arial" w:hAnsi="Arial" w:cs="Arial"/>
          <w:sz w:val="22"/>
          <w:szCs w:val="22"/>
        </w:rPr>
        <w:t>nodiadau</w:t>
      </w:r>
      <w:proofErr w:type="spellEnd"/>
      <w:r w:rsidRPr="000A4CF3">
        <w:rPr>
          <w:rFonts w:ascii="Arial" w:hAnsi="Arial" w:cs="Arial"/>
          <w:sz w:val="22"/>
          <w:szCs w:val="22"/>
        </w:rPr>
        <w:t xml:space="preserve">, ac </w:t>
      </w:r>
      <w:proofErr w:type="spellStart"/>
      <w:r w:rsidRPr="000A4CF3">
        <w:rPr>
          <w:rFonts w:ascii="Arial" w:hAnsi="Arial" w:cs="Arial"/>
          <w:sz w:val="22"/>
          <w:szCs w:val="22"/>
        </w:rPr>
        <w:t>unrhyw</w:t>
      </w:r>
      <w:proofErr w:type="spellEnd"/>
      <w:r w:rsidRPr="000A4CF3">
        <w:rPr>
          <w:rFonts w:ascii="Arial" w:hAnsi="Arial" w:cs="Arial"/>
          <w:sz w:val="22"/>
          <w:szCs w:val="22"/>
        </w:rPr>
        <w:t xml:space="preserve"> </w:t>
      </w:r>
      <w:proofErr w:type="spellStart"/>
      <w:r w:rsidRPr="000A4CF3">
        <w:rPr>
          <w:rFonts w:ascii="Arial" w:hAnsi="Arial" w:cs="Arial"/>
          <w:sz w:val="22"/>
          <w:szCs w:val="22"/>
        </w:rPr>
        <w:t>adnoddau</w:t>
      </w:r>
      <w:proofErr w:type="spellEnd"/>
      <w:r w:rsidRPr="000A4CF3">
        <w:rPr>
          <w:rFonts w:ascii="Arial" w:hAnsi="Arial" w:cs="Arial"/>
          <w:sz w:val="22"/>
          <w:szCs w:val="22"/>
        </w:rPr>
        <w:t xml:space="preserve"> </w:t>
      </w:r>
      <w:proofErr w:type="spellStart"/>
      <w:r w:rsidRPr="000A4CF3">
        <w:rPr>
          <w:rFonts w:ascii="Arial" w:hAnsi="Arial" w:cs="Arial"/>
          <w:sz w:val="22"/>
          <w:szCs w:val="22"/>
        </w:rPr>
        <w:t>eraill</w:t>
      </w:r>
      <w:proofErr w:type="spellEnd"/>
      <w:r w:rsidRPr="000A4CF3">
        <w:rPr>
          <w:rFonts w:ascii="Arial" w:hAnsi="Arial" w:cs="Arial"/>
          <w:sz w:val="22"/>
          <w:szCs w:val="22"/>
        </w:rPr>
        <w:t xml:space="preserve"> y </w:t>
      </w:r>
      <w:proofErr w:type="spellStart"/>
      <w:r w:rsidRPr="000A4CF3">
        <w:rPr>
          <w:rFonts w:ascii="Arial" w:hAnsi="Arial" w:cs="Arial"/>
          <w:sz w:val="22"/>
          <w:szCs w:val="22"/>
        </w:rPr>
        <w:t>defnyddiais</w:t>
      </w:r>
      <w:proofErr w:type="spellEnd"/>
      <w:r w:rsidRPr="000A4CF3">
        <w:rPr>
          <w:rFonts w:ascii="Arial" w:hAnsi="Arial" w:cs="Arial"/>
          <w:sz w:val="22"/>
          <w:szCs w:val="22"/>
        </w:rPr>
        <w:t xml:space="preserve"> </w:t>
      </w:r>
      <w:proofErr w:type="spellStart"/>
      <w:r w:rsidRPr="000A4CF3">
        <w:rPr>
          <w:rFonts w:ascii="Arial" w:hAnsi="Arial" w:cs="Arial"/>
          <w:sz w:val="22"/>
          <w:szCs w:val="22"/>
        </w:rPr>
        <w:t>cyn</w:t>
      </w:r>
      <w:proofErr w:type="spellEnd"/>
      <w:r w:rsidRPr="000A4CF3">
        <w:rPr>
          <w:rFonts w:ascii="Arial" w:hAnsi="Arial" w:cs="Arial"/>
          <w:sz w:val="22"/>
          <w:szCs w:val="22"/>
        </w:rPr>
        <w:t xml:space="preserve"> ac </w:t>
      </w:r>
      <w:proofErr w:type="spellStart"/>
      <w:r w:rsidRPr="000A4CF3">
        <w:rPr>
          <w:rFonts w:ascii="Arial" w:hAnsi="Arial" w:cs="Arial"/>
          <w:sz w:val="22"/>
          <w:szCs w:val="22"/>
        </w:rPr>
        <w:t>ar ôl defnyddio</w:t>
      </w:r>
      <w:proofErr w:type="spellEnd"/>
      <w:r w:rsidRPr="000A4CF3">
        <w:rPr>
          <w:rFonts w:ascii="Arial" w:hAnsi="Arial" w:cs="Arial"/>
          <w:sz w:val="22"/>
          <w:szCs w:val="22"/>
        </w:rPr>
        <w:t xml:space="preserve"> offer </w:t>
      </w:r>
      <w:proofErr w:type="spellStart"/>
      <w:r w:rsidRPr="000A4CF3">
        <w:rPr>
          <w:rFonts w:ascii="Arial" w:hAnsi="Arial" w:cs="Arial"/>
          <w:sz w:val="22"/>
          <w:szCs w:val="22"/>
        </w:rPr>
        <w:t>deallusrwydd</w:t>
      </w:r>
      <w:proofErr w:type="spellEnd"/>
      <w:r w:rsidRPr="000A4CF3">
        <w:rPr>
          <w:rFonts w:ascii="Arial" w:hAnsi="Arial" w:cs="Arial"/>
          <w:sz w:val="22"/>
          <w:szCs w:val="22"/>
        </w:rPr>
        <w:t xml:space="preserve"> </w:t>
      </w:r>
      <w:proofErr w:type="spellStart"/>
      <w:r w:rsidRPr="000A4CF3">
        <w:rPr>
          <w:rFonts w:ascii="Arial" w:hAnsi="Arial" w:cs="Arial"/>
          <w:sz w:val="22"/>
          <w:szCs w:val="22"/>
        </w:rPr>
        <w:t>artiffisial</w:t>
      </w:r>
      <w:proofErr w:type="spellEnd"/>
      <w:r w:rsidRPr="000A4CF3">
        <w:rPr>
          <w:rFonts w:ascii="Arial" w:hAnsi="Arial" w:cs="Arial"/>
          <w:sz w:val="22"/>
          <w:szCs w:val="22"/>
        </w:rPr>
        <w:t xml:space="preserve"> y </w:t>
      </w:r>
      <w:proofErr w:type="spellStart"/>
      <w:r w:rsidRPr="000A4CF3">
        <w:rPr>
          <w:rFonts w:ascii="Arial" w:hAnsi="Arial" w:cs="Arial"/>
          <w:sz w:val="22"/>
          <w:szCs w:val="22"/>
        </w:rPr>
        <w:t>gellir</w:t>
      </w:r>
      <w:proofErr w:type="spellEnd"/>
      <w:r w:rsidRPr="000A4CF3">
        <w:rPr>
          <w:rFonts w:ascii="Arial" w:hAnsi="Arial" w:cs="Arial"/>
          <w:sz w:val="22"/>
          <w:szCs w:val="22"/>
        </w:rPr>
        <w:t xml:space="preserve"> </w:t>
      </w:r>
      <w:proofErr w:type="spellStart"/>
      <w:r w:rsidRPr="000A4CF3">
        <w:rPr>
          <w:rFonts w:ascii="Arial" w:hAnsi="Arial" w:cs="Arial"/>
          <w:sz w:val="22"/>
          <w:szCs w:val="22"/>
        </w:rPr>
        <w:t>eu</w:t>
      </w:r>
      <w:proofErr w:type="spellEnd"/>
      <w:r w:rsidRPr="000A4CF3">
        <w:rPr>
          <w:rFonts w:ascii="Arial" w:hAnsi="Arial" w:cs="Arial"/>
          <w:sz w:val="22"/>
          <w:szCs w:val="22"/>
        </w:rPr>
        <w:t xml:space="preserve"> </w:t>
      </w:r>
      <w:proofErr w:type="spellStart"/>
      <w:r w:rsidRPr="000A4CF3">
        <w:rPr>
          <w:rFonts w:ascii="Arial" w:hAnsi="Arial" w:cs="Arial"/>
          <w:sz w:val="22"/>
          <w:szCs w:val="22"/>
        </w:rPr>
        <w:t>gofyn</w:t>
      </w:r>
      <w:proofErr w:type="spellEnd"/>
      <w:r w:rsidRPr="000A4CF3">
        <w:rPr>
          <w:rFonts w:ascii="Arial" w:hAnsi="Arial" w:cs="Arial"/>
          <w:sz w:val="22"/>
          <w:szCs w:val="22"/>
        </w:rPr>
        <w:t xml:space="preserve"> </w:t>
      </w:r>
      <w:proofErr w:type="spellStart"/>
      <w:r w:rsidRPr="000A4CF3">
        <w:rPr>
          <w:rFonts w:ascii="Arial" w:hAnsi="Arial" w:cs="Arial"/>
          <w:sz w:val="22"/>
          <w:szCs w:val="22"/>
        </w:rPr>
        <w:t>i</w:t>
      </w:r>
      <w:proofErr w:type="spellEnd"/>
      <w:r w:rsidRPr="000A4CF3">
        <w:rPr>
          <w:rFonts w:ascii="Arial" w:hAnsi="Arial" w:cs="Arial"/>
          <w:sz w:val="22"/>
          <w:szCs w:val="22"/>
        </w:rPr>
        <w:t xml:space="preserve"> mi </w:t>
      </w:r>
      <w:proofErr w:type="spellStart"/>
      <w:r w:rsidRPr="000A4CF3">
        <w:rPr>
          <w:rFonts w:ascii="Arial" w:hAnsi="Arial" w:cs="Arial"/>
          <w:sz w:val="22"/>
          <w:szCs w:val="22"/>
        </w:rPr>
        <w:t>eu</w:t>
      </w:r>
      <w:proofErr w:type="spellEnd"/>
      <w:r w:rsidRPr="000A4CF3">
        <w:rPr>
          <w:rFonts w:ascii="Arial" w:hAnsi="Arial" w:cs="Arial"/>
          <w:sz w:val="22"/>
          <w:szCs w:val="22"/>
        </w:rPr>
        <w:t xml:space="preserve"> </w:t>
      </w:r>
      <w:proofErr w:type="spellStart"/>
      <w:r w:rsidRPr="000A4CF3">
        <w:rPr>
          <w:rFonts w:ascii="Arial" w:hAnsi="Arial" w:cs="Arial"/>
          <w:sz w:val="22"/>
          <w:szCs w:val="22"/>
        </w:rPr>
        <w:t>darparu</w:t>
      </w:r>
      <w:proofErr w:type="spellEnd"/>
      <w:r w:rsidRPr="000A4CF3">
        <w:rPr>
          <w:rFonts w:ascii="Arial" w:hAnsi="Arial" w:cs="Arial"/>
          <w:sz w:val="22"/>
          <w:szCs w:val="22"/>
        </w:rPr>
        <w:t xml:space="preserve"> </w:t>
      </w:r>
      <w:proofErr w:type="spellStart"/>
      <w:r w:rsidRPr="000A4CF3">
        <w:rPr>
          <w:rFonts w:ascii="Arial" w:hAnsi="Arial" w:cs="Arial"/>
          <w:sz w:val="22"/>
          <w:szCs w:val="22"/>
        </w:rPr>
        <w:t>fel</w:t>
      </w:r>
      <w:proofErr w:type="spellEnd"/>
      <w:r w:rsidRPr="000A4CF3">
        <w:rPr>
          <w:rFonts w:ascii="Arial" w:hAnsi="Arial" w:cs="Arial"/>
          <w:sz w:val="22"/>
          <w:szCs w:val="22"/>
        </w:rPr>
        <w:t xml:space="preserve"> </w:t>
      </w:r>
      <w:proofErr w:type="spellStart"/>
      <w:r w:rsidRPr="000A4CF3">
        <w:rPr>
          <w:rFonts w:ascii="Arial" w:hAnsi="Arial" w:cs="Arial"/>
          <w:sz w:val="22"/>
          <w:szCs w:val="22"/>
        </w:rPr>
        <w:t>tystiolaeth</w:t>
      </w:r>
      <w:proofErr w:type="spellEnd"/>
      <w:r w:rsidRPr="000A4CF3">
        <w:rPr>
          <w:rFonts w:ascii="Arial" w:hAnsi="Arial" w:cs="Arial"/>
          <w:sz w:val="22"/>
          <w:szCs w:val="22"/>
        </w:rPr>
        <w:t>.</w:t>
      </w:r>
    </w:p>
    <w:p w14:paraId="7222B2FB" w14:textId="77777777" w:rsidR="000F64FE" w:rsidRDefault="000F64FE" w:rsidP="00E1605C">
      <w:pPr>
        <w:rPr>
          <w:b/>
          <w:bCs/>
          <w:sz w:val="32"/>
          <w:szCs w:val="32"/>
          <w:u w:val="single"/>
        </w:rPr>
      </w:pPr>
    </w:p>
    <w:tbl>
      <w:tblPr>
        <w:tblStyle w:val="TableGrid"/>
        <w:tblpPr w:leftFromText="180" w:rightFromText="180" w:vertAnchor="text" w:horzAnchor="margin" w:tblpY="355"/>
        <w:tblW w:w="9282" w:type="dxa"/>
        <w:tblLook w:val="04A0" w:firstRow="1" w:lastRow="0" w:firstColumn="1" w:lastColumn="0" w:noHBand="0" w:noVBand="1"/>
      </w:tblPr>
      <w:tblGrid>
        <w:gridCol w:w="3256"/>
        <w:gridCol w:w="3118"/>
        <w:gridCol w:w="2908"/>
      </w:tblGrid>
      <w:tr w:rsidR="003D2445" w:rsidRPr="001B4AB4" w14:paraId="5F7B246E" w14:textId="77777777" w:rsidTr="003D2445">
        <w:trPr>
          <w:trHeight w:val="360"/>
        </w:trPr>
        <w:tc>
          <w:tcPr>
            <w:tcW w:w="3256" w:type="dxa"/>
          </w:tcPr>
          <w:p w14:paraId="4DDB0F51" w14:textId="77777777" w:rsidR="003D2445" w:rsidRPr="00A11783" w:rsidRDefault="003D2445" w:rsidP="00A11783">
            <w:pPr>
              <w:spacing w:line="360" w:lineRule="auto"/>
              <w:rPr>
                <w:rFonts w:ascii="Arial" w:hAnsi="Arial" w:cs="Arial"/>
                <w:color w:val="FFFFFF"/>
                <w:lang w:val="cy-GB"/>
              </w:rPr>
            </w:pPr>
            <w:r w:rsidRPr="00A11783">
              <w:rPr>
                <w:rFonts w:ascii="Arial" w:hAnsi="Arial" w:cs="Arial"/>
                <w:lang w:val="cy-GB"/>
              </w:rPr>
              <w:t>Targedau o’r adborth modwl diwethaf</w:t>
            </w:r>
          </w:p>
        </w:tc>
        <w:tc>
          <w:tcPr>
            <w:tcW w:w="3118" w:type="dxa"/>
          </w:tcPr>
          <w:p w14:paraId="67E77309" w14:textId="77777777" w:rsidR="003D2445" w:rsidRPr="00A11783" w:rsidRDefault="003D2445" w:rsidP="00A11783">
            <w:pPr>
              <w:spacing w:line="360" w:lineRule="auto"/>
              <w:rPr>
                <w:rFonts w:ascii="Arial" w:hAnsi="Arial" w:cs="Arial"/>
                <w:color w:val="FFFFFF"/>
                <w:lang w:val="cy-GB"/>
              </w:rPr>
            </w:pPr>
            <w:r w:rsidRPr="00A11783">
              <w:rPr>
                <w:rFonts w:ascii="Arial" w:hAnsi="Arial" w:cs="Arial"/>
                <w:lang w:val="cy-GB"/>
              </w:rPr>
              <w:t>Sut ydych wedi gweithio ar hwn?</w:t>
            </w:r>
          </w:p>
        </w:tc>
        <w:tc>
          <w:tcPr>
            <w:tcW w:w="2908" w:type="dxa"/>
          </w:tcPr>
          <w:p w14:paraId="35350D97" w14:textId="77777777" w:rsidR="003D2445" w:rsidRPr="00A11783" w:rsidRDefault="003D2445" w:rsidP="00A11783">
            <w:pPr>
              <w:spacing w:line="360" w:lineRule="auto"/>
              <w:rPr>
                <w:rFonts w:ascii="Arial" w:hAnsi="Arial" w:cs="Arial"/>
                <w:lang w:val="cy-GB"/>
              </w:rPr>
            </w:pPr>
            <w:r w:rsidRPr="00A11783">
              <w:rPr>
                <w:rFonts w:ascii="Arial" w:hAnsi="Arial" w:cs="Arial"/>
                <w:lang w:val="cy-GB"/>
              </w:rPr>
              <w:t>Mae enghraifft ar gael yn...</w:t>
            </w:r>
          </w:p>
          <w:p w14:paraId="4F573438" w14:textId="77777777" w:rsidR="003D2445" w:rsidRPr="00A11783" w:rsidRDefault="003D2445" w:rsidP="00A11783">
            <w:pPr>
              <w:spacing w:line="360" w:lineRule="auto"/>
              <w:rPr>
                <w:rFonts w:ascii="Arial" w:hAnsi="Arial" w:cs="Arial"/>
                <w:color w:val="FFFFFF"/>
                <w:lang w:val="cy-GB"/>
              </w:rPr>
            </w:pPr>
          </w:p>
        </w:tc>
      </w:tr>
      <w:tr w:rsidR="003D2445" w:rsidRPr="001B4AB4" w14:paraId="5662F5B5" w14:textId="77777777" w:rsidTr="003D2445">
        <w:trPr>
          <w:trHeight w:val="338"/>
        </w:trPr>
        <w:tc>
          <w:tcPr>
            <w:tcW w:w="3256" w:type="dxa"/>
          </w:tcPr>
          <w:p w14:paraId="0E107F80" w14:textId="5B72DAD0" w:rsidR="003D2445" w:rsidRPr="00A11783" w:rsidRDefault="00A11783" w:rsidP="00A11783">
            <w:pPr>
              <w:spacing w:line="360" w:lineRule="auto"/>
              <w:rPr>
                <w:rFonts w:ascii="Arial" w:hAnsi="Arial" w:cs="Arial"/>
                <w:lang w:val="cy-GB"/>
              </w:rPr>
            </w:pPr>
            <w:proofErr w:type="spellStart"/>
            <w:r w:rsidRPr="00A11783">
              <w:rPr>
                <w:rFonts w:ascii="Arial" w:hAnsi="Arial" w:cs="Arial"/>
                <w:lang w:val="pl-PL"/>
              </w:rPr>
              <w:t>Adolygu</w:t>
            </w:r>
            <w:proofErr w:type="spellEnd"/>
            <w:r w:rsidRPr="00A11783">
              <w:rPr>
                <w:rFonts w:ascii="Arial" w:hAnsi="Arial" w:cs="Arial"/>
                <w:lang w:val="pl-PL"/>
              </w:rPr>
              <w:t xml:space="preserve"> </w:t>
            </w:r>
            <w:proofErr w:type="spellStart"/>
            <w:r w:rsidRPr="00A11783">
              <w:rPr>
                <w:rFonts w:ascii="Arial" w:hAnsi="Arial" w:cs="Arial"/>
                <w:lang w:val="pl-PL"/>
              </w:rPr>
              <w:t>arddull</w:t>
            </w:r>
            <w:proofErr w:type="spellEnd"/>
            <w:r w:rsidRPr="00A11783">
              <w:rPr>
                <w:rFonts w:ascii="Arial" w:hAnsi="Arial" w:cs="Arial"/>
                <w:lang w:val="pl-PL"/>
              </w:rPr>
              <w:t xml:space="preserve"> </w:t>
            </w:r>
            <w:proofErr w:type="spellStart"/>
            <w:r w:rsidRPr="00A11783">
              <w:rPr>
                <w:rFonts w:ascii="Arial" w:hAnsi="Arial" w:cs="Arial"/>
                <w:lang w:val="pl-PL"/>
              </w:rPr>
              <w:t>cyflwyno</w:t>
            </w:r>
            <w:proofErr w:type="spellEnd"/>
            <w:r w:rsidRPr="00A11783">
              <w:rPr>
                <w:rFonts w:ascii="Arial" w:hAnsi="Arial" w:cs="Arial"/>
                <w:lang w:val="pl-PL"/>
              </w:rPr>
              <w:t xml:space="preserve"> </w:t>
            </w:r>
            <w:proofErr w:type="spellStart"/>
            <w:r w:rsidRPr="00A11783">
              <w:rPr>
                <w:rFonts w:ascii="Arial" w:hAnsi="Arial" w:cs="Arial"/>
                <w:lang w:val="pl-PL"/>
              </w:rPr>
              <w:t>deunydd</w:t>
            </w:r>
            <w:proofErr w:type="spellEnd"/>
            <w:r w:rsidRPr="00A11783">
              <w:rPr>
                <w:rFonts w:ascii="Arial" w:hAnsi="Arial" w:cs="Arial"/>
                <w:lang w:val="pl-PL"/>
              </w:rPr>
              <w:t xml:space="preserve"> </w:t>
            </w:r>
            <w:proofErr w:type="spellStart"/>
            <w:r w:rsidRPr="00A11783">
              <w:rPr>
                <w:rFonts w:ascii="Arial" w:hAnsi="Arial" w:cs="Arial"/>
                <w:lang w:val="pl-PL"/>
              </w:rPr>
              <w:t>o'r</w:t>
            </w:r>
            <w:proofErr w:type="spellEnd"/>
            <w:r w:rsidRPr="00A11783">
              <w:rPr>
                <w:rFonts w:ascii="Arial" w:hAnsi="Arial" w:cs="Arial"/>
                <w:lang w:val="pl-PL"/>
              </w:rPr>
              <w:t xml:space="preserve"> </w:t>
            </w:r>
            <w:proofErr w:type="spellStart"/>
            <w:r w:rsidRPr="00A11783">
              <w:rPr>
                <w:rFonts w:ascii="Arial" w:hAnsi="Arial" w:cs="Arial"/>
                <w:lang w:val="pl-PL"/>
              </w:rPr>
              <w:t>rhyngrwyd</w:t>
            </w:r>
            <w:proofErr w:type="spellEnd"/>
            <w:r w:rsidRPr="00A11783">
              <w:rPr>
                <w:rFonts w:ascii="Arial" w:hAnsi="Arial" w:cs="Arial"/>
                <w:lang w:val="pl-PL"/>
              </w:rPr>
              <w:t xml:space="preserve"> </w:t>
            </w:r>
            <w:proofErr w:type="spellStart"/>
            <w:r w:rsidRPr="00A11783">
              <w:rPr>
                <w:rFonts w:ascii="Arial" w:hAnsi="Arial" w:cs="Arial"/>
                <w:lang w:val="pl-PL"/>
              </w:rPr>
              <w:t>yn</w:t>
            </w:r>
            <w:proofErr w:type="spellEnd"/>
            <w:r w:rsidRPr="00A11783">
              <w:rPr>
                <w:rFonts w:ascii="Arial" w:hAnsi="Arial" w:cs="Arial"/>
                <w:lang w:val="pl-PL"/>
              </w:rPr>
              <w:t xml:space="preserve"> y </w:t>
            </w:r>
            <w:proofErr w:type="spellStart"/>
            <w:r w:rsidRPr="00A11783">
              <w:rPr>
                <w:rFonts w:ascii="Arial" w:hAnsi="Arial" w:cs="Arial"/>
                <w:lang w:val="pl-PL"/>
              </w:rPr>
              <w:t>rhestr</w:t>
            </w:r>
            <w:proofErr w:type="spellEnd"/>
            <w:r w:rsidRPr="00A11783">
              <w:rPr>
                <w:rFonts w:ascii="Arial" w:hAnsi="Arial" w:cs="Arial"/>
                <w:lang w:val="pl-PL"/>
              </w:rPr>
              <w:t xml:space="preserve"> </w:t>
            </w:r>
            <w:proofErr w:type="spellStart"/>
            <w:r w:rsidRPr="00A11783">
              <w:rPr>
                <w:rFonts w:ascii="Arial" w:hAnsi="Arial" w:cs="Arial"/>
                <w:lang w:val="pl-PL"/>
              </w:rPr>
              <w:t>gyfeirnodi</w:t>
            </w:r>
            <w:proofErr w:type="spellEnd"/>
            <w:r w:rsidRPr="00A11783">
              <w:rPr>
                <w:rFonts w:ascii="Arial" w:hAnsi="Arial" w:cs="Arial"/>
                <w:lang w:val="pl-PL"/>
              </w:rPr>
              <w:t xml:space="preserve"> - </w:t>
            </w:r>
            <w:proofErr w:type="spellStart"/>
            <w:r w:rsidRPr="00A11783">
              <w:rPr>
                <w:rFonts w:ascii="Arial" w:hAnsi="Arial" w:cs="Arial"/>
                <w:lang w:val="pl-PL"/>
              </w:rPr>
              <w:t>gweler</w:t>
            </w:r>
            <w:proofErr w:type="spellEnd"/>
            <w:r w:rsidRPr="00A11783">
              <w:rPr>
                <w:rFonts w:ascii="Arial" w:hAnsi="Arial" w:cs="Arial"/>
                <w:lang w:val="pl-PL"/>
              </w:rPr>
              <w:t xml:space="preserve"> </w:t>
            </w:r>
            <w:proofErr w:type="spellStart"/>
            <w:r w:rsidRPr="00A11783">
              <w:rPr>
                <w:rFonts w:ascii="Arial" w:hAnsi="Arial" w:cs="Arial"/>
                <w:lang w:val="pl-PL"/>
              </w:rPr>
              <w:t>tud</w:t>
            </w:r>
            <w:proofErr w:type="spellEnd"/>
            <w:r w:rsidRPr="00A11783">
              <w:rPr>
                <w:rFonts w:ascii="Arial" w:hAnsi="Arial" w:cs="Arial"/>
                <w:lang w:val="pl-PL"/>
              </w:rPr>
              <w:t xml:space="preserve">. 11 </w:t>
            </w:r>
            <w:proofErr w:type="spellStart"/>
            <w:r w:rsidRPr="00A11783">
              <w:rPr>
                <w:rFonts w:ascii="Arial" w:hAnsi="Arial" w:cs="Arial"/>
                <w:lang w:val="pl-PL"/>
              </w:rPr>
              <w:t>yn</w:t>
            </w:r>
            <w:proofErr w:type="spellEnd"/>
            <w:r w:rsidRPr="00A11783">
              <w:rPr>
                <w:rFonts w:ascii="Arial" w:hAnsi="Arial" w:cs="Arial"/>
                <w:lang w:val="pl-PL"/>
              </w:rPr>
              <w:t xml:space="preserve"> y </w:t>
            </w:r>
            <w:proofErr w:type="spellStart"/>
            <w:r w:rsidRPr="00A11783">
              <w:rPr>
                <w:rFonts w:ascii="Arial" w:hAnsi="Arial" w:cs="Arial"/>
                <w:lang w:val="pl-PL"/>
              </w:rPr>
              <w:t>Llawlyfr</w:t>
            </w:r>
            <w:proofErr w:type="spellEnd"/>
            <w:r w:rsidRPr="00A11783">
              <w:rPr>
                <w:rFonts w:ascii="Arial" w:hAnsi="Arial" w:cs="Arial"/>
                <w:lang w:val="pl-PL"/>
              </w:rPr>
              <w:t xml:space="preserve"> </w:t>
            </w:r>
            <w:proofErr w:type="spellStart"/>
            <w:r w:rsidRPr="00A11783">
              <w:rPr>
                <w:rFonts w:ascii="Arial" w:hAnsi="Arial" w:cs="Arial"/>
                <w:lang w:val="pl-PL"/>
              </w:rPr>
              <w:t>Cyfeirnodi</w:t>
            </w:r>
            <w:proofErr w:type="spellEnd"/>
            <w:r w:rsidRPr="00A11783">
              <w:rPr>
                <w:rFonts w:ascii="Arial" w:hAnsi="Arial" w:cs="Arial"/>
                <w:lang w:val="pl-PL"/>
              </w:rPr>
              <w:t xml:space="preserve"> Harvard </w:t>
            </w:r>
            <w:proofErr w:type="spellStart"/>
            <w:r w:rsidRPr="00A11783">
              <w:rPr>
                <w:rFonts w:ascii="Arial" w:hAnsi="Arial" w:cs="Arial"/>
                <w:lang w:val="pl-PL"/>
              </w:rPr>
              <w:fldChar w:fldCharType="begin"/>
            </w:r>
            <w:r w:rsidRPr="00A11783">
              <w:rPr>
                <w:rFonts w:ascii="Arial" w:hAnsi="Arial" w:cs="Arial"/>
                <w:lang w:val="pl-PL"/>
              </w:rPr>
              <w:instrText xml:space="preserve"> HYPERLINK "https://intranet.uwtsd.ac.uk/cy/adrannau/llyfrgell-ac-adnoddau-dysgu/sgiliau-academaidd-gwybodaeth/llawlyfrau-cyfeirnodi" </w:instrText>
            </w:r>
            <w:r w:rsidRPr="00A11783">
              <w:rPr>
                <w:rFonts w:ascii="Arial" w:hAnsi="Arial" w:cs="Arial"/>
                <w:lang w:val="pl-PL"/>
              </w:rPr>
              <w:fldChar w:fldCharType="separate"/>
            </w:r>
            <w:r w:rsidRPr="00A11783">
              <w:rPr>
                <w:rStyle w:val="Hyperlink"/>
                <w:rFonts w:ascii="Arial" w:hAnsi="Arial" w:cs="Arial"/>
                <w:color w:val="1E7BBB"/>
                <w:lang w:val="pl-PL"/>
              </w:rPr>
              <w:t>Llawlyfrau</w:t>
            </w:r>
            <w:proofErr w:type="spellEnd"/>
            <w:r w:rsidRPr="00A11783">
              <w:rPr>
                <w:rStyle w:val="Hyperlink"/>
                <w:rFonts w:ascii="Arial" w:hAnsi="Arial" w:cs="Arial"/>
                <w:color w:val="1E7BBB"/>
                <w:lang w:val="pl-PL"/>
              </w:rPr>
              <w:t xml:space="preserve"> </w:t>
            </w:r>
            <w:proofErr w:type="spellStart"/>
            <w:r w:rsidRPr="00A11783">
              <w:rPr>
                <w:rStyle w:val="Hyperlink"/>
                <w:rFonts w:ascii="Arial" w:hAnsi="Arial" w:cs="Arial"/>
                <w:color w:val="1E7BBB"/>
                <w:lang w:val="pl-PL"/>
              </w:rPr>
              <w:t>Cyfeirnodi</w:t>
            </w:r>
            <w:proofErr w:type="spellEnd"/>
            <w:r w:rsidRPr="00A11783">
              <w:rPr>
                <w:rStyle w:val="Hyperlink"/>
                <w:rFonts w:ascii="Arial" w:hAnsi="Arial" w:cs="Arial"/>
                <w:color w:val="1E7BBB"/>
                <w:lang w:val="pl-PL"/>
              </w:rPr>
              <w:t xml:space="preserve"> | </w:t>
            </w:r>
            <w:proofErr w:type="spellStart"/>
            <w:r w:rsidRPr="00A11783">
              <w:rPr>
                <w:rStyle w:val="Hyperlink"/>
                <w:rFonts w:ascii="Arial" w:hAnsi="Arial" w:cs="Arial"/>
                <w:color w:val="1E7BBB"/>
                <w:lang w:val="pl-PL"/>
              </w:rPr>
              <w:t>Prifysgol</w:t>
            </w:r>
            <w:proofErr w:type="spellEnd"/>
            <w:r w:rsidRPr="00A11783">
              <w:rPr>
                <w:rStyle w:val="Hyperlink"/>
                <w:rFonts w:ascii="Arial" w:hAnsi="Arial" w:cs="Arial"/>
                <w:color w:val="1E7BBB"/>
                <w:lang w:val="pl-PL"/>
              </w:rPr>
              <w:t xml:space="preserve"> </w:t>
            </w:r>
            <w:proofErr w:type="spellStart"/>
            <w:r w:rsidRPr="00A11783">
              <w:rPr>
                <w:rStyle w:val="Hyperlink"/>
                <w:rFonts w:ascii="Arial" w:hAnsi="Arial" w:cs="Arial"/>
                <w:color w:val="1E7BBB"/>
                <w:lang w:val="pl-PL"/>
              </w:rPr>
              <w:t>Cymru</w:t>
            </w:r>
            <w:proofErr w:type="spellEnd"/>
            <w:r w:rsidRPr="00A11783">
              <w:rPr>
                <w:rStyle w:val="Hyperlink"/>
                <w:rFonts w:ascii="Arial" w:hAnsi="Arial" w:cs="Arial"/>
                <w:color w:val="1E7BBB"/>
                <w:lang w:val="pl-PL"/>
              </w:rPr>
              <w:t xml:space="preserve"> Y </w:t>
            </w:r>
            <w:proofErr w:type="spellStart"/>
            <w:r w:rsidRPr="00A11783">
              <w:rPr>
                <w:rStyle w:val="Hyperlink"/>
                <w:rFonts w:ascii="Arial" w:hAnsi="Arial" w:cs="Arial"/>
                <w:color w:val="1E7BBB"/>
                <w:lang w:val="pl-PL"/>
              </w:rPr>
              <w:t>Drindod</w:t>
            </w:r>
            <w:proofErr w:type="spellEnd"/>
            <w:r w:rsidRPr="00A11783">
              <w:rPr>
                <w:rStyle w:val="Hyperlink"/>
                <w:rFonts w:ascii="Arial" w:hAnsi="Arial" w:cs="Arial"/>
                <w:color w:val="1E7BBB"/>
                <w:lang w:val="pl-PL"/>
              </w:rPr>
              <w:t xml:space="preserve"> </w:t>
            </w:r>
            <w:proofErr w:type="spellStart"/>
            <w:r w:rsidRPr="00A11783">
              <w:rPr>
                <w:rStyle w:val="Hyperlink"/>
                <w:rFonts w:ascii="Arial" w:hAnsi="Arial" w:cs="Arial"/>
                <w:color w:val="1E7BBB"/>
                <w:lang w:val="pl-PL"/>
              </w:rPr>
              <w:t>Dewi</w:t>
            </w:r>
            <w:proofErr w:type="spellEnd"/>
            <w:r w:rsidRPr="00A11783">
              <w:rPr>
                <w:rStyle w:val="Hyperlink"/>
                <w:rFonts w:ascii="Arial" w:hAnsi="Arial" w:cs="Arial"/>
                <w:color w:val="1E7BBB"/>
                <w:lang w:val="pl-PL"/>
              </w:rPr>
              <w:t xml:space="preserve"> </w:t>
            </w:r>
            <w:proofErr w:type="spellStart"/>
            <w:r w:rsidRPr="00A11783">
              <w:rPr>
                <w:rStyle w:val="Hyperlink"/>
                <w:rFonts w:ascii="Arial" w:hAnsi="Arial" w:cs="Arial"/>
                <w:color w:val="1E7BBB"/>
                <w:lang w:val="pl-PL"/>
              </w:rPr>
              <w:t>Sant</w:t>
            </w:r>
            <w:proofErr w:type="spellEnd"/>
            <w:r w:rsidRPr="00A11783">
              <w:rPr>
                <w:rFonts w:ascii="Arial" w:hAnsi="Arial" w:cs="Arial"/>
                <w:lang w:val="pl-PL"/>
              </w:rPr>
              <w:fldChar w:fldCharType="end"/>
            </w:r>
            <w:r w:rsidRPr="00A11783">
              <w:rPr>
                <w:rFonts w:ascii="Arial" w:hAnsi="Arial" w:cs="Arial"/>
                <w:lang w:val="pl-PL"/>
              </w:rPr>
              <w:t> .</w:t>
            </w:r>
          </w:p>
        </w:tc>
        <w:tc>
          <w:tcPr>
            <w:tcW w:w="3118" w:type="dxa"/>
          </w:tcPr>
          <w:p w14:paraId="29F8049A" w14:textId="11C4DE81" w:rsidR="003D2445" w:rsidRPr="00A11783" w:rsidRDefault="00A11783" w:rsidP="00A11783">
            <w:pPr>
              <w:spacing w:line="360" w:lineRule="auto"/>
              <w:rPr>
                <w:rFonts w:ascii="Arial" w:hAnsi="Arial" w:cs="Arial"/>
                <w:lang w:val="cy-GB"/>
              </w:rPr>
            </w:pPr>
            <w:r>
              <w:rPr>
                <w:rFonts w:ascii="Arial" w:hAnsi="Arial" w:cs="Arial"/>
                <w:lang w:val="cy-GB"/>
              </w:rPr>
              <w:t>Defnyddiais y Llawlyfr Cyfeirnodi Harvard i geisio cyfeirnodi’n gywir</w:t>
            </w:r>
          </w:p>
        </w:tc>
        <w:tc>
          <w:tcPr>
            <w:tcW w:w="2908" w:type="dxa"/>
          </w:tcPr>
          <w:p w14:paraId="2AD55D24" w14:textId="6CA9FD94" w:rsidR="003D2445" w:rsidRPr="00A11783" w:rsidRDefault="00A11783" w:rsidP="00A11783">
            <w:pPr>
              <w:spacing w:line="360" w:lineRule="auto"/>
              <w:rPr>
                <w:rFonts w:ascii="Arial" w:hAnsi="Arial" w:cs="Arial"/>
                <w:lang w:val="cy-GB"/>
              </w:rPr>
            </w:pPr>
            <w:r>
              <w:rPr>
                <w:rFonts w:ascii="Arial" w:hAnsi="Arial" w:cs="Arial"/>
                <w:lang w:val="cy-GB"/>
              </w:rPr>
              <w:t>Yn fy Rhestr Cyfeirnodi</w:t>
            </w:r>
          </w:p>
        </w:tc>
      </w:tr>
      <w:tr w:rsidR="003D2445" w:rsidRPr="001B4AB4" w14:paraId="64835B4C" w14:textId="77777777" w:rsidTr="003D2445">
        <w:trPr>
          <w:trHeight w:val="338"/>
        </w:trPr>
        <w:tc>
          <w:tcPr>
            <w:tcW w:w="3256" w:type="dxa"/>
          </w:tcPr>
          <w:p w14:paraId="18ECBFF5" w14:textId="7C169D13" w:rsidR="003D2445" w:rsidRPr="00A11783" w:rsidRDefault="00A11783" w:rsidP="00A11783">
            <w:pPr>
              <w:spacing w:line="360" w:lineRule="auto"/>
              <w:rPr>
                <w:rFonts w:ascii="Arial" w:hAnsi="Arial" w:cs="Arial"/>
                <w:lang w:val="cy-GB"/>
              </w:rPr>
            </w:pPr>
            <w:proofErr w:type="spellStart"/>
            <w:r w:rsidRPr="00A11783">
              <w:rPr>
                <w:rFonts w:ascii="Arial" w:hAnsi="Arial" w:cs="Arial"/>
                <w:shd w:val="clear" w:color="auto" w:fill="FFFFFF"/>
              </w:rPr>
              <w:t>Ymgysylltu</w:t>
            </w:r>
            <w:proofErr w:type="spellEnd"/>
            <w:r w:rsidRPr="00A11783">
              <w:rPr>
                <w:rFonts w:ascii="Arial" w:hAnsi="Arial" w:cs="Arial"/>
                <w:shd w:val="clear" w:color="auto" w:fill="FFFFFF"/>
              </w:rPr>
              <w:t xml:space="preserve"> </w:t>
            </w:r>
            <w:proofErr w:type="spellStart"/>
            <w:r w:rsidRPr="00A11783">
              <w:rPr>
                <w:rFonts w:ascii="Arial" w:hAnsi="Arial" w:cs="Arial"/>
                <w:shd w:val="clear" w:color="auto" w:fill="FFFFFF"/>
              </w:rPr>
              <w:t>mwy</w:t>
            </w:r>
            <w:proofErr w:type="spellEnd"/>
            <w:r w:rsidRPr="00A11783">
              <w:rPr>
                <w:rFonts w:ascii="Arial" w:hAnsi="Arial" w:cs="Arial"/>
                <w:shd w:val="clear" w:color="auto" w:fill="FFFFFF"/>
              </w:rPr>
              <w:t xml:space="preserve"> ag </w:t>
            </w:r>
            <w:proofErr w:type="spellStart"/>
            <w:r w:rsidRPr="00A11783">
              <w:rPr>
                <w:rFonts w:ascii="Arial" w:hAnsi="Arial" w:cs="Arial"/>
                <w:shd w:val="clear" w:color="auto" w:fill="FFFFFF"/>
              </w:rPr>
              <w:t>astudiaethau</w:t>
            </w:r>
            <w:proofErr w:type="spellEnd"/>
            <w:r w:rsidRPr="00A11783">
              <w:rPr>
                <w:rFonts w:ascii="Arial" w:hAnsi="Arial" w:cs="Arial"/>
                <w:shd w:val="clear" w:color="auto" w:fill="FFFFFF"/>
              </w:rPr>
              <w:t xml:space="preserve"> </w:t>
            </w:r>
            <w:proofErr w:type="spellStart"/>
            <w:r w:rsidRPr="00A11783">
              <w:rPr>
                <w:rFonts w:ascii="Arial" w:hAnsi="Arial" w:cs="Arial"/>
                <w:shd w:val="clear" w:color="auto" w:fill="FFFFFF"/>
              </w:rPr>
              <w:t>achos</w:t>
            </w:r>
            <w:proofErr w:type="spellEnd"/>
            <w:r w:rsidRPr="00A11783">
              <w:rPr>
                <w:rFonts w:ascii="Arial" w:hAnsi="Arial" w:cs="Arial"/>
                <w:shd w:val="clear" w:color="auto" w:fill="FFFFFF"/>
              </w:rPr>
              <w:t xml:space="preserve"> Estyn a </w:t>
            </w:r>
            <w:proofErr w:type="spellStart"/>
            <w:r w:rsidRPr="00A11783">
              <w:rPr>
                <w:rFonts w:ascii="Arial" w:hAnsi="Arial" w:cs="Arial"/>
                <w:shd w:val="clear" w:color="auto" w:fill="FFFFFF"/>
              </w:rPr>
              <w:t>Llywodraeth</w:t>
            </w:r>
            <w:proofErr w:type="spellEnd"/>
            <w:r w:rsidRPr="00A11783">
              <w:rPr>
                <w:rFonts w:ascii="Arial" w:hAnsi="Arial" w:cs="Arial"/>
                <w:shd w:val="clear" w:color="auto" w:fill="FFFFFF"/>
              </w:rPr>
              <w:t xml:space="preserve"> Cymru </w:t>
            </w:r>
            <w:proofErr w:type="spellStart"/>
            <w:r w:rsidRPr="00A11783">
              <w:rPr>
                <w:rFonts w:ascii="Arial" w:hAnsi="Arial" w:cs="Arial"/>
                <w:shd w:val="clear" w:color="auto" w:fill="FFFFFF"/>
              </w:rPr>
              <w:t>i</w:t>
            </w:r>
            <w:proofErr w:type="spellEnd"/>
            <w:r w:rsidRPr="00A11783">
              <w:rPr>
                <w:rFonts w:ascii="Arial" w:hAnsi="Arial" w:cs="Arial"/>
                <w:shd w:val="clear" w:color="auto" w:fill="FFFFFF"/>
              </w:rPr>
              <w:t xml:space="preserve"> </w:t>
            </w:r>
            <w:proofErr w:type="spellStart"/>
            <w:r w:rsidRPr="00A11783">
              <w:rPr>
                <w:rFonts w:ascii="Arial" w:hAnsi="Arial" w:cs="Arial"/>
                <w:shd w:val="clear" w:color="auto" w:fill="FFFFFF"/>
              </w:rPr>
              <w:t>ddeall</w:t>
            </w:r>
            <w:proofErr w:type="spellEnd"/>
            <w:r w:rsidRPr="00A11783">
              <w:rPr>
                <w:rFonts w:ascii="Arial" w:hAnsi="Arial" w:cs="Arial"/>
                <w:shd w:val="clear" w:color="auto" w:fill="FFFFFF"/>
              </w:rPr>
              <w:t xml:space="preserve"> </w:t>
            </w:r>
            <w:proofErr w:type="spellStart"/>
            <w:r w:rsidRPr="00A11783">
              <w:rPr>
                <w:rFonts w:ascii="Arial" w:hAnsi="Arial" w:cs="Arial"/>
                <w:shd w:val="clear" w:color="auto" w:fill="FFFFFF"/>
              </w:rPr>
              <w:t>cymhlethdod</w:t>
            </w:r>
            <w:proofErr w:type="spellEnd"/>
            <w:r w:rsidRPr="00A11783">
              <w:rPr>
                <w:rFonts w:ascii="Arial" w:hAnsi="Arial" w:cs="Arial"/>
                <w:shd w:val="clear" w:color="auto" w:fill="FFFFFF"/>
              </w:rPr>
              <w:t xml:space="preserve"> scenarios y </w:t>
            </w:r>
            <w:proofErr w:type="spellStart"/>
            <w:r w:rsidRPr="00A11783">
              <w:rPr>
                <w:rFonts w:ascii="Arial" w:hAnsi="Arial" w:cs="Arial"/>
                <w:shd w:val="clear" w:color="auto" w:fill="FFFFFF"/>
              </w:rPr>
              <w:t>byd</w:t>
            </w:r>
            <w:proofErr w:type="spellEnd"/>
            <w:r w:rsidRPr="00A11783">
              <w:rPr>
                <w:rFonts w:ascii="Arial" w:hAnsi="Arial" w:cs="Arial"/>
                <w:shd w:val="clear" w:color="auto" w:fill="FFFFFF"/>
              </w:rPr>
              <w:t xml:space="preserve"> go </w:t>
            </w:r>
            <w:proofErr w:type="spellStart"/>
            <w:r w:rsidRPr="00A11783">
              <w:rPr>
                <w:rFonts w:ascii="Arial" w:hAnsi="Arial" w:cs="Arial"/>
                <w:shd w:val="clear" w:color="auto" w:fill="FFFFFF"/>
              </w:rPr>
              <w:t>iawn</w:t>
            </w:r>
            <w:proofErr w:type="spellEnd"/>
          </w:p>
        </w:tc>
        <w:tc>
          <w:tcPr>
            <w:tcW w:w="3118" w:type="dxa"/>
          </w:tcPr>
          <w:p w14:paraId="4D8CD9EB" w14:textId="41215C32" w:rsidR="003D2445" w:rsidRPr="00A11783" w:rsidRDefault="00A11783" w:rsidP="00A11783">
            <w:pPr>
              <w:spacing w:line="360" w:lineRule="auto"/>
              <w:rPr>
                <w:rFonts w:ascii="Arial" w:hAnsi="Arial" w:cs="Arial"/>
                <w:lang w:val="cy-GB"/>
              </w:rPr>
            </w:pPr>
            <w:r>
              <w:rPr>
                <w:rFonts w:ascii="Arial" w:hAnsi="Arial" w:cs="Arial"/>
                <w:lang w:val="cy-GB"/>
              </w:rPr>
              <w:t>Defnyddiais llenyddiaeth Estyn ac Llywodraeth Cymru i gefnogi fy Adolygiad Llenyddiaeth</w:t>
            </w:r>
          </w:p>
        </w:tc>
        <w:tc>
          <w:tcPr>
            <w:tcW w:w="2908" w:type="dxa"/>
          </w:tcPr>
          <w:p w14:paraId="2F90E3E3" w14:textId="5D884FC7" w:rsidR="003D2445" w:rsidRPr="00A11783" w:rsidRDefault="00A11783" w:rsidP="00A11783">
            <w:pPr>
              <w:spacing w:line="360" w:lineRule="auto"/>
              <w:rPr>
                <w:rFonts w:ascii="Arial" w:hAnsi="Arial" w:cs="Arial"/>
                <w:lang w:val="cy-GB"/>
              </w:rPr>
            </w:pPr>
            <w:r>
              <w:rPr>
                <w:rFonts w:ascii="Arial" w:hAnsi="Arial" w:cs="Arial"/>
                <w:lang w:val="cy-GB"/>
              </w:rPr>
              <w:t>Yn fy Adolygiad Llenyddiaeth</w:t>
            </w:r>
          </w:p>
        </w:tc>
      </w:tr>
    </w:tbl>
    <w:p w14:paraId="52FADED8" w14:textId="7D43F2C3" w:rsidR="00E1605C" w:rsidRPr="00E1605C" w:rsidRDefault="00E1605C">
      <w:pPr>
        <w:rPr>
          <w:sz w:val="36"/>
          <w:szCs w:val="36"/>
        </w:rPr>
      </w:pPr>
    </w:p>
    <w:p w14:paraId="7B7BC45A" w14:textId="4CAFCDE8" w:rsidR="00E1605C" w:rsidRPr="00A11783" w:rsidRDefault="00E1605C" w:rsidP="00A11783">
      <w:pPr>
        <w:spacing w:line="360" w:lineRule="auto"/>
        <w:rPr>
          <w:rFonts w:ascii="Arial" w:hAnsi="Arial" w:cs="Arial"/>
          <w:b/>
          <w:bCs/>
          <w:sz w:val="36"/>
          <w:szCs w:val="36"/>
          <w:u w:val="single"/>
        </w:rPr>
      </w:pPr>
      <w:r w:rsidRPr="00A11783">
        <w:rPr>
          <w:rFonts w:ascii="Arial" w:hAnsi="Arial" w:cs="Arial"/>
          <w:b/>
          <w:bCs/>
          <w:sz w:val="36"/>
          <w:szCs w:val="36"/>
          <w:u w:val="single"/>
        </w:rPr>
        <w:t xml:space="preserve">Pa </w:t>
      </w:r>
      <w:proofErr w:type="spellStart"/>
      <w:r w:rsidRPr="00A11783">
        <w:rPr>
          <w:rFonts w:ascii="Arial" w:hAnsi="Arial" w:cs="Arial"/>
          <w:b/>
          <w:bCs/>
          <w:sz w:val="36"/>
          <w:szCs w:val="36"/>
          <w:u w:val="single"/>
        </w:rPr>
        <w:t>strat</w:t>
      </w:r>
      <w:r w:rsidR="00B02F1A" w:rsidRPr="00A11783">
        <w:rPr>
          <w:rFonts w:ascii="Arial" w:hAnsi="Arial" w:cs="Arial"/>
          <w:b/>
          <w:bCs/>
          <w:sz w:val="36"/>
          <w:szCs w:val="36"/>
          <w:u w:val="single"/>
        </w:rPr>
        <w:t>e</w:t>
      </w:r>
      <w:r w:rsidRPr="00A11783">
        <w:rPr>
          <w:rFonts w:ascii="Arial" w:hAnsi="Arial" w:cs="Arial"/>
          <w:b/>
          <w:bCs/>
          <w:sz w:val="36"/>
          <w:szCs w:val="36"/>
          <w:u w:val="single"/>
        </w:rPr>
        <w:t>gaethau</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lles</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sy’n</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cael</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ei</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defnyddio</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yn</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yr</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ysgol</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i</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gefnogi</w:t>
      </w:r>
      <w:proofErr w:type="spellEnd"/>
      <w:r w:rsidRPr="00A11783">
        <w:rPr>
          <w:rFonts w:ascii="Arial" w:hAnsi="Arial" w:cs="Arial"/>
          <w:b/>
          <w:bCs/>
          <w:sz w:val="36"/>
          <w:szCs w:val="36"/>
          <w:u w:val="single"/>
        </w:rPr>
        <w:t xml:space="preserve"> </w:t>
      </w:r>
      <w:proofErr w:type="spellStart"/>
      <w:r w:rsidRPr="00A11783">
        <w:rPr>
          <w:rFonts w:ascii="Arial" w:hAnsi="Arial" w:cs="Arial"/>
          <w:b/>
          <w:bCs/>
          <w:sz w:val="36"/>
          <w:szCs w:val="36"/>
          <w:u w:val="single"/>
        </w:rPr>
        <w:t>cymhelliant</w:t>
      </w:r>
      <w:proofErr w:type="spellEnd"/>
      <w:r w:rsidRPr="00A11783">
        <w:rPr>
          <w:rFonts w:ascii="Arial" w:hAnsi="Arial" w:cs="Arial"/>
          <w:b/>
          <w:bCs/>
          <w:sz w:val="36"/>
          <w:szCs w:val="36"/>
          <w:u w:val="single"/>
        </w:rPr>
        <w:t xml:space="preserve"> y </w:t>
      </w:r>
      <w:proofErr w:type="spellStart"/>
      <w:r w:rsidRPr="00A11783">
        <w:rPr>
          <w:rFonts w:ascii="Arial" w:hAnsi="Arial" w:cs="Arial"/>
          <w:b/>
          <w:bCs/>
          <w:sz w:val="36"/>
          <w:szCs w:val="36"/>
          <w:u w:val="single"/>
        </w:rPr>
        <w:t>dysgwyr</w:t>
      </w:r>
      <w:proofErr w:type="spellEnd"/>
      <w:r w:rsidRPr="00A11783">
        <w:rPr>
          <w:rFonts w:ascii="Arial" w:hAnsi="Arial" w:cs="Arial"/>
          <w:b/>
          <w:bCs/>
          <w:sz w:val="36"/>
          <w:szCs w:val="36"/>
          <w:u w:val="single"/>
        </w:rPr>
        <w:t>.</w:t>
      </w:r>
    </w:p>
    <w:p w14:paraId="56579E7C" w14:textId="77777777" w:rsidR="00E1605C" w:rsidRDefault="00E1605C"/>
    <w:p w14:paraId="0C5AABD3" w14:textId="77777777" w:rsidR="00E1605C" w:rsidRPr="00A11783" w:rsidRDefault="00E1605C" w:rsidP="00A11783">
      <w:pPr>
        <w:spacing w:line="360" w:lineRule="auto"/>
        <w:rPr>
          <w:rFonts w:ascii="Arial" w:hAnsi="Arial" w:cs="Arial"/>
          <w:b/>
          <w:bCs/>
          <w:sz w:val="28"/>
          <w:szCs w:val="28"/>
        </w:rPr>
      </w:pPr>
      <w:proofErr w:type="spellStart"/>
      <w:r w:rsidRPr="00A11783">
        <w:rPr>
          <w:rFonts w:ascii="Arial" w:hAnsi="Arial" w:cs="Arial"/>
          <w:b/>
          <w:bCs/>
          <w:sz w:val="28"/>
          <w:szCs w:val="28"/>
        </w:rPr>
        <w:t>Cyflwyniad</w:t>
      </w:r>
      <w:proofErr w:type="spellEnd"/>
    </w:p>
    <w:p w14:paraId="75B8346B" w14:textId="213CA2A9" w:rsidR="009B6507" w:rsidRPr="00A11783" w:rsidRDefault="0051498B" w:rsidP="00A11783">
      <w:pPr>
        <w:spacing w:line="360" w:lineRule="auto"/>
        <w:rPr>
          <w:rFonts w:ascii="Arial" w:hAnsi="Arial" w:cs="Arial"/>
          <w:sz w:val="22"/>
          <w:szCs w:val="22"/>
          <w:lang w:val="cy-GB"/>
        </w:rPr>
      </w:pPr>
      <w:r w:rsidRPr="00A11783">
        <w:rPr>
          <w:rFonts w:ascii="Arial" w:hAnsi="Arial" w:cs="Arial"/>
          <w:sz w:val="22"/>
          <w:szCs w:val="22"/>
          <w:lang w:val="cy-GB"/>
        </w:rPr>
        <w:t>Yn yr aseiniad hwn byddaf yn dadansoddi’r canfyddiadau darganfyddais am strategaethau lles effeithiol i gefnogi cymhelliant dysgwyr yn y dosbarth. Mae lles plant yn hollbwysig i sicrhau datblygiadau effeithiol a’i ymgysylltiad yn eu dysgu, (Department for Education, 2021). Pwrpas yr aseiniad hwn yw i mi ddatblygu fy nealltwriaeth o’r strategaethau lles cywir i ddefnyddio wrth roi cymorth i ddisgyblion. Rhoddodd y profiad ymchwil hwn y cyfle i mi wella fy arfer proffesiynol wrth gynnal astudiaeth achos, i fy mharatoi am fy mhrofiad dysgu nesaf. Ymchwiliais yn ysgol yn Sir Gaerfyrddin â 166 ddisgybl rhwng tri ac un ar ddeg. Gweithiodd yr ysgol yn agos â’r pentref, ac roedd 32% o ddisgyblion yn gymwys i brydau ysgol am ddim, (Estyn, 2017). Dewisais y testun hwn oherwydd gwelais i’n bersonol yr effaith gall lles cael ar gymhelliant plant yn ystod fy ail brofiad dysgu. Wrth arsylwi a chasglu data ar y strategaethau defnyddiodd yr ysgol i gynnig cymorth i ddisgyblion, byddaf yn cymryd nifer o’r dulliau yma i fy mhrofiad dysgu olaf. Dywed Darling et al, (2021) fod hanner o blant sydd yn wynebu anhwylder iechyd meddwl o dan yr oed pedwar ar ddeg. Pwysleisia hyn y pwysigrwydd o gynnig cymorth lles i blant, ac i mi ddatblygu fy sgiliau i sicrhau cyflawniad effeithiol yn y dosbarth.</w:t>
      </w:r>
    </w:p>
    <w:p w14:paraId="34B975CD" w14:textId="77777777" w:rsidR="00E1605C" w:rsidRPr="00A11783" w:rsidRDefault="00E1605C" w:rsidP="00A11783">
      <w:pPr>
        <w:spacing w:line="360" w:lineRule="auto"/>
        <w:rPr>
          <w:rFonts w:ascii="Arial" w:hAnsi="Arial" w:cs="Arial"/>
          <w:b/>
          <w:bCs/>
          <w:sz w:val="28"/>
          <w:szCs w:val="28"/>
          <w:lang w:val="cy-GB"/>
        </w:rPr>
      </w:pPr>
      <w:r w:rsidRPr="00A11783">
        <w:rPr>
          <w:rFonts w:ascii="Arial" w:hAnsi="Arial" w:cs="Arial"/>
          <w:b/>
          <w:bCs/>
          <w:sz w:val="28"/>
          <w:szCs w:val="28"/>
          <w:lang w:val="cy-GB"/>
        </w:rPr>
        <w:t>Adolygiad Llenyddiaeth</w:t>
      </w:r>
    </w:p>
    <w:p w14:paraId="404FC3D7" w14:textId="27FFC94B" w:rsidR="00751D21" w:rsidRPr="00A11783" w:rsidRDefault="00CC2F30" w:rsidP="00A11783">
      <w:pPr>
        <w:spacing w:line="360" w:lineRule="auto"/>
        <w:rPr>
          <w:rFonts w:ascii="Arial" w:hAnsi="Arial" w:cs="Arial"/>
          <w:sz w:val="22"/>
          <w:szCs w:val="22"/>
          <w:lang w:val="cy-GB"/>
        </w:rPr>
      </w:pPr>
      <w:r w:rsidRPr="00A11783">
        <w:rPr>
          <w:rFonts w:ascii="Arial" w:hAnsi="Arial" w:cs="Arial"/>
          <w:sz w:val="22"/>
          <w:szCs w:val="22"/>
          <w:lang w:val="cy-GB"/>
        </w:rPr>
        <w:t xml:space="preserve">Mae lles plant yn hollbwysig i Lywodraeth Cymru wrth gynllunio’r cwricwlwm. Wrth greu’r Maes Dysgu a Phrofiad Iechyd a Lles, sicrha hyn fod athrawon yn darparu amser i ffocysu ar les plant. Mae lles emosiynol a chymdeithasol plant yn cael ei chynnwys yn y maes dysgu hwn, sy’n rhan enfawr o fy nghwestiwn ymchwil i, (Llywodraeth Cymru, 2020). Mae’n bwysig i blant deall y cysylltiad rhwng eu profiadau a’i lles emosiynol, (Llywodraeth Cymru, d.d.). Gwelir fod dylanwadau cymdeithasol yn effeithio ein lles, felly wrth gynnal gwersi sy’n caniatau plant i ddelio â’u hemosiynau, rho hyn y cyfle i athrawon asesu pa ddisgyblion sydd angen cymorth ychwanegol. Mae’r agweddau a gwerthoedd mae plant yn cymryd o’i chymdeithas gallu cael effaith nid yn unig ar eu lles, ond ar eu cymhelliant yn y dosbarth, (Llywodraeth Cymru, d.d.). Pwysleisia Tobia et al. (2019) fod ysgol yn cael effaith arwyddocaol ar les plant oherwydd maen nhw’n treulio traean o’i ddiwrnod yna am ran fwyaf y flwyddyn. Hyd yn oed gall hyn fod yn beth negyddol, gallwch droi hyn i fod yn bositif iawn. Mae athrawon yn rhan enfawr o fywyd plentyn. Yn ôl Bronfenbrenner (1979), mae athrawon yn rhan o system feicro, sef y system agosaf i blentyn. Mae’r gymuned hefyd yn rhan o’r system hon, ond wrth i bawb cydweithio, gallwch sicrhau fod plant yn cyflawni i’u llawn botensial, (Lau a Ng, 2014). Yn amlwg, mae cefndir pob plentyn yn wahanol, ac wrth </w:t>
      </w:r>
      <w:r w:rsidRPr="00A11783">
        <w:rPr>
          <w:rFonts w:ascii="Arial" w:hAnsi="Arial" w:cs="Arial"/>
          <w:sz w:val="22"/>
          <w:szCs w:val="22"/>
          <w:lang w:val="cy-GB"/>
        </w:rPr>
        <w:lastRenderedPageBreak/>
        <w:t>ystyried lles plentyn, dydych ddim yn gwybod beth maen nhw’n wynebu yn ei amgylchedd cartrefol. Beirniada Anderson (1986) theori Bronfenbrenner gan ddweud mai systemau pawb yn amrywio wrth ystyried perthnasau personol, (Christensen, 2016).</w:t>
      </w:r>
    </w:p>
    <w:p w14:paraId="02D471BC" w14:textId="77777777" w:rsidR="00DB60FB" w:rsidRPr="00A11783" w:rsidRDefault="00DB60FB" w:rsidP="00A11783">
      <w:pPr>
        <w:spacing w:line="360" w:lineRule="auto"/>
        <w:rPr>
          <w:rFonts w:ascii="Arial" w:hAnsi="Arial" w:cs="Arial"/>
          <w:sz w:val="22"/>
          <w:szCs w:val="22"/>
          <w:lang w:val="cy-GB"/>
        </w:rPr>
      </w:pPr>
      <w:r w:rsidRPr="00A11783">
        <w:rPr>
          <w:rFonts w:ascii="Arial" w:hAnsi="Arial" w:cs="Arial"/>
          <w:sz w:val="22"/>
          <w:szCs w:val="22"/>
          <w:lang w:val="cy-GB"/>
        </w:rPr>
        <w:t>Dywed Estyn (2019) fod cyfrifoldeb ag ysgolion i gynllunio profiadau i blant sy’n cefnogi’r datblygiad o’i sgiliau emosiynol a chymdeithasol. Gwelir fod ysgolion sy’n dangos ffocws i gelfyddydau mynegiannol yn darparu lles da i’u ddisgyblion, (Estyn, 2019). Pwysleisia fod yr ardal allanol hefyd yn cefnogi lles plant. Dim ond tua hanner o ysgolion sy’n defnyddio’i ardal allanol yn effeithiol yn y Cyfnod Sylfaen yn ôl Estyn (2019). I adlewyrchu ar fy mhrofiad ymchwil, doedd yr ysgol ddim yn defnyddio’i ardal allanol llawer yn dymor yr Hydref. Cefnoga hyn pwynt Estyn fod ysgolion eisiau cymryd pob cyfle i ddefnyddio’r ardal allanol yn ei gwersi. Mae Polisi Iechyd a Lles Estyn yn sicrhau fod lles yn flaenoriaeth yn ysgolion yng Nghymru. Mae pwysigrwydd enfawr bod plant a staff yn teimlo’n ddiogel yn yr amgylchedd dysgu, felly wrth godi ymwybyddiaeth am iechyd meddwl a lles, fydd hyn yn cefnogi perfformiad pawb yn yr ysgol, (Estyn, 2024, a).</w:t>
      </w:r>
    </w:p>
    <w:p w14:paraId="3EEC53C7" w14:textId="77777777" w:rsidR="00DB60FB" w:rsidRPr="00A11783" w:rsidRDefault="00DB60FB" w:rsidP="00A11783">
      <w:pPr>
        <w:spacing w:line="360" w:lineRule="auto"/>
        <w:rPr>
          <w:rFonts w:ascii="Arial" w:hAnsi="Arial" w:cs="Arial"/>
          <w:sz w:val="22"/>
          <w:szCs w:val="22"/>
          <w:lang w:val="cy-GB"/>
        </w:rPr>
      </w:pPr>
      <w:r w:rsidRPr="00A11783">
        <w:rPr>
          <w:rFonts w:ascii="Arial" w:hAnsi="Arial" w:cs="Arial"/>
          <w:sz w:val="22"/>
          <w:szCs w:val="22"/>
          <w:lang w:val="cy-GB"/>
        </w:rPr>
        <w:t xml:space="preserve">Wrth ystyried astudiaeth achos Estyn ar ymagwedd ysgol at les, mae’r ysgol ymchwil hon yn blaenoriaethu lles emosiynol, corfforol a wybyddol plant. Mae’r ysgol yn rhan o ardal ddifreintiedig felly mae bod yn gynwysedig yn bwysig iawn iddyn nhw, (Estyn, 2024, b). Wrth i’r ysgol cael nifer fawr o ddisgyblion â phrofiadau niweidiol yn ystod plentyndod, rho hyn pwyslais enfawr i’r ysgol blaenoriaethu lles plant. Mae’n hollbwysig adnabod pob rhwystr gall plant wynebu yn eu profiad academaidd i sicrhau ei fod yn cyflawni’n effeithiol, (Estyn, 2024, b). Wrth gynnwys Pedwar Diben Donaldson (2015) mae ffocws ar les plant yn y diben ‘unigolion iach a hyderus’, (Llywodraeth Cymru, 2015). Mae’r Pedwar Diben nawr yn rhan enfawr o’r Cwricwlwm i Gymru, felly sicrha hyn fod pob plentyn yng Nghymru yn derbyn gwersi trawsgwricwlaidd â lles. </w:t>
      </w:r>
    </w:p>
    <w:p w14:paraId="3A56C393" w14:textId="3D27217E" w:rsidR="00F61DAF" w:rsidRPr="00A11783" w:rsidRDefault="009B6507" w:rsidP="00A11783">
      <w:pPr>
        <w:spacing w:line="360" w:lineRule="auto"/>
        <w:rPr>
          <w:rFonts w:ascii="Arial" w:hAnsi="Arial" w:cs="Arial"/>
          <w:sz w:val="22"/>
          <w:szCs w:val="22"/>
          <w:lang w:val="cy-GB"/>
        </w:rPr>
      </w:pPr>
      <w:r w:rsidRPr="00A11783">
        <w:rPr>
          <w:rFonts w:ascii="Arial" w:hAnsi="Arial" w:cs="Arial"/>
          <w:sz w:val="22"/>
          <w:szCs w:val="22"/>
          <w:lang w:val="cy-GB"/>
        </w:rPr>
        <w:t xml:space="preserve">Damcaniaethwr allweddol wrth edrych ar les plant yw Maslow (1943). Nododd Maslow fod pum elfen o angen sydd eisiau iddyn rhoi sylw at ar gyfer plant. Dywed fod angen i’ch anghenion ffisiolegol cael ei chyflawni i sicrhau fod pob angen yn derbyn sylw, (Mathes, 1981). Cafodd Maslow ei ddylanwadu gan yr Ail Ryfel Byd, a’i effeithiau ar iechyd meddwl pobl, (The Early Years &amp; Childcare Service, 2021). Pwysleisia hyn yr effaith gall materion allanol cael ar les plant o fewn yr ysgol. Mae adrannau gwaelod y pyramid yn cynnwys ein hanghenion sylfaenol mewn bywyd, megis bwyd a chartref, (Simons, Irwin a Drinnien, 1987). Yn 2023, dangosodd yr adroddiad o Arolygon Tlodi Plant a Theuluoedd fod 28% o blant yng Nghymru yn byw mewn tlodi, (Mcfarlane, 2023). Ni fydd llawer o’r plant yma yn derbyn yr anghenion sylfaenol yma, sydd yn effaith enfawr ar les plant. Roedd fy ysgol ymchwil i yn ardal ddifreintiedig, a dywedodd staff yr ysgol fod hon yn effeithio lles nifer o’r disgyblion. </w:t>
      </w:r>
      <w:r w:rsidRPr="00A11783">
        <w:rPr>
          <w:rFonts w:ascii="Arial" w:hAnsi="Arial" w:cs="Arial"/>
          <w:sz w:val="22"/>
          <w:szCs w:val="22"/>
          <w:lang w:val="cy-GB"/>
        </w:rPr>
        <w:lastRenderedPageBreak/>
        <w:t xml:space="preserve">Mae’n bwysig ystyried y datblygiadau gwnaeth Maslow i'w theori yn 1969, sef yr elfen wybyddol ac anghenion esthetig, (Montag et al., 2020). Yn amlwg mae dyddiad theori Maslow wedi’i dyddio, sy’n effeithio’i ddilysrwydd. Ond dyw anghenion sylfaenol pobl ddim yn newid, felly gallwch dal defnyddio fel templed i ddatblygu yn ysgolion. Awgryma Wahba a Bridwell (1976) nid oes trefn gywir i’r elfennau, ac mae’n dibynnu ar yr unigolyn, (King-Hill, 2015). </w:t>
      </w:r>
      <w:r w:rsidR="002752E3" w:rsidRPr="00A11783">
        <w:rPr>
          <w:rFonts w:ascii="Arial" w:hAnsi="Arial" w:cs="Arial"/>
          <w:sz w:val="22"/>
          <w:szCs w:val="22"/>
          <w:lang w:val="cy-GB"/>
        </w:rPr>
        <w:t xml:space="preserve"> </w:t>
      </w:r>
    </w:p>
    <w:p w14:paraId="078546B8" w14:textId="5C83761B" w:rsidR="00E1605C" w:rsidRPr="00A11783" w:rsidRDefault="00E1605C" w:rsidP="00A11783">
      <w:pPr>
        <w:spacing w:line="360" w:lineRule="auto"/>
        <w:rPr>
          <w:rFonts w:ascii="Arial" w:hAnsi="Arial" w:cs="Arial"/>
          <w:b/>
          <w:bCs/>
          <w:sz w:val="28"/>
          <w:szCs w:val="28"/>
          <w:lang w:val="cy-GB"/>
        </w:rPr>
      </w:pPr>
      <w:r w:rsidRPr="00A11783">
        <w:rPr>
          <w:rFonts w:ascii="Arial" w:hAnsi="Arial" w:cs="Arial"/>
          <w:b/>
          <w:bCs/>
          <w:sz w:val="28"/>
          <w:szCs w:val="28"/>
          <w:lang w:val="cy-GB"/>
        </w:rPr>
        <w:t>Esboniad o Astudiaeth Achos</w:t>
      </w:r>
    </w:p>
    <w:p w14:paraId="0F897F26" w14:textId="2CA6AFE3" w:rsidR="00631CB0" w:rsidRPr="00A11783" w:rsidRDefault="00F61DAF" w:rsidP="00A11783">
      <w:pPr>
        <w:spacing w:line="360" w:lineRule="auto"/>
        <w:rPr>
          <w:rFonts w:ascii="Arial" w:hAnsi="Arial" w:cs="Arial"/>
          <w:sz w:val="22"/>
          <w:szCs w:val="22"/>
          <w:lang w:val="cy-GB"/>
        </w:rPr>
      </w:pPr>
      <w:r w:rsidRPr="00A11783">
        <w:rPr>
          <w:rFonts w:ascii="Arial" w:hAnsi="Arial" w:cs="Arial"/>
          <w:sz w:val="22"/>
          <w:szCs w:val="22"/>
          <w:lang w:val="cy-GB"/>
        </w:rPr>
        <w:t xml:space="preserve">Yn ôl Yin (1994), </w:t>
      </w:r>
      <w:r w:rsidRPr="00A11783">
        <w:rPr>
          <w:rFonts w:ascii="Arial" w:hAnsi="Arial" w:cs="Arial"/>
          <w:sz w:val="22"/>
          <w:szCs w:val="22"/>
        </w:rPr>
        <w:t xml:space="preserve">“an empirical inquiry that investigates a contemporary phenomenon within its real-life context, </w:t>
      </w:r>
      <w:r w:rsidRPr="00A11783">
        <w:rPr>
          <w:rFonts w:ascii="Arial" w:hAnsi="Arial" w:cs="Arial"/>
          <w:sz w:val="22"/>
          <w:szCs w:val="22"/>
          <w:lang w:val="cy-GB"/>
        </w:rPr>
        <w:t>especially when the boundaries between phenomenon and context are not clearly evident…[and] relies on multiple sources of evidence”, (Tud 13).</w:t>
      </w:r>
      <w:r w:rsidRPr="00A11783">
        <w:rPr>
          <w:rFonts w:ascii="Arial" w:hAnsi="Arial" w:cs="Arial"/>
          <w:sz w:val="22"/>
          <w:szCs w:val="22"/>
        </w:rPr>
        <w:t xml:space="preserve"> </w:t>
      </w:r>
      <w:proofErr w:type="spellStart"/>
      <w:r w:rsidR="00631CB0" w:rsidRPr="00A11783">
        <w:rPr>
          <w:rFonts w:ascii="Arial" w:hAnsi="Arial" w:cs="Arial"/>
          <w:sz w:val="22"/>
          <w:szCs w:val="22"/>
        </w:rPr>
        <w:t>Mynychais</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fy</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ysgol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ymchwil</w:t>
      </w:r>
      <w:proofErr w:type="spellEnd"/>
      <w:r w:rsidR="00631CB0" w:rsidRPr="00A11783">
        <w:rPr>
          <w:rFonts w:ascii="Arial" w:hAnsi="Arial" w:cs="Arial"/>
          <w:sz w:val="22"/>
          <w:szCs w:val="22"/>
        </w:rPr>
        <w:t xml:space="preserve"> am </w:t>
      </w:r>
      <w:proofErr w:type="spellStart"/>
      <w:r w:rsidR="00631CB0" w:rsidRPr="00A11783">
        <w:rPr>
          <w:rFonts w:ascii="Arial" w:hAnsi="Arial" w:cs="Arial"/>
          <w:sz w:val="22"/>
          <w:szCs w:val="22"/>
        </w:rPr>
        <w:t>wythnos</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gasglu</w:t>
      </w:r>
      <w:proofErr w:type="spellEnd"/>
      <w:r w:rsidR="00631CB0" w:rsidRPr="00A11783">
        <w:rPr>
          <w:rFonts w:ascii="Arial" w:hAnsi="Arial" w:cs="Arial"/>
          <w:sz w:val="22"/>
          <w:szCs w:val="22"/>
        </w:rPr>
        <w:t xml:space="preserve"> data </w:t>
      </w:r>
      <w:proofErr w:type="spellStart"/>
      <w:r w:rsidR="00631CB0" w:rsidRPr="00A11783">
        <w:rPr>
          <w:rFonts w:ascii="Arial" w:hAnsi="Arial" w:cs="Arial"/>
          <w:sz w:val="22"/>
          <w:szCs w:val="22"/>
        </w:rPr>
        <w:t>ar</w:t>
      </w:r>
      <w:proofErr w:type="spellEnd"/>
      <w:r w:rsidR="00631CB0" w:rsidRPr="00A11783">
        <w:rPr>
          <w:rFonts w:ascii="Arial" w:hAnsi="Arial" w:cs="Arial"/>
          <w:sz w:val="22"/>
          <w:szCs w:val="22"/>
        </w:rPr>
        <w:t xml:space="preserve"> y </w:t>
      </w:r>
      <w:proofErr w:type="spellStart"/>
      <w:r w:rsidR="00631CB0" w:rsidRPr="00A11783">
        <w:rPr>
          <w:rFonts w:ascii="Arial" w:hAnsi="Arial" w:cs="Arial"/>
          <w:sz w:val="22"/>
          <w:szCs w:val="22"/>
        </w:rPr>
        <w:t>strategaethau</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lles</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maen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nhw’n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defnyddio</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gefnogi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cymhelliant</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dysgwyr</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y </w:t>
      </w:r>
      <w:proofErr w:type="spellStart"/>
      <w:r w:rsidR="00631CB0" w:rsidRPr="00A11783">
        <w:rPr>
          <w:rFonts w:ascii="Arial" w:hAnsi="Arial" w:cs="Arial"/>
          <w:sz w:val="22"/>
          <w:szCs w:val="22"/>
        </w:rPr>
        <w:t>dosbarth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Golyga</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hyn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fy</w:t>
      </w:r>
      <w:proofErr w:type="spellEnd"/>
      <w:r w:rsidR="00631CB0" w:rsidRPr="00A11783">
        <w:rPr>
          <w:rFonts w:ascii="Arial" w:hAnsi="Arial" w:cs="Arial"/>
          <w:sz w:val="22"/>
          <w:szCs w:val="22"/>
        </w:rPr>
        <w:t xml:space="preserve"> mod </w:t>
      </w:r>
      <w:proofErr w:type="spellStart"/>
      <w:r w:rsidR="00631CB0" w:rsidRPr="00A11783">
        <w:rPr>
          <w:rFonts w:ascii="Arial" w:hAnsi="Arial" w:cs="Arial"/>
          <w:sz w:val="22"/>
          <w:szCs w:val="22"/>
        </w:rPr>
        <w:t>wedi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casglu</w:t>
      </w:r>
      <w:proofErr w:type="spellEnd"/>
      <w:r w:rsidR="00631CB0" w:rsidRPr="00A11783">
        <w:rPr>
          <w:rFonts w:ascii="Arial" w:hAnsi="Arial" w:cs="Arial"/>
          <w:sz w:val="22"/>
          <w:szCs w:val="22"/>
        </w:rPr>
        <w:t xml:space="preserve"> data </w:t>
      </w:r>
      <w:proofErr w:type="spellStart"/>
      <w:r w:rsidR="00631CB0" w:rsidRPr="00A11783">
        <w:rPr>
          <w:rFonts w:ascii="Arial" w:hAnsi="Arial" w:cs="Arial"/>
          <w:sz w:val="22"/>
          <w:szCs w:val="22"/>
        </w:rPr>
        <w:t>manwl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o’r</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pwnc</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sy’n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cefnogi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pwynt</w:t>
      </w:r>
      <w:proofErr w:type="spellEnd"/>
      <w:r w:rsidR="00631CB0" w:rsidRPr="00A11783">
        <w:rPr>
          <w:rFonts w:ascii="Arial" w:hAnsi="Arial" w:cs="Arial"/>
          <w:sz w:val="22"/>
          <w:szCs w:val="22"/>
        </w:rPr>
        <w:t xml:space="preserve"> Simons (2009). </w:t>
      </w:r>
      <w:proofErr w:type="spellStart"/>
      <w:r w:rsidR="00631CB0" w:rsidRPr="00A11783">
        <w:rPr>
          <w:rFonts w:ascii="Arial" w:hAnsi="Arial" w:cs="Arial"/>
          <w:sz w:val="22"/>
          <w:szCs w:val="22"/>
        </w:rPr>
        <w:t>Rydych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datblygu’ch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dealltwriaeth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fanwl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iawn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oherwydd</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rydych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ymgolli’ch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hyn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yr</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ymchwil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Dewisais</w:t>
      </w:r>
      <w:proofErr w:type="spellEnd"/>
      <w:r w:rsidR="00631CB0" w:rsidRPr="00A11783">
        <w:rPr>
          <w:rFonts w:ascii="Arial" w:hAnsi="Arial" w:cs="Arial"/>
          <w:sz w:val="22"/>
          <w:szCs w:val="22"/>
        </w:rPr>
        <w:t xml:space="preserve"> y dull </w:t>
      </w:r>
      <w:proofErr w:type="spellStart"/>
      <w:r w:rsidR="00631CB0" w:rsidRPr="00A11783">
        <w:rPr>
          <w:rFonts w:ascii="Arial" w:hAnsi="Arial" w:cs="Arial"/>
          <w:sz w:val="22"/>
          <w:szCs w:val="22"/>
        </w:rPr>
        <w:t>astudiaeth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achos</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archwiliadol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oherwydd</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dyma’r</w:t>
      </w:r>
      <w:proofErr w:type="spellEnd"/>
      <w:r w:rsidR="00631CB0" w:rsidRPr="00A11783">
        <w:rPr>
          <w:rFonts w:ascii="Arial" w:hAnsi="Arial" w:cs="Arial"/>
          <w:sz w:val="22"/>
          <w:szCs w:val="22"/>
        </w:rPr>
        <w:t xml:space="preserve"> dull </w:t>
      </w:r>
      <w:proofErr w:type="spellStart"/>
      <w:r w:rsidR="00631CB0" w:rsidRPr="00A11783">
        <w:rPr>
          <w:rFonts w:ascii="Arial" w:hAnsi="Arial" w:cs="Arial"/>
          <w:sz w:val="22"/>
          <w:szCs w:val="22"/>
        </w:rPr>
        <w:t>sy’n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ffocysu</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ar</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gwestiynau</w:t>
      </w:r>
      <w:proofErr w:type="spellEnd"/>
      <w:r w:rsidR="00631CB0" w:rsidRPr="00A11783">
        <w:rPr>
          <w:rFonts w:ascii="Arial" w:hAnsi="Arial" w:cs="Arial"/>
          <w:sz w:val="22"/>
          <w:szCs w:val="22"/>
        </w:rPr>
        <w:t xml:space="preserve"> pam a </w:t>
      </w:r>
      <w:proofErr w:type="spellStart"/>
      <w:r w:rsidR="00631CB0" w:rsidRPr="00A11783">
        <w:rPr>
          <w:rFonts w:ascii="Arial" w:hAnsi="Arial" w:cs="Arial"/>
          <w:sz w:val="22"/>
          <w:szCs w:val="22"/>
        </w:rPr>
        <w:t>sut</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Dywed</w:t>
      </w:r>
      <w:proofErr w:type="spellEnd"/>
      <w:r w:rsidR="00631CB0" w:rsidRPr="00A11783">
        <w:rPr>
          <w:rFonts w:ascii="Arial" w:hAnsi="Arial" w:cs="Arial"/>
          <w:sz w:val="22"/>
          <w:szCs w:val="22"/>
        </w:rPr>
        <w:t xml:space="preserve"> Yin (2013) </w:t>
      </w:r>
      <w:proofErr w:type="spellStart"/>
      <w:r w:rsidR="00631CB0" w:rsidRPr="00A11783">
        <w:rPr>
          <w:rFonts w:ascii="Arial" w:hAnsi="Arial" w:cs="Arial"/>
          <w:sz w:val="22"/>
          <w:szCs w:val="22"/>
        </w:rPr>
        <w:t>fod</w:t>
      </w:r>
      <w:proofErr w:type="spellEnd"/>
      <w:r w:rsidR="00631CB0" w:rsidRPr="00A11783">
        <w:rPr>
          <w:rFonts w:ascii="Arial" w:hAnsi="Arial" w:cs="Arial"/>
          <w:sz w:val="22"/>
          <w:szCs w:val="22"/>
        </w:rPr>
        <w:t xml:space="preserve"> y dull </w:t>
      </w:r>
      <w:proofErr w:type="spellStart"/>
      <w:r w:rsidR="00631CB0" w:rsidRPr="00A11783">
        <w:rPr>
          <w:rFonts w:ascii="Arial" w:hAnsi="Arial" w:cs="Arial"/>
          <w:sz w:val="22"/>
          <w:szCs w:val="22"/>
        </w:rPr>
        <w:t>yma</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cael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ei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ddefnyddio</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os</w:t>
      </w:r>
      <w:proofErr w:type="spellEnd"/>
      <w:r w:rsidR="00631CB0" w:rsidRPr="00A11783">
        <w:rPr>
          <w:rFonts w:ascii="Arial" w:hAnsi="Arial" w:cs="Arial"/>
          <w:sz w:val="22"/>
          <w:szCs w:val="22"/>
        </w:rPr>
        <w:t xml:space="preserve"> does dim </w:t>
      </w:r>
      <w:proofErr w:type="spellStart"/>
      <w:r w:rsidR="00631CB0" w:rsidRPr="00A11783">
        <w:rPr>
          <w:rFonts w:ascii="Arial" w:hAnsi="Arial" w:cs="Arial"/>
          <w:sz w:val="22"/>
          <w:szCs w:val="22"/>
        </w:rPr>
        <w:t>canlyniad</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amlwg</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iddo’r</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ymchwil</w:t>
      </w:r>
      <w:proofErr w:type="spellEnd"/>
      <w:r w:rsidR="00631CB0" w:rsidRPr="00A11783">
        <w:rPr>
          <w:rFonts w:ascii="Arial" w:hAnsi="Arial" w:cs="Arial"/>
          <w:sz w:val="22"/>
          <w:szCs w:val="22"/>
        </w:rPr>
        <w:t xml:space="preserve">, (Lucas, Fleming a Bhosale, 2018). </w:t>
      </w:r>
      <w:proofErr w:type="spellStart"/>
      <w:r w:rsidR="00631CB0" w:rsidRPr="00A11783">
        <w:rPr>
          <w:rFonts w:ascii="Arial" w:hAnsi="Arial" w:cs="Arial"/>
          <w:sz w:val="22"/>
          <w:szCs w:val="22"/>
        </w:rPr>
        <w:t>Dywed</w:t>
      </w:r>
      <w:proofErr w:type="spellEnd"/>
      <w:r w:rsidR="00631CB0" w:rsidRPr="00A11783">
        <w:rPr>
          <w:rFonts w:ascii="Arial" w:hAnsi="Arial" w:cs="Arial"/>
          <w:sz w:val="22"/>
          <w:szCs w:val="22"/>
        </w:rPr>
        <w:t xml:space="preserve"> Stake (1995, 2005), Merriam (1988), a Yin (2009) </w:t>
      </w:r>
      <w:proofErr w:type="spellStart"/>
      <w:r w:rsidR="00631CB0" w:rsidRPr="00A11783">
        <w:rPr>
          <w:rFonts w:ascii="Arial" w:hAnsi="Arial" w:cs="Arial"/>
          <w:sz w:val="22"/>
          <w:szCs w:val="22"/>
        </w:rPr>
        <w:t>fod</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astudiaethau</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achos</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rhoi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dealltwriaeth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gyfannol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i’r</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ymchwilydd</w:t>
      </w:r>
      <w:proofErr w:type="spellEnd"/>
      <w:r w:rsidR="00631CB0" w:rsidRPr="00A11783">
        <w:rPr>
          <w:rFonts w:ascii="Arial" w:hAnsi="Arial" w:cs="Arial"/>
          <w:sz w:val="22"/>
          <w:szCs w:val="22"/>
        </w:rPr>
        <w:t>, (</w:t>
      </w:r>
      <w:proofErr w:type="spellStart"/>
      <w:r w:rsidR="00631CB0" w:rsidRPr="00A11783">
        <w:rPr>
          <w:rFonts w:ascii="Arial" w:hAnsi="Arial" w:cs="Arial"/>
          <w:sz w:val="22"/>
          <w:szCs w:val="22"/>
        </w:rPr>
        <w:t>Boblin</w:t>
      </w:r>
      <w:proofErr w:type="spellEnd"/>
      <w:r w:rsidR="00631CB0" w:rsidRPr="00A11783">
        <w:rPr>
          <w:rFonts w:ascii="Arial" w:hAnsi="Arial" w:cs="Arial"/>
          <w:sz w:val="22"/>
          <w:szCs w:val="22"/>
        </w:rPr>
        <w:t xml:space="preserve"> et al., 2013).  Mae </w:t>
      </w:r>
      <w:proofErr w:type="spellStart"/>
      <w:r w:rsidR="00631CB0" w:rsidRPr="00A11783">
        <w:rPr>
          <w:rFonts w:ascii="Arial" w:hAnsi="Arial" w:cs="Arial"/>
          <w:sz w:val="22"/>
          <w:szCs w:val="22"/>
        </w:rPr>
        <w:t>hyn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hollbwysig</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wrth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gynnal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ymchwil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sicrhau</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eich</w:t>
      </w:r>
      <w:proofErr w:type="spellEnd"/>
      <w:r w:rsidR="00631CB0" w:rsidRPr="00A11783">
        <w:rPr>
          <w:rFonts w:ascii="Arial" w:hAnsi="Arial" w:cs="Arial"/>
          <w:sz w:val="22"/>
          <w:szCs w:val="22"/>
        </w:rPr>
        <w:t xml:space="preserve"> bod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ystyried</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pob</w:t>
      </w:r>
      <w:proofErr w:type="spellEnd"/>
      <w:r w:rsidR="00631CB0" w:rsidRPr="00A11783">
        <w:rPr>
          <w:rFonts w:ascii="Arial" w:hAnsi="Arial" w:cs="Arial"/>
          <w:sz w:val="22"/>
          <w:szCs w:val="22"/>
        </w:rPr>
        <w:t xml:space="preserve"> darn o </w:t>
      </w:r>
      <w:proofErr w:type="spellStart"/>
      <w:r w:rsidR="00631CB0" w:rsidRPr="00A11783">
        <w:rPr>
          <w:rFonts w:ascii="Arial" w:hAnsi="Arial" w:cs="Arial"/>
          <w:sz w:val="22"/>
          <w:szCs w:val="22"/>
        </w:rPr>
        <w:t>ddata</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rydych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casglu</w:t>
      </w:r>
      <w:proofErr w:type="spellEnd"/>
      <w:r w:rsidR="00631CB0" w:rsidRPr="00A11783">
        <w:rPr>
          <w:rFonts w:ascii="Arial" w:hAnsi="Arial" w:cs="Arial"/>
          <w:sz w:val="22"/>
          <w:szCs w:val="22"/>
        </w:rPr>
        <w:t xml:space="preserve">. Noda Stake </w:t>
      </w:r>
      <w:proofErr w:type="spellStart"/>
      <w:r w:rsidR="00631CB0" w:rsidRPr="00A11783">
        <w:rPr>
          <w:rFonts w:ascii="Arial" w:hAnsi="Arial" w:cs="Arial"/>
          <w:sz w:val="22"/>
          <w:szCs w:val="22"/>
        </w:rPr>
        <w:t>taw’r</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peth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cyntaf</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sydd</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rhaid</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gwneud</w:t>
      </w:r>
      <w:proofErr w:type="spellEnd"/>
      <w:r w:rsidR="00631CB0" w:rsidRPr="00A11783">
        <w:rPr>
          <w:rFonts w:ascii="Arial" w:hAnsi="Arial" w:cs="Arial"/>
          <w:sz w:val="22"/>
          <w:szCs w:val="22"/>
        </w:rPr>
        <w:t xml:space="preserve"> pan </w:t>
      </w:r>
      <w:proofErr w:type="spellStart"/>
      <w:r w:rsidR="00631CB0" w:rsidRPr="00A11783">
        <w:rPr>
          <w:rFonts w:ascii="Arial" w:hAnsi="Arial" w:cs="Arial"/>
          <w:sz w:val="22"/>
          <w:szCs w:val="22"/>
        </w:rPr>
        <w:t>cynnal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astudiaeth</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achos</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yw</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deall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yr</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achos</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cyfan</w:t>
      </w:r>
      <w:proofErr w:type="spellEnd"/>
      <w:r w:rsidR="00631CB0" w:rsidRPr="00A11783">
        <w:rPr>
          <w:rFonts w:ascii="Arial" w:hAnsi="Arial" w:cs="Arial"/>
          <w:sz w:val="22"/>
          <w:szCs w:val="22"/>
        </w:rPr>
        <w:t xml:space="preserve">, (Watts, 2007). Mae </w:t>
      </w:r>
      <w:proofErr w:type="spellStart"/>
      <w:r w:rsidR="00631CB0" w:rsidRPr="00A11783">
        <w:rPr>
          <w:rFonts w:ascii="Arial" w:hAnsi="Arial" w:cs="Arial"/>
          <w:sz w:val="22"/>
          <w:szCs w:val="22"/>
        </w:rPr>
        <w:t>safbwyntiau</w:t>
      </w:r>
      <w:proofErr w:type="spellEnd"/>
      <w:r w:rsidR="00631CB0" w:rsidRPr="00A11783">
        <w:rPr>
          <w:rFonts w:ascii="Arial" w:hAnsi="Arial" w:cs="Arial"/>
          <w:sz w:val="22"/>
          <w:szCs w:val="22"/>
        </w:rPr>
        <w:t xml:space="preserve"> Yin (1994) a Stake (1995)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gwrthwynebu</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ei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gilydd</w:t>
      </w:r>
      <w:proofErr w:type="spellEnd"/>
      <w:r w:rsidR="00631CB0" w:rsidRPr="00A11783">
        <w:rPr>
          <w:rFonts w:ascii="Arial" w:hAnsi="Arial" w:cs="Arial"/>
          <w:sz w:val="22"/>
          <w:szCs w:val="22"/>
        </w:rPr>
        <w:t xml:space="preserve">. Mae Yin (1994)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cymryd</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agwedd</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cadarnhaol</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ymchwil</w:t>
      </w:r>
      <w:proofErr w:type="spellEnd"/>
      <w:r w:rsidR="00631CB0" w:rsidRPr="00A11783">
        <w:rPr>
          <w:rFonts w:ascii="Arial" w:hAnsi="Arial" w:cs="Arial"/>
          <w:sz w:val="22"/>
          <w:szCs w:val="22"/>
        </w:rPr>
        <w:t xml:space="preserve">, pan </w:t>
      </w:r>
      <w:proofErr w:type="spellStart"/>
      <w:r w:rsidR="00631CB0" w:rsidRPr="00A11783">
        <w:rPr>
          <w:rFonts w:ascii="Arial" w:hAnsi="Arial" w:cs="Arial"/>
          <w:sz w:val="22"/>
          <w:szCs w:val="22"/>
        </w:rPr>
        <w:t>mae</w:t>
      </w:r>
      <w:proofErr w:type="spellEnd"/>
      <w:r w:rsidR="00631CB0" w:rsidRPr="00A11783">
        <w:rPr>
          <w:rFonts w:ascii="Arial" w:hAnsi="Arial" w:cs="Arial"/>
          <w:sz w:val="22"/>
          <w:szCs w:val="22"/>
        </w:rPr>
        <w:t xml:space="preserve"> Stake </w:t>
      </w:r>
      <w:proofErr w:type="spellStart"/>
      <w:r w:rsidR="00631CB0" w:rsidRPr="00A11783">
        <w:rPr>
          <w:rFonts w:ascii="Arial" w:hAnsi="Arial" w:cs="Arial"/>
          <w:sz w:val="22"/>
          <w:szCs w:val="22"/>
        </w:rPr>
        <w:t>yn</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rhoi</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agwedd</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fwy</w:t>
      </w:r>
      <w:proofErr w:type="spellEnd"/>
      <w:r w:rsidR="00631CB0" w:rsidRPr="00A11783">
        <w:rPr>
          <w:rFonts w:ascii="Arial" w:hAnsi="Arial" w:cs="Arial"/>
          <w:sz w:val="22"/>
          <w:szCs w:val="22"/>
        </w:rPr>
        <w:t xml:space="preserve"> </w:t>
      </w:r>
      <w:proofErr w:type="spellStart"/>
      <w:r w:rsidR="00631CB0" w:rsidRPr="00A11783">
        <w:rPr>
          <w:rFonts w:ascii="Arial" w:hAnsi="Arial" w:cs="Arial"/>
          <w:sz w:val="22"/>
          <w:szCs w:val="22"/>
        </w:rPr>
        <w:t>beirniadol</w:t>
      </w:r>
      <w:proofErr w:type="spellEnd"/>
      <w:r w:rsidR="00631CB0" w:rsidRPr="00A11783">
        <w:rPr>
          <w:rFonts w:ascii="Arial" w:hAnsi="Arial" w:cs="Arial"/>
          <w:sz w:val="22"/>
          <w:szCs w:val="22"/>
        </w:rPr>
        <w:t xml:space="preserve">, (Moss, </w:t>
      </w:r>
      <w:proofErr w:type="spellStart"/>
      <w:r w:rsidR="00631CB0" w:rsidRPr="00A11783">
        <w:rPr>
          <w:rFonts w:ascii="Arial" w:hAnsi="Arial" w:cs="Arial"/>
          <w:sz w:val="22"/>
          <w:szCs w:val="22"/>
        </w:rPr>
        <w:t>d.d.</w:t>
      </w:r>
      <w:proofErr w:type="spellEnd"/>
      <w:r w:rsidR="00631CB0" w:rsidRPr="00A11783">
        <w:rPr>
          <w:rFonts w:ascii="Arial" w:hAnsi="Arial" w:cs="Arial"/>
          <w:sz w:val="22"/>
          <w:szCs w:val="22"/>
        </w:rPr>
        <w:t>).</w:t>
      </w:r>
    </w:p>
    <w:p w14:paraId="222B73FE" w14:textId="2BA3920F" w:rsidR="00EB5F32" w:rsidRPr="00A11783" w:rsidRDefault="00631CB0" w:rsidP="00A11783">
      <w:pPr>
        <w:spacing w:line="360" w:lineRule="auto"/>
        <w:rPr>
          <w:rFonts w:ascii="Arial" w:hAnsi="Arial" w:cs="Arial"/>
          <w:sz w:val="22"/>
          <w:szCs w:val="22"/>
          <w:lang w:val="cy-GB"/>
        </w:rPr>
      </w:pPr>
      <w:r w:rsidRPr="00A11783">
        <w:rPr>
          <w:rFonts w:ascii="Arial" w:hAnsi="Arial" w:cs="Arial"/>
          <w:sz w:val="22"/>
          <w:szCs w:val="22"/>
          <w:lang w:val="cy-GB"/>
        </w:rPr>
        <w:t xml:space="preserve">Mae nifer o gryfderau i gynnal astudiaeth achos; yn ôl Yin (1984) mae’r ffaith fod yr ymchwil yn cymryd lle mewn cyd-destun bywyd go iawn yn fantais fawr. Rydych hefyd gallu defnyddio dadansoddiad meintiol ac ansoddol i grynhoi’r data rydych wedi casglu, (Zainal, 2007). Yn ystod fy astudiaeth achos i, casglais ddata ansoddol wrth arsylwi a chynnal cyfweliadau anffurfiol. Rhoddodd hyn y cyfle i mi gasglu data manwl i sicrhau dealltwriaeth effeithiol o’r pwnc ymchwil. I feirniadu’r dull astudiaeth achos, dadlau Tellis (1997) ei fod yn anodd dod i gasgliad cyffredinol i grynhoi oherwydd mae’n ddibynnol ar archwiliad achos unigol, (Zainal, 2007). </w:t>
      </w:r>
      <w:r w:rsidR="00DF1F32" w:rsidRPr="00A11783">
        <w:rPr>
          <w:rFonts w:ascii="Arial" w:hAnsi="Arial" w:cs="Arial"/>
          <w:sz w:val="22"/>
          <w:szCs w:val="22"/>
          <w:lang w:val="cy-GB"/>
        </w:rPr>
        <w:t xml:space="preserve">Noda Yin (1984:21) fod rhai ymchwilwyr gallu fod yn rhagfarnllyd wrth nodi’r data ac ysgrifennu adroddiadau, (Zainal, 2007). Roeddwn i’n cymryd nodiadau ar y cyd wrth gynnal y cyfweliadau ac arsylwi sesiynau lles i geisio osgoi unrhyw duedd yn fy ngwaith. Arsylwais nifer o wersi ac ymyriadau lles. Dewisais i gyfweld â staff yr ysgol yn unig, ond casglais ddata ar ymgysylltiad y disgyblion yn ystod fy sesiynau arsylwi.  </w:t>
      </w:r>
    </w:p>
    <w:p w14:paraId="48C0D65C" w14:textId="607B06B7" w:rsidR="00E1605C" w:rsidRPr="00A11783" w:rsidRDefault="00E1605C" w:rsidP="00A11783">
      <w:pPr>
        <w:spacing w:line="360" w:lineRule="auto"/>
        <w:rPr>
          <w:rFonts w:ascii="Arial" w:hAnsi="Arial" w:cs="Arial"/>
          <w:b/>
          <w:bCs/>
          <w:sz w:val="28"/>
          <w:szCs w:val="28"/>
          <w:lang w:val="cy-GB"/>
        </w:rPr>
      </w:pPr>
      <w:r w:rsidRPr="00A11783">
        <w:rPr>
          <w:rFonts w:ascii="Arial" w:hAnsi="Arial" w:cs="Arial"/>
          <w:b/>
          <w:bCs/>
          <w:sz w:val="28"/>
          <w:szCs w:val="28"/>
          <w:lang w:val="cy-GB"/>
        </w:rPr>
        <w:lastRenderedPageBreak/>
        <w:t>Dulliau Ymchwil</w:t>
      </w:r>
    </w:p>
    <w:p w14:paraId="1B9D939D" w14:textId="77777777" w:rsidR="00C03F88" w:rsidRPr="00A11783" w:rsidRDefault="00C03F88" w:rsidP="00A11783">
      <w:pPr>
        <w:spacing w:line="360" w:lineRule="auto"/>
        <w:rPr>
          <w:rFonts w:ascii="Arial" w:hAnsi="Arial" w:cs="Arial"/>
          <w:sz w:val="22"/>
          <w:szCs w:val="22"/>
          <w:lang w:val="cy-GB"/>
        </w:rPr>
      </w:pPr>
      <w:r w:rsidRPr="00A11783">
        <w:rPr>
          <w:rFonts w:ascii="Arial" w:hAnsi="Arial" w:cs="Arial"/>
          <w:sz w:val="22"/>
          <w:szCs w:val="22"/>
          <w:lang w:val="cy-GB"/>
        </w:rPr>
        <w:t>Dewisais y dulliau arsylwi a chyfweliadau oherwydd mae’n ffordd effeithiol i gasglu data manwl a berthnasol. Arsylwais bob dosbarth yn yr ysgol i gasglu gwybodaeth am y ffordd rydyn nhw’n integreiddio lles mewn i’r dosbarth. Roedd yn gyfle i mi edrych ar arddangosfeydd o amgylch y dosbarth, a’r gwaith roedden nhw wedi cwblhau yn ystod y tymor. Yn ôl Berg (2004), mae arsylwi yn ddull empirig oherwydd rydych yn casglu data uniongyrchol, (Katz</w:t>
      </w:r>
      <w:r w:rsidRPr="00A11783">
        <w:rPr>
          <w:rFonts w:ascii="Cambria Math" w:hAnsi="Cambria Math" w:cs="Cambria Math"/>
          <w:sz w:val="22"/>
          <w:szCs w:val="22"/>
          <w:lang w:val="cy-GB"/>
        </w:rPr>
        <w:t>‐</w:t>
      </w:r>
      <w:r w:rsidRPr="00A11783">
        <w:rPr>
          <w:rFonts w:ascii="Arial" w:hAnsi="Arial" w:cs="Arial"/>
          <w:sz w:val="22"/>
          <w:szCs w:val="22"/>
          <w:lang w:val="cy-GB"/>
        </w:rPr>
        <w:t xml:space="preserve">Buonincontro a Anderson, 2018). Roedd y sesiynau arsylwi hefyd yn gyfle i mi siarad â’r disgyblion. Roedd hyn yn fuddiol i’r ymchwil oherwydd doeddwn i ddim wedi cynnal cyfweliadau gyda’r disgyblion. Roeddwn i hefyd wedi arsylwi sesiynau ymyrraeth fel ‘Chatt’ a ‘Ditectifs Meddwl’. Cymerais nodiadau ar y cyd ac arsylwais ymgysylltiad y disgyblion yn y sesiynau. Roeddwn i hefyd wedi cael cyfle i ofyn unrhyw gwestiynau ychwanegol i’r cydlynydd ymyrraeth ar ddiwedd y sesiynau. </w:t>
      </w:r>
    </w:p>
    <w:p w14:paraId="4B5DE3D8" w14:textId="77777777" w:rsidR="00AB5923" w:rsidRPr="00A11783" w:rsidRDefault="00AB5923" w:rsidP="00A11783">
      <w:pPr>
        <w:spacing w:line="360" w:lineRule="auto"/>
        <w:rPr>
          <w:rFonts w:ascii="Arial" w:hAnsi="Arial" w:cs="Arial"/>
          <w:sz w:val="22"/>
          <w:szCs w:val="22"/>
          <w:lang w:val="cy-GB"/>
        </w:rPr>
      </w:pPr>
      <w:r w:rsidRPr="00A11783">
        <w:rPr>
          <w:rFonts w:ascii="Arial" w:hAnsi="Arial" w:cs="Arial"/>
          <w:sz w:val="22"/>
          <w:szCs w:val="22"/>
          <w:lang w:val="cy-GB"/>
        </w:rPr>
        <w:t xml:space="preserve">Mae’n bwysig ystyried ni fydd pob rhan o’ch ymchwil rydych yn paratoi yn gweithio fel rydych yn meddwl. Bwriadais gynnal cyfweliadau ffurfiol ag athrawon yr ysgol a’r cydlynydd ymyrraeth, ond doedd yr ysgol ddim yn hapus i mi wneud hyn. Roedd y broses o gyfweliadau yn llwyddiannus yn y diwedd, ac roedd yn ffordd effeithiol i mi gasglu data. Doeddwn i ddim gorfod cynllunio’r cyfweliadau mewn i fy amserlen oherwydd roedd hawl i mi ofyn cwestiynau at unrhyw adeg. Doedd hefyd ddim unrhyw bwysau i’r athrawon rhoi ymatebion perffaith a ffurfiol, felly roeddwn allu casglu data onest, (Cohen a Crabtree, 2006). Cefais sgwrs anffurfiol â chydlynydd ymyrraeth yr ysgol, a rhoddodd hyn cyfle i mi gasglu data manwl am y pwnc lles.  </w:t>
      </w:r>
    </w:p>
    <w:p w14:paraId="144E17BC" w14:textId="335D8B6E" w:rsidR="0072106B" w:rsidRPr="00A11783" w:rsidRDefault="00AB5923" w:rsidP="00A11783">
      <w:pPr>
        <w:spacing w:line="360" w:lineRule="auto"/>
        <w:rPr>
          <w:rFonts w:ascii="Arial" w:hAnsi="Arial" w:cs="Arial"/>
          <w:sz w:val="22"/>
          <w:szCs w:val="22"/>
          <w:lang w:val="cy-GB"/>
        </w:rPr>
      </w:pPr>
      <w:r w:rsidRPr="00A11783">
        <w:rPr>
          <w:rFonts w:ascii="Arial" w:hAnsi="Arial" w:cs="Arial"/>
          <w:sz w:val="22"/>
          <w:szCs w:val="22"/>
          <w:lang w:val="cy-GB"/>
        </w:rPr>
        <w:t xml:space="preserve">Mae tri math o gyfweliad gallwch gynnal; strwythuredig, anstrwythuriedig a lled-strwythuriedig, (Thomas, 2017). Defnyddiais i gyfweliad lled-strwythuriedig sy’n golygu gofynnais gwestiynau agored, ac ychwanegais gwestiynau ar sail ymatebion y cyfranogwyr. Gwelir atodiad dau am y rhestr o gwestiynau gofynnais a’r gymysgedd o ymatebion. Gofynnais gwestiynau dilynol os roedd yn berthnasol, a nodais y wybodaeth gyda’r cwestiwn gwreiddiol. Mae pwysigrwydd i’r ymchwilydd fod yn hyblyg wrth gynnal cyfweliadau lled-strwythuriedig, ac mae pwyslais i’r cyfranogwyr ymhelaethu ar ei atebion, (Denscombe, 2010). Un o’r prif fanteision o ddefnyddio’r dull cyfweliad yw’r manylder o’r wybodaeth rydych yn casglu. Mae’n rhoi mewnwelediadau realistig mewn i’r pwnc, sy’n gwneud y data’n fwy dilys, (Denscombe, 2010). Awgryma Dorussen, Lenz a Blavoukos (2005) fod cysylltiad rhwng dibynadwyedd a dilysrwydd canlyniadau ymchwil. Dyw ymchwil dibynadwy ddim yn sicrhau data dilys, ond siaradais i ag unigolion sydd yn gweithio yn y byd addysg, sy’n gwneud y wybodaeth rhannon nhw’n ddibynadwy. Mantais arall noda Denscombe (2010) yw ei fod yn ddull sydd â chyfradd ymateb uchel. Ond i feirniadu’r safbwynt yma, yn fy achos i, </w:t>
      </w:r>
      <w:r w:rsidRPr="00A11783">
        <w:rPr>
          <w:rFonts w:ascii="Arial" w:hAnsi="Arial" w:cs="Arial"/>
          <w:sz w:val="22"/>
          <w:szCs w:val="22"/>
          <w:lang w:val="cy-GB"/>
        </w:rPr>
        <w:lastRenderedPageBreak/>
        <w:t>doedd yr ysgol ddim yn hapus i mi gynnal cyfweliadau ffurfiol. Golyga hyn fy mod gorfod newid elfennau o fy ymchwil. Ond i gyd-fynd â’r pwynt yma, mae’n ddull hyblyg, (Denscombe, 2010). Golygodd hyn ei fod yn hawdd i mi newid y cyfweliad i fod yn anffurfiol.</w:t>
      </w:r>
    </w:p>
    <w:p w14:paraId="3B313ECD" w14:textId="77777777" w:rsidR="00186981" w:rsidRPr="00A11783" w:rsidRDefault="00186981" w:rsidP="00A11783">
      <w:pPr>
        <w:spacing w:line="360" w:lineRule="auto"/>
        <w:rPr>
          <w:rFonts w:ascii="Arial" w:hAnsi="Arial" w:cs="Arial"/>
          <w:sz w:val="22"/>
          <w:szCs w:val="22"/>
          <w:lang w:val="cy-GB"/>
        </w:rPr>
      </w:pPr>
      <w:r w:rsidRPr="00A11783">
        <w:rPr>
          <w:rFonts w:ascii="Arial" w:hAnsi="Arial" w:cs="Arial"/>
          <w:sz w:val="22"/>
          <w:szCs w:val="22"/>
          <w:lang w:val="cy-GB"/>
        </w:rPr>
        <w:t xml:space="preserve">Mae’n bwysig ystyried yr anfanteision o gyfweliadau i wneud ymdrech i atal yr effaith ar eich ymchwil. Dywed Denscombe (2010) fod y broses o gyfweliadau gallu cymryd llawer o amser i gwblhau. Mae’r broses dadansoddi gallu fod yn anodd cymharu â holiaduron. Casglais ddata ansoddol, sydd yn anodd cyffredinoli, (Miles, 1979). Roedd yn bwysig i mi gadw trefn ar fy ymatebion, yn enwedig oherwydd roedd y cyfweliadau yn anffurfiol. Golygodd hyn nid oedd cyfle i mi recordio’r cyfweliadau, felly does dim trawsgrifiad gallaf ddilyn wrth grynhoi’r data. Mae’r effaith yr ymchwilydd hefyd yn broblem fawr gallwch wynebu wrth gynnal cyfweliadau. Mae’n anodd gwybod os mae’r cyfranogwyr yn dweud y gwir. Weithiau mae’r presenoldeb o ymchwilydd yn effeithio’r ymatebion rydych yn derbyn, (Denscombe, 2010). Mae hyn yn gyffredin os ydych yn gofyn cwestiynau personol neu sensitif. Doeddwn i ddim wedi rhoi unrhyw bwysau ar staff yr ysgol i ateb unrhyw gwestiwn doedden nhw ddim yn gyfforddus â. </w:t>
      </w:r>
    </w:p>
    <w:p w14:paraId="1DB53AEC" w14:textId="77777777" w:rsidR="00FA3232" w:rsidRPr="00A11783" w:rsidRDefault="00FA3232" w:rsidP="00A11783">
      <w:pPr>
        <w:spacing w:line="360" w:lineRule="auto"/>
        <w:rPr>
          <w:rFonts w:ascii="Arial" w:hAnsi="Arial" w:cs="Arial"/>
          <w:sz w:val="22"/>
          <w:szCs w:val="22"/>
          <w:lang w:val="cy-GB"/>
        </w:rPr>
      </w:pPr>
      <w:r w:rsidRPr="00A11783">
        <w:rPr>
          <w:rFonts w:ascii="Arial" w:hAnsi="Arial" w:cs="Arial"/>
          <w:sz w:val="22"/>
          <w:szCs w:val="22"/>
          <w:lang w:val="cy-GB"/>
        </w:rPr>
        <w:t xml:space="preserve">Yn ogystal â chyfweliadau, defnyddiais y dull arsylwi hefyd. Dywed Thomas (2017) taw arsylwi yw un o’r dulliau mwyaf pwysig i ddefnyddio wrth gynnal ymchwil cymdeithasol. Mae dau fath o arsylwi gallwch ddefnyddio; strwythuredig ac anstrwythuriedig. Defnyddiais i’r dull anstrwythuriedig. Golyga hyn fod y broses yn hamddenol, a chymerais nodiadau bras, fel gwelir yn atodiad pump, (Thomas, 2017). Mae nifer o fanteision i’r dull arsylwi, megis y cyfle i gael mynediad i sefyllfa gymdeithasol ni fyddwch fel arfer gallu mynychu, (Kawulich, 2012). Yn amlwg ni fydd pawb gallu dewis i ymchwilio mewn ysgol, felly roedd hyn yn gyfle gwerthfawr iawn i mi ddarganfod mwy o wybodaeth am strategaethau lles. Wrth i mi arsylwi’r disgyblion a staff yn yr amgylchedd maen nhw’n gweithio, mae hyn yn gwneud y data’n fwy naturiol. I gymharu â holiaduron a chyfweliadau, mae’r dull yma’n fwy dilys a ddibynadwy oherwydd mae pawb yn gyfforddus, (Durdona, d.d.). </w:t>
      </w:r>
    </w:p>
    <w:p w14:paraId="3F2B592C" w14:textId="77777777" w:rsidR="00FA3232" w:rsidRPr="00A11783" w:rsidRDefault="00FA3232" w:rsidP="00A11783">
      <w:pPr>
        <w:spacing w:line="360" w:lineRule="auto"/>
        <w:rPr>
          <w:rFonts w:ascii="Arial" w:hAnsi="Arial" w:cs="Arial"/>
          <w:sz w:val="22"/>
          <w:szCs w:val="22"/>
          <w:lang w:val="cy-GB"/>
        </w:rPr>
      </w:pPr>
      <w:r w:rsidRPr="00A11783">
        <w:rPr>
          <w:rFonts w:ascii="Arial" w:hAnsi="Arial" w:cs="Arial"/>
          <w:sz w:val="22"/>
          <w:szCs w:val="22"/>
          <w:lang w:val="cy-GB"/>
        </w:rPr>
        <w:t xml:space="preserve">Mae hefyd anfanteision i’r dull arsylwi, megis yr ‘Effaith Hawthorne’. Golyga hyn fod y cyfranogwyr yn newid eu hymddygiad o ganlyniad i gael eu harsylwi, (Sedgwick a Greenwood, 2015). Yn ystod yr ymyriadau arsylwais, roedd y cydlynydd a’r disgybl yn ymwybodol fy mod yn arsylwi ac yn cymryd nodiadau. Mae’n anodd gwybod os roedd y disgybl yn newid y ffordd roeddwn nhw’n ymateb i’r ymyrraeth. Effeithia hyn dilysrwydd y data. Dyw’r dull arsylwi ddim yn gyfannol oherwydd dydych ddim yn derbyn cyd-destun blaenorol y sefyllfa pob tro, (Denscombe, 2010). Rhannodd y cydlynydd ymyrraeth cyd-destun sylfaenol am anghenion y plentyn, ond am resymau moesegol, doddwn i ddim gallu </w:t>
      </w:r>
      <w:r w:rsidRPr="00A11783">
        <w:rPr>
          <w:rFonts w:ascii="Arial" w:hAnsi="Arial" w:cs="Arial"/>
          <w:sz w:val="22"/>
          <w:szCs w:val="22"/>
          <w:lang w:val="cy-GB"/>
        </w:rPr>
        <w:lastRenderedPageBreak/>
        <w:t xml:space="preserve">derbyn manylion personol. Gallwch hefyd cael problemau cyffredinoli wrth ddadansoddi’r data, (Denscombe, 2010). Mae hyn yn gwneud hi’n fwy anodd crynhoi’r wybodaeth. </w:t>
      </w:r>
    </w:p>
    <w:p w14:paraId="0E48256E" w14:textId="6D0AA41E" w:rsidR="00E1605C" w:rsidRPr="00A11783" w:rsidRDefault="00F800F5" w:rsidP="00A11783">
      <w:pPr>
        <w:spacing w:line="360" w:lineRule="auto"/>
        <w:rPr>
          <w:rFonts w:ascii="Arial" w:hAnsi="Arial" w:cs="Arial"/>
          <w:sz w:val="22"/>
          <w:szCs w:val="22"/>
          <w:lang w:val="cy-GB"/>
        </w:rPr>
      </w:pPr>
      <w:r w:rsidRPr="00A11783">
        <w:rPr>
          <w:rFonts w:ascii="Arial" w:hAnsi="Arial" w:cs="Arial"/>
          <w:sz w:val="22"/>
          <w:szCs w:val="22"/>
          <w:lang w:val="cy-GB"/>
        </w:rPr>
        <w:t>Gwelir yn atodiad dau fod cysylltiadau ag ymatebion y staff i theori Maslow (1943). Wrth gyfweld â chydlynwyr ymyrraeth ac athrawon yr ysgol, roedd cyfle i mi gymharu sut roedden nhw’n cynnig cymorth i ddisgyblion. Rhoddodd yr ysgol amserlen fanwl iawn i mi ddilyn, yn gwneud yn siŵr roeddwn i’n cael amser i arsylwi pob dosbarth yn yr ysgol, a’r rhan fwyaf o sesiynau ymyrraeth roedden nhw’n cynnig. Doeddwn i ddim wedi defnyddio unrhyw strwythur o gofnodi nodiadau, ond ar ddiwedd yr wythnos, crynhoais y canfyddiadau, fel gwelir yn atodiad pump.</w:t>
      </w:r>
    </w:p>
    <w:p w14:paraId="00D0ABFB" w14:textId="121E7FE9" w:rsidR="00E1605C" w:rsidRPr="00A11783" w:rsidRDefault="00E1605C" w:rsidP="00A11783">
      <w:pPr>
        <w:spacing w:line="360" w:lineRule="auto"/>
        <w:rPr>
          <w:rFonts w:ascii="Arial" w:hAnsi="Arial" w:cs="Arial"/>
          <w:b/>
          <w:bCs/>
          <w:sz w:val="28"/>
          <w:szCs w:val="28"/>
          <w:lang w:val="cy-GB"/>
        </w:rPr>
      </w:pPr>
      <w:r w:rsidRPr="00A11783">
        <w:rPr>
          <w:rFonts w:ascii="Arial" w:hAnsi="Arial" w:cs="Arial"/>
          <w:b/>
          <w:bCs/>
          <w:sz w:val="28"/>
          <w:szCs w:val="28"/>
          <w:lang w:val="cy-GB"/>
        </w:rPr>
        <w:t xml:space="preserve">Dulliau Cyflwyno a Dadansoddi Data </w:t>
      </w:r>
    </w:p>
    <w:p w14:paraId="60626671" w14:textId="2D4E55DA" w:rsidR="00E1605C" w:rsidRPr="00A11783" w:rsidRDefault="00125351" w:rsidP="00A11783">
      <w:pPr>
        <w:spacing w:line="360" w:lineRule="auto"/>
        <w:rPr>
          <w:rFonts w:ascii="Arial" w:hAnsi="Arial" w:cs="Arial"/>
          <w:sz w:val="22"/>
          <w:szCs w:val="22"/>
          <w:lang w:val="cy-GB"/>
        </w:rPr>
      </w:pPr>
      <w:r w:rsidRPr="00A11783">
        <w:rPr>
          <w:rFonts w:ascii="Arial" w:hAnsi="Arial" w:cs="Arial"/>
          <w:sz w:val="22"/>
          <w:szCs w:val="22"/>
          <w:lang w:val="cy-GB"/>
        </w:rPr>
        <w:t xml:space="preserve">Noda Stake (1995) nid oes amser penodol yn yr ymchwil sydd rhaid dechrau dadansoddi eich data, (Yazan, 2015). Mae dadansoddiad thematig yn ffordd effeithiol o grynhoi data. Yn ôl Braun a Clarke (2006), dyma’r broses o adnabod y themâu a phatrymau yn ddata ansoddol, (Maguire a Delahunt, 2017). Mantais i’r dull dadansoddiad thematig yw ei fod yn hyblyg iawn, ond noda Antaki et al (2002) fod diffyg canllawiau gallu fod yn gyfyngiad i’r dull, (Braun a Clarke, 2006). Mae chwech cam wrth ddadansoddi a chyflwyno eich data i sicrhau rydych yn cyflwyno canfyddiadau manwl, (Magurie a Delahunt, 2017). Yn ystod yr wythnos ymchwil, roedd amser adfyfyrio wedi cael ei gynllunio mewn i’r amserlen. Golyga hyn fod amser i mi ddod yn gyfarwydd â’r data, sef y cam cyntaf. Roeddwn i wedyn yn dechrau trefnu’r data a chyfuno’r ymatebion tebyg. Wrth wneud hyn, byddwch yn darganfod patrymau yn naturiol. Awgryma Braun a Clarke (2006) fod thema yn seiliedig ar eich cwestiwn ymchwil, a’r patrymau yn eich canfyddiadau. Doedd pob darn o wybodaeth casglais ddim yn berthnasol i’r ymchwil, felly roedd pwysigrwydd i grynhoi’r data defnyddiol i wneud y broses o gyflwyno’n haws, sydd yn rhan o gam bedwar. Gwelir yn atodiad dau a phump fod y wybodaeth i gyd yn ymwneud â’r thema lles. Awgryma Taylor a Ussher (2001), fod yr ymchwilydd yn chwarae rôl allweddol yn y dadansoddiad o ddata, ac mae’r syniad fod y themâu yn cael ei ddarganfod yn anghywir, (Braun a Clarke, 2006). Pwysleisia hyn y pwysigrwydd o gymryd eich amser i benderfynu pa nodiadau sydd yn allweddol i'ch ymchwil, fel gwelir yn atodiad dau a phump. Wrth iddych diffinio’r thema trwy eich canfyddiadau, bydd y patrymau yn dod yn fwy amlwg. Y cam olaf yw’r darn ysgrifenedig rydych yn cyflwyno i ddangos eich canfyddiadau, </w:t>
      </w:r>
      <w:r w:rsidR="00617313" w:rsidRPr="00A11783">
        <w:rPr>
          <w:rFonts w:ascii="Arial" w:hAnsi="Arial" w:cs="Arial"/>
          <w:sz w:val="22"/>
          <w:szCs w:val="22"/>
          <w:lang w:val="cy-GB"/>
        </w:rPr>
        <w:t xml:space="preserve">(Magurie a Delahunt, 2017). </w:t>
      </w:r>
    </w:p>
    <w:p w14:paraId="716A9763" w14:textId="35A3BFFA" w:rsidR="00026E42" w:rsidRPr="00A11783" w:rsidRDefault="00026E42" w:rsidP="00A11783">
      <w:pPr>
        <w:spacing w:line="360" w:lineRule="auto"/>
        <w:rPr>
          <w:rFonts w:ascii="Arial" w:hAnsi="Arial" w:cs="Arial"/>
          <w:sz w:val="22"/>
          <w:szCs w:val="22"/>
          <w:lang w:val="cy-GB"/>
        </w:rPr>
      </w:pPr>
      <w:r w:rsidRPr="00A11783">
        <w:rPr>
          <w:rFonts w:ascii="Arial" w:hAnsi="Arial" w:cs="Arial"/>
          <w:sz w:val="22"/>
          <w:szCs w:val="22"/>
          <w:lang w:val="cy-GB"/>
        </w:rPr>
        <w:t xml:space="preserve">Mae dibynadwyedd a dilysrwydd eich ymchwil yn hollbwysig. Dywed Joppe (2000) eich bod gallu adnabod dibynadwyedd data os gwelwch batrymau o ymatebion cyson, (Golafshani, 2003). Gwelais fod nifer o’r ymatebion derbyniais yn debyg, felly crynhoais y wybodaeth i un pwynt bwled yn fy nodiadau i wneud hi’n haws i ddarllen. Noda Joppe (2000) fod dilysrwydd </w:t>
      </w:r>
      <w:r w:rsidRPr="00A11783">
        <w:rPr>
          <w:rFonts w:ascii="Arial" w:hAnsi="Arial" w:cs="Arial"/>
          <w:sz w:val="22"/>
          <w:szCs w:val="22"/>
          <w:lang w:val="cy-GB"/>
        </w:rPr>
        <w:lastRenderedPageBreak/>
        <w:t>ymchwil yn seiliedig ar onestrwydd yr ymchwilydd. I wirio hyn gallwch gymharu eich gwaith gyda damcaniaethau arall, fel gallwch weld yn fy adolygiad llenyddiaeth, (Golafshani, 2003). Wrth i mi gynnal ymchwil yn ysgol, golyga hyn fod pob unigolyn arsylwais neu cyfwelais yn brofiadol yn y byd addysg. Mae hyn yn gwneud y data casglais yn ddibynadwy oherwydd rhannon nhw ddulliau roedden nhw’n defnyddio’n aml, a darparon nhw dystiolaeth i gefnogi.</w:t>
      </w:r>
    </w:p>
    <w:p w14:paraId="233F5C8B" w14:textId="137D4F40" w:rsidR="00A13068" w:rsidRPr="00A11783" w:rsidRDefault="00E1605C" w:rsidP="00A11783">
      <w:pPr>
        <w:spacing w:line="360" w:lineRule="auto"/>
        <w:rPr>
          <w:rFonts w:ascii="Arial" w:hAnsi="Arial" w:cs="Arial"/>
          <w:b/>
          <w:bCs/>
          <w:sz w:val="28"/>
          <w:szCs w:val="28"/>
          <w:lang w:val="cy-GB"/>
        </w:rPr>
      </w:pPr>
      <w:r w:rsidRPr="00A11783">
        <w:rPr>
          <w:rFonts w:ascii="Arial" w:hAnsi="Arial" w:cs="Arial"/>
          <w:b/>
          <w:bCs/>
          <w:sz w:val="28"/>
          <w:szCs w:val="28"/>
          <w:lang w:val="cy-GB"/>
        </w:rPr>
        <w:t>Ystyriaethau Moesegol</w:t>
      </w:r>
    </w:p>
    <w:p w14:paraId="2A3DC738" w14:textId="77777777" w:rsidR="0050752D" w:rsidRPr="00A11783" w:rsidRDefault="0050752D" w:rsidP="00A11783">
      <w:pPr>
        <w:spacing w:line="360" w:lineRule="auto"/>
        <w:rPr>
          <w:rFonts w:ascii="Arial" w:hAnsi="Arial" w:cs="Arial"/>
          <w:sz w:val="22"/>
          <w:szCs w:val="22"/>
          <w:lang w:val="cy-GB"/>
        </w:rPr>
      </w:pPr>
      <w:r w:rsidRPr="00A11783">
        <w:rPr>
          <w:rFonts w:ascii="Arial" w:hAnsi="Arial" w:cs="Arial"/>
          <w:sz w:val="22"/>
          <w:szCs w:val="22"/>
          <w:lang w:val="cy-GB"/>
        </w:rPr>
        <w:t>Mae gwneud ymchwil yn foesegol yn hollbwysig i sicrhau diogelwch pawb sydd yn cymryd rhan. Wrth ddilyn Canllawiau BERA (2024), cymerais nifer o gamau cyn cynnal yr ymchwil ac yn ystod casglu’r data i sicrhau foesegrwydd. Mae cydsyniad cyfranogwyr yn allweddol i sicrhau fod pawb yn hapus i gymryd rhan yn eich ymchwil. Mae hefyd cyfrifoldeb fel ymchwilydd i wneud yn siŵr fod y cyfranogwyr yn ymwybodol o’i hawl i dynnu allan, (BERA, 2024). Cyn dechrau’r ymchwil, mae’n bwysig esbonio yn union beth sydd yn digwydd wrth gasglu’r data, (Courtney a Muijs, 2024). Fel gwelir yn Atodiad tri, danfonais fy nghynnig ymchwil o flaen llaw i’r ysgol iddyn nhw ddeall pwrpas fy ymchwil. Roeddwn i hefyd wedi danfon ffurflenni caniatâd i rieni llenwi mewn, fel gwelir yn Atodiad pedwar. Yn ôl y Ddeddf Plant 1989, diffiniad plentyn yw unrhyw un o dan yr oed o un deg wyth. Golyga hyn fod y llywodraeth wedi gosod cyfraith i sicrhau caniatâd o rieni plant cyn ei chynnwys yn unrhyw fath o ymchwil, (Department for Education, 2023).</w:t>
      </w:r>
    </w:p>
    <w:p w14:paraId="05334E16" w14:textId="3D2AFFCA" w:rsidR="0050752D" w:rsidRPr="00A11783" w:rsidRDefault="0050752D" w:rsidP="00A11783">
      <w:pPr>
        <w:spacing w:line="360" w:lineRule="auto"/>
        <w:rPr>
          <w:rFonts w:ascii="Arial" w:hAnsi="Arial" w:cs="Arial"/>
          <w:sz w:val="22"/>
          <w:szCs w:val="22"/>
          <w:lang w:val="cy-GB"/>
        </w:rPr>
      </w:pPr>
      <w:r w:rsidRPr="00A11783">
        <w:rPr>
          <w:rFonts w:ascii="Arial" w:hAnsi="Arial" w:cs="Arial"/>
          <w:sz w:val="22"/>
          <w:szCs w:val="22"/>
          <w:lang w:val="cy-GB"/>
        </w:rPr>
        <w:t xml:space="preserve">Mae’n bwysig ystyried safbwynt lleoliadoldeb Holmes (2020) i gynnal ymchwil foesegol. Wrth ystyried cyd-destun cymdeithasol eich cyfranogwyr, rho hyn dealltwriaeth well iddych o’r data rydych yn casglu, (Holmes, 2020). Wrth i mi siarad â staff yr ysgol, derbynais wybodaeth berthnasol i ddeall pam roedd y disgyblion angen ymyrraeth ychwanegol. Doedd yr ysgol ddim yn datgelu unrhyw wybodaeth gyfrinachol i sicrhau cyfrinachedd y plentyn. I ychwanegu at ddiogelwch pawb, dydw i ddim wedi cynnwys unrhyw enw neu fanylion personol unigolion yn fy aseiniad i. Sicrha hyn anhysbysrwydd, (BERA, 2024). I wneud yn siŵr roeddwn i’n ymwybodol o’r risgiau gall bodoli wrth gynnal ymchwil, llenwais ffurflen foeseg. Derbynais llofnod o fy nghyfarwyddwr astudiaethau i wneud yn siŵr roedd pob risg wedi cael ei nodi.  </w:t>
      </w:r>
    </w:p>
    <w:p w14:paraId="460C458E" w14:textId="7B6324C3" w:rsidR="00E1605C" w:rsidRPr="00A11783" w:rsidRDefault="00E1605C" w:rsidP="00A11783">
      <w:pPr>
        <w:spacing w:line="360" w:lineRule="auto"/>
        <w:rPr>
          <w:rFonts w:ascii="Arial" w:hAnsi="Arial" w:cs="Arial"/>
          <w:b/>
          <w:bCs/>
          <w:sz w:val="28"/>
          <w:szCs w:val="28"/>
          <w:lang w:val="cy-GB"/>
        </w:rPr>
      </w:pPr>
      <w:r w:rsidRPr="00A11783">
        <w:rPr>
          <w:rFonts w:ascii="Arial" w:hAnsi="Arial" w:cs="Arial"/>
          <w:b/>
          <w:bCs/>
          <w:sz w:val="28"/>
          <w:szCs w:val="28"/>
          <w:lang w:val="cy-GB"/>
        </w:rPr>
        <w:t xml:space="preserve">Canlyniadau a thrafodaethau </w:t>
      </w:r>
    </w:p>
    <w:p w14:paraId="25865091" w14:textId="604699E4" w:rsidR="00270435" w:rsidRPr="00A11783" w:rsidRDefault="00C14434" w:rsidP="00A11783">
      <w:pPr>
        <w:spacing w:line="360" w:lineRule="auto"/>
        <w:rPr>
          <w:rFonts w:ascii="Arial" w:hAnsi="Arial" w:cs="Arial"/>
          <w:sz w:val="22"/>
          <w:szCs w:val="22"/>
          <w:lang w:val="cy-GB"/>
        </w:rPr>
      </w:pPr>
      <w:r w:rsidRPr="00A11783">
        <w:rPr>
          <w:rFonts w:ascii="Arial" w:hAnsi="Arial" w:cs="Arial"/>
          <w:sz w:val="22"/>
          <w:szCs w:val="22"/>
          <w:lang w:val="cy-GB"/>
        </w:rPr>
        <w:t xml:space="preserve">I adfyfyrio ar fy nghanlyniadau, roedd nifer o ddulliau ac agweddau defnyddiol gallaf ddefnyddio i wella fy arfer proffesiynol i. Gwelais nifer o gysylltiadau rhwng fy nghanfyddiadau arsylwi a chyfweliadau, megis system gwobrwyo. Cwestiwn allweddol gofynnais i staff yr ysgol oedd ‘Pa strategaethau lles penodol a weithredir yn yr ysgol i hybu cymhelliant dysgwyr?’. Dywed un athro fod system gwobrwyo positif yn y dosbarth yn </w:t>
      </w:r>
      <w:r w:rsidRPr="00A11783">
        <w:rPr>
          <w:rFonts w:ascii="Arial" w:hAnsi="Arial" w:cs="Arial"/>
          <w:sz w:val="22"/>
          <w:szCs w:val="22"/>
          <w:lang w:val="cy-GB"/>
        </w:rPr>
        <w:lastRenderedPageBreak/>
        <w:t xml:space="preserve">werthfawr i gefnogi cymhelliant plant. Wrth i blant gweld yn weledol eu hymdrech dda, cefnoga hyn lles plant a’i datblygiad personol. Gwelais i’r siartiau gwobrwyo o gwmpas y dosbarthiadau yn ystod fy sesiynau arsylwi. Roedd y plant yn amlwg yn buddio o’r system hon, a gwelais ei effeithlonrwydd yn ystod y dydd. </w:t>
      </w:r>
      <w:r w:rsidR="00FB6331" w:rsidRPr="00A11783">
        <w:rPr>
          <w:rFonts w:ascii="Arial" w:hAnsi="Arial" w:cs="Arial"/>
          <w:sz w:val="22"/>
          <w:szCs w:val="22"/>
          <w:lang w:val="cy-GB"/>
        </w:rPr>
        <w:t>Dywed Rainer, Le a Abdinasir (2023)</w:t>
      </w:r>
      <w:r w:rsidR="003D5734" w:rsidRPr="00A11783">
        <w:rPr>
          <w:rFonts w:ascii="Arial" w:hAnsi="Arial" w:cs="Arial"/>
          <w:sz w:val="22"/>
          <w:szCs w:val="22"/>
          <w:lang w:val="cy-GB"/>
        </w:rPr>
        <w:t xml:space="preserve"> </w:t>
      </w:r>
      <w:r w:rsidRPr="00A11783">
        <w:rPr>
          <w:rFonts w:ascii="Arial" w:hAnsi="Arial" w:cs="Arial"/>
          <w:sz w:val="22"/>
          <w:szCs w:val="22"/>
          <w:lang w:val="cy-GB"/>
        </w:rPr>
        <w:t xml:space="preserve">fod cysylltiad amlwg rhwng ymddygiad a lles plant. I feirniadu’r dull system gwobrwyo, gwelir eu bod weithiau gallu achosi pryder a chywilydd i rai plant, ac achosa hyn diffyg cymhelliant, (Stephens, 2023). Mae hyn yn gwrthwynebu’r sylwadau derbyniais o staff yr ysgol, oherwydd yn ôl Stephens (2023), mae siartiau gwobrwyo yn cael effaith negyddol ar les nifer o ddisgyblion. Mae hyn yn rhywbeth i ystyried os byddai’n defnyddio system gwobrwyo yn y dyfodol, ond gwelodd staff yr ysgol fod ei system gwobrwyo nhw yn fuddiol i’r disgyblion roedd yn wynebu materion lles.  </w:t>
      </w:r>
    </w:p>
    <w:p w14:paraId="025948F1" w14:textId="6440AAA6" w:rsidR="004C6AAC" w:rsidRPr="00A11783" w:rsidRDefault="001D009F" w:rsidP="00A11783">
      <w:pPr>
        <w:spacing w:line="360" w:lineRule="auto"/>
        <w:rPr>
          <w:rFonts w:ascii="Arial" w:hAnsi="Arial" w:cs="Arial"/>
          <w:sz w:val="22"/>
          <w:szCs w:val="22"/>
          <w:lang w:val="cy-GB"/>
        </w:rPr>
      </w:pPr>
      <w:r w:rsidRPr="00A11783">
        <w:rPr>
          <w:rFonts w:ascii="Arial" w:hAnsi="Arial" w:cs="Arial"/>
          <w:sz w:val="22"/>
          <w:szCs w:val="22"/>
          <w:lang w:val="cy-GB"/>
        </w:rPr>
        <w:t>Roedd nifer o’r disgyblion roedd angen cymorth lles yn derbyn sesiynau ‘Chatt’. Aeth y disgyblion yma allan o’r dosbarth tair gwaith yr wythnos i wneud gweithgareddau cymdeithasol ac emosiynol. Roedd athrawon yr ysgol gallu rhoi enw plentyn ymlaen i gydlynydd y rhaglen. Golyga hyn fod y plant yn cymryd rhan mewn sesiynau grŵp am gyfnod o amser yn seiliedig ar eu hanghenion. Arsylwais i sesiwn ble roedd y plant yn chwarae gêm emosiynau. Pan roedd disgybl yn glanio ar emosiwn, roedd rhaid iddyn nhw drafod profiad ble maen nhw wedi teimlo fel hyn, megis crac, trist, hapus ayyb. Gwelir fod dealltwriaeth plant o’i emosiynau yn datblygu yn y sesiynau hyn. Wrth i athrawon gweld cymysgedd o emosiynau yn adeiladu ym mhlentyn, mae’n bwysig i ddechrau trafod y teimladau hyn, (Rayner, 2022). Roedd arweinydd y sesiynau ‘Chatt’ yn cynnal trafodaeth o sut i ddelio gyda’ch emosiynau yn gywir. I gyfeirio at ‘Pedwar Diben’ Donaldson (2015), mae annog plant i drafod eu teimladau yn creu ‘unigolion iach a hyderus’, (Llywodraeth Cymru, 2015). I gysylltu fy nghanfyddiadau arsylwi a chyfweliad, dywedodd rhai athrawon fod y sesiynau Chatt yn werthfawr iawn i ddisgyblion yn eu dosbarth nhw, a gwelir newid yn eu cymhelliant yn y dosbarth wrth iddyn nhw ddychwelyd.</w:t>
      </w:r>
    </w:p>
    <w:p w14:paraId="3FF649CC" w14:textId="6AAC066D" w:rsidR="00C87D69" w:rsidRPr="00A11783" w:rsidRDefault="00602208" w:rsidP="00A11783">
      <w:pPr>
        <w:spacing w:line="360" w:lineRule="auto"/>
        <w:rPr>
          <w:rFonts w:ascii="Arial" w:hAnsi="Arial" w:cs="Arial"/>
          <w:sz w:val="22"/>
          <w:szCs w:val="22"/>
          <w:lang w:val="cy-GB"/>
        </w:rPr>
      </w:pPr>
      <w:r w:rsidRPr="00A11783">
        <w:rPr>
          <w:rFonts w:ascii="Arial" w:hAnsi="Arial" w:cs="Arial"/>
          <w:sz w:val="22"/>
          <w:szCs w:val="22"/>
          <w:lang w:val="cy-GB"/>
        </w:rPr>
        <w:t xml:space="preserve">Rhaglen arall arsylwais yn ystod yr wythnos oedd sesiynau gyda’r ci lles. Roedd disgyblion o gyfnod allweddol dau'r ysgol yn cael sesiynau unigol i ddarllen i’r ci. Gwelais newid mewn ymddygiad y plant ar ddechrau’r sesiwn i gymharu â’r ddiwedd. Roedd un plentyn wedi ymlonyddu yn ystod y sesiwn, a dywed ei athro fod newid yn ei agwedd tuag at waith wrth iddo ddychwelyd. Mae cwn lles gallu cefnogi plant â thrawma, pryder, cyfathrebu ayyb, (Dogs Connect, 2023). Anoga’r sesiynau yma i blant agor lan am eu teimladau. Nid yw rhai plant yn hoffi trafod eu hemosiynau gydag athrawon, ond gyda’r syniad taw’r ci maen nhw’n rhannu’i theimladau gyda, gwelwn fod plant yn fwy agored i siarad. I gefnogi hyn, dywed Hawkins, Robinson a McGuigan (2023), fod cwn gallu cynnig cymorth emosiynol i blant oherwydd dydyn nhw ddim yn teimlo fel eu bod yn cael eu barnu. Roedd yr ymyrraeth hon </w:t>
      </w:r>
      <w:r w:rsidRPr="00A11783">
        <w:rPr>
          <w:rFonts w:ascii="Arial" w:hAnsi="Arial" w:cs="Arial"/>
          <w:sz w:val="22"/>
          <w:szCs w:val="22"/>
          <w:lang w:val="cy-GB"/>
        </w:rPr>
        <w:lastRenderedPageBreak/>
        <w:t>yn werthfawr iawn i arsylwi, ac roedd yn ddiddorol i weld yr effeithiau cafodd ar y plant ar ôl ddychwelyd i’r dosbarth. I feirniadu’r dull yma, dywed Ballantyne et al. (2022) fod arwyddion o bryder gwahanu gallu cael effaith negyddol ar y plentyn, (Hawkins, Robinson a McGuigan, 2023). Yn achos yr ysgol, dim ond unwaith yr wythnos roedd y ci yn ymweld â’r ysgol, felly nid yw hyn yn rhoi llawer o amser i’r plentyn ymlynu â’r ci.</w:t>
      </w:r>
    </w:p>
    <w:p w14:paraId="00DC547B" w14:textId="77777777" w:rsidR="003B46FE" w:rsidRPr="00A11783" w:rsidRDefault="003B46FE" w:rsidP="00A11783">
      <w:pPr>
        <w:spacing w:line="360" w:lineRule="auto"/>
        <w:rPr>
          <w:rFonts w:ascii="Arial" w:hAnsi="Arial" w:cs="Arial"/>
          <w:sz w:val="22"/>
          <w:szCs w:val="22"/>
          <w:lang w:val="cy-GB"/>
        </w:rPr>
      </w:pPr>
      <w:r w:rsidRPr="00A11783">
        <w:rPr>
          <w:rFonts w:ascii="Arial" w:hAnsi="Arial" w:cs="Arial"/>
          <w:sz w:val="22"/>
          <w:szCs w:val="22"/>
          <w:lang w:val="cy-GB"/>
        </w:rPr>
        <w:t xml:space="preserve">Dywedodd nifer o athrawon fod amser cylch yn gyfle da i drafod teimladau’r plant. Mae siarad am eich teimladau yn cefnogi eich datblygiad emosiynol, ac wrth drafod fel grŵp, mae sgiliau cymdeithasu plant yn cael ei datblygu, (Watson Institute, 2023). Wrth gyfweld â’r athrawon dosbarth, dywed nifer ohonyn nhw taw’r plant tawel oedd yn buddio o’r sesiynau hyn y fwyaf. Wrth weld ei chyfoedion hyderus yn trafod ei emosiynau, roedd hyn yn annog nhw i rannu’u teimladau hefyd. Yn ôl Li et al. (2016), mae plant yn fwy tebygol o ddangos ymagwedd gymdeithasol positif wrth gael cyfleoedd i gyfathrebu â’i chyfoedion, (Llywodraeth Cymru, 2023). </w:t>
      </w:r>
    </w:p>
    <w:p w14:paraId="2F015F1C" w14:textId="77777777" w:rsidR="003B46FE" w:rsidRPr="00A11783" w:rsidRDefault="003B46FE" w:rsidP="00A11783">
      <w:pPr>
        <w:spacing w:line="360" w:lineRule="auto"/>
        <w:rPr>
          <w:rFonts w:ascii="Arial" w:hAnsi="Arial" w:cs="Arial"/>
          <w:sz w:val="22"/>
          <w:szCs w:val="22"/>
          <w:lang w:val="cy-GB"/>
        </w:rPr>
      </w:pPr>
      <w:r w:rsidRPr="00A11783">
        <w:rPr>
          <w:rFonts w:ascii="Arial" w:hAnsi="Arial" w:cs="Arial"/>
          <w:sz w:val="22"/>
          <w:szCs w:val="22"/>
          <w:lang w:val="cy-GB"/>
        </w:rPr>
        <w:t>I gysylltu â theori Maslow (1943), dywedodd staff yr ysgol eu bod yn cymryd nifer o weithredoedd i sicrhau fod pob angen plentyn yn cael ei chyflawni. Pan mae plentyn yn dod i’r ysgol yn hwyr, mae aelod o staff yn wneud yn siŵr i drafod pam roedden nhw’n hwyr, i wneud yn siŵr fod popeth yn iawn yn y cartref. Mae bywyd cartrefol da yn allweddol i blant chyflawni yn yr ysgol, felly mae’n bwysig i athrawon fod yn ymwybodol o bob elfen o fywyd plentyn i sicrhau rydyn nhw allu cynnig y cymorth orau, (Merthyr FIS, 2024). Mae hefyd cynnig o frecwast i’r plant os dydyn nhw ddim wedi bwyta cyn dod i’r ysgol. Mae’r camau hyn yn fuddiol iawn i sicrhau fod lles plentyn yn cael eu blaenoriaethu.</w:t>
      </w:r>
    </w:p>
    <w:p w14:paraId="2AD4CE4E" w14:textId="54251E1F" w:rsidR="00E1605C" w:rsidRPr="00A11783" w:rsidRDefault="00E1605C" w:rsidP="00A11783">
      <w:pPr>
        <w:spacing w:line="360" w:lineRule="auto"/>
        <w:rPr>
          <w:rFonts w:ascii="Arial" w:hAnsi="Arial" w:cs="Arial"/>
          <w:b/>
          <w:bCs/>
          <w:sz w:val="28"/>
          <w:szCs w:val="28"/>
          <w:lang w:val="cy-GB"/>
        </w:rPr>
      </w:pPr>
      <w:r w:rsidRPr="00A11783">
        <w:rPr>
          <w:rFonts w:ascii="Arial" w:hAnsi="Arial" w:cs="Arial"/>
          <w:b/>
          <w:bCs/>
          <w:sz w:val="28"/>
          <w:szCs w:val="28"/>
          <w:lang w:val="cy-GB"/>
        </w:rPr>
        <w:t>Casgliad</w:t>
      </w:r>
      <w:r w:rsidR="00530EEB" w:rsidRPr="00A11783">
        <w:rPr>
          <w:rFonts w:ascii="Arial" w:hAnsi="Arial" w:cs="Arial"/>
          <w:b/>
          <w:bCs/>
          <w:sz w:val="28"/>
          <w:szCs w:val="28"/>
          <w:lang w:val="cy-GB"/>
        </w:rPr>
        <w:t xml:space="preserve"> ac argymhellion</w:t>
      </w:r>
    </w:p>
    <w:p w14:paraId="41AFB25F" w14:textId="16AF3299" w:rsidR="00E1605C" w:rsidRPr="00A11783" w:rsidRDefault="003B46FE" w:rsidP="00A11783">
      <w:pPr>
        <w:spacing w:line="360" w:lineRule="auto"/>
        <w:rPr>
          <w:rFonts w:ascii="Arial" w:hAnsi="Arial" w:cs="Arial"/>
          <w:sz w:val="22"/>
          <w:szCs w:val="22"/>
          <w:lang w:val="cy-GB"/>
        </w:rPr>
      </w:pPr>
      <w:r w:rsidRPr="00A11783">
        <w:rPr>
          <w:rFonts w:ascii="Arial" w:hAnsi="Arial" w:cs="Arial"/>
          <w:sz w:val="22"/>
          <w:szCs w:val="22"/>
          <w:lang w:val="cy-GB"/>
        </w:rPr>
        <w:t xml:space="preserve">I grynhoi, casglais lawer o ddata defnyddiol byddaf allu defnyddio yn y dyfodol fel darpar athrawes, ac ar ôl graddio. Mae’n amlwg fod cysylltiad rhwng lles plant a’i chymhelliant yn y dosbarth. Gwelais y pwysigrwydd o flaenoriaethu lles plant yn yr ysgol, i sicrhau maen nhw’n cyflawni i'w llawn botensial. Wrth i mi ddechrau fy mhrofiad dysgu olaf, byddaf yn cymryd nifer o’r strategaethau lles gwelais, megis siartiau gwobrwyo a sesiynau ‘Chatt’. Bydd y siart gwobrwyo yn helpu mi datblygu fy sgiliau sy’n ymwneud â’r safon broffesiynol ‘rheoli’r amgylchedd dysgu’, (Llywodraeth Cymru, d.d.). Mae’n bwysig adnabod dydw i ddim gallu cyffredinoli’r data ar draws Cymru oherwydd mae pob ysgol yn defnyddio strategaethau gwahanol. Ceisiais i gyflwyno’r data fwyaf dilys a ddibynadwy a phosib gan gymryd nodiadau ar y cyd wrth arsylwi a chyfweld yr athrawon. Wrth ddadansoddi’r data, edrychais am unrhyw gysylltiadau rhwng fy nghanfyddiadau, sy’n dangos dibynadwyedd y data. Yn y dyfodol, byddaf yn parhau i edrych am strategaethau lles sy’n cefnogi cymhelliant dysgwyr. Byddaf yn defnyddio nifer o’r strategaethau darganfyddais yn fy mhrofiad dysgu olaf, ond </w:t>
      </w:r>
      <w:r w:rsidRPr="00A11783">
        <w:rPr>
          <w:rFonts w:ascii="Arial" w:hAnsi="Arial" w:cs="Arial"/>
          <w:sz w:val="22"/>
          <w:szCs w:val="22"/>
          <w:lang w:val="cy-GB"/>
        </w:rPr>
        <w:lastRenderedPageBreak/>
        <w:t>byddaf hefyd yn dysgu sgiliau newydd. Mae’n bwysig ystyried fod pob plentyn yn dysgu mewn ffordd wahanol, felly bydd darganfod y dulliau sy’n gweithio’r orau i fy nisgyblion PAP tri i yn hollbwysig. Y prif beth fyddaf yn cymryd o fy mhrofiad ymchwil yw’r pwysigrwydd o roi lles plant yn gyntaf pan addysgu.</w:t>
      </w:r>
    </w:p>
    <w:p w14:paraId="737038F3" w14:textId="31A92A70" w:rsidR="00530EEB" w:rsidRPr="00A11783" w:rsidRDefault="00530EEB" w:rsidP="00A11783">
      <w:pPr>
        <w:spacing w:line="360" w:lineRule="auto"/>
        <w:rPr>
          <w:rFonts w:ascii="Arial" w:hAnsi="Arial" w:cs="Arial"/>
          <w:sz w:val="22"/>
          <w:szCs w:val="22"/>
          <w:lang w:val="cy-GB"/>
        </w:rPr>
      </w:pPr>
    </w:p>
    <w:p w14:paraId="41CDC97A" w14:textId="4010CF34" w:rsidR="00A11783" w:rsidRPr="00A11783" w:rsidRDefault="00A11783" w:rsidP="00A11783">
      <w:pPr>
        <w:spacing w:line="360" w:lineRule="auto"/>
        <w:rPr>
          <w:rFonts w:ascii="Arial" w:hAnsi="Arial" w:cs="Arial"/>
          <w:b/>
          <w:bCs/>
          <w:sz w:val="28"/>
          <w:szCs w:val="28"/>
          <w:lang w:val="cy-GB"/>
        </w:rPr>
      </w:pPr>
      <w:r w:rsidRPr="00A11783">
        <w:rPr>
          <w:rFonts w:ascii="Arial" w:hAnsi="Arial" w:cs="Arial"/>
          <w:b/>
          <w:bCs/>
          <w:sz w:val="28"/>
          <w:szCs w:val="28"/>
          <w:lang w:val="cy-GB"/>
        </w:rPr>
        <w:t>Rhestr Cyfeirnodi:</w:t>
      </w:r>
    </w:p>
    <w:p w14:paraId="68EBF93D" w14:textId="77777777" w:rsidR="00A11783" w:rsidRPr="00A11783" w:rsidRDefault="00A11783" w:rsidP="00A11783">
      <w:pPr>
        <w:spacing w:line="360" w:lineRule="auto"/>
        <w:rPr>
          <w:rFonts w:ascii="Arial" w:eastAsia="Times New Roman" w:hAnsi="Arial" w:cs="Arial"/>
          <w:sz w:val="22"/>
          <w:szCs w:val="22"/>
          <w:lang w:eastAsia="en-GB"/>
        </w:rPr>
      </w:pPr>
      <w:r w:rsidRPr="00A11783">
        <w:rPr>
          <w:rFonts w:ascii="Arial" w:eastAsia="Times New Roman" w:hAnsi="Arial" w:cs="Arial"/>
          <w:sz w:val="22"/>
          <w:szCs w:val="22"/>
          <w:lang w:eastAsia="en-GB"/>
        </w:rPr>
        <w:t>BERA. (2024). Ethical Guidelines for Educational Research. 5</w:t>
      </w:r>
      <w:r w:rsidRPr="00A11783">
        <w:rPr>
          <w:rFonts w:ascii="Arial" w:eastAsia="Times New Roman" w:hAnsi="Arial" w:cs="Arial"/>
          <w:sz w:val="22"/>
          <w:szCs w:val="22"/>
          <w:vertAlign w:val="superscript"/>
          <w:lang w:eastAsia="en-GB"/>
        </w:rPr>
        <w:t>th</w:t>
      </w:r>
      <w:r w:rsidRPr="00A11783">
        <w:rPr>
          <w:rFonts w:ascii="Arial" w:eastAsia="Times New Roman" w:hAnsi="Arial" w:cs="Arial"/>
          <w:sz w:val="22"/>
          <w:szCs w:val="22"/>
          <w:lang w:eastAsia="en-GB"/>
        </w:rPr>
        <w:t xml:space="preserve"> edition. </w:t>
      </w:r>
      <w:hyperlink r:id="rId5" w:history="1">
        <w:r w:rsidRPr="00A11783">
          <w:rPr>
            <w:rStyle w:val="Hyperlink"/>
            <w:rFonts w:ascii="Arial" w:eastAsia="Times New Roman" w:hAnsi="Arial" w:cs="Arial"/>
            <w:sz w:val="22"/>
            <w:szCs w:val="22"/>
            <w:lang w:eastAsia="en-GB"/>
          </w:rPr>
          <w:t>www.bera.ac.uk/publication/ethical-guidelines-for-educational-research-2024</w:t>
        </w:r>
      </w:hyperlink>
    </w:p>
    <w:p w14:paraId="3FC57685" w14:textId="77777777" w:rsidR="00A11783" w:rsidRPr="00A11783" w:rsidRDefault="00A11783" w:rsidP="00A11783">
      <w:pPr>
        <w:spacing w:line="360" w:lineRule="auto"/>
        <w:rPr>
          <w:rFonts w:ascii="Arial" w:hAnsi="Arial" w:cs="Arial"/>
          <w:sz w:val="22"/>
          <w:szCs w:val="22"/>
        </w:rPr>
      </w:pPr>
    </w:p>
    <w:p w14:paraId="1560B299" w14:textId="77777777" w:rsidR="00A11783" w:rsidRPr="00A11783" w:rsidRDefault="00A11783" w:rsidP="00A11783">
      <w:pPr>
        <w:spacing w:line="360" w:lineRule="auto"/>
        <w:rPr>
          <w:rFonts w:ascii="Arial" w:hAnsi="Arial" w:cs="Arial"/>
          <w:sz w:val="22"/>
          <w:szCs w:val="22"/>
        </w:rPr>
      </w:pPr>
      <w:proofErr w:type="spellStart"/>
      <w:r w:rsidRPr="00A11783">
        <w:rPr>
          <w:rFonts w:ascii="Arial" w:hAnsi="Arial" w:cs="Arial"/>
          <w:sz w:val="22"/>
          <w:szCs w:val="22"/>
        </w:rPr>
        <w:t>Boblin</w:t>
      </w:r>
      <w:proofErr w:type="spellEnd"/>
      <w:r w:rsidRPr="00A11783">
        <w:rPr>
          <w:rFonts w:ascii="Arial" w:hAnsi="Arial" w:cs="Arial"/>
          <w:sz w:val="22"/>
          <w:szCs w:val="22"/>
        </w:rPr>
        <w:t>, S.L., Ireland, S., Kirkpatrick, H. a Robertson, K. (2013). Using Stake’s Qualitative Case Study Approach to Explore Implementation of Evidence-Based Practice. </w:t>
      </w:r>
      <w:r w:rsidRPr="00A11783">
        <w:rPr>
          <w:rFonts w:ascii="Arial" w:hAnsi="Arial" w:cs="Arial"/>
          <w:i/>
          <w:iCs/>
          <w:sz w:val="22"/>
          <w:szCs w:val="22"/>
        </w:rPr>
        <w:t>Qualitative Health Research</w:t>
      </w:r>
      <w:r w:rsidRPr="00A11783">
        <w:rPr>
          <w:rFonts w:ascii="Arial" w:hAnsi="Arial" w:cs="Arial"/>
          <w:sz w:val="22"/>
          <w:szCs w:val="22"/>
        </w:rPr>
        <w:t xml:space="preserve">, 23(9), pp.1267–1275. </w:t>
      </w:r>
      <w:hyperlink r:id="rId6" w:history="1">
        <w:r w:rsidRPr="00A11783">
          <w:rPr>
            <w:rStyle w:val="Hyperlink"/>
            <w:rFonts w:ascii="Arial" w:hAnsi="Arial" w:cs="Arial"/>
            <w:sz w:val="22"/>
            <w:szCs w:val="22"/>
          </w:rPr>
          <w:t>https://doi.org/10.1177/1049732313502128</w:t>
        </w:r>
      </w:hyperlink>
      <w:r w:rsidRPr="00A11783">
        <w:rPr>
          <w:rFonts w:ascii="Arial" w:hAnsi="Arial" w:cs="Arial"/>
          <w:sz w:val="22"/>
          <w:szCs w:val="22"/>
        </w:rPr>
        <w:t>.</w:t>
      </w:r>
    </w:p>
    <w:p w14:paraId="39B048BC" w14:textId="77777777" w:rsidR="00A11783" w:rsidRPr="00A11783" w:rsidRDefault="00A11783" w:rsidP="00A11783">
      <w:pPr>
        <w:spacing w:line="360" w:lineRule="auto"/>
        <w:rPr>
          <w:rFonts w:ascii="Arial" w:eastAsia="Times New Roman" w:hAnsi="Arial" w:cs="Arial"/>
          <w:sz w:val="22"/>
          <w:szCs w:val="22"/>
          <w:lang w:eastAsia="en-GB"/>
        </w:rPr>
      </w:pPr>
    </w:p>
    <w:p w14:paraId="3AE33421" w14:textId="77777777" w:rsidR="00A11783" w:rsidRPr="00A11783" w:rsidRDefault="00A11783" w:rsidP="00A11783">
      <w:pPr>
        <w:spacing w:line="360" w:lineRule="auto"/>
        <w:rPr>
          <w:rFonts w:ascii="Arial" w:hAnsi="Arial" w:cs="Arial"/>
          <w:sz w:val="22"/>
          <w:szCs w:val="22"/>
        </w:rPr>
      </w:pPr>
      <w:r w:rsidRPr="00A11783">
        <w:rPr>
          <w:rFonts w:ascii="Arial" w:eastAsia="Times New Roman" w:hAnsi="Arial" w:cs="Arial"/>
          <w:sz w:val="22"/>
          <w:szCs w:val="22"/>
          <w:lang w:eastAsia="en-GB"/>
        </w:rPr>
        <w:t xml:space="preserve">Braun, V. a Clarke, V. (2006) Using thematic analysis in psychology. </w:t>
      </w:r>
      <w:r w:rsidRPr="00A11783">
        <w:rPr>
          <w:rFonts w:ascii="Arial" w:eastAsia="Times New Roman" w:hAnsi="Arial" w:cs="Arial"/>
          <w:i/>
          <w:iCs/>
          <w:sz w:val="22"/>
          <w:szCs w:val="22"/>
          <w:lang w:eastAsia="en-GB"/>
        </w:rPr>
        <w:t>Qualitative Research in Psychology</w:t>
      </w:r>
      <w:r w:rsidRPr="00A11783">
        <w:rPr>
          <w:rFonts w:ascii="Arial" w:eastAsia="Times New Roman" w:hAnsi="Arial" w:cs="Arial"/>
          <w:sz w:val="22"/>
          <w:szCs w:val="22"/>
          <w:lang w:eastAsia="en-GB"/>
        </w:rPr>
        <w:t xml:space="preserve">, 3 (2). pp. 77-101 </w:t>
      </w:r>
    </w:p>
    <w:p w14:paraId="3953BC0B" w14:textId="77777777" w:rsidR="00A11783" w:rsidRPr="00A11783" w:rsidRDefault="00A11783" w:rsidP="00A11783">
      <w:pPr>
        <w:spacing w:line="360" w:lineRule="auto"/>
        <w:rPr>
          <w:rFonts w:ascii="Arial" w:hAnsi="Arial" w:cs="Arial"/>
          <w:sz w:val="22"/>
          <w:szCs w:val="22"/>
        </w:rPr>
      </w:pPr>
    </w:p>
    <w:p w14:paraId="5C61B49B"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 xml:space="preserve">Christensen, J. (2016). A Critical Reflection of Bronfenbrenner’s Development Ecology Model. </w:t>
      </w:r>
      <w:hyperlink r:id="rId7" w:history="1">
        <w:r w:rsidRPr="00A11783">
          <w:rPr>
            <w:rStyle w:val="Hyperlink"/>
            <w:rFonts w:ascii="Arial" w:hAnsi="Arial" w:cs="Arial"/>
            <w:sz w:val="22"/>
            <w:szCs w:val="22"/>
          </w:rPr>
          <w:t>https://www.diva-portal.org/smash/get/diva2:1401552/FULLTEXT01.pdf</w:t>
        </w:r>
      </w:hyperlink>
      <w:r w:rsidRPr="00A11783">
        <w:rPr>
          <w:rFonts w:ascii="Arial" w:hAnsi="Arial" w:cs="Arial"/>
          <w:sz w:val="22"/>
          <w:szCs w:val="22"/>
        </w:rPr>
        <w:t>.</w:t>
      </w:r>
    </w:p>
    <w:p w14:paraId="2B5A8A82" w14:textId="77777777" w:rsidR="00A11783" w:rsidRPr="00A11783" w:rsidRDefault="00A11783" w:rsidP="00A11783">
      <w:pPr>
        <w:spacing w:line="360" w:lineRule="auto"/>
        <w:rPr>
          <w:rFonts w:ascii="Arial" w:hAnsi="Arial" w:cs="Arial"/>
          <w:sz w:val="22"/>
          <w:szCs w:val="22"/>
        </w:rPr>
      </w:pPr>
    </w:p>
    <w:p w14:paraId="4B805BCB"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 xml:space="preserve">Cohen, D. a Crabtree, B. (2006). Qualitative Research Guidelines Project. </w:t>
      </w:r>
      <w:hyperlink r:id="rId8" w:history="1">
        <w:r w:rsidRPr="00A11783">
          <w:rPr>
            <w:rStyle w:val="Hyperlink"/>
            <w:rFonts w:ascii="Arial" w:hAnsi="Arial" w:cs="Arial"/>
            <w:sz w:val="22"/>
            <w:szCs w:val="22"/>
          </w:rPr>
          <w:t>http://www.qualres.org/HomeInfo-3631.html</w:t>
        </w:r>
      </w:hyperlink>
    </w:p>
    <w:p w14:paraId="164E47ED" w14:textId="77777777" w:rsidR="00A11783" w:rsidRPr="00A11783" w:rsidRDefault="00A11783" w:rsidP="00A11783">
      <w:pPr>
        <w:spacing w:line="360" w:lineRule="auto"/>
        <w:rPr>
          <w:rFonts w:ascii="Arial" w:eastAsia="Times New Roman" w:hAnsi="Arial" w:cs="Arial"/>
          <w:sz w:val="22"/>
          <w:szCs w:val="22"/>
          <w:lang w:eastAsia="en-GB"/>
        </w:rPr>
      </w:pPr>
    </w:p>
    <w:p w14:paraId="542A0605" w14:textId="77777777" w:rsidR="00A11783" w:rsidRPr="00A11783" w:rsidRDefault="00A11783" w:rsidP="00A11783">
      <w:pPr>
        <w:spacing w:line="360" w:lineRule="auto"/>
        <w:rPr>
          <w:rFonts w:ascii="Arial" w:eastAsia="Times New Roman" w:hAnsi="Arial" w:cs="Arial"/>
          <w:sz w:val="22"/>
          <w:szCs w:val="22"/>
          <w:lang w:eastAsia="en-GB"/>
        </w:rPr>
      </w:pPr>
      <w:r w:rsidRPr="00A11783">
        <w:rPr>
          <w:rFonts w:ascii="Arial" w:eastAsia="Times New Roman" w:hAnsi="Arial" w:cs="Arial"/>
          <w:sz w:val="22"/>
          <w:szCs w:val="22"/>
          <w:lang w:eastAsia="en-GB"/>
        </w:rPr>
        <w:t xml:space="preserve">Courtney, M. a </w:t>
      </w:r>
      <w:proofErr w:type="spellStart"/>
      <w:r w:rsidRPr="00A11783">
        <w:rPr>
          <w:rFonts w:ascii="Arial" w:eastAsia="Times New Roman" w:hAnsi="Arial" w:cs="Arial"/>
          <w:sz w:val="22"/>
          <w:szCs w:val="22"/>
          <w:lang w:eastAsia="en-GB"/>
        </w:rPr>
        <w:t>Muijs</w:t>
      </w:r>
      <w:proofErr w:type="spellEnd"/>
      <w:r w:rsidRPr="00A11783">
        <w:rPr>
          <w:rFonts w:ascii="Arial" w:eastAsia="Times New Roman" w:hAnsi="Arial" w:cs="Arial"/>
          <w:sz w:val="22"/>
          <w:szCs w:val="22"/>
          <w:lang w:eastAsia="en-GB"/>
        </w:rPr>
        <w:t xml:space="preserve">, D. (2024). Classroom observation for ‘insider’ teacher- researchers. British Educational Research Association. </w:t>
      </w:r>
      <w:hyperlink r:id="rId9" w:history="1">
        <w:r w:rsidRPr="00A11783">
          <w:rPr>
            <w:rStyle w:val="Hyperlink"/>
            <w:rFonts w:ascii="Arial" w:eastAsia="Times New Roman" w:hAnsi="Arial" w:cs="Arial"/>
            <w:sz w:val="22"/>
            <w:szCs w:val="22"/>
            <w:lang w:eastAsia="en-GB"/>
          </w:rPr>
          <w:t>https://www.bera.ac.uk/publication/research-ethics-case-studies-2024-classroom-observation-for-insider-teacher-researchers</w:t>
        </w:r>
      </w:hyperlink>
    </w:p>
    <w:p w14:paraId="6B35CD1F" w14:textId="77777777" w:rsidR="00A11783" w:rsidRPr="00A11783" w:rsidRDefault="00A11783" w:rsidP="00A11783">
      <w:pPr>
        <w:spacing w:line="360" w:lineRule="auto"/>
        <w:rPr>
          <w:rFonts w:ascii="Arial" w:hAnsi="Arial" w:cs="Arial"/>
          <w:sz w:val="22"/>
          <w:szCs w:val="22"/>
        </w:rPr>
      </w:pPr>
    </w:p>
    <w:p w14:paraId="0A0B2044"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Darling, S., Dawson, G. a Quach, J., et al. (2021). Mental health and wellbeing coordinators in primary schools to support student mental health: protocol for a quasi-experimental cluster study. </w:t>
      </w:r>
      <w:r w:rsidRPr="00A11783">
        <w:rPr>
          <w:rFonts w:ascii="Arial" w:hAnsi="Arial" w:cs="Arial"/>
          <w:i/>
          <w:iCs/>
          <w:sz w:val="22"/>
          <w:szCs w:val="22"/>
        </w:rPr>
        <w:t>BMC Public Health</w:t>
      </w:r>
      <w:r w:rsidRPr="00A11783">
        <w:rPr>
          <w:rFonts w:ascii="Arial" w:hAnsi="Arial" w:cs="Arial"/>
          <w:sz w:val="22"/>
          <w:szCs w:val="22"/>
        </w:rPr>
        <w:t xml:space="preserve">, 21(1). </w:t>
      </w:r>
      <w:hyperlink r:id="rId10" w:history="1">
        <w:r w:rsidRPr="00A11783">
          <w:rPr>
            <w:rStyle w:val="Hyperlink"/>
            <w:rFonts w:ascii="Arial" w:hAnsi="Arial" w:cs="Arial"/>
            <w:sz w:val="22"/>
            <w:szCs w:val="22"/>
          </w:rPr>
          <w:t>https://doi.org/10.1186/s12889-021-11467-4</w:t>
        </w:r>
      </w:hyperlink>
      <w:r w:rsidRPr="00A11783">
        <w:rPr>
          <w:rFonts w:ascii="Arial" w:hAnsi="Arial" w:cs="Arial"/>
          <w:sz w:val="22"/>
          <w:szCs w:val="22"/>
        </w:rPr>
        <w:t>.</w:t>
      </w:r>
    </w:p>
    <w:p w14:paraId="67E189DF" w14:textId="77777777" w:rsidR="00A11783" w:rsidRPr="00A11783" w:rsidRDefault="00A11783" w:rsidP="00A11783">
      <w:pPr>
        <w:spacing w:line="360" w:lineRule="auto"/>
        <w:rPr>
          <w:rFonts w:ascii="Arial" w:hAnsi="Arial" w:cs="Arial"/>
          <w:sz w:val="22"/>
          <w:szCs w:val="22"/>
        </w:rPr>
      </w:pPr>
    </w:p>
    <w:p w14:paraId="5273208E"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lastRenderedPageBreak/>
        <w:t>Denscombe, M. (2010). </w:t>
      </w:r>
      <w:r w:rsidRPr="00A11783">
        <w:rPr>
          <w:rFonts w:ascii="Arial" w:hAnsi="Arial" w:cs="Arial"/>
          <w:i/>
          <w:iCs/>
          <w:sz w:val="22"/>
          <w:szCs w:val="22"/>
        </w:rPr>
        <w:t xml:space="preserve">The good research </w:t>
      </w:r>
      <w:proofErr w:type="gramStart"/>
      <w:r w:rsidRPr="00A11783">
        <w:rPr>
          <w:rFonts w:ascii="Arial" w:hAnsi="Arial" w:cs="Arial"/>
          <w:i/>
          <w:iCs/>
          <w:sz w:val="22"/>
          <w:szCs w:val="22"/>
        </w:rPr>
        <w:t>guide :</w:t>
      </w:r>
      <w:proofErr w:type="gramEnd"/>
      <w:r w:rsidRPr="00A11783">
        <w:rPr>
          <w:rFonts w:ascii="Arial" w:hAnsi="Arial" w:cs="Arial"/>
          <w:i/>
          <w:iCs/>
          <w:sz w:val="22"/>
          <w:szCs w:val="22"/>
        </w:rPr>
        <w:t xml:space="preserve"> for small-scale social research projects</w:t>
      </w:r>
      <w:r w:rsidRPr="00A11783">
        <w:rPr>
          <w:rFonts w:ascii="Arial" w:hAnsi="Arial" w:cs="Arial"/>
          <w:sz w:val="22"/>
          <w:szCs w:val="22"/>
        </w:rPr>
        <w:t xml:space="preserve">. 4th ed. Maidenhead, England: </w:t>
      </w:r>
      <w:proofErr w:type="spellStart"/>
      <w:r w:rsidRPr="00A11783">
        <w:rPr>
          <w:rFonts w:ascii="Arial" w:hAnsi="Arial" w:cs="Arial"/>
          <w:sz w:val="22"/>
          <w:szCs w:val="22"/>
        </w:rPr>
        <w:t>Mcgraw-Hill</w:t>
      </w:r>
      <w:proofErr w:type="spellEnd"/>
      <w:r w:rsidRPr="00A11783">
        <w:rPr>
          <w:rFonts w:ascii="Arial" w:hAnsi="Arial" w:cs="Arial"/>
          <w:sz w:val="22"/>
          <w:szCs w:val="22"/>
        </w:rPr>
        <w:t xml:space="preserve">/Open University Press. </w:t>
      </w:r>
      <w:hyperlink r:id="rId11" w:history="1">
        <w:r w:rsidRPr="00A11783">
          <w:rPr>
            <w:rStyle w:val="Hyperlink"/>
            <w:rFonts w:ascii="Arial" w:hAnsi="Arial" w:cs="Arial"/>
            <w:sz w:val="22"/>
            <w:szCs w:val="22"/>
          </w:rPr>
          <w:t>https://www.researchgate.net/file.PostFileLoader.html?id=582a0dbf217e20276533f5a5&amp;assetKey=AS:428404664213506@1479151039119</w:t>
        </w:r>
      </w:hyperlink>
      <w:r w:rsidRPr="00A11783">
        <w:rPr>
          <w:rFonts w:ascii="Arial" w:hAnsi="Arial" w:cs="Arial"/>
          <w:sz w:val="22"/>
          <w:szCs w:val="22"/>
        </w:rPr>
        <w:t>.</w:t>
      </w:r>
    </w:p>
    <w:p w14:paraId="25B4BAAF" w14:textId="77777777" w:rsidR="00A11783" w:rsidRPr="00A11783" w:rsidRDefault="00A11783" w:rsidP="00A11783">
      <w:pPr>
        <w:spacing w:line="360" w:lineRule="auto"/>
        <w:rPr>
          <w:rFonts w:ascii="Arial" w:eastAsia="Times New Roman" w:hAnsi="Arial" w:cs="Arial"/>
          <w:sz w:val="22"/>
          <w:szCs w:val="22"/>
          <w:lang w:eastAsia="en-GB"/>
        </w:rPr>
      </w:pPr>
    </w:p>
    <w:p w14:paraId="216A8FE9" w14:textId="77777777" w:rsidR="00A11783" w:rsidRPr="00A11783" w:rsidRDefault="00A11783" w:rsidP="00A11783">
      <w:pPr>
        <w:spacing w:line="360" w:lineRule="auto"/>
        <w:rPr>
          <w:rFonts w:ascii="Arial" w:eastAsia="Times New Roman" w:hAnsi="Arial" w:cs="Arial"/>
          <w:sz w:val="22"/>
          <w:szCs w:val="22"/>
          <w:lang w:eastAsia="en-GB"/>
        </w:rPr>
      </w:pPr>
      <w:r w:rsidRPr="00A11783">
        <w:rPr>
          <w:rFonts w:ascii="Arial" w:eastAsia="Times New Roman" w:hAnsi="Arial" w:cs="Arial"/>
          <w:sz w:val="22"/>
          <w:szCs w:val="22"/>
          <w:lang w:eastAsia="en-GB"/>
        </w:rPr>
        <w:t>Department for Education (2023). </w:t>
      </w:r>
      <w:r w:rsidRPr="00A11783">
        <w:rPr>
          <w:rFonts w:ascii="Arial" w:eastAsia="Times New Roman" w:hAnsi="Arial" w:cs="Arial"/>
          <w:i/>
          <w:iCs/>
          <w:sz w:val="22"/>
          <w:szCs w:val="22"/>
          <w:lang w:eastAsia="en-GB"/>
        </w:rPr>
        <w:t>Research With Children and Young People</w:t>
      </w:r>
      <w:r w:rsidRPr="00A11783">
        <w:rPr>
          <w:rFonts w:ascii="Arial" w:eastAsia="Times New Roman" w:hAnsi="Arial" w:cs="Arial"/>
          <w:sz w:val="22"/>
          <w:szCs w:val="22"/>
          <w:lang w:eastAsia="en-GB"/>
        </w:rPr>
        <w:t xml:space="preserve">.  Department for Education User Research Manual.  </w:t>
      </w:r>
      <w:hyperlink r:id="rId12" w:history="1">
        <w:r w:rsidRPr="00A11783">
          <w:rPr>
            <w:rStyle w:val="Hyperlink"/>
            <w:rFonts w:ascii="Arial" w:eastAsia="Times New Roman" w:hAnsi="Arial" w:cs="Arial"/>
            <w:sz w:val="22"/>
            <w:szCs w:val="22"/>
            <w:lang w:eastAsia="en-GB"/>
          </w:rPr>
          <w:t>https://user-research.education.gov.uk/guidance/ethics-and-safeguarding/research-with-children-and-young-people</w:t>
        </w:r>
      </w:hyperlink>
      <w:r w:rsidRPr="00A11783">
        <w:rPr>
          <w:rFonts w:ascii="Arial" w:eastAsia="Times New Roman" w:hAnsi="Arial" w:cs="Arial"/>
          <w:sz w:val="22"/>
          <w:szCs w:val="22"/>
          <w:lang w:eastAsia="en-GB"/>
        </w:rPr>
        <w:t>.</w:t>
      </w:r>
    </w:p>
    <w:p w14:paraId="101FAA4D" w14:textId="77777777" w:rsidR="00A11783" w:rsidRPr="00A11783" w:rsidRDefault="00A11783" w:rsidP="00A11783">
      <w:pPr>
        <w:spacing w:line="360" w:lineRule="auto"/>
        <w:rPr>
          <w:rFonts w:ascii="Arial" w:hAnsi="Arial" w:cs="Arial"/>
          <w:sz w:val="22"/>
          <w:szCs w:val="22"/>
        </w:rPr>
      </w:pPr>
    </w:p>
    <w:p w14:paraId="29D4F87B"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Department for Education. (2021). </w:t>
      </w:r>
      <w:r w:rsidRPr="00A11783">
        <w:rPr>
          <w:rFonts w:ascii="Arial" w:hAnsi="Arial" w:cs="Arial"/>
          <w:i/>
          <w:iCs/>
          <w:sz w:val="22"/>
          <w:szCs w:val="22"/>
        </w:rPr>
        <w:t>Mental Health and Wellbeing Support in Schools and Colleges</w:t>
      </w:r>
      <w:r w:rsidRPr="00A11783">
        <w:rPr>
          <w:rFonts w:ascii="Arial" w:hAnsi="Arial" w:cs="Arial"/>
          <w:sz w:val="22"/>
          <w:szCs w:val="22"/>
        </w:rPr>
        <w:t xml:space="preserve">. GOV.UK. </w:t>
      </w:r>
      <w:hyperlink r:id="rId13" w:history="1">
        <w:r w:rsidRPr="00A11783">
          <w:rPr>
            <w:rStyle w:val="Hyperlink"/>
            <w:rFonts w:ascii="Arial" w:hAnsi="Arial" w:cs="Arial"/>
            <w:sz w:val="22"/>
            <w:szCs w:val="22"/>
          </w:rPr>
          <w:t>https://www.gov.uk/guidance/mental-health-and-wellbeing-support-in-schools-and-colleges</w:t>
        </w:r>
      </w:hyperlink>
      <w:r w:rsidRPr="00A11783">
        <w:rPr>
          <w:rFonts w:ascii="Arial" w:hAnsi="Arial" w:cs="Arial"/>
          <w:sz w:val="22"/>
          <w:szCs w:val="22"/>
        </w:rPr>
        <w:t>.</w:t>
      </w:r>
    </w:p>
    <w:p w14:paraId="6A4D5C79" w14:textId="77777777" w:rsidR="00A11783" w:rsidRPr="00A11783" w:rsidRDefault="00A11783" w:rsidP="00A11783">
      <w:pPr>
        <w:spacing w:line="360" w:lineRule="auto"/>
        <w:rPr>
          <w:rFonts w:ascii="Arial" w:hAnsi="Arial" w:cs="Arial"/>
          <w:sz w:val="22"/>
          <w:szCs w:val="22"/>
        </w:rPr>
      </w:pPr>
    </w:p>
    <w:p w14:paraId="34E18D56" w14:textId="77777777" w:rsidR="00A11783" w:rsidRPr="00A11783" w:rsidRDefault="00A11783" w:rsidP="00A11783">
      <w:pPr>
        <w:spacing w:line="360" w:lineRule="auto"/>
        <w:rPr>
          <w:rFonts w:ascii="Arial" w:hAnsi="Arial" w:cs="Arial"/>
          <w:sz w:val="22"/>
          <w:szCs w:val="22"/>
        </w:rPr>
      </w:pPr>
      <w:proofErr w:type="spellStart"/>
      <w:r w:rsidRPr="00A11783">
        <w:rPr>
          <w:rFonts w:ascii="Arial" w:hAnsi="Arial" w:cs="Arial"/>
          <w:sz w:val="22"/>
          <w:szCs w:val="22"/>
        </w:rPr>
        <w:t>Dorussen</w:t>
      </w:r>
      <w:proofErr w:type="spellEnd"/>
      <w:r w:rsidRPr="00A11783">
        <w:rPr>
          <w:rFonts w:ascii="Arial" w:hAnsi="Arial" w:cs="Arial"/>
          <w:sz w:val="22"/>
          <w:szCs w:val="22"/>
        </w:rPr>
        <w:t xml:space="preserve">, H., Lenz, H. a </w:t>
      </w:r>
      <w:proofErr w:type="spellStart"/>
      <w:r w:rsidRPr="00A11783">
        <w:rPr>
          <w:rFonts w:ascii="Arial" w:hAnsi="Arial" w:cs="Arial"/>
          <w:sz w:val="22"/>
          <w:szCs w:val="22"/>
        </w:rPr>
        <w:t>Blavoukos</w:t>
      </w:r>
      <w:proofErr w:type="spellEnd"/>
      <w:r w:rsidRPr="00A11783">
        <w:rPr>
          <w:rFonts w:ascii="Arial" w:hAnsi="Arial" w:cs="Arial"/>
          <w:sz w:val="22"/>
          <w:szCs w:val="22"/>
        </w:rPr>
        <w:t>, S. (2005). Assessing the Reliability and Validity of Expert Interviews. </w:t>
      </w:r>
      <w:r w:rsidRPr="00A11783">
        <w:rPr>
          <w:rFonts w:ascii="Arial" w:hAnsi="Arial" w:cs="Arial"/>
          <w:i/>
          <w:iCs/>
          <w:sz w:val="22"/>
          <w:szCs w:val="22"/>
        </w:rPr>
        <w:t>European Union Politics</w:t>
      </w:r>
      <w:r w:rsidRPr="00A11783">
        <w:rPr>
          <w:rFonts w:ascii="Arial" w:hAnsi="Arial" w:cs="Arial"/>
          <w:sz w:val="22"/>
          <w:szCs w:val="22"/>
        </w:rPr>
        <w:t xml:space="preserve">, 6(3), pp.315–337. </w:t>
      </w:r>
      <w:hyperlink r:id="rId14" w:history="1">
        <w:r w:rsidRPr="00A11783">
          <w:rPr>
            <w:rStyle w:val="Hyperlink"/>
            <w:rFonts w:ascii="Arial" w:hAnsi="Arial" w:cs="Arial"/>
            <w:sz w:val="22"/>
            <w:szCs w:val="22"/>
          </w:rPr>
          <w:t>https://doi.org/10.1177/1465116505054835</w:t>
        </w:r>
      </w:hyperlink>
      <w:r w:rsidRPr="00A11783">
        <w:rPr>
          <w:rFonts w:ascii="Arial" w:hAnsi="Arial" w:cs="Arial"/>
          <w:sz w:val="22"/>
          <w:szCs w:val="22"/>
        </w:rPr>
        <w:t>.</w:t>
      </w:r>
    </w:p>
    <w:p w14:paraId="4BF7EDFD" w14:textId="77777777" w:rsidR="00A11783" w:rsidRPr="00A11783" w:rsidRDefault="00A11783" w:rsidP="00A11783">
      <w:pPr>
        <w:spacing w:line="360" w:lineRule="auto"/>
        <w:rPr>
          <w:rFonts w:ascii="Arial" w:hAnsi="Arial" w:cs="Arial"/>
          <w:sz w:val="22"/>
          <w:szCs w:val="22"/>
        </w:rPr>
      </w:pPr>
    </w:p>
    <w:p w14:paraId="0171E346" w14:textId="77777777" w:rsidR="00A11783" w:rsidRPr="00A11783" w:rsidRDefault="00A11783" w:rsidP="00A11783">
      <w:pPr>
        <w:spacing w:line="360" w:lineRule="auto"/>
        <w:rPr>
          <w:rFonts w:ascii="Arial" w:hAnsi="Arial" w:cs="Arial"/>
          <w:sz w:val="22"/>
          <w:szCs w:val="22"/>
        </w:rPr>
      </w:pPr>
      <w:proofErr w:type="spellStart"/>
      <w:r w:rsidRPr="00A11783">
        <w:rPr>
          <w:rFonts w:ascii="Arial" w:hAnsi="Arial" w:cs="Arial"/>
          <w:sz w:val="22"/>
          <w:szCs w:val="22"/>
        </w:rPr>
        <w:t>Durdona</w:t>
      </w:r>
      <w:proofErr w:type="spellEnd"/>
      <w:r w:rsidRPr="00A11783">
        <w:rPr>
          <w:rFonts w:ascii="Arial" w:hAnsi="Arial" w:cs="Arial"/>
          <w:sz w:val="22"/>
          <w:szCs w:val="22"/>
        </w:rPr>
        <w:t>, K. (</w:t>
      </w:r>
      <w:proofErr w:type="spellStart"/>
      <w:r w:rsidRPr="00A11783">
        <w:rPr>
          <w:rFonts w:ascii="Arial" w:hAnsi="Arial" w:cs="Arial"/>
          <w:sz w:val="22"/>
          <w:szCs w:val="22"/>
        </w:rPr>
        <w:t>d.d.</w:t>
      </w:r>
      <w:proofErr w:type="spellEnd"/>
      <w:r w:rsidRPr="00A11783">
        <w:rPr>
          <w:rFonts w:ascii="Arial" w:hAnsi="Arial" w:cs="Arial"/>
          <w:sz w:val="22"/>
          <w:szCs w:val="22"/>
        </w:rPr>
        <w:t xml:space="preserve">). Advantages and disadvantages of observation. Uzbekistan World Languages University. </w:t>
      </w:r>
    </w:p>
    <w:p w14:paraId="0928982D" w14:textId="77777777" w:rsidR="00A11783" w:rsidRPr="00A11783" w:rsidRDefault="00A11783" w:rsidP="00A11783">
      <w:pPr>
        <w:spacing w:line="360" w:lineRule="auto"/>
        <w:rPr>
          <w:rFonts w:ascii="Arial" w:hAnsi="Arial" w:cs="Arial"/>
          <w:sz w:val="22"/>
          <w:szCs w:val="22"/>
        </w:rPr>
      </w:pPr>
    </w:p>
    <w:p w14:paraId="75629C1C"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 xml:space="preserve">Estyn. (2017). </w:t>
      </w:r>
      <w:proofErr w:type="spellStart"/>
      <w:r w:rsidRPr="00A11783">
        <w:rPr>
          <w:rFonts w:ascii="Arial" w:hAnsi="Arial" w:cs="Arial"/>
          <w:sz w:val="22"/>
          <w:szCs w:val="22"/>
          <w:highlight w:val="black"/>
        </w:rPr>
        <w:t>Trimsaran</w:t>
      </w:r>
      <w:proofErr w:type="spellEnd"/>
      <w:r w:rsidRPr="00A11783">
        <w:rPr>
          <w:rFonts w:ascii="Arial" w:hAnsi="Arial" w:cs="Arial"/>
          <w:sz w:val="22"/>
          <w:szCs w:val="22"/>
          <w:highlight w:val="black"/>
        </w:rPr>
        <w:t xml:space="preserve"> C.P. School</w:t>
      </w:r>
      <w:r w:rsidRPr="00A11783">
        <w:rPr>
          <w:rFonts w:ascii="Arial" w:hAnsi="Arial" w:cs="Arial"/>
          <w:sz w:val="22"/>
          <w:szCs w:val="22"/>
        </w:rPr>
        <w:t xml:space="preserve">. Estyn, Her Majesty’s Inspectorate for Education and Training in Wales  </w:t>
      </w:r>
      <w:hyperlink r:id="rId15" w:history="1">
        <w:r w:rsidRPr="00A11783">
          <w:rPr>
            <w:rStyle w:val="Hyperlink"/>
            <w:rFonts w:ascii="Arial" w:hAnsi="Arial" w:cs="Arial"/>
            <w:sz w:val="22"/>
            <w:szCs w:val="22"/>
          </w:rPr>
          <w:t>https://estyn.gov.wales/system/files/2020-08/</w:t>
        </w:r>
        <w:r w:rsidRPr="00A11783">
          <w:rPr>
            <w:rStyle w:val="Hyperlink"/>
            <w:rFonts w:ascii="Arial" w:hAnsi="Arial" w:cs="Arial"/>
            <w:color w:val="000000" w:themeColor="text1"/>
            <w:sz w:val="22"/>
            <w:szCs w:val="22"/>
            <w:highlight w:val="black"/>
          </w:rPr>
          <w:t>Trimsaran</w:t>
        </w:r>
        <w:r w:rsidRPr="00A11783">
          <w:rPr>
            <w:rStyle w:val="Hyperlink"/>
            <w:rFonts w:ascii="Arial" w:hAnsi="Arial" w:cs="Arial"/>
            <w:sz w:val="22"/>
            <w:szCs w:val="22"/>
          </w:rPr>
          <w:t>%2520C%2520P%2520School%2520en.pdf</w:t>
        </w:r>
      </w:hyperlink>
    </w:p>
    <w:p w14:paraId="630BD87E" w14:textId="77777777" w:rsidR="00A11783" w:rsidRPr="00A11783" w:rsidRDefault="00A11783" w:rsidP="00A11783">
      <w:pPr>
        <w:spacing w:line="360" w:lineRule="auto"/>
        <w:rPr>
          <w:rFonts w:ascii="Arial" w:hAnsi="Arial" w:cs="Arial"/>
          <w:sz w:val="22"/>
          <w:szCs w:val="22"/>
        </w:rPr>
      </w:pPr>
    </w:p>
    <w:p w14:paraId="587D34CF"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Estyn. (2019). </w:t>
      </w:r>
      <w:r w:rsidRPr="00A11783">
        <w:rPr>
          <w:rFonts w:ascii="Arial" w:hAnsi="Arial" w:cs="Arial"/>
          <w:i/>
          <w:iCs/>
          <w:sz w:val="22"/>
          <w:szCs w:val="22"/>
        </w:rPr>
        <w:t>Healthy and happy School impact on pupils’ health and wellbeing</w:t>
      </w:r>
      <w:r w:rsidRPr="00A11783">
        <w:rPr>
          <w:rFonts w:ascii="Arial" w:hAnsi="Arial" w:cs="Arial"/>
          <w:sz w:val="22"/>
          <w:szCs w:val="22"/>
        </w:rPr>
        <w:t xml:space="preserve">.  </w:t>
      </w:r>
      <w:hyperlink r:id="rId16" w:history="1">
        <w:r w:rsidRPr="00A11783">
          <w:rPr>
            <w:rStyle w:val="Hyperlink"/>
            <w:rFonts w:ascii="Arial" w:hAnsi="Arial" w:cs="Arial"/>
            <w:sz w:val="22"/>
            <w:szCs w:val="22"/>
          </w:rPr>
          <w:t>https://www.estyn.gov.wales/system/files/2022-01/Healthy%2520and%2520Happy%2520report%2520En_0.pdf</w:t>
        </w:r>
      </w:hyperlink>
      <w:r w:rsidRPr="00A11783">
        <w:rPr>
          <w:rFonts w:ascii="Arial" w:hAnsi="Arial" w:cs="Arial"/>
          <w:sz w:val="22"/>
          <w:szCs w:val="22"/>
        </w:rPr>
        <w:t>.</w:t>
      </w:r>
    </w:p>
    <w:p w14:paraId="565FDDA3" w14:textId="77777777" w:rsidR="00A11783" w:rsidRPr="00A11783" w:rsidRDefault="00A11783" w:rsidP="00A11783">
      <w:pPr>
        <w:spacing w:line="360" w:lineRule="auto"/>
        <w:rPr>
          <w:rFonts w:ascii="Arial" w:hAnsi="Arial" w:cs="Arial"/>
          <w:sz w:val="22"/>
          <w:szCs w:val="22"/>
        </w:rPr>
      </w:pPr>
    </w:p>
    <w:p w14:paraId="36C69A65"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Estyn. (2024a). </w:t>
      </w:r>
      <w:r w:rsidRPr="00A11783">
        <w:rPr>
          <w:rFonts w:ascii="Arial" w:hAnsi="Arial" w:cs="Arial"/>
          <w:i/>
          <w:iCs/>
          <w:sz w:val="22"/>
          <w:szCs w:val="22"/>
        </w:rPr>
        <w:t xml:space="preserve">Polisi Iechyd a </w:t>
      </w:r>
      <w:proofErr w:type="spellStart"/>
      <w:r w:rsidRPr="00A11783">
        <w:rPr>
          <w:rFonts w:ascii="Arial" w:hAnsi="Arial" w:cs="Arial"/>
          <w:i/>
          <w:iCs/>
          <w:sz w:val="22"/>
          <w:szCs w:val="22"/>
        </w:rPr>
        <w:t>Lles</w:t>
      </w:r>
      <w:proofErr w:type="spellEnd"/>
      <w:r w:rsidRPr="00A11783">
        <w:rPr>
          <w:rFonts w:ascii="Arial" w:hAnsi="Arial" w:cs="Arial"/>
          <w:i/>
          <w:iCs/>
          <w:sz w:val="22"/>
          <w:szCs w:val="22"/>
        </w:rPr>
        <w:t xml:space="preserve"> Estyn. </w:t>
      </w:r>
      <w:hyperlink r:id="rId17" w:history="1">
        <w:r w:rsidRPr="00A11783">
          <w:rPr>
            <w:rStyle w:val="Hyperlink"/>
            <w:rFonts w:ascii="Arial" w:hAnsi="Arial" w:cs="Arial"/>
            <w:sz w:val="22"/>
            <w:szCs w:val="22"/>
          </w:rPr>
          <w:t>https://www.estyn.llyw.cymru/polisi-iechyd-a-lles-estyn/</w:t>
        </w:r>
      </w:hyperlink>
    </w:p>
    <w:p w14:paraId="7C1DE8E8" w14:textId="77777777" w:rsidR="00A11783" w:rsidRPr="00A11783" w:rsidRDefault="00A11783" w:rsidP="00A11783">
      <w:pPr>
        <w:spacing w:line="360" w:lineRule="auto"/>
        <w:rPr>
          <w:rFonts w:ascii="Arial" w:hAnsi="Arial" w:cs="Arial"/>
          <w:sz w:val="22"/>
          <w:szCs w:val="22"/>
        </w:rPr>
      </w:pPr>
    </w:p>
    <w:p w14:paraId="227D12C8" w14:textId="77777777" w:rsidR="00A11783" w:rsidRPr="00A11783" w:rsidRDefault="00A11783" w:rsidP="00A11783">
      <w:pPr>
        <w:spacing w:line="360" w:lineRule="auto"/>
        <w:rPr>
          <w:rStyle w:val="Hyperlink"/>
          <w:rFonts w:ascii="Arial" w:hAnsi="Arial" w:cs="Arial"/>
          <w:color w:val="auto"/>
          <w:sz w:val="22"/>
          <w:szCs w:val="22"/>
          <w:u w:val="none"/>
        </w:rPr>
      </w:pPr>
      <w:r w:rsidRPr="00A11783">
        <w:rPr>
          <w:rFonts w:ascii="Arial" w:hAnsi="Arial" w:cs="Arial"/>
          <w:sz w:val="22"/>
          <w:szCs w:val="22"/>
        </w:rPr>
        <w:t>Estyn. (2024b). </w:t>
      </w:r>
      <w:proofErr w:type="spellStart"/>
      <w:r w:rsidRPr="00A11783">
        <w:rPr>
          <w:rFonts w:ascii="Arial" w:hAnsi="Arial" w:cs="Arial"/>
          <w:i/>
          <w:iCs/>
          <w:sz w:val="22"/>
          <w:szCs w:val="22"/>
        </w:rPr>
        <w:t>Ymagwedd</w:t>
      </w:r>
      <w:proofErr w:type="spellEnd"/>
      <w:r w:rsidRPr="00A11783">
        <w:rPr>
          <w:rFonts w:ascii="Arial" w:hAnsi="Arial" w:cs="Arial"/>
          <w:i/>
          <w:iCs/>
          <w:sz w:val="22"/>
          <w:szCs w:val="22"/>
        </w:rPr>
        <w:t xml:space="preserve"> </w:t>
      </w:r>
      <w:proofErr w:type="spellStart"/>
      <w:r w:rsidRPr="00A11783">
        <w:rPr>
          <w:rFonts w:ascii="Arial" w:hAnsi="Arial" w:cs="Arial"/>
          <w:i/>
          <w:iCs/>
          <w:sz w:val="22"/>
          <w:szCs w:val="22"/>
        </w:rPr>
        <w:t>ysgol</w:t>
      </w:r>
      <w:proofErr w:type="spellEnd"/>
      <w:r w:rsidRPr="00A11783">
        <w:rPr>
          <w:rFonts w:ascii="Arial" w:hAnsi="Arial" w:cs="Arial"/>
          <w:i/>
          <w:iCs/>
          <w:sz w:val="22"/>
          <w:szCs w:val="22"/>
        </w:rPr>
        <w:t xml:space="preserve"> </w:t>
      </w:r>
      <w:proofErr w:type="spellStart"/>
      <w:r w:rsidRPr="00A11783">
        <w:rPr>
          <w:rFonts w:ascii="Arial" w:hAnsi="Arial" w:cs="Arial"/>
          <w:i/>
          <w:iCs/>
          <w:sz w:val="22"/>
          <w:szCs w:val="22"/>
        </w:rPr>
        <w:t>gyfan</w:t>
      </w:r>
      <w:proofErr w:type="spellEnd"/>
      <w:r w:rsidRPr="00A11783">
        <w:rPr>
          <w:rFonts w:ascii="Arial" w:hAnsi="Arial" w:cs="Arial"/>
          <w:i/>
          <w:iCs/>
          <w:sz w:val="22"/>
          <w:szCs w:val="22"/>
        </w:rPr>
        <w:t xml:space="preserve"> at les </w:t>
      </w:r>
      <w:proofErr w:type="spellStart"/>
      <w:r w:rsidRPr="00A11783">
        <w:rPr>
          <w:rFonts w:ascii="Arial" w:hAnsi="Arial" w:cs="Arial"/>
          <w:i/>
          <w:iCs/>
          <w:sz w:val="22"/>
          <w:szCs w:val="22"/>
        </w:rPr>
        <w:t>gan</w:t>
      </w:r>
      <w:proofErr w:type="spellEnd"/>
      <w:r w:rsidRPr="00A11783">
        <w:rPr>
          <w:rFonts w:ascii="Arial" w:hAnsi="Arial" w:cs="Arial"/>
          <w:i/>
          <w:iCs/>
          <w:sz w:val="22"/>
          <w:szCs w:val="22"/>
        </w:rPr>
        <w:t xml:space="preserve"> </w:t>
      </w:r>
      <w:proofErr w:type="spellStart"/>
      <w:r w:rsidRPr="00A11783">
        <w:rPr>
          <w:rFonts w:ascii="Arial" w:hAnsi="Arial" w:cs="Arial"/>
          <w:i/>
          <w:iCs/>
          <w:sz w:val="22"/>
          <w:szCs w:val="22"/>
        </w:rPr>
        <w:t>ddefnyddio</w:t>
      </w:r>
      <w:proofErr w:type="spellEnd"/>
      <w:r w:rsidRPr="00A11783">
        <w:rPr>
          <w:rFonts w:ascii="Arial" w:hAnsi="Arial" w:cs="Arial"/>
          <w:i/>
          <w:iCs/>
          <w:sz w:val="22"/>
          <w:szCs w:val="22"/>
        </w:rPr>
        <w:t xml:space="preserve"> model </w:t>
      </w:r>
      <w:proofErr w:type="spellStart"/>
      <w:r w:rsidRPr="00A11783">
        <w:rPr>
          <w:rFonts w:ascii="Arial" w:hAnsi="Arial" w:cs="Arial"/>
          <w:i/>
          <w:iCs/>
          <w:sz w:val="22"/>
          <w:szCs w:val="22"/>
        </w:rPr>
        <w:t>gwyddonol</w:t>
      </w:r>
      <w:proofErr w:type="spellEnd"/>
      <w:r w:rsidRPr="00A11783">
        <w:rPr>
          <w:rFonts w:ascii="Arial" w:hAnsi="Arial" w:cs="Arial"/>
          <w:i/>
          <w:iCs/>
          <w:sz w:val="22"/>
          <w:szCs w:val="22"/>
        </w:rPr>
        <w:t xml:space="preserve"> - Estyn</w:t>
      </w:r>
      <w:r w:rsidRPr="00A11783">
        <w:rPr>
          <w:rFonts w:ascii="Arial" w:hAnsi="Arial" w:cs="Arial"/>
          <w:sz w:val="22"/>
          <w:szCs w:val="22"/>
        </w:rPr>
        <w:t xml:space="preserve">. </w:t>
      </w:r>
      <w:hyperlink r:id="rId18" w:history="1">
        <w:r w:rsidRPr="00A11783">
          <w:rPr>
            <w:rStyle w:val="Hyperlink"/>
            <w:rFonts w:ascii="Arial" w:hAnsi="Arial" w:cs="Arial"/>
            <w:sz w:val="22"/>
            <w:szCs w:val="22"/>
          </w:rPr>
          <w:t>https://www.estyn.llyw.cymru/adnoddau-gwella/ymagwedd-ysgol-gyfan-at-les-gan-ddefnyddio-model-gwyddonol/</w:t>
        </w:r>
      </w:hyperlink>
    </w:p>
    <w:p w14:paraId="334637EE" w14:textId="77777777" w:rsidR="00A11783" w:rsidRPr="00A11783" w:rsidRDefault="00A11783" w:rsidP="00A11783">
      <w:pPr>
        <w:spacing w:line="360" w:lineRule="auto"/>
        <w:rPr>
          <w:rFonts w:ascii="Arial" w:eastAsia="Times New Roman" w:hAnsi="Arial" w:cs="Arial"/>
          <w:sz w:val="22"/>
          <w:szCs w:val="22"/>
          <w:lang w:eastAsia="en-GB"/>
        </w:rPr>
      </w:pPr>
    </w:p>
    <w:p w14:paraId="27DC84EC" w14:textId="77777777" w:rsidR="00A11783" w:rsidRPr="00A11783" w:rsidRDefault="00A11783" w:rsidP="00A11783">
      <w:pPr>
        <w:spacing w:line="360" w:lineRule="auto"/>
        <w:rPr>
          <w:rFonts w:ascii="Arial" w:hAnsi="Arial" w:cs="Arial"/>
          <w:sz w:val="22"/>
          <w:szCs w:val="22"/>
        </w:rPr>
      </w:pPr>
      <w:proofErr w:type="spellStart"/>
      <w:r w:rsidRPr="00A11783">
        <w:rPr>
          <w:rFonts w:ascii="Arial" w:eastAsia="Times New Roman" w:hAnsi="Arial" w:cs="Arial"/>
          <w:sz w:val="22"/>
          <w:szCs w:val="22"/>
          <w:lang w:eastAsia="en-GB"/>
        </w:rPr>
        <w:t>Golafshani</w:t>
      </w:r>
      <w:proofErr w:type="spellEnd"/>
      <w:r w:rsidRPr="00A11783">
        <w:rPr>
          <w:rFonts w:ascii="Arial" w:eastAsia="Times New Roman" w:hAnsi="Arial" w:cs="Arial"/>
          <w:sz w:val="22"/>
          <w:szCs w:val="22"/>
          <w:lang w:eastAsia="en-GB"/>
        </w:rPr>
        <w:t>, N. (2003). Understanding Reliability and Validity in Qualitative Research. Volume 8, Number 4. University of Toronto.</w:t>
      </w:r>
    </w:p>
    <w:p w14:paraId="51E414F2" w14:textId="77777777" w:rsidR="00A11783" w:rsidRPr="00A11783" w:rsidRDefault="00A11783" w:rsidP="00A11783">
      <w:pPr>
        <w:spacing w:line="360" w:lineRule="auto"/>
        <w:rPr>
          <w:rFonts w:ascii="Arial" w:eastAsia="Times New Roman" w:hAnsi="Arial" w:cs="Arial"/>
          <w:sz w:val="22"/>
          <w:szCs w:val="22"/>
          <w:lang w:eastAsia="en-GB"/>
        </w:rPr>
      </w:pPr>
    </w:p>
    <w:p w14:paraId="36045F22" w14:textId="77777777" w:rsidR="00A11783" w:rsidRPr="00A11783" w:rsidRDefault="00A11783" w:rsidP="00A11783">
      <w:pPr>
        <w:spacing w:line="360" w:lineRule="auto"/>
        <w:rPr>
          <w:rFonts w:ascii="Arial" w:eastAsia="Times New Roman" w:hAnsi="Arial" w:cs="Arial"/>
          <w:sz w:val="22"/>
          <w:szCs w:val="22"/>
          <w:lang w:eastAsia="en-GB"/>
        </w:rPr>
      </w:pPr>
      <w:r w:rsidRPr="00A11783">
        <w:rPr>
          <w:rFonts w:ascii="Arial" w:eastAsia="Times New Roman" w:hAnsi="Arial" w:cs="Arial"/>
          <w:sz w:val="22"/>
          <w:szCs w:val="22"/>
          <w:lang w:eastAsia="en-GB"/>
        </w:rPr>
        <w:t>Hawkins, R., Robinson, C. a McGuigan, N. (2023). The benefits and risks of child-dog attachment and child-dog behaviours for child psychological well-being. </w:t>
      </w:r>
      <w:r w:rsidRPr="00A11783">
        <w:rPr>
          <w:rFonts w:ascii="Arial" w:eastAsia="Times New Roman" w:hAnsi="Arial" w:cs="Arial"/>
          <w:i/>
          <w:iCs/>
          <w:sz w:val="22"/>
          <w:szCs w:val="22"/>
          <w:lang w:eastAsia="en-GB"/>
        </w:rPr>
        <w:t>Human-Animal Interactions</w:t>
      </w:r>
      <w:r w:rsidRPr="00A11783">
        <w:rPr>
          <w:rFonts w:ascii="Arial" w:eastAsia="Times New Roman" w:hAnsi="Arial" w:cs="Arial"/>
          <w:sz w:val="22"/>
          <w:szCs w:val="22"/>
          <w:lang w:eastAsia="en-GB"/>
        </w:rPr>
        <w:t xml:space="preserve">, 2023. </w:t>
      </w:r>
      <w:hyperlink r:id="rId19" w:history="1">
        <w:r w:rsidRPr="00A11783">
          <w:rPr>
            <w:rStyle w:val="Hyperlink"/>
            <w:rFonts w:ascii="Arial" w:eastAsia="Times New Roman" w:hAnsi="Arial" w:cs="Arial"/>
            <w:sz w:val="22"/>
            <w:szCs w:val="22"/>
            <w:lang w:eastAsia="en-GB"/>
          </w:rPr>
          <w:t>https://doi.org/10.1079/hai.2023.0034</w:t>
        </w:r>
      </w:hyperlink>
      <w:r w:rsidRPr="00A11783">
        <w:rPr>
          <w:rFonts w:ascii="Arial" w:eastAsia="Times New Roman" w:hAnsi="Arial" w:cs="Arial"/>
          <w:sz w:val="22"/>
          <w:szCs w:val="22"/>
          <w:lang w:eastAsia="en-GB"/>
        </w:rPr>
        <w:t>.</w:t>
      </w:r>
    </w:p>
    <w:p w14:paraId="60C25F4F" w14:textId="77777777" w:rsidR="00A11783" w:rsidRPr="00A11783" w:rsidRDefault="00A11783" w:rsidP="00A11783">
      <w:pPr>
        <w:spacing w:line="360" w:lineRule="auto"/>
        <w:rPr>
          <w:rFonts w:ascii="Arial" w:eastAsia="Times New Roman" w:hAnsi="Arial" w:cs="Arial"/>
          <w:sz w:val="22"/>
          <w:szCs w:val="22"/>
          <w:lang w:eastAsia="en-GB"/>
        </w:rPr>
      </w:pPr>
    </w:p>
    <w:p w14:paraId="1BCF503D" w14:textId="77777777" w:rsidR="00A11783" w:rsidRPr="00A11783" w:rsidRDefault="00A11783" w:rsidP="00A11783">
      <w:pPr>
        <w:spacing w:line="360" w:lineRule="auto"/>
        <w:rPr>
          <w:rFonts w:ascii="Arial" w:eastAsia="Times New Roman" w:hAnsi="Arial" w:cs="Arial"/>
          <w:sz w:val="22"/>
          <w:szCs w:val="22"/>
          <w:lang w:eastAsia="en-GB"/>
        </w:rPr>
      </w:pPr>
      <w:r w:rsidRPr="00A11783">
        <w:rPr>
          <w:rFonts w:ascii="Arial" w:eastAsia="Times New Roman" w:hAnsi="Arial" w:cs="Arial"/>
          <w:sz w:val="22"/>
          <w:szCs w:val="22"/>
          <w:lang w:eastAsia="en-GB"/>
        </w:rPr>
        <w:t>Holmes, A. (2020). </w:t>
      </w:r>
      <w:r w:rsidRPr="00A11783">
        <w:rPr>
          <w:rFonts w:ascii="Arial" w:eastAsia="Times New Roman" w:hAnsi="Arial" w:cs="Arial"/>
          <w:i/>
          <w:iCs/>
          <w:sz w:val="22"/>
          <w:szCs w:val="22"/>
          <w:lang w:eastAsia="en-GB"/>
        </w:rPr>
        <w:t>Researcher Positionality - A Consideration of Its Influence and Place in Qualitative Research - A New Researcher Guide</w:t>
      </w:r>
      <w:r w:rsidRPr="00A11783">
        <w:rPr>
          <w:rFonts w:ascii="Arial" w:eastAsia="Times New Roman" w:hAnsi="Arial" w:cs="Arial"/>
          <w:sz w:val="22"/>
          <w:szCs w:val="22"/>
          <w:lang w:eastAsia="en-GB"/>
        </w:rPr>
        <w:t xml:space="preserve">. ResearchGate. </w:t>
      </w:r>
      <w:hyperlink r:id="rId20" w:history="1">
        <w:r w:rsidRPr="00A11783">
          <w:rPr>
            <w:rStyle w:val="Hyperlink"/>
            <w:rFonts w:ascii="Arial" w:eastAsia="Times New Roman" w:hAnsi="Arial" w:cs="Arial"/>
            <w:sz w:val="22"/>
            <w:szCs w:val="22"/>
            <w:lang w:eastAsia="en-GB"/>
          </w:rPr>
          <w:t>https://www.researchgate.net/publication/344072065_Researcher_Positionality_-_A_Consideration_of_Its_Influence_and_Place_in_Qualitative_Research_-_A_New_Researcher_Guide</w:t>
        </w:r>
      </w:hyperlink>
      <w:r w:rsidRPr="00A11783">
        <w:rPr>
          <w:rFonts w:ascii="Arial" w:eastAsia="Times New Roman" w:hAnsi="Arial" w:cs="Arial"/>
          <w:sz w:val="22"/>
          <w:szCs w:val="22"/>
          <w:lang w:eastAsia="en-GB"/>
        </w:rPr>
        <w:t>.</w:t>
      </w:r>
    </w:p>
    <w:p w14:paraId="7B45F545" w14:textId="77777777" w:rsidR="00A11783" w:rsidRPr="00A11783" w:rsidRDefault="00A11783" w:rsidP="00A11783">
      <w:pPr>
        <w:spacing w:line="360" w:lineRule="auto"/>
        <w:rPr>
          <w:rFonts w:ascii="Arial" w:hAnsi="Arial" w:cs="Arial"/>
          <w:sz w:val="22"/>
          <w:szCs w:val="22"/>
        </w:rPr>
      </w:pPr>
    </w:p>
    <w:p w14:paraId="45DF5259"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Katz</w:t>
      </w:r>
      <w:r w:rsidRPr="00A11783">
        <w:rPr>
          <w:rFonts w:ascii="Cambria Math" w:hAnsi="Cambria Math" w:cs="Cambria Math"/>
          <w:sz w:val="22"/>
          <w:szCs w:val="22"/>
        </w:rPr>
        <w:t>‐</w:t>
      </w:r>
      <w:proofErr w:type="spellStart"/>
      <w:r w:rsidRPr="00A11783">
        <w:rPr>
          <w:rFonts w:ascii="Arial" w:hAnsi="Arial" w:cs="Arial"/>
          <w:sz w:val="22"/>
          <w:szCs w:val="22"/>
        </w:rPr>
        <w:t>Buonincontro</w:t>
      </w:r>
      <w:proofErr w:type="spellEnd"/>
      <w:r w:rsidRPr="00A11783">
        <w:rPr>
          <w:rFonts w:ascii="Arial" w:hAnsi="Arial" w:cs="Arial"/>
          <w:sz w:val="22"/>
          <w:szCs w:val="22"/>
        </w:rPr>
        <w:t xml:space="preserve">, J. </w:t>
      </w:r>
      <w:proofErr w:type="gramStart"/>
      <w:r w:rsidRPr="00A11783">
        <w:rPr>
          <w:rFonts w:ascii="Arial" w:hAnsi="Arial" w:cs="Arial"/>
          <w:sz w:val="22"/>
          <w:szCs w:val="22"/>
        </w:rPr>
        <w:t>a</w:t>
      </w:r>
      <w:proofErr w:type="gramEnd"/>
      <w:r w:rsidRPr="00A11783">
        <w:rPr>
          <w:rFonts w:ascii="Arial" w:hAnsi="Arial" w:cs="Arial"/>
          <w:sz w:val="22"/>
          <w:szCs w:val="22"/>
        </w:rPr>
        <w:t xml:space="preserve"> Anderson, R.C. (2018). A Review of Articles Using Observation Methods to Study Creativity in Education (1980–2018). </w:t>
      </w:r>
      <w:r w:rsidRPr="00A11783">
        <w:rPr>
          <w:rFonts w:ascii="Arial" w:hAnsi="Arial" w:cs="Arial"/>
          <w:i/>
          <w:iCs/>
          <w:sz w:val="22"/>
          <w:szCs w:val="22"/>
        </w:rPr>
        <w:t xml:space="preserve">The Journal of Creative </w:t>
      </w:r>
      <w:proofErr w:type="spellStart"/>
      <w:r w:rsidRPr="00A11783">
        <w:rPr>
          <w:rFonts w:ascii="Arial" w:hAnsi="Arial" w:cs="Arial"/>
          <w:i/>
          <w:iCs/>
          <w:sz w:val="22"/>
          <w:szCs w:val="22"/>
        </w:rPr>
        <w:t>Behavior</w:t>
      </w:r>
      <w:proofErr w:type="spellEnd"/>
      <w:r w:rsidRPr="00A11783">
        <w:rPr>
          <w:rFonts w:ascii="Arial" w:hAnsi="Arial" w:cs="Arial"/>
          <w:sz w:val="22"/>
          <w:szCs w:val="22"/>
        </w:rPr>
        <w:t xml:space="preserve">, 54(3), pp.508–524. </w:t>
      </w:r>
      <w:hyperlink r:id="rId21" w:history="1">
        <w:r w:rsidRPr="00A11783">
          <w:rPr>
            <w:rStyle w:val="Hyperlink"/>
            <w:rFonts w:ascii="Arial" w:hAnsi="Arial" w:cs="Arial"/>
            <w:sz w:val="22"/>
            <w:szCs w:val="22"/>
          </w:rPr>
          <w:t>https://doi.org/10.1002/jocb.385</w:t>
        </w:r>
      </w:hyperlink>
      <w:r w:rsidRPr="00A11783">
        <w:rPr>
          <w:rFonts w:ascii="Arial" w:hAnsi="Arial" w:cs="Arial"/>
          <w:sz w:val="22"/>
          <w:szCs w:val="22"/>
        </w:rPr>
        <w:t>.</w:t>
      </w:r>
    </w:p>
    <w:p w14:paraId="23670AF5" w14:textId="77777777" w:rsidR="00A11783" w:rsidRPr="00A11783" w:rsidRDefault="00A11783" w:rsidP="00A11783">
      <w:pPr>
        <w:spacing w:line="360" w:lineRule="auto"/>
        <w:ind w:left="360"/>
        <w:rPr>
          <w:rFonts w:ascii="Arial" w:hAnsi="Arial" w:cs="Arial"/>
          <w:sz w:val="22"/>
          <w:szCs w:val="22"/>
        </w:rPr>
      </w:pPr>
    </w:p>
    <w:p w14:paraId="431C1EB0" w14:textId="77777777" w:rsidR="00A11783" w:rsidRPr="00A11783" w:rsidRDefault="00A11783" w:rsidP="00A11783">
      <w:pPr>
        <w:spacing w:line="360" w:lineRule="auto"/>
        <w:rPr>
          <w:rFonts w:ascii="Arial" w:hAnsi="Arial" w:cs="Arial"/>
          <w:sz w:val="22"/>
          <w:szCs w:val="22"/>
        </w:rPr>
      </w:pPr>
      <w:proofErr w:type="spellStart"/>
      <w:r w:rsidRPr="00A11783">
        <w:rPr>
          <w:rFonts w:ascii="Arial" w:hAnsi="Arial" w:cs="Arial"/>
          <w:sz w:val="22"/>
          <w:szCs w:val="22"/>
        </w:rPr>
        <w:t>Kawylich</w:t>
      </w:r>
      <w:proofErr w:type="spellEnd"/>
      <w:r w:rsidRPr="00A11783">
        <w:rPr>
          <w:rFonts w:ascii="Arial" w:hAnsi="Arial" w:cs="Arial"/>
          <w:sz w:val="22"/>
          <w:szCs w:val="22"/>
        </w:rPr>
        <w:t xml:space="preserve">, B. (2012). Collecting data through observation. University of West Georgia. </w:t>
      </w:r>
    </w:p>
    <w:p w14:paraId="28D21CEE" w14:textId="77777777" w:rsidR="00A11783" w:rsidRPr="00A11783" w:rsidRDefault="00A11783" w:rsidP="00A11783">
      <w:pPr>
        <w:spacing w:before="100" w:beforeAutospacing="1" w:after="100" w:afterAutospacing="1" w:line="360" w:lineRule="auto"/>
        <w:rPr>
          <w:rFonts w:ascii="Arial" w:eastAsia="Times New Roman" w:hAnsi="Arial" w:cs="Arial"/>
          <w:sz w:val="22"/>
          <w:szCs w:val="22"/>
          <w:lang w:eastAsia="en-GB"/>
        </w:rPr>
      </w:pPr>
      <w:r w:rsidRPr="00A11783">
        <w:rPr>
          <w:rFonts w:ascii="Arial" w:eastAsia="Times New Roman" w:hAnsi="Arial" w:cs="Arial"/>
          <w:sz w:val="22"/>
          <w:szCs w:val="22"/>
          <w:lang w:eastAsia="en-GB"/>
        </w:rPr>
        <w:t xml:space="preserve">King-Hill, Sophie (2015) Critical analysis of Maslow’s hierarchy of need. The </w:t>
      </w:r>
      <w:proofErr w:type="spellStart"/>
      <w:r w:rsidRPr="00A11783">
        <w:rPr>
          <w:rFonts w:ascii="Arial" w:eastAsia="Times New Roman" w:hAnsi="Arial" w:cs="Arial"/>
          <w:sz w:val="22"/>
          <w:szCs w:val="22"/>
          <w:lang w:eastAsia="en-GB"/>
        </w:rPr>
        <w:t>STeP</w:t>
      </w:r>
      <w:proofErr w:type="spellEnd"/>
      <w:r w:rsidRPr="00A11783">
        <w:rPr>
          <w:rFonts w:ascii="Arial" w:eastAsia="Times New Roman" w:hAnsi="Arial" w:cs="Arial"/>
          <w:sz w:val="22"/>
          <w:szCs w:val="22"/>
          <w:lang w:eastAsia="en-GB"/>
        </w:rPr>
        <w:t xml:space="preserve"> Journal (Student Teacher Perspectives), 2 (4). pp. 54-57. </w:t>
      </w:r>
    </w:p>
    <w:p w14:paraId="1FACABE2"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 xml:space="preserve">Lau, J. a Ng, K.-M. (2014). Conceptualizing the </w:t>
      </w:r>
      <w:proofErr w:type="spellStart"/>
      <w:r w:rsidRPr="00A11783">
        <w:rPr>
          <w:rFonts w:ascii="Arial" w:hAnsi="Arial" w:cs="Arial"/>
          <w:sz w:val="22"/>
          <w:szCs w:val="22"/>
        </w:rPr>
        <w:t>Counseling</w:t>
      </w:r>
      <w:proofErr w:type="spellEnd"/>
      <w:r w:rsidRPr="00A11783">
        <w:rPr>
          <w:rFonts w:ascii="Arial" w:hAnsi="Arial" w:cs="Arial"/>
          <w:sz w:val="22"/>
          <w:szCs w:val="22"/>
        </w:rPr>
        <w:t xml:space="preserve"> Training Environment Using Bronfenbrenner’s Ecological Theory. </w:t>
      </w:r>
      <w:r w:rsidRPr="00A11783">
        <w:rPr>
          <w:rFonts w:ascii="Arial" w:hAnsi="Arial" w:cs="Arial"/>
          <w:i/>
          <w:iCs/>
          <w:sz w:val="22"/>
          <w:szCs w:val="22"/>
        </w:rPr>
        <w:t>International Journal for the Advancement of Counselling</w:t>
      </w:r>
      <w:r w:rsidRPr="00A11783">
        <w:rPr>
          <w:rFonts w:ascii="Arial" w:hAnsi="Arial" w:cs="Arial"/>
          <w:sz w:val="22"/>
          <w:szCs w:val="22"/>
        </w:rPr>
        <w:t xml:space="preserve">, 36(4), pp.423–439. </w:t>
      </w:r>
      <w:hyperlink r:id="rId22" w:history="1">
        <w:r w:rsidRPr="00A11783">
          <w:rPr>
            <w:rStyle w:val="Hyperlink"/>
            <w:rFonts w:ascii="Arial" w:hAnsi="Arial" w:cs="Arial"/>
            <w:sz w:val="22"/>
            <w:szCs w:val="22"/>
          </w:rPr>
          <w:t>https://doi.org/10.1007/s10447-014-9220-5</w:t>
        </w:r>
      </w:hyperlink>
      <w:r w:rsidRPr="00A11783">
        <w:rPr>
          <w:rFonts w:ascii="Arial" w:hAnsi="Arial" w:cs="Arial"/>
          <w:sz w:val="22"/>
          <w:szCs w:val="22"/>
        </w:rPr>
        <w:t>.</w:t>
      </w:r>
    </w:p>
    <w:p w14:paraId="3E4AB346" w14:textId="77777777" w:rsidR="00A11783" w:rsidRPr="00A11783" w:rsidRDefault="00A11783" w:rsidP="00A11783">
      <w:pPr>
        <w:spacing w:line="360" w:lineRule="auto"/>
        <w:rPr>
          <w:rFonts w:ascii="Arial" w:hAnsi="Arial" w:cs="Arial"/>
          <w:sz w:val="22"/>
          <w:szCs w:val="22"/>
        </w:rPr>
      </w:pPr>
    </w:p>
    <w:p w14:paraId="52CC6AC8" w14:textId="77777777" w:rsidR="00A11783" w:rsidRPr="00A11783" w:rsidRDefault="00A11783" w:rsidP="00A11783">
      <w:pPr>
        <w:spacing w:line="360" w:lineRule="auto"/>
        <w:rPr>
          <w:rFonts w:ascii="Arial" w:hAnsi="Arial" w:cs="Arial"/>
          <w:sz w:val="22"/>
          <w:szCs w:val="22"/>
        </w:rPr>
      </w:pPr>
      <w:proofErr w:type="spellStart"/>
      <w:r w:rsidRPr="00A11783">
        <w:rPr>
          <w:rFonts w:ascii="Arial" w:hAnsi="Arial" w:cs="Arial"/>
          <w:sz w:val="22"/>
          <w:szCs w:val="22"/>
        </w:rPr>
        <w:lastRenderedPageBreak/>
        <w:t>Llywodraeth</w:t>
      </w:r>
      <w:proofErr w:type="spellEnd"/>
      <w:r w:rsidRPr="00A11783">
        <w:rPr>
          <w:rFonts w:ascii="Arial" w:hAnsi="Arial" w:cs="Arial"/>
          <w:sz w:val="22"/>
          <w:szCs w:val="22"/>
        </w:rPr>
        <w:t xml:space="preserve"> Cymru. (2015). </w:t>
      </w:r>
      <w:proofErr w:type="spellStart"/>
      <w:r w:rsidRPr="00A11783">
        <w:rPr>
          <w:rFonts w:ascii="Arial" w:hAnsi="Arial" w:cs="Arial"/>
          <w:sz w:val="22"/>
          <w:szCs w:val="22"/>
        </w:rPr>
        <w:t>Cymwys</w:t>
      </w:r>
      <w:proofErr w:type="spellEnd"/>
      <w:r w:rsidRPr="00A11783">
        <w:rPr>
          <w:rFonts w:ascii="Arial" w:hAnsi="Arial" w:cs="Arial"/>
          <w:sz w:val="22"/>
          <w:szCs w:val="22"/>
        </w:rPr>
        <w:t xml:space="preserve"> am </w:t>
      </w:r>
      <w:proofErr w:type="spellStart"/>
      <w:r w:rsidRPr="00A11783">
        <w:rPr>
          <w:rFonts w:ascii="Arial" w:hAnsi="Arial" w:cs="Arial"/>
          <w:sz w:val="22"/>
          <w:szCs w:val="22"/>
        </w:rPr>
        <w:t>oes</w:t>
      </w:r>
      <w:proofErr w:type="spellEnd"/>
      <w:r w:rsidRPr="00A11783">
        <w:rPr>
          <w:rFonts w:ascii="Arial" w:hAnsi="Arial" w:cs="Arial"/>
          <w:sz w:val="22"/>
          <w:szCs w:val="22"/>
        </w:rPr>
        <w:t xml:space="preserve">, </w:t>
      </w:r>
      <w:proofErr w:type="spellStart"/>
      <w:r w:rsidRPr="00A11783">
        <w:rPr>
          <w:rFonts w:ascii="Arial" w:hAnsi="Arial" w:cs="Arial"/>
          <w:sz w:val="22"/>
          <w:szCs w:val="22"/>
        </w:rPr>
        <w:t>Cwricwlwm</w:t>
      </w:r>
      <w:proofErr w:type="spellEnd"/>
      <w:r w:rsidRPr="00A11783">
        <w:rPr>
          <w:rFonts w:ascii="Arial" w:hAnsi="Arial" w:cs="Arial"/>
          <w:sz w:val="22"/>
          <w:szCs w:val="22"/>
        </w:rPr>
        <w:t xml:space="preserve"> </w:t>
      </w:r>
      <w:proofErr w:type="spellStart"/>
      <w:r w:rsidRPr="00A11783">
        <w:rPr>
          <w:rFonts w:ascii="Arial" w:hAnsi="Arial" w:cs="Arial"/>
          <w:sz w:val="22"/>
          <w:szCs w:val="22"/>
        </w:rPr>
        <w:t>i</w:t>
      </w:r>
      <w:proofErr w:type="spellEnd"/>
      <w:r w:rsidRPr="00A11783">
        <w:rPr>
          <w:rFonts w:ascii="Arial" w:hAnsi="Arial" w:cs="Arial"/>
          <w:sz w:val="22"/>
          <w:szCs w:val="22"/>
        </w:rPr>
        <w:t xml:space="preserve"> </w:t>
      </w:r>
      <w:proofErr w:type="spellStart"/>
      <w:r w:rsidRPr="00A11783">
        <w:rPr>
          <w:rFonts w:ascii="Arial" w:hAnsi="Arial" w:cs="Arial"/>
          <w:sz w:val="22"/>
          <w:szCs w:val="22"/>
        </w:rPr>
        <w:t>Gymru</w:t>
      </w:r>
      <w:proofErr w:type="spellEnd"/>
      <w:r w:rsidRPr="00A11783">
        <w:rPr>
          <w:rFonts w:ascii="Arial" w:hAnsi="Arial" w:cs="Arial"/>
          <w:sz w:val="22"/>
          <w:szCs w:val="22"/>
        </w:rPr>
        <w:t xml:space="preserve"> – </w:t>
      </w:r>
      <w:proofErr w:type="spellStart"/>
      <w:r w:rsidRPr="00A11783">
        <w:rPr>
          <w:rFonts w:ascii="Arial" w:hAnsi="Arial" w:cs="Arial"/>
          <w:sz w:val="22"/>
          <w:szCs w:val="22"/>
        </w:rPr>
        <w:t>cwricwlwm</w:t>
      </w:r>
      <w:proofErr w:type="spellEnd"/>
      <w:r w:rsidRPr="00A11783">
        <w:rPr>
          <w:rFonts w:ascii="Arial" w:hAnsi="Arial" w:cs="Arial"/>
          <w:sz w:val="22"/>
          <w:szCs w:val="22"/>
        </w:rPr>
        <w:t xml:space="preserve"> am </w:t>
      </w:r>
      <w:proofErr w:type="spellStart"/>
      <w:r w:rsidRPr="00A11783">
        <w:rPr>
          <w:rFonts w:ascii="Arial" w:hAnsi="Arial" w:cs="Arial"/>
          <w:sz w:val="22"/>
          <w:szCs w:val="22"/>
        </w:rPr>
        <w:t>oes</w:t>
      </w:r>
      <w:proofErr w:type="spellEnd"/>
      <w:r w:rsidRPr="00A11783">
        <w:rPr>
          <w:rFonts w:ascii="Arial" w:hAnsi="Arial" w:cs="Arial"/>
          <w:sz w:val="22"/>
          <w:szCs w:val="22"/>
        </w:rPr>
        <w:t xml:space="preserve">. </w:t>
      </w:r>
      <w:hyperlink r:id="rId23" w:history="1">
        <w:r w:rsidRPr="00A11783">
          <w:rPr>
            <w:rStyle w:val="Hyperlink"/>
            <w:rFonts w:ascii="Arial" w:hAnsi="Arial" w:cs="Arial"/>
            <w:sz w:val="22"/>
            <w:szCs w:val="22"/>
          </w:rPr>
          <w:t>https://www.llyw.cymru/sites/default/files/publications/2018-02/cwricwlwm-i-gymru-cwricwlwm-am-oes.pdf</w:t>
        </w:r>
      </w:hyperlink>
    </w:p>
    <w:p w14:paraId="07295925" w14:textId="77777777" w:rsidR="00A11783" w:rsidRPr="00A11783" w:rsidRDefault="00A11783" w:rsidP="00A11783">
      <w:pPr>
        <w:spacing w:line="360" w:lineRule="auto"/>
        <w:rPr>
          <w:rFonts w:ascii="Arial" w:hAnsi="Arial" w:cs="Arial"/>
          <w:sz w:val="22"/>
          <w:szCs w:val="22"/>
        </w:rPr>
      </w:pPr>
    </w:p>
    <w:p w14:paraId="584D95CA" w14:textId="77777777" w:rsidR="00A11783" w:rsidRPr="00A11783" w:rsidRDefault="00A11783" w:rsidP="00A11783">
      <w:pPr>
        <w:spacing w:line="360" w:lineRule="auto"/>
        <w:rPr>
          <w:rFonts w:ascii="Arial" w:hAnsi="Arial" w:cs="Arial"/>
          <w:sz w:val="22"/>
          <w:szCs w:val="22"/>
        </w:rPr>
      </w:pPr>
      <w:proofErr w:type="spellStart"/>
      <w:r w:rsidRPr="00A11783">
        <w:rPr>
          <w:rFonts w:ascii="Arial" w:hAnsi="Arial" w:cs="Arial"/>
          <w:sz w:val="22"/>
          <w:szCs w:val="22"/>
        </w:rPr>
        <w:t>Llywodraeth</w:t>
      </w:r>
      <w:proofErr w:type="spellEnd"/>
      <w:r w:rsidRPr="00A11783">
        <w:rPr>
          <w:rFonts w:ascii="Arial" w:hAnsi="Arial" w:cs="Arial"/>
          <w:sz w:val="22"/>
          <w:szCs w:val="22"/>
        </w:rPr>
        <w:t xml:space="preserve"> Cymru. (2020). </w:t>
      </w:r>
      <w:r w:rsidRPr="00A11783">
        <w:rPr>
          <w:rFonts w:ascii="Arial" w:hAnsi="Arial" w:cs="Arial"/>
          <w:i/>
          <w:iCs/>
          <w:sz w:val="22"/>
          <w:szCs w:val="22"/>
        </w:rPr>
        <w:t xml:space="preserve">Iechyd a </w:t>
      </w:r>
      <w:proofErr w:type="spellStart"/>
      <w:r w:rsidRPr="00A11783">
        <w:rPr>
          <w:rFonts w:ascii="Arial" w:hAnsi="Arial" w:cs="Arial"/>
          <w:i/>
          <w:iCs/>
          <w:sz w:val="22"/>
          <w:szCs w:val="22"/>
        </w:rPr>
        <w:t>Lles</w:t>
      </w:r>
      <w:proofErr w:type="spellEnd"/>
      <w:r w:rsidRPr="00A11783">
        <w:rPr>
          <w:rFonts w:ascii="Arial" w:hAnsi="Arial" w:cs="Arial"/>
          <w:i/>
          <w:iCs/>
          <w:sz w:val="22"/>
          <w:szCs w:val="22"/>
        </w:rPr>
        <w:t xml:space="preserve">: </w:t>
      </w:r>
      <w:proofErr w:type="spellStart"/>
      <w:r w:rsidRPr="00A11783">
        <w:rPr>
          <w:rFonts w:ascii="Arial" w:hAnsi="Arial" w:cs="Arial"/>
          <w:i/>
          <w:iCs/>
          <w:sz w:val="22"/>
          <w:szCs w:val="22"/>
        </w:rPr>
        <w:t>Cyflwyniad</w:t>
      </w:r>
      <w:proofErr w:type="spellEnd"/>
      <w:r w:rsidRPr="00A11783">
        <w:rPr>
          <w:rFonts w:ascii="Arial" w:hAnsi="Arial" w:cs="Arial"/>
          <w:i/>
          <w:iCs/>
          <w:sz w:val="22"/>
          <w:szCs w:val="22"/>
        </w:rPr>
        <w:t xml:space="preserve">. </w:t>
      </w:r>
      <w:proofErr w:type="spellStart"/>
      <w:proofErr w:type="gramStart"/>
      <w:r w:rsidRPr="00A11783">
        <w:rPr>
          <w:rFonts w:ascii="Arial" w:hAnsi="Arial" w:cs="Arial"/>
          <w:sz w:val="22"/>
          <w:szCs w:val="22"/>
        </w:rPr>
        <w:t>hwb.gov.wales</w:t>
      </w:r>
      <w:proofErr w:type="spellEnd"/>
      <w:proofErr w:type="gramEnd"/>
      <w:r w:rsidRPr="00A11783">
        <w:rPr>
          <w:rFonts w:ascii="Arial" w:hAnsi="Arial" w:cs="Arial"/>
          <w:sz w:val="22"/>
          <w:szCs w:val="22"/>
        </w:rPr>
        <w:t xml:space="preserve">. </w:t>
      </w:r>
      <w:hyperlink r:id="rId24" w:history="1">
        <w:r w:rsidRPr="00A11783">
          <w:rPr>
            <w:rStyle w:val="Hyperlink"/>
            <w:rFonts w:ascii="Arial" w:hAnsi="Arial" w:cs="Arial"/>
            <w:sz w:val="22"/>
            <w:szCs w:val="22"/>
          </w:rPr>
          <w:t>https://hwb.gov.wales/cwricwlwm-i-gymru/iechyd-a-lles/</w:t>
        </w:r>
      </w:hyperlink>
      <w:r w:rsidRPr="00A11783">
        <w:rPr>
          <w:rFonts w:ascii="Arial" w:hAnsi="Arial" w:cs="Arial"/>
          <w:sz w:val="22"/>
          <w:szCs w:val="22"/>
        </w:rPr>
        <w:t>.</w:t>
      </w:r>
    </w:p>
    <w:p w14:paraId="33784CD0" w14:textId="77777777" w:rsidR="00A11783" w:rsidRPr="00A11783" w:rsidRDefault="00A11783" w:rsidP="00A11783">
      <w:pPr>
        <w:spacing w:line="360" w:lineRule="auto"/>
        <w:rPr>
          <w:rFonts w:ascii="Arial" w:eastAsia="Times New Roman" w:hAnsi="Arial" w:cs="Arial"/>
          <w:sz w:val="22"/>
          <w:szCs w:val="22"/>
          <w:lang w:eastAsia="en-GB"/>
        </w:rPr>
      </w:pPr>
    </w:p>
    <w:p w14:paraId="292786A7" w14:textId="77777777" w:rsidR="00A11783" w:rsidRPr="00A11783" w:rsidRDefault="00A11783" w:rsidP="00A11783">
      <w:pPr>
        <w:spacing w:line="360" w:lineRule="auto"/>
        <w:rPr>
          <w:rFonts w:ascii="Arial" w:eastAsia="Times New Roman" w:hAnsi="Arial" w:cs="Arial"/>
          <w:sz w:val="22"/>
          <w:szCs w:val="22"/>
          <w:lang w:eastAsia="en-GB"/>
        </w:rPr>
      </w:pPr>
      <w:proofErr w:type="spellStart"/>
      <w:r w:rsidRPr="00A11783">
        <w:rPr>
          <w:rFonts w:ascii="Arial" w:eastAsia="Times New Roman" w:hAnsi="Arial" w:cs="Arial"/>
          <w:sz w:val="22"/>
          <w:szCs w:val="22"/>
          <w:lang w:eastAsia="en-GB"/>
        </w:rPr>
        <w:t>Llywodraeth</w:t>
      </w:r>
      <w:proofErr w:type="spellEnd"/>
      <w:r w:rsidRPr="00A11783">
        <w:rPr>
          <w:rFonts w:ascii="Arial" w:eastAsia="Times New Roman" w:hAnsi="Arial" w:cs="Arial"/>
          <w:sz w:val="22"/>
          <w:szCs w:val="22"/>
          <w:lang w:eastAsia="en-GB"/>
        </w:rPr>
        <w:t xml:space="preserve"> Cymru. (2023). Supporting young quiet, </w:t>
      </w:r>
      <w:proofErr w:type="gramStart"/>
      <w:r w:rsidRPr="00A11783">
        <w:rPr>
          <w:rFonts w:ascii="Arial" w:eastAsia="Times New Roman" w:hAnsi="Arial" w:cs="Arial"/>
          <w:sz w:val="22"/>
          <w:szCs w:val="22"/>
          <w:lang w:eastAsia="en-GB"/>
        </w:rPr>
        <w:t>shy</w:t>
      </w:r>
      <w:proofErr w:type="gramEnd"/>
      <w:r w:rsidRPr="00A11783">
        <w:rPr>
          <w:rFonts w:ascii="Arial" w:eastAsia="Times New Roman" w:hAnsi="Arial" w:cs="Arial"/>
          <w:sz w:val="22"/>
          <w:szCs w:val="22"/>
          <w:lang w:eastAsia="en-GB"/>
        </w:rPr>
        <w:t xml:space="preserve"> and anxious children in school. </w:t>
      </w:r>
      <w:hyperlink r:id="rId25" w:history="1">
        <w:r w:rsidRPr="00A11783">
          <w:rPr>
            <w:rStyle w:val="Hyperlink"/>
            <w:rFonts w:ascii="Arial" w:eastAsia="Times New Roman" w:hAnsi="Arial" w:cs="Arial"/>
            <w:sz w:val="22"/>
            <w:szCs w:val="22"/>
            <w:lang w:eastAsia="en-GB"/>
          </w:rPr>
          <w:t>https://hwb.gov.wales/api/storage/5b0e3613-6806-4512-933c-126be5598597/supporting-young-quiet-shy-and-anxious-children-in-school.pdf</w:t>
        </w:r>
      </w:hyperlink>
    </w:p>
    <w:p w14:paraId="6C658C42" w14:textId="77777777" w:rsidR="00A11783" w:rsidRPr="00A11783" w:rsidRDefault="00A11783" w:rsidP="00A11783">
      <w:pPr>
        <w:spacing w:line="360" w:lineRule="auto"/>
        <w:rPr>
          <w:rFonts w:ascii="Arial" w:hAnsi="Arial" w:cs="Arial"/>
          <w:sz w:val="22"/>
          <w:szCs w:val="22"/>
        </w:rPr>
      </w:pPr>
    </w:p>
    <w:p w14:paraId="0EC2A6C8" w14:textId="77777777" w:rsidR="00A11783" w:rsidRPr="00A11783" w:rsidRDefault="00A11783" w:rsidP="00A11783">
      <w:pPr>
        <w:spacing w:line="360" w:lineRule="auto"/>
        <w:rPr>
          <w:rFonts w:ascii="Arial" w:hAnsi="Arial" w:cs="Arial"/>
          <w:sz w:val="22"/>
          <w:szCs w:val="22"/>
        </w:rPr>
      </w:pPr>
      <w:proofErr w:type="spellStart"/>
      <w:r w:rsidRPr="00A11783">
        <w:rPr>
          <w:rFonts w:ascii="Arial" w:hAnsi="Arial" w:cs="Arial"/>
          <w:sz w:val="22"/>
          <w:szCs w:val="22"/>
        </w:rPr>
        <w:t>Llywodraeth</w:t>
      </w:r>
      <w:proofErr w:type="spellEnd"/>
      <w:r w:rsidRPr="00A11783">
        <w:rPr>
          <w:rFonts w:ascii="Arial" w:hAnsi="Arial" w:cs="Arial"/>
          <w:sz w:val="22"/>
          <w:szCs w:val="22"/>
        </w:rPr>
        <w:t xml:space="preserve"> Cymru. (</w:t>
      </w:r>
      <w:proofErr w:type="spellStart"/>
      <w:r w:rsidRPr="00A11783">
        <w:rPr>
          <w:rFonts w:ascii="Arial" w:hAnsi="Arial" w:cs="Arial"/>
          <w:sz w:val="22"/>
          <w:szCs w:val="22"/>
        </w:rPr>
        <w:t>d.d.</w:t>
      </w:r>
      <w:proofErr w:type="spellEnd"/>
      <w:r w:rsidRPr="00A11783">
        <w:rPr>
          <w:rFonts w:ascii="Arial" w:hAnsi="Arial" w:cs="Arial"/>
          <w:sz w:val="22"/>
          <w:szCs w:val="22"/>
        </w:rPr>
        <w:t xml:space="preserve">).  Y </w:t>
      </w:r>
      <w:proofErr w:type="spellStart"/>
      <w:r w:rsidRPr="00A11783">
        <w:rPr>
          <w:rFonts w:ascii="Arial" w:hAnsi="Arial" w:cs="Arial"/>
          <w:sz w:val="22"/>
          <w:szCs w:val="22"/>
        </w:rPr>
        <w:t>Cwricwlwm</w:t>
      </w:r>
      <w:proofErr w:type="spellEnd"/>
      <w:r w:rsidRPr="00A11783">
        <w:rPr>
          <w:rFonts w:ascii="Arial" w:hAnsi="Arial" w:cs="Arial"/>
          <w:sz w:val="22"/>
          <w:szCs w:val="22"/>
        </w:rPr>
        <w:t xml:space="preserve"> </w:t>
      </w:r>
      <w:proofErr w:type="spellStart"/>
      <w:r w:rsidRPr="00A11783">
        <w:rPr>
          <w:rFonts w:ascii="Arial" w:hAnsi="Arial" w:cs="Arial"/>
          <w:sz w:val="22"/>
          <w:szCs w:val="22"/>
        </w:rPr>
        <w:t>i</w:t>
      </w:r>
      <w:proofErr w:type="spellEnd"/>
      <w:r w:rsidRPr="00A11783">
        <w:rPr>
          <w:rFonts w:ascii="Arial" w:hAnsi="Arial" w:cs="Arial"/>
          <w:sz w:val="22"/>
          <w:szCs w:val="22"/>
        </w:rPr>
        <w:t xml:space="preserve"> </w:t>
      </w:r>
      <w:proofErr w:type="spellStart"/>
      <w:r w:rsidRPr="00A11783">
        <w:rPr>
          <w:rFonts w:ascii="Arial" w:hAnsi="Arial" w:cs="Arial"/>
          <w:sz w:val="22"/>
          <w:szCs w:val="22"/>
        </w:rPr>
        <w:t>Gymru</w:t>
      </w:r>
      <w:proofErr w:type="spellEnd"/>
      <w:r w:rsidRPr="00A11783">
        <w:rPr>
          <w:rFonts w:ascii="Arial" w:hAnsi="Arial" w:cs="Arial"/>
          <w:sz w:val="22"/>
          <w:szCs w:val="22"/>
        </w:rPr>
        <w:t xml:space="preserve"> – Y Cod </w:t>
      </w:r>
      <w:proofErr w:type="spellStart"/>
      <w:r w:rsidRPr="00A11783">
        <w:rPr>
          <w:rFonts w:ascii="Arial" w:hAnsi="Arial" w:cs="Arial"/>
          <w:sz w:val="22"/>
          <w:szCs w:val="22"/>
        </w:rPr>
        <w:t>Datganiadau</w:t>
      </w:r>
      <w:proofErr w:type="spellEnd"/>
      <w:r w:rsidRPr="00A11783">
        <w:rPr>
          <w:rFonts w:ascii="Arial" w:hAnsi="Arial" w:cs="Arial"/>
          <w:sz w:val="22"/>
          <w:szCs w:val="22"/>
        </w:rPr>
        <w:t xml:space="preserve"> </w:t>
      </w:r>
      <w:proofErr w:type="spellStart"/>
      <w:r w:rsidRPr="00A11783">
        <w:rPr>
          <w:rFonts w:ascii="Arial" w:hAnsi="Arial" w:cs="Arial"/>
          <w:sz w:val="22"/>
          <w:szCs w:val="22"/>
        </w:rPr>
        <w:t>o’r</w:t>
      </w:r>
      <w:proofErr w:type="spellEnd"/>
      <w:r w:rsidRPr="00A11783">
        <w:rPr>
          <w:rFonts w:ascii="Arial" w:hAnsi="Arial" w:cs="Arial"/>
          <w:sz w:val="22"/>
          <w:szCs w:val="22"/>
        </w:rPr>
        <w:t xml:space="preserve"> </w:t>
      </w:r>
      <w:proofErr w:type="spellStart"/>
      <w:r w:rsidRPr="00A11783">
        <w:rPr>
          <w:rFonts w:ascii="Arial" w:hAnsi="Arial" w:cs="Arial"/>
          <w:sz w:val="22"/>
          <w:szCs w:val="22"/>
        </w:rPr>
        <w:t>Hyn</w:t>
      </w:r>
      <w:proofErr w:type="spellEnd"/>
      <w:r w:rsidRPr="00A11783">
        <w:rPr>
          <w:rFonts w:ascii="Arial" w:hAnsi="Arial" w:cs="Arial"/>
          <w:sz w:val="22"/>
          <w:szCs w:val="22"/>
        </w:rPr>
        <w:t xml:space="preserve"> </w:t>
      </w:r>
      <w:proofErr w:type="spellStart"/>
      <w:r w:rsidRPr="00A11783">
        <w:rPr>
          <w:rFonts w:ascii="Arial" w:hAnsi="Arial" w:cs="Arial"/>
          <w:sz w:val="22"/>
          <w:szCs w:val="22"/>
        </w:rPr>
        <w:t>sy’n</w:t>
      </w:r>
      <w:proofErr w:type="spellEnd"/>
      <w:r w:rsidRPr="00A11783">
        <w:rPr>
          <w:rFonts w:ascii="Arial" w:hAnsi="Arial" w:cs="Arial"/>
          <w:sz w:val="22"/>
          <w:szCs w:val="22"/>
        </w:rPr>
        <w:t xml:space="preserve"> </w:t>
      </w:r>
      <w:proofErr w:type="spellStart"/>
      <w:r w:rsidRPr="00A11783">
        <w:rPr>
          <w:rFonts w:ascii="Arial" w:hAnsi="Arial" w:cs="Arial"/>
          <w:sz w:val="22"/>
          <w:szCs w:val="22"/>
        </w:rPr>
        <w:t>Bwysig</w:t>
      </w:r>
      <w:proofErr w:type="spellEnd"/>
      <w:r w:rsidRPr="00A11783">
        <w:rPr>
          <w:rFonts w:ascii="Arial" w:hAnsi="Arial" w:cs="Arial"/>
          <w:sz w:val="22"/>
          <w:szCs w:val="22"/>
        </w:rPr>
        <w:t xml:space="preserve">. </w:t>
      </w:r>
      <w:hyperlink r:id="rId26" w:history="1">
        <w:r w:rsidRPr="00A11783">
          <w:rPr>
            <w:rStyle w:val="Hyperlink"/>
            <w:rFonts w:ascii="Arial" w:hAnsi="Arial" w:cs="Arial"/>
            <w:sz w:val="22"/>
            <w:szCs w:val="22"/>
          </w:rPr>
          <w:t>https://www.llyw.cymru/sites/default/files/publications/2021-11/cwricwlwm-i-gymru-y-cod-datganiadau-or-hyn-syn-bwysig.pdf</w:t>
        </w:r>
      </w:hyperlink>
      <w:r w:rsidRPr="00A11783">
        <w:rPr>
          <w:rFonts w:ascii="Arial" w:hAnsi="Arial" w:cs="Arial"/>
          <w:sz w:val="22"/>
          <w:szCs w:val="22"/>
        </w:rPr>
        <w:t>.</w:t>
      </w:r>
    </w:p>
    <w:p w14:paraId="5C850239" w14:textId="77777777" w:rsidR="00A11783" w:rsidRPr="00A11783" w:rsidRDefault="00A11783" w:rsidP="00A11783">
      <w:pPr>
        <w:spacing w:line="360" w:lineRule="auto"/>
        <w:rPr>
          <w:rFonts w:ascii="Arial" w:eastAsia="Times New Roman" w:hAnsi="Arial" w:cs="Arial"/>
          <w:sz w:val="22"/>
          <w:szCs w:val="22"/>
          <w:lang w:eastAsia="en-GB"/>
        </w:rPr>
      </w:pPr>
    </w:p>
    <w:p w14:paraId="75B32E0E" w14:textId="77777777" w:rsidR="00A11783" w:rsidRPr="00A11783" w:rsidRDefault="00A11783" w:rsidP="00A11783">
      <w:pPr>
        <w:spacing w:line="360" w:lineRule="auto"/>
        <w:rPr>
          <w:rFonts w:ascii="Arial" w:eastAsia="Times New Roman" w:hAnsi="Arial" w:cs="Arial"/>
          <w:sz w:val="22"/>
          <w:szCs w:val="22"/>
          <w:lang w:eastAsia="en-GB"/>
        </w:rPr>
      </w:pPr>
      <w:proofErr w:type="spellStart"/>
      <w:r w:rsidRPr="00A11783">
        <w:rPr>
          <w:rFonts w:ascii="Arial" w:eastAsia="Times New Roman" w:hAnsi="Arial" w:cs="Arial"/>
          <w:sz w:val="22"/>
          <w:szCs w:val="22"/>
          <w:lang w:eastAsia="en-GB"/>
        </w:rPr>
        <w:t>Llywodraeth</w:t>
      </w:r>
      <w:proofErr w:type="spellEnd"/>
      <w:r w:rsidRPr="00A11783">
        <w:rPr>
          <w:rFonts w:ascii="Arial" w:eastAsia="Times New Roman" w:hAnsi="Arial" w:cs="Arial"/>
          <w:sz w:val="22"/>
          <w:szCs w:val="22"/>
          <w:lang w:eastAsia="en-GB"/>
        </w:rPr>
        <w:t xml:space="preserve"> Cymru. (</w:t>
      </w:r>
      <w:proofErr w:type="spellStart"/>
      <w:r w:rsidRPr="00A11783">
        <w:rPr>
          <w:rFonts w:ascii="Arial" w:eastAsia="Times New Roman" w:hAnsi="Arial" w:cs="Arial"/>
          <w:sz w:val="22"/>
          <w:szCs w:val="22"/>
          <w:lang w:eastAsia="en-GB"/>
        </w:rPr>
        <w:t>d.d.</w:t>
      </w:r>
      <w:proofErr w:type="spellEnd"/>
      <w:r w:rsidRPr="00A11783">
        <w:rPr>
          <w:rFonts w:ascii="Arial" w:eastAsia="Times New Roman" w:hAnsi="Arial" w:cs="Arial"/>
          <w:sz w:val="22"/>
          <w:szCs w:val="22"/>
          <w:lang w:eastAsia="en-GB"/>
        </w:rPr>
        <w:t xml:space="preserve">). </w:t>
      </w:r>
      <w:proofErr w:type="spellStart"/>
      <w:r w:rsidRPr="00A11783">
        <w:rPr>
          <w:rFonts w:ascii="Arial" w:eastAsia="Times New Roman" w:hAnsi="Arial" w:cs="Arial"/>
          <w:sz w:val="22"/>
          <w:szCs w:val="22"/>
          <w:lang w:eastAsia="en-GB"/>
        </w:rPr>
        <w:t>Safonau</w:t>
      </w:r>
      <w:proofErr w:type="spellEnd"/>
      <w:r w:rsidRPr="00A11783">
        <w:rPr>
          <w:rFonts w:ascii="Arial" w:eastAsia="Times New Roman" w:hAnsi="Arial" w:cs="Arial"/>
          <w:sz w:val="22"/>
          <w:szCs w:val="22"/>
          <w:lang w:eastAsia="en-GB"/>
        </w:rPr>
        <w:t xml:space="preserve"> </w:t>
      </w:r>
      <w:proofErr w:type="spellStart"/>
      <w:r w:rsidRPr="00A11783">
        <w:rPr>
          <w:rFonts w:ascii="Arial" w:eastAsia="Times New Roman" w:hAnsi="Arial" w:cs="Arial"/>
          <w:sz w:val="22"/>
          <w:szCs w:val="22"/>
          <w:lang w:eastAsia="en-GB"/>
        </w:rPr>
        <w:t>proffesiynol</w:t>
      </w:r>
      <w:proofErr w:type="spellEnd"/>
      <w:r w:rsidRPr="00A11783">
        <w:rPr>
          <w:rFonts w:ascii="Arial" w:eastAsia="Times New Roman" w:hAnsi="Arial" w:cs="Arial"/>
          <w:sz w:val="22"/>
          <w:szCs w:val="22"/>
          <w:lang w:eastAsia="en-GB"/>
        </w:rPr>
        <w:t xml:space="preserve"> </w:t>
      </w:r>
      <w:proofErr w:type="spellStart"/>
      <w:r w:rsidRPr="00A11783">
        <w:rPr>
          <w:rFonts w:ascii="Arial" w:eastAsia="Times New Roman" w:hAnsi="Arial" w:cs="Arial"/>
          <w:sz w:val="22"/>
          <w:szCs w:val="22"/>
          <w:lang w:eastAsia="en-GB"/>
        </w:rPr>
        <w:t>ar</w:t>
      </w:r>
      <w:proofErr w:type="spellEnd"/>
      <w:r w:rsidRPr="00A11783">
        <w:rPr>
          <w:rFonts w:ascii="Arial" w:eastAsia="Times New Roman" w:hAnsi="Arial" w:cs="Arial"/>
          <w:sz w:val="22"/>
          <w:szCs w:val="22"/>
          <w:lang w:eastAsia="en-GB"/>
        </w:rPr>
        <w:t xml:space="preserve"> </w:t>
      </w:r>
      <w:proofErr w:type="spellStart"/>
      <w:r w:rsidRPr="00A11783">
        <w:rPr>
          <w:rFonts w:ascii="Arial" w:eastAsia="Times New Roman" w:hAnsi="Arial" w:cs="Arial"/>
          <w:sz w:val="22"/>
          <w:szCs w:val="22"/>
          <w:lang w:eastAsia="en-GB"/>
        </w:rPr>
        <w:t>gyfer</w:t>
      </w:r>
      <w:proofErr w:type="spellEnd"/>
      <w:r w:rsidRPr="00A11783">
        <w:rPr>
          <w:rFonts w:ascii="Arial" w:eastAsia="Times New Roman" w:hAnsi="Arial" w:cs="Arial"/>
          <w:sz w:val="22"/>
          <w:szCs w:val="22"/>
          <w:lang w:eastAsia="en-GB"/>
        </w:rPr>
        <w:t xml:space="preserve"> </w:t>
      </w:r>
      <w:proofErr w:type="spellStart"/>
      <w:r w:rsidRPr="00A11783">
        <w:rPr>
          <w:rFonts w:ascii="Arial" w:eastAsia="Times New Roman" w:hAnsi="Arial" w:cs="Arial"/>
          <w:sz w:val="22"/>
          <w:szCs w:val="22"/>
          <w:lang w:eastAsia="en-GB"/>
        </w:rPr>
        <w:t>addysgu</w:t>
      </w:r>
      <w:proofErr w:type="spellEnd"/>
      <w:r w:rsidRPr="00A11783">
        <w:rPr>
          <w:rFonts w:ascii="Arial" w:eastAsia="Times New Roman" w:hAnsi="Arial" w:cs="Arial"/>
          <w:sz w:val="22"/>
          <w:szCs w:val="22"/>
          <w:lang w:eastAsia="en-GB"/>
        </w:rPr>
        <w:t xml:space="preserve"> ac </w:t>
      </w:r>
      <w:proofErr w:type="spellStart"/>
      <w:r w:rsidRPr="00A11783">
        <w:rPr>
          <w:rFonts w:ascii="Arial" w:eastAsia="Times New Roman" w:hAnsi="Arial" w:cs="Arial"/>
          <w:sz w:val="22"/>
          <w:szCs w:val="22"/>
          <w:lang w:eastAsia="en-GB"/>
        </w:rPr>
        <w:t>arweinyddiaeth</w:t>
      </w:r>
      <w:proofErr w:type="spellEnd"/>
      <w:r w:rsidRPr="00A11783">
        <w:rPr>
          <w:rFonts w:ascii="Arial" w:eastAsia="Times New Roman" w:hAnsi="Arial" w:cs="Arial"/>
          <w:sz w:val="22"/>
          <w:szCs w:val="22"/>
          <w:lang w:eastAsia="en-GB"/>
        </w:rPr>
        <w:t xml:space="preserve">. </w:t>
      </w:r>
      <w:hyperlink r:id="rId27" w:history="1">
        <w:r w:rsidRPr="00A11783">
          <w:rPr>
            <w:rStyle w:val="Hyperlink"/>
            <w:rFonts w:ascii="Arial" w:eastAsia="Times New Roman" w:hAnsi="Arial" w:cs="Arial"/>
            <w:sz w:val="22"/>
            <w:szCs w:val="22"/>
            <w:lang w:eastAsia="en-GB"/>
          </w:rPr>
          <w:t>https://hwb.gov.wales/api/storage/ae783486-0851-4ec6-9e73-2e2b99515cf5/safonau-proffesiynol-ar-gyfer-addysgu-ac-arweinyddiaeth-pdf-rhyngweithiol-ar-gyfer-cyfrifiaduron-personol.pdf</w:t>
        </w:r>
      </w:hyperlink>
    </w:p>
    <w:p w14:paraId="75FAB7C2" w14:textId="77777777" w:rsidR="00A11783" w:rsidRPr="00A11783" w:rsidRDefault="00A11783" w:rsidP="00A11783">
      <w:pPr>
        <w:spacing w:line="360" w:lineRule="auto"/>
        <w:rPr>
          <w:rFonts w:ascii="Arial" w:hAnsi="Arial" w:cs="Arial"/>
          <w:sz w:val="22"/>
          <w:szCs w:val="22"/>
        </w:rPr>
      </w:pPr>
    </w:p>
    <w:p w14:paraId="2E68843D"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Lucas, P., Fleming, J. a Bhosale, J. (2018). </w:t>
      </w:r>
      <w:r w:rsidRPr="00A11783">
        <w:rPr>
          <w:rFonts w:ascii="Arial" w:hAnsi="Arial" w:cs="Arial"/>
          <w:i/>
          <w:iCs/>
          <w:sz w:val="22"/>
          <w:szCs w:val="22"/>
        </w:rPr>
        <w:t>The utility of case study as a methodology for work-integrated learning research</w:t>
      </w:r>
      <w:r w:rsidRPr="00A11783">
        <w:rPr>
          <w:rFonts w:ascii="Arial" w:hAnsi="Arial" w:cs="Arial"/>
          <w:sz w:val="22"/>
          <w:szCs w:val="22"/>
        </w:rPr>
        <w:t xml:space="preserve">.  pp.1–8. </w:t>
      </w:r>
      <w:hyperlink r:id="rId28" w:history="1">
        <w:r w:rsidRPr="00A11783">
          <w:rPr>
            <w:rStyle w:val="Hyperlink"/>
            <w:rFonts w:ascii="Arial" w:hAnsi="Arial" w:cs="Arial"/>
            <w:sz w:val="22"/>
            <w:szCs w:val="22"/>
          </w:rPr>
          <w:t>https://files.eric.ed.gov/fulltext/EJ1196748.pdf</w:t>
        </w:r>
      </w:hyperlink>
      <w:r w:rsidRPr="00A11783">
        <w:rPr>
          <w:rFonts w:ascii="Arial" w:hAnsi="Arial" w:cs="Arial"/>
          <w:sz w:val="22"/>
          <w:szCs w:val="22"/>
        </w:rPr>
        <w:t>.</w:t>
      </w:r>
    </w:p>
    <w:p w14:paraId="7AA5EE40" w14:textId="77777777" w:rsidR="00A11783" w:rsidRPr="00A11783" w:rsidRDefault="00A11783" w:rsidP="00A11783">
      <w:pPr>
        <w:spacing w:line="360" w:lineRule="auto"/>
        <w:rPr>
          <w:rFonts w:ascii="Arial" w:hAnsi="Arial" w:cs="Arial"/>
          <w:sz w:val="22"/>
          <w:szCs w:val="22"/>
        </w:rPr>
      </w:pPr>
    </w:p>
    <w:p w14:paraId="4AB20223"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Maguire, M. a Delahunt, B. Doing a Thematic Analysis: A Practical, Step-by-Step Guide for Learning and Teaching Scholars. Dundalk Institute of Technology. Volume 3</w:t>
      </w:r>
    </w:p>
    <w:p w14:paraId="2A08E058" w14:textId="77777777" w:rsidR="00A11783" w:rsidRPr="00A11783" w:rsidRDefault="00A11783" w:rsidP="00A11783">
      <w:pPr>
        <w:spacing w:line="360" w:lineRule="auto"/>
        <w:rPr>
          <w:rFonts w:ascii="Arial" w:hAnsi="Arial" w:cs="Arial"/>
          <w:sz w:val="22"/>
          <w:szCs w:val="22"/>
        </w:rPr>
      </w:pPr>
    </w:p>
    <w:p w14:paraId="31934B77" w14:textId="77777777" w:rsidR="00A11783" w:rsidRPr="00A11783" w:rsidRDefault="00A11783" w:rsidP="00A11783">
      <w:pPr>
        <w:spacing w:line="360" w:lineRule="auto"/>
        <w:rPr>
          <w:rFonts w:ascii="Arial" w:hAnsi="Arial" w:cs="Arial"/>
          <w:sz w:val="22"/>
          <w:szCs w:val="22"/>
        </w:rPr>
      </w:pPr>
      <w:proofErr w:type="spellStart"/>
      <w:r w:rsidRPr="00A11783">
        <w:rPr>
          <w:rFonts w:ascii="Arial" w:hAnsi="Arial" w:cs="Arial"/>
          <w:sz w:val="22"/>
          <w:szCs w:val="22"/>
        </w:rPr>
        <w:t>Mathes</w:t>
      </w:r>
      <w:proofErr w:type="spellEnd"/>
      <w:r w:rsidRPr="00A11783">
        <w:rPr>
          <w:rFonts w:ascii="Arial" w:hAnsi="Arial" w:cs="Arial"/>
          <w:sz w:val="22"/>
          <w:szCs w:val="22"/>
        </w:rPr>
        <w:t>, E.W. (1981). Maslow’s Hierarchy of Needs as a Guide for Living. </w:t>
      </w:r>
      <w:r w:rsidRPr="00A11783">
        <w:rPr>
          <w:rFonts w:ascii="Arial" w:hAnsi="Arial" w:cs="Arial"/>
          <w:i/>
          <w:iCs/>
          <w:sz w:val="22"/>
          <w:szCs w:val="22"/>
        </w:rPr>
        <w:t>Journal of Humanistic Psychology</w:t>
      </w:r>
      <w:r w:rsidRPr="00A11783">
        <w:rPr>
          <w:rFonts w:ascii="Arial" w:hAnsi="Arial" w:cs="Arial"/>
          <w:sz w:val="22"/>
          <w:szCs w:val="22"/>
        </w:rPr>
        <w:t xml:space="preserve">, 21(4), pp.69–72. </w:t>
      </w:r>
      <w:hyperlink r:id="rId29" w:history="1">
        <w:r w:rsidRPr="00A11783">
          <w:rPr>
            <w:rStyle w:val="Hyperlink"/>
            <w:rFonts w:ascii="Arial" w:hAnsi="Arial" w:cs="Arial"/>
            <w:sz w:val="22"/>
            <w:szCs w:val="22"/>
          </w:rPr>
          <w:t>https://doi.org/10.1177/002216788102100406</w:t>
        </w:r>
      </w:hyperlink>
      <w:r w:rsidRPr="00A11783">
        <w:rPr>
          <w:rFonts w:ascii="Arial" w:hAnsi="Arial" w:cs="Arial"/>
          <w:sz w:val="22"/>
          <w:szCs w:val="22"/>
        </w:rPr>
        <w:t>.</w:t>
      </w:r>
    </w:p>
    <w:p w14:paraId="7AC2D03F" w14:textId="77777777" w:rsidR="00A11783" w:rsidRPr="00A11783" w:rsidRDefault="00A11783" w:rsidP="00A11783">
      <w:pPr>
        <w:spacing w:line="360" w:lineRule="auto"/>
        <w:rPr>
          <w:rFonts w:ascii="Arial" w:hAnsi="Arial" w:cs="Arial"/>
          <w:sz w:val="22"/>
          <w:szCs w:val="22"/>
        </w:rPr>
      </w:pPr>
    </w:p>
    <w:p w14:paraId="1EBBEDAF" w14:textId="77777777" w:rsidR="00A11783" w:rsidRPr="00A11783" w:rsidRDefault="00A11783" w:rsidP="00A11783">
      <w:pPr>
        <w:spacing w:line="360" w:lineRule="auto"/>
        <w:rPr>
          <w:rFonts w:ascii="Arial" w:hAnsi="Arial" w:cs="Arial"/>
          <w:sz w:val="22"/>
          <w:szCs w:val="22"/>
        </w:rPr>
      </w:pPr>
      <w:proofErr w:type="spellStart"/>
      <w:r w:rsidRPr="00A11783">
        <w:rPr>
          <w:rFonts w:ascii="Arial" w:hAnsi="Arial" w:cs="Arial"/>
          <w:sz w:val="22"/>
          <w:szCs w:val="22"/>
        </w:rPr>
        <w:lastRenderedPageBreak/>
        <w:t>Mcfarlane</w:t>
      </w:r>
      <w:proofErr w:type="spellEnd"/>
      <w:r w:rsidRPr="00A11783">
        <w:rPr>
          <w:rFonts w:ascii="Arial" w:hAnsi="Arial" w:cs="Arial"/>
          <w:sz w:val="22"/>
          <w:szCs w:val="22"/>
        </w:rPr>
        <w:t>, K. (2023). </w:t>
      </w:r>
      <w:r w:rsidRPr="00A11783">
        <w:rPr>
          <w:rFonts w:ascii="Arial" w:hAnsi="Arial" w:cs="Arial"/>
          <w:i/>
          <w:iCs/>
          <w:sz w:val="22"/>
          <w:szCs w:val="22"/>
        </w:rPr>
        <w:t>Report on the 7th Annual Child and Family Poverty Surveys 2023 In partnership with</w:t>
      </w:r>
      <w:r w:rsidRPr="00A11783">
        <w:rPr>
          <w:rFonts w:ascii="Arial" w:hAnsi="Arial" w:cs="Arial"/>
          <w:sz w:val="22"/>
          <w:szCs w:val="22"/>
        </w:rPr>
        <w:t xml:space="preserve">. </w:t>
      </w:r>
      <w:hyperlink r:id="rId30" w:history="1">
        <w:r w:rsidRPr="00A11783">
          <w:rPr>
            <w:rStyle w:val="Hyperlink"/>
            <w:rFonts w:ascii="Arial" w:hAnsi="Arial" w:cs="Arial"/>
            <w:sz w:val="22"/>
            <w:szCs w:val="22"/>
          </w:rPr>
          <w:t>https://www.childreninwales.org.uk/application/files/6716/9642/0101/CiW_Child__Family_Poverty_Report_2023_English.pdf</w:t>
        </w:r>
      </w:hyperlink>
      <w:r w:rsidRPr="00A11783">
        <w:rPr>
          <w:rFonts w:ascii="Arial" w:hAnsi="Arial" w:cs="Arial"/>
          <w:sz w:val="22"/>
          <w:szCs w:val="22"/>
        </w:rPr>
        <w:t>.</w:t>
      </w:r>
    </w:p>
    <w:p w14:paraId="2A9A2286" w14:textId="77777777" w:rsidR="00A11783" w:rsidRPr="00A11783" w:rsidRDefault="00A11783" w:rsidP="00A11783">
      <w:pPr>
        <w:spacing w:line="360" w:lineRule="auto"/>
        <w:rPr>
          <w:rFonts w:ascii="Arial" w:hAnsi="Arial" w:cs="Arial"/>
          <w:sz w:val="22"/>
          <w:szCs w:val="22"/>
        </w:rPr>
      </w:pPr>
    </w:p>
    <w:p w14:paraId="762B413F" w14:textId="77777777" w:rsidR="00A11783" w:rsidRPr="00A11783" w:rsidRDefault="00A11783" w:rsidP="00A11783">
      <w:pPr>
        <w:spacing w:line="360" w:lineRule="auto"/>
        <w:rPr>
          <w:rFonts w:ascii="Arial" w:eastAsia="Times New Roman" w:hAnsi="Arial" w:cs="Arial"/>
          <w:sz w:val="22"/>
          <w:szCs w:val="22"/>
          <w:lang w:eastAsia="en-GB"/>
        </w:rPr>
      </w:pPr>
    </w:p>
    <w:p w14:paraId="74731488" w14:textId="77777777" w:rsidR="00A11783" w:rsidRPr="00A11783" w:rsidRDefault="00A11783" w:rsidP="00A11783">
      <w:pPr>
        <w:spacing w:line="360" w:lineRule="auto"/>
        <w:rPr>
          <w:rFonts w:ascii="Arial" w:eastAsiaTheme="minorHAnsi" w:hAnsi="Arial" w:cs="Arial"/>
          <w:sz w:val="22"/>
          <w:szCs w:val="22"/>
          <w:lang w:eastAsia="en-US"/>
        </w:rPr>
      </w:pPr>
      <w:r w:rsidRPr="00A11783">
        <w:rPr>
          <w:rFonts w:ascii="Arial" w:eastAsia="Times New Roman" w:hAnsi="Arial" w:cs="Arial"/>
          <w:sz w:val="22"/>
          <w:szCs w:val="22"/>
          <w:lang w:eastAsia="en-GB"/>
        </w:rPr>
        <w:t>Merthyr FIS. (2024). </w:t>
      </w:r>
      <w:r w:rsidRPr="00A11783">
        <w:rPr>
          <w:rFonts w:ascii="Arial" w:eastAsia="Times New Roman" w:hAnsi="Arial" w:cs="Arial"/>
          <w:i/>
          <w:iCs/>
          <w:sz w:val="22"/>
          <w:szCs w:val="22"/>
          <w:lang w:eastAsia="en-GB"/>
        </w:rPr>
        <w:t>Positive home life</w:t>
      </w:r>
      <w:r w:rsidRPr="00A11783">
        <w:rPr>
          <w:rFonts w:ascii="Arial" w:eastAsia="Times New Roman" w:hAnsi="Arial" w:cs="Arial"/>
          <w:sz w:val="22"/>
          <w:szCs w:val="22"/>
          <w:lang w:eastAsia="en-GB"/>
        </w:rPr>
        <w:t xml:space="preserve">. </w:t>
      </w:r>
      <w:hyperlink r:id="rId31" w:history="1">
        <w:r w:rsidRPr="00A11783">
          <w:rPr>
            <w:rStyle w:val="Hyperlink"/>
            <w:rFonts w:ascii="Arial" w:eastAsia="Times New Roman" w:hAnsi="Arial" w:cs="Arial"/>
            <w:sz w:val="22"/>
            <w:szCs w:val="22"/>
            <w:lang w:eastAsia="en-GB"/>
          </w:rPr>
          <w:t>https://www.merthyrfis.org/parenting/be-positive-not-perfect/positive-home-life/</w:t>
        </w:r>
      </w:hyperlink>
    </w:p>
    <w:p w14:paraId="7DE78EFA" w14:textId="77777777" w:rsidR="00A11783" w:rsidRPr="00A11783" w:rsidRDefault="00A11783" w:rsidP="00A11783">
      <w:pPr>
        <w:spacing w:line="360" w:lineRule="auto"/>
        <w:rPr>
          <w:rFonts w:ascii="Arial" w:hAnsi="Arial" w:cs="Arial"/>
          <w:sz w:val="22"/>
          <w:szCs w:val="22"/>
        </w:rPr>
      </w:pPr>
    </w:p>
    <w:p w14:paraId="37650A7A"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Miles, M.B. (1979). Qualitative Data as an Attractive Nuisance: The Problem of Analysis. </w:t>
      </w:r>
      <w:r w:rsidRPr="00A11783">
        <w:rPr>
          <w:rFonts w:ascii="Arial" w:hAnsi="Arial" w:cs="Arial"/>
          <w:i/>
          <w:iCs/>
          <w:sz w:val="22"/>
          <w:szCs w:val="22"/>
        </w:rPr>
        <w:t>Administrative Science Quarterly</w:t>
      </w:r>
      <w:r w:rsidRPr="00A11783">
        <w:rPr>
          <w:rFonts w:ascii="Arial" w:hAnsi="Arial" w:cs="Arial"/>
          <w:sz w:val="22"/>
          <w:szCs w:val="22"/>
        </w:rPr>
        <w:t xml:space="preserve">, 24(4), p.590. </w:t>
      </w:r>
      <w:hyperlink r:id="rId32" w:history="1">
        <w:r w:rsidRPr="00A11783">
          <w:rPr>
            <w:rStyle w:val="Hyperlink"/>
            <w:rFonts w:ascii="Arial" w:hAnsi="Arial" w:cs="Arial"/>
            <w:sz w:val="22"/>
            <w:szCs w:val="22"/>
          </w:rPr>
          <w:t>https://doi.org/10.2307/2392365</w:t>
        </w:r>
      </w:hyperlink>
      <w:r w:rsidRPr="00A11783">
        <w:rPr>
          <w:rFonts w:ascii="Arial" w:hAnsi="Arial" w:cs="Arial"/>
          <w:sz w:val="22"/>
          <w:szCs w:val="22"/>
        </w:rPr>
        <w:t>.</w:t>
      </w:r>
    </w:p>
    <w:p w14:paraId="3A4FB553" w14:textId="77777777" w:rsidR="00A11783" w:rsidRPr="00A11783" w:rsidRDefault="00A11783" w:rsidP="00A11783">
      <w:pPr>
        <w:spacing w:line="360" w:lineRule="auto"/>
        <w:rPr>
          <w:rFonts w:ascii="Arial" w:hAnsi="Arial" w:cs="Arial"/>
          <w:sz w:val="22"/>
          <w:szCs w:val="22"/>
        </w:rPr>
      </w:pPr>
    </w:p>
    <w:p w14:paraId="1EEC042D"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 xml:space="preserve">Montag, C., </w:t>
      </w:r>
      <w:proofErr w:type="spellStart"/>
      <w:r w:rsidRPr="00A11783">
        <w:rPr>
          <w:rFonts w:ascii="Arial" w:hAnsi="Arial" w:cs="Arial"/>
          <w:sz w:val="22"/>
          <w:szCs w:val="22"/>
        </w:rPr>
        <w:t>Sindermann</w:t>
      </w:r>
      <w:proofErr w:type="spellEnd"/>
      <w:r w:rsidRPr="00A11783">
        <w:rPr>
          <w:rFonts w:ascii="Arial" w:hAnsi="Arial" w:cs="Arial"/>
          <w:sz w:val="22"/>
          <w:szCs w:val="22"/>
        </w:rPr>
        <w:t xml:space="preserve">, C., Lester, D. a Davis, K.L. (2020). Linking individual differences in satisfaction with each of Maslow’s needs to the Big Five personality traits and </w:t>
      </w:r>
      <w:proofErr w:type="spellStart"/>
      <w:r w:rsidRPr="00A11783">
        <w:rPr>
          <w:rFonts w:ascii="Arial" w:hAnsi="Arial" w:cs="Arial"/>
          <w:sz w:val="22"/>
          <w:szCs w:val="22"/>
        </w:rPr>
        <w:t>Panksepp’s</w:t>
      </w:r>
      <w:proofErr w:type="spellEnd"/>
      <w:r w:rsidRPr="00A11783">
        <w:rPr>
          <w:rFonts w:ascii="Arial" w:hAnsi="Arial" w:cs="Arial"/>
          <w:sz w:val="22"/>
          <w:szCs w:val="22"/>
        </w:rPr>
        <w:t xml:space="preserve"> primary emotional systems. </w:t>
      </w:r>
      <w:proofErr w:type="spellStart"/>
      <w:proofErr w:type="gramStart"/>
      <w:r w:rsidRPr="00A11783">
        <w:rPr>
          <w:rFonts w:ascii="Arial" w:hAnsi="Arial" w:cs="Arial"/>
          <w:i/>
          <w:iCs/>
          <w:sz w:val="22"/>
          <w:szCs w:val="22"/>
        </w:rPr>
        <w:t>Heliyon</w:t>
      </w:r>
      <w:proofErr w:type="spellEnd"/>
      <w:r w:rsidRPr="00A11783">
        <w:rPr>
          <w:rFonts w:ascii="Arial" w:hAnsi="Arial" w:cs="Arial"/>
          <w:sz w:val="22"/>
          <w:szCs w:val="22"/>
        </w:rPr>
        <w:t>,  6</w:t>
      </w:r>
      <w:proofErr w:type="gramEnd"/>
      <w:r w:rsidRPr="00A11783">
        <w:rPr>
          <w:rFonts w:ascii="Arial" w:hAnsi="Arial" w:cs="Arial"/>
          <w:sz w:val="22"/>
          <w:szCs w:val="22"/>
        </w:rPr>
        <w:t xml:space="preserve">(7), p.e04325. </w:t>
      </w:r>
      <w:hyperlink r:id="rId33" w:history="1">
        <w:r w:rsidRPr="00A11783">
          <w:rPr>
            <w:rStyle w:val="Hyperlink"/>
            <w:rFonts w:ascii="Arial" w:hAnsi="Arial" w:cs="Arial"/>
            <w:sz w:val="22"/>
            <w:szCs w:val="22"/>
          </w:rPr>
          <w:t>https://doi.org/10.1016/j.heliyon.2020.e04325</w:t>
        </w:r>
      </w:hyperlink>
      <w:r w:rsidRPr="00A11783">
        <w:rPr>
          <w:rFonts w:ascii="Arial" w:hAnsi="Arial" w:cs="Arial"/>
          <w:sz w:val="22"/>
          <w:szCs w:val="22"/>
        </w:rPr>
        <w:t>.</w:t>
      </w:r>
    </w:p>
    <w:p w14:paraId="5F68EFB6" w14:textId="77777777" w:rsidR="00A11783" w:rsidRPr="00A11783" w:rsidRDefault="00A11783" w:rsidP="00A11783">
      <w:pPr>
        <w:spacing w:line="360" w:lineRule="auto"/>
        <w:rPr>
          <w:rFonts w:ascii="Arial" w:hAnsi="Arial" w:cs="Arial"/>
          <w:sz w:val="22"/>
          <w:szCs w:val="22"/>
        </w:rPr>
      </w:pPr>
    </w:p>
    <w:p w14:paraId="57C11041"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Moss, S. (</w:t>
      </w:r>
      <w:proofErr w:type="spellStart"/>
      <w:r w:rsidRPr="00A11783">
        <w:rPr>
          <w:rFonts w:ascii="Arial" w:hAnsi="Arial" w:cs="Arial"/>
          <w:sz w:val="22"/>
          <w:szCs w:val="22"/>
        </w:rPr>
        <w:t>d.d.</w:t>
      </w:r>
      <w:proofErr w:type="spellEnd"/>
      <w:r w:rsidRPr="00A11783">
        <w:rPr>
          <w:rFonts w:ascii="Arial" w:hAnsi="Arial" w:cs="Arial"/>
          <w:sz w:val="22"/>
          <w:szCs w:val="22"/>
        </w:rPr>
        <w:t xml:space="preserve">). Case Studies- The Yin Approach. Charles Darwin University Australia. </w:t>
      </w:r>
    </w:p>
    <w:p w14:paraId="2499601D" w14:textId="77777777" w:rsidR="00A11783" w:rsidRPr="00A11783" w:rsidRDefault="00A11783" w:rsidP="00A11783">
      <w:pPr>
        <w:spacing w:line="360" w:lineRule="auto"/>
        <w:rPr>
          <w:rFonts w:ascii="Arial" w:eastAsia="Times New Roman" w:hAnsi="Arial" w:cs="Arial"/>
          <w:sz w:val="22"/>
          <w:szCs w:val="22"/>
          <w:lang w:eastAsia="en-GB"/>
        </w:rPr>
      </w:pPr>
    </w:p>
    <w:p w14:paraId="2B08EB7D" w14:textId="77777777" w:rsidR="00A11783" w:rsidRPr="00A11783" w:rsidRDefault="00A11783" w:rsidP="00A11783">
      <w:pPr>
        <w:spacing w:line="360" w:lineRule="auto"/>
        <w:rPr>
          <w:rFonts w:ascii="Arial" w:eastAsia="Times New Roman" w:hAnsi="Arial" w:cs="Arial"/>
          <w:sz w:val="22"/>
          <w:szCs w:val="22"/>
          <w:lang w:eastAsia="en-GB"/>
        </w:rPr>
      </w:pPr>
      <w:r w:rsidRPr="00A11783">
        <w:rPr>
          <w:rFonts w:ascii="Arial" w:eastAsia="Times New Roman" w:hAnsi="Arial" w:cs="Arial"/>
          <w:sz w:val="22"/>
          <w:szCs w:val="22"/>
          <w:lang w:eastAsia="en-GB"/>
        </w:rPr>
        <w:t xml:space="preserve">Rainer, C., Le, H. </w:t>
      </w:r>
      <w:proofErr w:type="gramStart"/>
      <w:r w:rsidRPr="00A11783">
        <w:rPr>
          <w:rFonts w:ascii="Arial" w:eastAsia="Times New Roman" w:hAnsi="Arial" w:cs="Arial"/>
          <w:sz w:val="22"/>
          <w:szCs w:val="22"/>
          <w:lang w:eastAsia="en-GB"/>
        </w:rPr>
        <w:t>a</w:t>
      </w:r>
      <w:proofErr w:type="gramEnd"/>
      <w:r w:rsidRPr="00A11783">
        <w:rPr>
          <w:rFonts w:ascii="Arial" w:eastAsia="Times New Roman" w:hAnsi="Arial" w:cs="Arial"/>
          <w:sz w:val="22"/>
          <w:szCs w:val="22"/>
          <w:lang w:eastAsia="en-GB"/>
        </w:rPr>
        <w:t xml:space="preserve"> </w:t>
      </w:r>
      <w:proofErr w:type="spellStart"/>
      <w:r w:rsidRPr="00A11783">
        <w:rPr>
          <w:rFonts w:ascii="Arial" w:eastAsia="Times New Roman" w:hAnsi="Arial" w:cs="Arial"/>
          <w:sz w:val="22"/>
          <w:szCs w:val="22"/>
          <w:lang w:eastAsia="en-GB"/>
        </w:rPr>
        <w:t>Abdinasir</w:t>
      </w:r>
      <w:proofErr w:type="spellEnd"/>
      <w:r w:rsidRPr="00A11783">
        <w:rPr>
          <w:rFonts w:ascii="Arial" w:eastAsia="Times New Roman" w:hAnsi="Arial" w:cs="Arial"/>
          <w:sz w:val="22"/>
          <w:szCs w:val="22"/>
          <w:lang w:eastAsia="en-GB"/>
        </w:rPr>
        <w:t>, K. (2023). </w:t>
      </w:r>
      <w:r w:rsidRPr="00A11783">
        <w:rPr>
          <w:rFonts w:ascii="Arial" w:eastAsia="Times New Roman" w:hAnsi="Arial" w:cs="Arial"/>
          <w:i/>
          <w:iCs/>
          <w:sz w:val="22"/>
          <w:szCs w:val="22"/>
          <w:lang w:eastAsia="en-GB"/>
        </w:rPr>
        <w:t>Behaviour and mental health in schools</w:t>
      </w:r>
      <w:r w:rsidRPr="00A11783">
        <w:rPr>
          <w:rFonts w:ascii="Arial" w:eastAsia="Times New Roman" w:hAnsi="Arial" w:cs="Arial"/>
          <w:sz w:val="22"/>
          <w:szCs w:val="22"/>
          <w:lang w:eastAsia="en-GB"/>
        </w:rPr>
        <w:t xml:space="preserve">. </w:t>
      </w:r>
      <w:hyperlink r:id="rId34" w:history="1">
        <w:r w:rsidRPr="00A11783">
          <w:rPr>
            <w:rStyle w:val="Hyperlink"/>
            <w:rFonts w:ascii="Arial" w:eastAsia="Times New Roman" w:hAnsi="Arial" w:cs="Arial"/>
            <w:sz w:val="22"/>
            <w:szCs w:val="22"/>
            <w:lang w:eastAsia="en-GB"/>
          </w:rPr>
          <w:t>https://cypmhc.org.uk/wp-content/uploads/2023/06/Behaviour-and-Mental-Health-in-Schools-Full-Report.pdf</w:t>
        </w:r>
      </w:hyperlink>
      <w:r w:rsidRPr="00A11783">
        <w:rPr>
          <w:rFonts w:ascii="Arial" w:eastAsia="Times New Roman" w:hAnsi="Arial" w:cs="Arial"/>
          <w:sz w:val="22"/>
          <w:szCs w:val="22"/>
          <w:lang w:eastAsia="en-GB"/>
        </w:rPr>
        <w:t>.</w:t>
      </w:r>
    </w:p>
    <w:p w14:paraId="103EE1AC" w14:textId="77777777" w:rsidR="00A11783" w:rsidRPr="00A11783" w:rsidRDefault="00A11783" w:rsidP="00A11783">
      <w:pPr>
        <w:spacing w:line="360" w:lineRule="auto"/>
        <w:rPr>
          <w:rFonts w:ascii="Arial" w:eastAsia="Times New Roman" w:hAnsi="Arial" w:cs="Arial"/>
          <w:sz w:val="22"/>
          <w:szCs w:val="22"/>
          <w:lang w:eastAsia="en-GB"/>
        </w:rPr>
      </w:pPr>
    </w:p>
    <w:p w14:paraId="57642CFE" w14:textId="77777777" w:rsidR="00A11783" w:rsidRPr="00A11783" w:rsidRDefault="00A11783" w:rsidP="00A11783">
      <w:pPr>
        <w:spacing w:line="360" w:lineRule="auto"/>
        <w:rPr>
          <w:rFonts w:ascii="Arial" w:eastAsia="Times New Roman" w:hAnsi="Arial" w:cs="Arial"/>
          <w:sz w:val="22"/>
          <w:szCs w:val="22"/>
          <w:lang w:eastAsia="en-GB"/>
        </w:rPr>
      </w:pPr>
      <w:r w:rsidRPr="00A11783">
        <w:rPr>
          <w:rFonts w:ascii="Arial" w:eastAsia="Times New Roman" w:hAnsi="Arial" w:cs="Arial"/>
          <w:sz w:val="22"/>
          <w:szCs w:val="22"/>
          <w:lang w:eastAsia="en-GB"/>
        </w:rPr>
        <w:t>Rayner, M. (2022). </w:t>
      </w:r>
      <w:r w:rsidRPr="00A11783">
        <w:rPr>
          <w:rFonts w:ascii="Arial" w:eastAsia="Times New Roman" w:hAnsi="Arial" w:cs="Arial"/>
          <w:i/>
          <w:iCs/>
          <w:sz w:val="22"/>
          <w:szCs w:val="22"/>
          <w:lang w:eastAsia="en-GB"/>
        </w:rPr>
        <w:t>Understanding and managing emotions: children and teenagers</w:t>
      </w:r>
      <w:r w:rsidRPr="00A11783">
        <w:rPr>
          <w:rFonts w:ascii="Arial" w:eastAsia="Times New Roman" w:hAnsi="Arial" w:cs="Arial"/>
          <w:sz w:val="22"/>
          <w:szCs w:val="22"/>
          <w:lang w:eastAsia="en-GB"/>
        </w:rPr>
        <w:t xml:space="preserve">. Raising Children Network. </w:t>
      </w:r>
      <w:hyperlink r:id="rId35" w:history="1">
        <w:r w:rsidRPr="00A11783">
          <w:rPr>
            <w:rStyle w:val="Hyperlink"/>
            <w:rFonts w:ascii="Arial" w:eastAsia="Times New Roman" w:hAnsi="Arial" w:cs="Arial"/>
            <w:sz w:val="22"/>
            <w:szCs w:val="22"/>
            <w:lang w:eastAsia="en-GB"/>
          </w:rPr>
          <w:t>https://raisingchildren.net.au/preschoolers/development/preschoolers-social-emotional-development/understanding-managing-emotions-children-teenagers</w:t>
        </w:r>
      </w:hyperlink>
      <w:r w:rsidRPr="00A11783">
        <w:rPr>
          <w:rFonts w:ascii="Arial" w:eastAsia="Times New Roman" w:hAnsi="Arial" w:cs="Arial"/>
          <w:sz w:val="22"/>
          <w:szCs w:val="22"/>
          <w:lang w:eastAsia="en-GB"/>
        </w:rPr>
        <w:t>.</w:t>
      </w:r>
    </w:p>
    <w:p w14:paraId="391EFE3D" w14:textId="77777777" w:rsidR="00A11783" w:rsidRPr="00A11783" w:rsidRDefault="00A11783" w:rsidP="00A11783">
      <w:pPr>
        <w:spacing w:line="360" w:lineRule="auto"/>
        <w:rPr>
          <w:rFonts w:ascii="Arial" w:hAnsi="Arial" w:cs="Arial"/>
          <w:sz w:val="22"/>
          <w:szCs w:val="22"/>
        </w:rPr>
      </w:pPr>
    </w:p>
    <w:p w14:paraId="750C4E90"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 xml:space="preserve">Simons, H. (2009) </w:t>
      </w:r>
      <w:r w:rsidRPr="00A11783">
        <w:rPr>
          <w:rFonts w:ascii="Arial" w:hAnsi="Arial" w:cs="Arial"/>
          <w:i/>
          <w:iCs/>
          <w:sz w:val="22"/>
          <w:szCs w:val="22"/>
        </w:rPr>
        <w:t>Case Study Research in Practice</w:t>
      </w:r>
      <w:r w:rsidRPr="00A11783">
        <w:rPr>
          <w:rFonts w:ascii="Arial" w:hAnsi="Arial" w:cs="Arial"/>
          <w:sz w:val="22"/>
          <w:szCs w:val="22"/>
        </w:rPr>
        <w:t>. London: Sage.</w:t>
      </w:r>
    </w:p>
    <w:p w14:paraId="742ED36F" w14:textId="77777777" w:rsidR="00A11783" w:rsidRPr="00A11783" w:rsidRDefault="00A11783" w:rsidP="00A11783">
      <w:pPr>
        <w:spacing w:line="360" w:lineRule="auto"/>
        <w:rPr>
          <w:rFonts w:ascii="Arial" w:hAnsi="Arial" w:cs="Arial"/>
          <w:sz w:val="22"/>
          <w:szCs w:val="22"/>
        </w:rPr>
      </w:pPr>
    </w:p>
    <w:p w14:paraId="43724388"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lastRenderedPageBreak/>
        <w:t xml:space="preserve">Simons, J.A., Irwin, D.B. a </w:t>
      </w:r>
      <w:proofErr w:type="spellStart"/>
      <w:r w:rsidRPr="00A11783">
        <w:rPr>
          <w:rFonts w:ascii="Arial" w:hAnsi="Arial" w:cs="Arial"/>
          <w:sz w:val="22"/>
          <w:szCs w:val="22"/>
        </w:rPr>
        <w:t>Drinnien</w:t>
      </w:r>
      <w:proofErr w:type="spellEnd"/>
      <w:r w:rsidRPr="00A11783">
        <w:rPr>
          <w:rFonts w:ascii="Arial" w:hAnsi="Arial" w:cs="Arial"/>
          <w:sz w:val="22"/>
          <w:szCs w:val="22"/>
        </w:rPr>
        <w:t>, B.A. (1987). </w:t>
      </w:r>
      <w:r w:rsidRPr="00A11783">
        <w:rPr>
          <w:rFonts w:ascii="Arial" w:hAnsi="Arial" w:cs="Arial"/>
          <w:i/>
          <w:iCs/>
          <w:sz w:val="22"/>
          <w:szCs w:val="22"/>
        </w:rPr>
        <w:t>Maslow’s Hierarchy of Needs from Psychology -The Search for Understanding</w:t>
      </w:r>
      <w:r w:rsidRPr="00A11783">
        <w:rPr>
          <w:rFonts w:ascii="Arial" w:hAnsi="Arial" w:cs="Arial"/>
          <w:sz w:val="22"/>
          <w:szCs w:val="22"/>
        </w:rPr>
        <w:t xml:space="preserve">.  New York: West Publishing Company. </w:t>
      </w:r>
      <w:hyperlink r:id="rId36" w:history="1">
        <w:r w:rsidRPr="00A11783">
          <w:rPr>
            <w:rStyle w:val="Hyperlink"/>
            <w:rFonts w:ascii="Arial" w:hAnsi="Arial" w:cs="Arial"/>
            <w:sz w:val="22"/>
            <w:szCs w:val="22"/>
          </w:rPr>
          <w:t>http://eznow7jgmenpjz.pic3.eznetonline.com/upload/MASLOW_YQfG.pdf</w:t>
        </w:r>
      </w:hyperlink>
      <w:r w:rsidRPr="00A11783">
        <w:rPr>
          <w:rFonts w:ascii="Arial" w:hAnsi="Arial" w:cs="Arial"/>
          <w:sz w:val="22"/>
          <w:szCs w:val="22"/>
        </w:rPr>
        <w:t>.</w:t>
      </w:r>
    </w:p>
    <w:p w14:paraId="11959C24" w14:textId="77777777" w:rsidR="00A11783" w:rsidRPr="00A11783" w:rsidRDefault="00A11783" w:rsidP="00A11783">
      <w:pPr>
        <w:spacing w:line="360" w:lineRule="auto"/>
        <w:rPr>
          <w:rFonts w:ascii="Arial" w:hAnsi="Arial" w:cs="Arial"/>
          <w:sz w:val="22"/>
          <w:szCs w:val="22"/>
        </w:rPr>
      </w:pPr>
    </w:p>
    <w:p w14:paraId="3393BB7D" w14:textId="77777777" w:rsidR="00A11783" w:rsidRPr="00A11783" w:rsidRDefault="00A11783" w:rsidP="00A11783">
      <w:pPr>
        <w:spacing w:line="360" w:lineRule="auto"/>
        <w:rPr>
          <w:rFonts w:ascii="Arial" w:eastAsia="Times New Roman" w:hAnsi="Arial" w:cs="Arial"/>
          <w:sz w:val="22"/>
          <w:szCs w:val="22"/>
          <w:lang w:eastAsia="en-GB"/>
        </w:rPr>
      </w:pPr>
      <w:r w:rsidRPr="00A11783">
        <w:rPr>
          <w:rFonts w:ascii="Arial" w:eastAsia="Times New Roman" w:hAnsi="Arial" w:cs="Arial"/>
          <w:sz w:val="22"/>
          <w:szCs w:val="22"/>
          <w:lang w:eastAsia="en-GB"/>
        </w:rPr>
        <w:t>Stephens, G. (2023). </w:t>
      </w:r>
      <w:proofErr w:type="spellStart"/>
      <w:r w:rsidRPr="00A11783">
        <w:rPr>
          <w:rFonts w:ascii="Arial" w:eastAsia="Times New Roman" w:hAnsi="Arial" w:cs="Arial"/>
          <w:i/>
          <w:iCs/>
          <w:sz w:val="22"/>
          <w:szCs w:val="22"/>
          <w:lang w:eastAsia="en-GB"/>
        </w:rPr>
        <w:t>Behaviors</w:t>
      </w:r>
      <w:proofErr w:type="spellEnd"/>
      <w:r w:rsidRPr="00A11783">
        <w:rPr>
          <w:rFonts w:ascii="Arial" w:eastAsia="Times New Roman" w:hAnsi="Arial" w:cs="Arial"/>
          <w:i/>
          <w:iCs/>
          <w:sz w:val="22"/>
          <w:szCs w:val="22"/>
          <w:lang w:eastAsia="en-GB"/>
        </w:rPr>
        <w:t xml:space="preserve"> Charts: Helpful Strategy or Harmful Practice? - Alliance Against Seclusion and Restraint</w:t>
      </w:r>
      <w:r w:rsidRPr="00A11783">
        <w:rPr>
          <w:rFonts w:ascii="Arial" w:eastAsia="Times New Roman" w:hAnsi="Arial" w:cs="Arial"/>
          <w:sz w:val="22"/>
          <w:szCs w:val="22"/>
          <w:lang w:eastAsia="en-GB"/>
        </w:rPr>
        <w:t xml:space="preserve">. </w:t>
      </w:r>
      <w:hyperlink r:id="rId37" w:history="1">
        <w:r w:rsidRPr="00A11783">
          <w:rPr>
            <w:rStyle w:val="Hyperlink"/>
            <w:rFonts w:ascii="Arial" w:eastAsia="Times New Roman" w:hAnsi="Arial" w:cs="Arial"/>
            <w:sz w:val="22"/>
            <w:szCs w:val="22"/>
            <w:lang w:eastAsia="en-GB"/>
          </w:rPr>
          <w:t>https://endseclusion.org/2023/09/25/behaviors-charts-helpful-strategy-or-harmful-practice/</w:t>
        </w:r>
      </w:hyperlink>
      <w:r w:rsidRPr="00A11783">
        <w:rPr>
          <w:rFonts w:ascii="Arial" w:eastAsia="Times New Roman" w:hAnsi="Arial" w:cs="Arial"/>
          <w:sz w:val="22"/>
          <w:szCs w:val="22"/>
          <w:lang w:eastAsia="en-GB"/>
        </w:rPr>
        <w:t>.</w:t>
      </w:r>
    </w:p>
    <w:p w14:paraId="458C7CE8" w14:textId="77777777" w:rsidR="00A11783" w:rsidRPr="00A11783" w:rsidRDefault="00A11783" w:rsidP="00A11783">
      <w:pPr>
        <w:spacing w:line="360" w:lineRule="auto"/>
        <w:rPr>
          <w:rFonts w:ascii="Arial" w:eastAsia="Times New Roman" w:hAnsi="Arial" w:cs="Arial"/>
          <w:sz w:val="22"/>
          <w:szCs w:val="22"/>
          <w:lang w:eastAsia="en-GB"/>
        </w:rPr>
      </w:pPr>
    </w:p>
    <w:p w14:paraId="39A0A999"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lang w:val="cy-GB"/>
        </w:rPr>
        <w:t xml:space="preserve">The Early Years &amp; Childcare Service. (2021). </w:t>
      </w:r>
      <w:r w:rsidRPr="00A11783">
        <w:rPr>
          <w:rFonts w:ascii="Arial" w:hAnsi="Arial" w:cs="Arial"/>
          <w:i/>
          <w:iCs/>
          <w:sz w:val="22"/>
          <w:szCs w:val="22"/>
        </w:rPr>
        <w:t xml:space="preserve">Exploring pedagogy - introducing </w:t>
      </w:r>
      <w:proofErr w:type="spellStart"/>
      <w:r w:rsidRPr="00A11783">
        <w:rPr>
          <w:rFonts w:ascii="Arial" w:hAnsi="Arial" w:cs="Arial"/>
          <w:i/>
          <w:iCs/>
          <w:sz w:val="22"/>
          <w:szCs w:val="22"/>
        </w:rPr>
        <w:t>abraham</w:t>
      </w:r>
      <w:proofErr w:type="spellEnd"/>
      <w:r w:rsidRPr="00A11783">
        <w:rPr>
          <w:rFonts w:ascii="Arial" w:hAnsi="Arial" w:cs="Arial"/>
          <w:i/>
          <w:iCs/>
          <w:sz w:val="22"/>
          <w:szCs w:val="22"/>
        </w:rPr>
        <w:t xml:space="preserve"> </w:t>
      </w:r>
      <w:proofErr w:type="spellStart"/>
      <w:r w:rsidRPr="00A11783">
        <w:rPr>
          <w:rFonts w:ascii="Arial" w:hAnsi="Arial" w:cs="Arial"/>
          <w:i/>
          <w:iCs/>
          <w:sz w:val="22"/>
          <w:szCs w:val="22"/>
        </w:rPr>
        <w:t>maslow</w:t>
      </w:r>
      <w:proofErr w:type="spellEnd"/>
      <w:r w:rsidRPr="00A11783">
        <w:rPr>
          <w:rFonts w:ascii="Arial" w:hAnsi="Arial" w:cs="Arial"/>
          <w:sz w:val="22"/>
          <w:szCs w:val="22"/>
        </w:rPr>
        <w:t xml:space="preserve">. The Education People. </w:t>
      </w:r>
      <w:hyperlink r:id="rId38" w:history="1">
        <w:r w:rsidRPr="00A11783">
          <w:rPr>
            <w:rStyle w:val="Hyperlink"/>
            <w:rFonts w:ascii="Arial" w:hAnsi="Arial" w:cs="Arial"/>
            <w:sz w:val="22"/>
            <w:szCs w:val="22"/>
          </w:rPr>
          <w:t>https://www.theeducationpeople.org/blog/exploring-pedagogy-introducing-abraham-maslow/</w:t>
        </w:r>
      </w:hyperlink>
      <w:r w:rsidRPr="00A11783">
        <w:rPr>
          <w:rFonts w:ascii="Arial" w:hAnsi="Arial" w:cs="Arial"/>
          <w:sz w:val="22"/>
          <w:szCs w:val="22"/>
        </w:rPr>
        <w:t>.</w:t>
      </w:r>
    </w:p>
    <w:p w14:paraId="639719D6" w14:textId="77777777" w:rsidR="00A11783" w:rsidRPr="00A11783" w:rsidRDefault="00A11783" w:rsidP="00A11783">
      <w:pPr>
        <w:spacing w:line="360" w:lineRule="auto"/>
        <w:rPr>
          <w:rFonts w:ascii="Arial" w:hAnsi="Arial" w:cs="Arial"/>
          <w:sz w:val="22"/>
          <w:szCs w:val="22"/>
        </w:rPr>
      </w:pPr>
    </w:p>
    <w:p w14:paraId="36C71CFB"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Thomas, G. (2017). </w:t>
      </w:r>
      <w:r w:rsidRPr="00A11783">
        <w:rPr>
          <w:rFonts w:ascii="Arial" w:hAnsi="Arial" w:cs="Arial"/>
          <w:i/>
          <w:iCs/>
          <w:sz w:val="22"/>
          <w:szCs w:val="22"/>
        </w:rPr>
        <w:t xml:space="preserve">How to Do Your Research </w:t>
      </w:r>
      <w:proofErr w:type="gramStart"/>
      <w:r w:rsidRPr="00A11783">
        <w:rPr>
          <w:rFonts w:ascii="Arial" w:hAnsi="Arial" w:cs="Arial"/>
          <w:i/>
          <w:iCs/>
          <w:sz w:val="22"/>
          <w:szCs w:val="22"/>
        </w:rPr>
        <w:t>Project :</w:t>
      </w:r>
      <w:proofErr w:type="gramEnd"/>
      <w:r w:rsidRPr="00A11783">
        <w:rPr>
          <w:rFonts w:ascii="Arial" w:hAnsi="Arial" w:cs="Arial"/>
          <w:i/>
          <w:iCs/>
          <w:sz w:val="22"/>
          <w:szCs w:val="22"/>
        </w:rPr>
        <w:t xml:space="preserve"> a Guide for Students</w:t>
      </w:r>
      <w:r w:rsidRPr="00A11783">
        <w:rPr>
          <w:rFonts w:ascii="Arial" w:hAnsi="Arial" w:cs="Arial"/>
          <w:sz w:val="22"/>
          <w:szCs w:val="22"/>
        </w:rPr>
        <w:t>. 3rd ed. Los Angeles: Sage.</w:t>
      </w:r>
    </w:p>
    <w:p w14:paraId="0FAF94CA" w14:textId="77777777" w:rsidR="00A11783" w:rsidRPr="00A11783" w:rsidRDefault="00A11783" w:rsidP="00A11783">
      <w:pPr>
        <w:spacing w:line="360" w:lineRule="auto"/>
        <w:rPr>
          <w:rFonts w:ascii="Arial" w:hAnsi="Arial" w:cs="Arial"/>
          <w:sz w:val="22"/>
          <w:szCs w:val="22"/>
        </w:rPr>
      </w:pPr>
    </w:p>
    <w:p w14:paraId="5DEBC76C" w14:textId="77777777" w:rsidR="00A11783" w:rsidRPr="00A11783" w:rsidRDefault="00A11783" w:rsidP="00A11783">
      <w:pPr>
        <w:spacing w:line="360" w:lineRule="auto"/>
        <w:rPr>
          <w:rFonts w:ascii="Arial" w:hAnsi="Arial" w:cs="Arial"/>
          <w:sz w:val="22"/>
          <w:szCs w:val="22"/>
        </w:rPr>
      </w:pPr>
      <w:proofErr w:type="spellStart"/>
      <w:r w:rsidRPr="00A11783">
        <w:rPr>
          <w:rFonts w:ascii="Arial" w:hAnsi="Arial" w:cs="Arial"/>
          <w:sz w:val="22"/>
          <w:szCs w:val="22"/>
        </w:rPr>
        <w:t>Tobia</w:t>
      </w:r>
      <w:proofErr w:type="spellEnd"/>
      <w:r w:rsidRPr="00A11783">
        <w:rPr>
          <w:rFonts w:ascii="Arial" w:hAnsi="Arial" w:cs="Arial"/>
          <w:sz w:val="22"/>
          <w:szCs w:val="22"/>
        </w:rPr>
        <w:t xml:space="preserve">, V., Greco, A., </w:t>
      </w:r>
      <w:proofErr w:type="spellStart"/>
      <w:r w:rsidRPr="00A11783">
        <w:rPr>
          <w:rFonts w:ascii="Arial" w:hAnsi="Arial" w:cs="Arial"/>
          <w:sz w:val="22"/>
          <w:szCs w:val="22"/>
        </w:rPr>
        <w:t>Steca</w:t>
      </w:r>
      <w:proofErr w:type="spellEnd"/>
      <w:r w:rsidRPr="00A11783">
        <w:rPr>
          <w:rFonts w:ascii="Arial" w:hAnsi="Arial" w:cs="Arial"/>
          <w:sz w:val="22"/>
          <w:szCs w:val="22"/>
        </w:rPr>
        <w:t xml:space="preserve">, P. a </w:t>
      </w:r>
      <w:proofErr w:type="spellStart"/>
      <w:r w:rsidRPr="00A11783">
        <w:rPr>
          <w:rFonts w:ascii="Arial" w:hAnsi="Arial" w:cs="Arial"/>
          <w:sz w:val="22"/>
          <w:szCs w:val="22"/>
        </w:rPr>
        <w:t>Marzocchi</w:t>
      </w:r>
      <w:proofErr w:type="spellEnd"/>
      <w:r w:rsidRPr="00A11783">
        <w:rPr>
          <w:rFonts w:ascii="Arial" w:hAnsi="Arial" w:cs="Arial"/>
          <w:sz w:val="22"/>
          <w:szCs w:val="22"/>
        </w:rPr>
        <w:t>, G.M. (2019). Children’s Wellbeing at School: A Multi-dimensional and Multi-informant Approach. </w:t>
      </w:r>
      <w:r w:rsidRPr="00A11783">
        <w:rPr>
          <w:rFonts w:ascii="Arial" w:hAnsi="Arial" w:cs="Arial"/>
          <w:i/>
          <w:iCs/>
          <w:sz w:val="22"/>
          <w:szCs w:val="22"/>
        </w:rPr>
        <w:t>Journal of Happiness Studies</w:t>
      </w:r>
      <w:r w:rsidRPr="00A11783">
        <w:rPr>
          <w:rFonts w:ascii="Arial" w:hAnsi="Arial" w:cs="Arial"/>
          <w:sz w:val="22"/>
          <w:szCs w:val="22"/>
        </w:rPr>
        <w:t xml:space="preserve">, 20(3), pp.841–861. </w:t>
      </w:r>
      <w:hyperlink r:id="rId39" w:history="1">
        <w:r w:rsidRPr="00A11783">
          <w:rPr>
            <w:rStyle w:val="Hyperlink"/>
            <w:rFonts w:ascii="Arial" w:hAnsi="Arial" w:cs="Arial"/>
            <w:sz w:val="22"/>
            <w:szCs w:val="22"/>
          </w:rPr>
          <w:t>https://doi.org/10.1007/s10902-018-9974-2</w:t>
        </w:r>
      </w:hyperlink>
      <w:r w:rsidRPr="00A11783">
        <w:rPr>
          <w:rFonts w:ascii="Arial" w:hAnsi="Arial" w:cs="Arial"/>
          <w:sz w:val="22"/>
          <w:szCs w:val="22"/>
        </w:rPr>
        <w:t>.</w:t>
      </w:r>
    </w:p>
    <w:p w14:paraId="394E635C" w14:textId="77777777" w:rsidR="00A11783" w:rsidRPr="00A11783" w:rsidRDefault="00A11783" w:rsidP="00A11783">
      <w:pPr>
        <w:spacing w:line="360" w:lineRule="auto"/>
        <w:ind w:left="360"/>
        <w:rPr>
          <w:rFonts w:ascii="Arial" w:hAnsi="Arial" w:cs="Arial"/>
          <w:sz w:val="22"/>
          <w:szCs w:val="22"/>
        </w:rPr>
      </w:pPr>
    </w:p>
    <w:p w14:paraId="0F469432" w14:textId="77777777" w:rsidR="00A11783" w:rsidRPr="00A11783" w:rsidRDefault="00A11783" w:rsidP="00A11783">
      <w:pPr>
        <w:spacing w:line="360" w:lineRule="auto"/>
        <w:rPr>
          <w:rStyle w:val="Hyperlink"/>
          <w:rFonts w:ascii="Arial" w:eastAsia="Times New Roman" w:hAnsi="Arial" w:cs="Arial"/>
          <w:sz w:val="22"/>
          <w:szCs w:val="22"/>
          <w:lang w:eastAsia="en-GB"/>
        </w:rPr>
      </w:pPr>
      <w:r w:rsidRPr="00A11783">
        <w:rPr>
          <w:rFonts w:ascii="Arial" w:eastAsia="Times New Roman" w:hAnsi="Arial" w:cs="Arial"/>
          <w:sz w:val="22"/>
          <w:szCs w:val="22"/>
          <w:lang w:eastAsia="en-GB"/>
        </w:rPr>
        <w:t>Watson Institute. (2023). </w:t>
      </w:r>
      <w:r w:rsidRPr="00A11783">
        <w:rPr>
          <w:rFonts w:ascii="Arial" w:eastAsia="Times New Roman" w:hAnsi="Arial" w:cs="Arial"/>
          <w:i/>
          <w:iCs/>
          <w:sz w:val="22"/>
          <w:szCs w:val="22"/>
          <w:lang w:eastAsia="en-GB"/>
        </w:rPr>
        <w:t>Social Skills for Talking About Feelings</w:t>
      </w:r>
      <w:r w:rsidRPr="00A11783">
        <w:rPr>
          <w:rFonts w:ascii="Arial" w:eastAsia="Times New Roman" w:hAnsi="Arial" w:cs="Arial"/>
          <w:sz w:val="22"/>
          <w:szCs w:val="22"/>
          <w:lang w:eastAsia="en-GB"/>
        </w:rPr>
        <w:t xml:space="preserve">. </w:t>
      </w:r>
      <w:hyperlink r:id="rId40" w:history="1">
        <w:r w:rsidRPr="00A11783">
          <w:rPr>
            <w:rStyle w:val="Hyperlink"/>
            <w:rFonts w:ascii="Arial" w:eastAsia="Times New Roman" w:hAnsi="Arial" w:cs="Arial"/>
            <w:sz w:val="22"/>
            <w:szCs w:val="22"/>
            <w:lang w:eastAsia="en-GB"/>
          </w:rPr>
          <w:t>https://www.thewatsoninstitute.org/resource/talking-feelings/</w:t>
        </w:r>
      </w:hyperlink>
    </w:p>
    <w:p w14:paraId="21AFF87D" w14:textId="77777777" w:rsidR="00A11783" w:rsidRPr="00A11783" w:rsidRDefault="00A11783" w:rsidP="00A11783">
      <w:pPr>
        <w:spacing w:line="360" w:lineRule="auto"/>
        <w:rPr>
          <w:rFonts w:ascii="Arial" w:eastAsia="Times New Roman" w:hAnsi="Arial" w:cs="Arial"/>
          <w:sz w:val="22"/>
          <w:szCs w:val="22"/>
          <w:lang w:eastAsia="en-GB"/>
        </w:rPr>
      </w:pPr>
    </w:p>
    <w:p w14:paraId="76DCA155"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Watts, M. (2007). They Have Tied Me to a Stake. </w:t>
      </w:r>
      <w:r w:rsidRPr="00A11783">
        <w:rPr>
          <w:rFonts w:ascii="Arial" w:hAnsi="Arial" w:cs="Arial"/>
          <w:i/>
          <w:iCs/>
          <w:sz w:val="22"/>
          <w:szCs w:val="22"/>
        </w:rPr>
        <w:t>Qualitative Inquiry</w:t>
      </w:r>
      <w:r w:rsidRPr="00A11783">
        <w:rPr>
          <w:rFonts w:ascii="Arial" w:hAnsi="Arial" w:cs="Arial"/>
          <w:sz w:val="22"/>
          <w:szCs w:val="22"/>
        </w:rPr>
        <w:t xml:space="preserve">, 13(2), pp.204–217. </w:t>
      </w:r>
      <w:hyperlink r:id="rId41" w:history="1">
        <w:r w:rsidRPr="00A11783">
          <w:rPr>
            <w:rStyle w:val="Hyperlink"/>
            <w:rFonts w:ascii="Arial" w:hAnsi="Arial" w:cs="Arial"/>
            <w:sz w:val="22"/>
            <w:szCs w:val="22"/>
          </w:rPr>
          <w:t>https://doi.org/10.1177/1077800406295628</w:t>
        </w:r>
      </w:hyperlink>
      <w:r w:rsidRPr="00A11783">
        <w:rPr>
          <w:rFonts w:ascii="Arial" w:hAnsi="Arial" w:cs="Arial"/>
          <w:sz w:val="22"/>
          <w:szCs w:val="22"/>
        </w:rPr>
        <w:t>.</w:t>
      </w:r>
    </w:p>
    <w:p w14:paraId="0926367D" w14:textId="77777777" w:rsidR="00A11783" w:rsidRPr="00A11783" w:rsidRDefault="00A11783" w:rsidP="00A11783">
      <w:pPr>
        <w:spacing w:line="360" w:lineRule="auto"/>
        <w:rPr>
          <w:rFonts w:ascii="Arial" w:hAnsi="Arial" w:cs="Arial"/>
          <w:sz w:val="22"/>
          <w:szCs w:val="22"/>
        </w:rPr>
      </w:pPr>
    </w:p>
    <w:p w14:paraId="1A050F96" w14:textId="77777777" w:rsidR="00A11783" w:rsidRPr="00A11783" w:rsidRDefault="00A11783" w:rsidP="00A11783">
      <w:pPr>
        <w:pStyle w:val="NormalWeb"/>
        <w:spacing w:line="360" w:lineRule="auto"/>
        <w:rPr>
          <w:rFonts w:ascii="Arial" w:hAnsi="Arial" w:cs="Arial"/>
          <w:sz w:val="22"/>
          <w:szCs w:val="22"/>
        </w:rPr>
      </w:pPr>
      <w:r w:rsidRPr="00A11783">
        <w:rPr>
          <w:rFonts w:ascii="Arial" w:hAnsi="Arial" w:cs="Arial"/>
          <w:sz w:val="22"/>
          <w:szCs w:val="22"/>
        </w:rPr>
        <w:t>Yazan, B. (2015). The Qualitative Report Three Approaches to Case Study Methods in Education: Yin, Merriam, and Stake. </w:t>
      </w:r>
      <w:r w:rsidRPr="00A11783">
        <w:rPr>
          <w:rFonts w:ascii="Arial" w:hAnsi="Arial" w:cs="Arial"/>
          <w:i/>
          <w:iCs/>
          <w:sz w:val="22"/>
          <w:szCs w:val="22"/>
        </w:rPr>
        <w:t xml:space="preserve">Teaching and </w:t>
      </w:r>
      <w:proofErr w:type="gramStart"/>
      <w:r w:rsidRPr="00A11783">
        <w:rPr>
          <w:rFonts w:ascii="Arial" w:hAnsi="Arial" w:cs="Arial"/>
          <w:i/>
          <w:iCs/>
          <w:sz w:val="22"/>
          <w:szCs w:val="22"/>
        </w:rPr>
        <w:t>Learning</w:t>
      </w:r>
      <w:r w:rsidRPr="00A11783">
        <w:rPr>
          <w:rFonts w:ascii="Arial" w:hAnsi="Arial" w:cs="Arial"/>
          <w:sz w:val="22"/>
          <w:szCs w:val="22"/>
        </w:rPr>
        <w:t>,  20</w:t>
      </w:r>
      <w:proofErr w:type="gramEnd"/>
      <w:r w:rsidRPr="00A11783">
        <w:rPr>
          <w:rFonts w:ascii="Arial" w:hAnsi="Arial" w:cs="Arial"/>
          <w:sz w:val="22"/>
          <w:szCs w:val="22"/>
        </w:rPr>
        <w:t xml:space="preserve">(2), pp.2–23. </w:t>
      </w:r>
      <w:hyperlink r:id="rId42" w:history="1">
        <w:r w:rsidRPr="00A11783">
          <w:rPr>
            <w:rStyle w:val="Hyperlink"/>
            <w:rFonts w:ascii="Arial" w:hAnsi="Arial" w:cs="Arial"/>
            <w:sz w:val="22"/>
            <w:szCs w:val="22"/>
          </w:rPr>
          <w:t>https://nsuworks.nova.edu/cgi/viewcontent.cgi?article=2102&amp;context=tqr</w:t>
        </w:r>
      </w:hyperlink>
      <w:r w:rsidRPr="00A11783">
        <w:rPr>
          <w:rFonts w:ascii="Arial" w:hAnsi="Arial" w:cs="Arial"/>
          <w:sz w:val="22"/>
          <w:szCs w:val="22"/>
        </w:rPr>
        <w:t>.</w:t>
      </w:r>
    </w:p>
    <w:p w14:paraId="4F33AD7B" w14:textId="77777777" w:rsidR="00A11783" w:rsidRPr="00A11783" w:rsidRDefault="00A11783" w:rsidP="00A11783">
      <w:pPr>
        <w:pStyle w:val="NormalWeb"/>
        <w:spacing w:line="360" w:lineRule="auto"/>
        <w:rPr>
          <w:rFonts w:ascii="Arial" w:hAnsi="Arial" w:cs="Arial"/>
          <w:sz w:val="22"/>
          <w:szCs w:val="22"/>
        </w:rPr>
      </w:pPr>
    </w:p>
    <w:p w14:paraId="0C93262C"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lastRenderedPageBreak/>
        <w:t>Yin (1994) Yin, R. K. (1994). Case study research: Design and methods. London: Sage.</w:t>
      </w:r>
    </w:p>
    <w:p w14:paraId="042C1B56" w14:textId="77777777" w:rsidR="00A11783" w:rsidRPr="00A11783" w:rsidRDefault="00A11783" w:rsidP="00A11783">
      <w:pPr>
        <w:spacing w:line="360" w:lineRule="auto"/>
        <w:rPr>
          <w:rFonts w:ascii="Arial" w:hAnsi="Arial" w:cs="Arial"/>
          <w:sz w:val="22"/>
          <w:szCs w:val="22"/>
        </w:rPr>
      </w:pPr>
    </w:p>
    <w:p w14:paraId="2B21724F" w14:textId="77777777" w:rsidR="00A11783" w:rsidRPr="00A11783" w:rsidRDefault="00A11783" w:rsidP="00A11783">
      <w:pPr>
        <w:spacing w:line="360" w:lineRule="auto"/>
        <w:rPr>
          <w:rFonts w:ascii="Arial" w:hAnsi="Arial" w:cs="Arial"/>
          <w:sz w:val="22"/>
          <w:szCs w:val="22"/>
        </w:rPr>
      </w:pPr>
      <w:r w:rsidRPr="00A11783">
        <w:rPr>
          <w:rFonts w:ascii="Arial" w:hAnsi="Arial" w:cs="Arial"/>
          <w:sz w:val="22"/>
          <w:szCs w:val="22"/>
        </w:rPr>
        <w:t>Zainal, Z. (2007). </w:t>
      </w:r>
      <w:r w:rsidRPr="00A11783">
        <w:rPr>
          <w:rFonts w:ascii="Arial" w:hAnsi="Arial" w:cs="Arial"/>
          <w:i/>
          <w:iCs/>
          <w:sz w:val="22"/>
          <w:szCs w:val="22"/>
        </w:rPr>
        <w:t>Case study as a research method</w:t>
      </w:r>
      <w:r w:rsidRPr="00A11783">
        <w:rPr>
          <w:rFonts w:ascii="Arial" w:hAnsi="Arial" w:cs="Arial"/>
          <w:sz w:val="22"/>
          <w:szCs w:val="22"/>
        </w:rPr>
        <w:t xml:space="preserve">.  ResearchGate. </w:t>
      </w:r>
      <w:hyperlink r:id="rId43" w:history="1">
        <w:r w:rsidRPr="00A11783">
          <w:rPr>
            <w:rStyle w:val="Hyperlink"/>
            <w:rFonts w:ascii="Arial" w:hAnsi="Arial" w:cs="Arial"/>
            <w:sz w:val="22"/>
            <w:szCs w:val="22"/>
          </w:rPr>
          <w:t>https://www.researchgate.net/publication/41822817_Case_study_as_a_research_method</w:t>
        </w:r>
      </w:hyperlink>
      <w:r w:rsidRPr="00A11783">
        <w:rPr>
          <w:rFonts w:ascii="Arial" w:hAnsi="Arial" w:cs="Arial"/>
          <w:sz w:val="22"/>
          <w:szCs w:val="22"/>
        </w:rPr>
        <w:t>.</w:t>
      </w:r>
    </w:p>
    <w:p w14:paraId="3CD8EC3F" w14:textId="77777777" w:rsidR="00A11783" w:rsidRPr="00A11783" w:rsidRDefault="00A11783" w:rsidP="00A11783">
      <w:pPr>
        <w:spacing w:line="360" w:lineRule="auto"/>
        <w:rPr>
          <w:rFonts w:ascii="Arial" w:hAnsi="Arial" w:cs="Arial"/>
          <w:sz w:val="22"/>
          <w:szCs w:val="22"/>
          <w:lang w:val="cy-GB"/>
        </w:rPr>
      </w:pPr>
    </w:p>
    <w:sectPr w:rsidR="00A11783" w:rsidRPr="00A11783" w:rsidSect="00910E9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202F"/>
    <w:rsid w:val="000213D1"/>
    <w:rsid w:val="00023632"/>
    <w:rsid w:val="00026E42"/>
    <w:rsid w:val="00030F74"/>
    <w:rsid w:val="0008045E"/>
    <w:rsid w:val="000920A6"/>
    <w:rsid w:val="000A4CF3"/>
    <w:rsid w:val="000C69DA"/>
    <w:rsid w:val="000E59D0"/>
    <w:rsid w:val="000E664B"/>
    <w:rsid w:val="000F4031"/>
    <w:rsid w:val="000F64FE"/>
    <w:rsid w:val="0010157C"/>
    <w:rsid w:val="00107AC3"/>
    <w:rsid w:val="00125351"/>
    <w:rsid w:val="00125A50"/>
    <w:rsid w:val="00145299"/>
    <w:rsid w:val="00154DCB"/>
    <w:rsid w:val="00155363"/>
    <w:rsid w:val="00186981"/>
    <w:rsid w:val="0019197B"/>
    <w:rsid w:val="00197124"/>
    <w:rsid w:val="001A1941"/>
    <w:rsid w:val="001B3D4F"/>
    <w:rsid w:val="001C1B3F"/>
    <w:rsid w:val="001C5803"/>
    <w:rsid w:val="001C7D9C"/>
    <w:rsid w:val="001D009F"/>
    <w:rsid w:val="001D2338"/>
    <w:rsid w:val="001F604E"/>
    <w:rsid w:val="002011F5"/>
    <w:rsid w:val="0020718C"/>
    <w:rsid w:val="00270435"/>
    <w:rsid w:val="002752E3"/>
    <w:rsid w:val="00287FBC"/>
    <w:rsid w:val="002E2A03"/>
    <w:rsid w:val="002F13CB"/>
    <w:rsid w:val="002F1C5C"/>
    <w:rsid w:val="00303110"/>
    <w:rsid w:val="00325690"/>
    <w:rsid w:val="00357A29"/>
    <w:rsid w:val="003966A4"/>
    <w:rsid w:val="003B46FE"/>
    <w:rsid w:val="003C2CDB"/>
    <w:rsid w:val="003D2445"/>
    <w:rsid w:val="003D5734"/>
    <w:rsid w:val="00427FA2"/>
    <w:rsid w:val="004423D3"/>
    <w:rsid w:val="00451456"/>
    <w:rsid w:val="00457D9E"/>
    <w:rsid w:val="004611FB"/>
    <w:rsid w:val="00497D00"/>
    <w:rsid w:val="004C6AAC"/>
    <w:rsid w:val="004D07D3"/>
    <w:rsid w:val="004F163D"/>
    <w:rsid w:val="00500B58"/>
    <w:rsid w:val="0050600D"/>
    <w:rsid w:val="0050752D"/>
    <w:rsid w:val="0051202F"/>
    <w:rsid w:val="0051498B"/>
    <w:rsid w:val="00530EEB"/>
    <w:rsid w:val="00533F08"/>
    <w:rsid w:val="005360A9"/>
    <w:rsid w:val="00583A66"/>
    <w:rsid w:val="005948E7"/>
    <w:rsid w:val="005B5706"/>
    <w:rsid w:val="005B5E13"/>
    <w:rsid w:val="005D72A7"/>
    <w:rsid w:val="005E0F75"/>
    <w:rsid w:val="005E68F4"/>
    <w:rsid w:val="00602208"/>
    <w:rsid w:val="00617313"/>
    <w:rsid w:val="00631CB0"/>
    <w:rsid w:val="00673E08"/>
    <w:rsid w:val="00676F2A"/>
    <w:rsid w:val="006844A7"/>
    <w:rsid w:val="00687853"/>
    <w:rsid w:val="006A2208"/>
    <w:rsid w:val="006C0EEF"/>
    <w:rsid w:val="006D283E"/>
    <w:rsid w:val="006E5455"/>
    <w:rsid w:val="00707AA5"/>
    <w:rsid w:val="00714539"/>
    <w:rsid w:val="0072106B"/>
    <w:rsid w:val="0074344A"/>
    <w:rsid w:val="00751D21"/>
    <w:rsid w:val="007C48F1"/>
    <w:rsid w:val="007C4EA0"/>
    <w:rsid w:val="007D3CE7"/>
    <w:rsid w:val="007D6B49"/>
    <w:rsid w:val="007E6C65"/>
    <w:rsid w:val="00803094"/>
    <w:rsid w:val="0080710C"/>
    <w:rsid w:val="00823845"/>
    <w:rsid w:val="00831BB2"/>
    <w:rsid w:val="00867952"/>
    <w:rsid w:val="008867A2"/>
    <w:rsid w:val="008A3575"/>
    <w:rsid w:val="00910E90"/>
    <w:rsid w:val="00926391"/>
    <w:rsid w:val="0093257B"/>
    <w:rsid w:val="00974CFC"/>
    <w:rsid w:val="00975D30"/>
    <w:rsid w:val="00984208"/>
    <w:rsid w:val="00993515"/>
    <w:rsid w:val="009A7E18"/>
    <w:rsid w:val="009B6507"/>
    <w:rsid w:val="009D49E6"/>
    <w:rsid w:val="009F0102"/>
    <w:rsid w:val="009F3593"/>
    <w:rsid w:val="00A00E31"/>
    <w:rsid w:val="00A11783"/>
    <w:rsid w:val="00A13068"/>
    <w:rsid w:val="00A376DB"/>
    <w:rsid w:val="00A37C08"/>
    <w:rsid w:val="00A50FD2"/>
    <w:rsid w:val="00A81273"/>
    <w:rsid w:val="00AA7FA0"/>
    <w:rsid w:val="00AB5923"/>
    <w:rsid w:val="00AB5F58"/>
    <w:rsid w:val="00AC3DB9"/>
    <w:rsid w:val="00AC5070"/>
    <w:rsid w:val="00AD4EB5"/>
    <w:rsid w:val="00B02F1A"/>
    <w:rsid w:val="00B15FF1"/>
    <w:rsid w:val="00B27AC5"/>
    <w:rsid w:val="00B57D28"/>
    <w:rsid w:val="00B872B3"/>
    <w:rsid w:val="00B87BB8"/>
    <w:rsid w:val="00BA0AAC"/>
    <w:rsid w:val="00BA1245"/>
    <w:rsid w:val="00BB3E72"/>
    <w:rsid w:val="00BC4CE7"/>
    <w:rsid w:val="00C003BF"/>
    <w:rsid w:val="00C03F88"/>
    <w:rsid w:val="00C14434"/>
    <w:rsid w:val="00C54D09"/>
    <w:rsid w:val="00C87D69"/>
    <w:rsid w:val="00C95DCB"/>
    <w:rsid w:val="00C97BAD"/>
    <w:rsid w:val="00CA1EB1"/>
    <w:rsid w:val="00CB1929"/>
    <w:rsid w:val="00CC2F30"/>
    <w:rsid w:val="00CE6582"/>
    <w:rsid w:val="00D067E0"/>
    <w:rsid w:val="00D17C31"/>
    <w:rsid w:val="00D21A4C"/>
    <w:rsid w:val="00D417DD"/>
    <w:rsid w:val="00D50BFA"/>
    <w:rsid w:val="00D51620"/>
    <w:rsid w:val="00D637EB"/>
    <w:rsid w:val="00D73175"/>
    <w:rsid w:val="00D83D38"/>
    <w:rsid w:val="00D9162D"/>
    <w:rsid w:val="00D91F23"/>
    <w:rsid w:val="00DB60FB"/>
    <w:rsid w:val="00DD0198"/>
    <w:rsid w:val="00DE4029"/>
    <w:rsid w:val="00DE4057"/>
    <w:rsid w:val="00DF1F32"/>
    <w:rsid w:val="00E1605C"/>
    <w:rsid w:val="00E34E06"/>
    <w:rsid w:val="00E56517"/>
    <w:rsid w:val="00E64929"/>
    <w:rsid w:val="00E9004B"/>
    <w:rsid w:val="00EB5F32"/>
    <w:rsid w:val="00EC4F6E"/>
    <w:rsid w:val="00EE3B70"/>
    <w:rsid w:val="00F2722E"/>
    <w:rsid w:val="00F471C0"/>
    <w:rsid w:val="00F61DAF"/>
    <w:rsid w:val="00F702BD"/>
    <w:rsid w:val="00F71AFD"/>
    <w:rsid w:val="00F774FA"/>
    <w:rsid w:val="00F800F5"/>
    <w:rsid w:val="00F87771"/>
    <w:rsid w:val="00FA3232"/>
    <w:rsid w:val="00FB6331"/>
    <w:rsid w:val="00FC1B29"/>
    <w:rsid w:val="00FD5D63"/>
    <w:rsid w:val="00FF5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5E46B1"/>
  <w15:chartTrackingRefBased/>
  <w15:docId w15:val="{874F18CF-F305-504F-9FB5-A8C7731A0D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02F"/>
    <w:pPr>
      <w:spacing w:after="160" w:line="278" w:lineRule="auto"/>
    </w:pPr>
    <w:rPr>
      <w:rFonts w:eastAsiaTheme="minorEastAsia"/>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1605C"/>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30F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030F74"/>
    <w:rPr>
      <w:color w:val="0563C1" w:themeColor="hyperlink"/>
      <w:u w:val="single"/>
    </w:rPr>
  </w:style>
  <w:style w:type="character" w:styleId="UnresolvedMention">
    <w:name w:val="Unresolved Mention"/>
    <w:basedOn w:val="DefaultParagraphFont"/>
    <w:uiPriority w:val="99"/>
    <w:semiHidden/>
    <w:unhideWhenUsed/>
    <w:rsid w:val="00030F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309720">
      <w:bodyDiv w:val="1"/>
      <w:marLeft w:val="0"/>
      <w:marRight w:val="0"/>
      <w:marTop w:val="0"/>
      <w:marBottom w:val="0"/>
      <w:divBdr>
        <w:top w:val="none" w:sz="0" w:space="0" w:color="auto"/>
        <w:left w:val="none" w:sz="0" w:space="0" w:color="auto"/>
        <w:bottom w:val="none" w:sz="0" w:space="0" w:color="auto"/>
        <w:right w:val="none" w:sz="0" w:space="0" w:color="auto"/>
      </w:divBdr>
      <w:divsChild>
        <w:div w:id="800685475">
          <w:marLeft w:val="300"/>
          <w:marRight w:val="0"/>
          <w:marTop w:val="0"/>
          <w:marBottom w:val="300"/>
          <w:divBdr>
            <w:top w:val="none" w:sz="0" w:space="0" w:color="auto"/>
            <w:left w:val="none" w:sz="0" w:space="0" w:color="auto"/>
            <w:bottom w:val="none" w:sz="0" w:space="0" w:color="auto"/>
            <w:right w:val="none" w:sz="0" w:space="0" w:color="auto"/>
          </w:divBdr>
        </w:div>
        <w:div w:id="69889753">
          <w:marLeft w:val="0"/>
          <w:marRight w:val="0"/>
          <w:marTop w:val="0"/>
          <w:marBottom w:val="0"/>
          <w:divBdr>
            <w:top w:val="none" w:sz="0" w:space="0" w:color="auto"/>
            <w:left w:val="none" w:sz="0" w:space="0" w:color="auto"/>
            <w:bottom w:val="none" w:sz="0" w:space="0" w:color="auto"/>
            <w:right w:val="none" w:sz="0" w:space="0" w:color="auto"/>
          </w:divBdr>
        </w:div>
      </w:divsChild>
    </w:div>
    <w:div w:id="612056869">
      <w:bodyDiv w:val="1"/>
      <w:marLeft w:val="0"/>
      <w:marRight w:val="0"/>
      <w:marTop w:val="0"/>
      <w:marBottom w:val="0"/>
      <w:divBdr>
        <w:top w:val="none" w:sz="0" w:space="0" w:color="auto"/>
        <w:left w:val="none" w:sz="0" w:space="0" w:color="auto"/>
        <w:bottom w:val="none" w:sz="0" w:space="0" w:color="auto"/>
        <w:right w:val="none" w:sz="0" w:space="0" w:color="auto"/>
      </w:divBdr>
      <w:divsChild>
        <w:div w:id="5133015">
          <w:marLeft w:val="300"/>
          <w:marRight w:val="0"/>
          <w:marTop w:val="0"/>
          <w:marBottom w:val="300"/>
          <w:divBdr>
            <w:top w:val="none" w:sz="0" w:space="0" w:color="auto"/>
            <w:left w:val="none" w:sz="0" w:space="0" w:color="auto"/>
            <w:bottom w:val="none" w:sz="0" w:space="0" w:color="auto"/>
            <w:right w:val="none" w:sz="0" w:space="0" w:color="auto"/>
          </w:divBdr>
        </w:div>
        <w:div w:id="737216383">
          <w:marLeft w:val="0"/>
          <w:marRight w:val="0"/>
          <w:marTop w:val="0"/>
          <w:marBottom w:val="0"/>
          <w:divBdr>
            <w:top w:val="none" w:sz="0" w:space="0" w:color="auto"/>
            <w:left w:val="none" w:sz="0" w:space="0" w:color="auto"/>
            <w:bottom w:val="none" w:sz="0" w:space="0" w:color="auto"/>
            <w:right w:val="none" w:sz="0" w:space="0" w:color="auto"/>
          </w:divBdr>
        </w:div>
      </w:divsChild>
    </w:div>
    <w:div w:id="712389933">
      <w:bodyDiv w:val="1"/>
      <w:marLeft w:val="0"/>
      <w:marRight w:val="0"/>
      <w:marTop w:val="0"/>
      <w:marBottom w:val="0"/>
      <w:divBdr>
        <w:top w:val="none" w:sz="0" w:space="0" w:color="auto"/>
        <w:left w:val="none" w:sz="0" w:space="0" w:color="auto"/>
        <w:bottom w:val="none" w:sz="0" w:space="0" w:color="auto"/>
        <w:right w:val="none" w:sz="0" w:space="0" w:color="auto"/>
      </w:divBdr>
      <w:divsChild>
        <w:div w:id="619266420">
          <w:marLeft w:val="0"/>
          <w:marRight w:val="0"/>
          <w:marTop w:val="0"/>
          <w:marBottom w:val="0"/>
          <w:divBdr>
            <w:top w:val="none" w:sz="0" w:space="0" w:color="auto"/>
            <w:left w:val="none" w:sz="0" w:space="0" w:color="auto"/>
            <w:bottom w:val="none" w:sz="0" w:space="0" w:color="auto"/>
            <w:right w:val="none" w:sz="0" w:space="0" w:color="auto"/>
          </w:divBdr>
          <w:divsChild>
            <w:div w:id="49615878">
              <w:marLeft w:val="0"/>
              <w:marRight w:val="0"/>
              <w:marTop w:val="0"/>
              <w:marBottom w:val="0"/>
              <w:divBdr>
                <w:top w:val="none" w:sz="0" w:space="0" w:color="auto"/>
                <w:left w:val="none" w:sz="0" w:space="0" w:color="auto"/>
                <w:bottom w:val="none" w:sz="0" w:space="0" w:color="auto"/>
                <w:right w:val="none" w:sz="0" w:space="0" w:color="auto"/>
              </w:divBdr>
              <w:divsChild>
                <w:div w:id="1357807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372375">
      <w:bodyDiv w:val="1"/>
      <w:marLeft w:val="0"/>
      <w:marRight w:val="0"/>
      <w:marTop w:val="0"/>
      <w:marBottom w:val="0"/>
      <w:divBdr>
        <w:top w:val="none" w:sz="0" w:space="0" w:color="auto"/>
        <w:left w:val="none" w:sz="0" w:space="0" w:color="auto"/>
        <w:bottom w:val="none" w:sz="0" w:space="0" w:color="auto"/>
        <w:right w:val="none" w:sz="0" w:space="0" w:color="auto"/>
      </w:divBdr>
      <w:divsChild>
        <w:div w:id="1614438126">
          <w:marLeft w:val="300"/>
          <w:marRight w:val="0"/>
          <w:marTop w:val="0"/>
          <w:marBottom w:val="300"/>
          <w:divBdr>
            <w:top w:val="none" w:sz="0" w:space="0" w:color="auto"/>
            <w:left w:val="none" w:sz="0" w:space="0" w:color="auto"/>
            <w:bottom w:val="none" w:sz="0" w:space="0" w:color="auto"/>
            <w:right w:val="none" w:sz="0" w:space="0" w:color="auto"/>
          </w:divBdr>
        </w:div>
        <w:div w:id="1643540423">
          <w:marLeft w:val="0"/>
          <w:marRight w:val="0"/>
          <w:marTop w:val="0"/>
          <w:marBottom w:val="0"/>
          <w:divBdr>
            <w:top w:val="none" w:sz="0" w:space="0" w:color="auto"/>
            <w:left w:val="none" w:sz="0" w:space="0" w:color="auto"/>
            <w:bottom w:val="none" w:sz="0" w:space="0" w:color="auto"/>
            <w:right w:val="none" w:sz="0" w:space="0" w:color="auto"/>
          </w:divBdr>
        </w:div>
      </w:divsChild>
    </w:div>
    <w:div w:id="1543133315">
      <w:bodyDiv w:val="1"/>
      <w:marLeft w:val="0"/>
      <w:marRight w:val="0"/>
      <w:marTop w:val="0"/>
      <w:marBottom w:val="0"/>
      <w:divBdr>
        <w:top w:val="none" w:sz="0" w:space="0" w:color="auto"/>
        <w:left w:val="none" w:sz="0" w:space="0" w:color="auto"/>
        <w:bottom w:val="none" w:sz="0" w:space="0" w:color="auto"/>
        <w:right w:val="none" w:sz="0" w:space="0" w:color="auto"/>
      </w:divBdr>
      <w:divsChild>
        <w:div w:id="1874687000">
          <w:marLeft w:val="300"/>
          <w:marRight w:val="0"/>
          <w:marTop w:val="0"/>
          <w:marBottom w:val="300"/>
          <w:divBdr>
            <w:top w:val="none" w:sz="0" w:space="0" w:color="auto"/>
            <w:left w:val="none" w:sz="0" w:space="0" w:color="auto"/>
            <w:bottom w:val="none" w:sz="0" w:space="0" w:color="auto"/>
            <w:right w:val="none" w:sz="0" w:space="0" w:color="auto"/>
          </w:divBdr>
        </w:div>
        <w:div w:id="19750174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uidance/mental-health-and-wellbeing-support-in-schools-and-colleges" TargetMode="External"/><Relationship Id="rId18" Type="http://schemas.openxmlformats.org/officeDocument/2006/relationships/hyperlink" Target="https://www.estyn.llyw.cymru/adnoddau-gwella/ymagwedd-ysgol-gyfan-at-les-gan-ddefnyddio-model-gwyddonol/" TargetMode="External"/><Relationship Id="rId26" Type="http://schemas.openxmlformats.org/officeDocument/2006/relationships/hyperlink" Target="https://www.llyw.cymru/sites/default/files/publications/2021-11/cwricwlwm-i-gymru-y-cod-datganiadau-or-hyn-syn-bwysig.pdf" TargetMode="External"/><Relationship Id="rId39" Type="http://schemas.openxmlformats.org/officeDocument/2006/relationships/hyperlink" Target="https://doi.org/10.1007/s10902-018-9974-2" TargetMode="External"/><Relationship Id="rId21" Type="http://schemas.openxmlformats.org/officeDocument/2006/relationships/hyperlink" Target="https://doi.org/10.1002/jocb.385" TargetMode="External"/><Relationship Id="rId34" Type="http://schemas.openxmlformats.org/officeDocument/2006/relationships/hyperlink" Target="https://cypmhc.org.uk/wp-content/uploads/2023/06/Behaviour-and-Mental-Health-in-Schools-Full-Report.pdf" TargetMode="External"/><Relationship Id="rId42" Type="http://schemas.openxmlformats.org/officeDocument/2006/relationships/hyperlink" Target="https://nsuworks.nova.edu/cgi/viewcontent.cgi?article=2102&amp;context=tqr" TargetMode="External"/><Relationship Id="rId7" Type="http://schemas.openxmlformats.org/officeDocument/2006/relationships/hyperlink" Target="https://www.diva-portal.org/smash/get/diva2:1401552/FULLTEXT01.pdf" TargetMode="External"/><Relationship Id="rId2" Type="http://schemas.openxmlformats.org/officeDocument/2006/relationships/settings" Target="settings.xml"/><Relationship Id="rId16" Type="http://schemas.openxmlformats.org/officeDocument/2006/relationships/hyperlink" Target="https://www.estyn.gov.wales/system/files/2022-01/Healthy%2520and%2520Happy%2520report%2520En_0.pdf" TargetMode="External"/><Relationship Id="rId29" Type="http://schemas.openxmlformats.org/officeDocument/2006/relationships/hyperlink" Target="https://doi.org/10.1177/002216788102100406" TargetMode="External"/><Relationship Id="rId1" Type="http://schemas.openxmlformats.org/officeDocument/2006/relationships/styles" Target="styles.xml"/><Relationship Id="rId6" Type="http://schemas.openxmlformats.org/officeDocument/2006/relationships/hyperlink" Target="https://doi.org/10.1177/1049732313502128" TargetMode="External"/><Relationship Id="rId11" Type="http://schemas.openxmlformats.org/officeDocument/2006/relationships/hyperlink" Target="https://www.researchgate.net/file.PostFileLoader.html?id=582a0dbf217e20276533f5a5&amp;assetKey=AS:428404664213506@1479151039119" TargetMode="External"/><Relationship Id="rId24" Type="http://schemas.openxmlformats.org/officeDocument/2006/relationships/hyperlink" Target="https://hwb.gov.wales/cwricwlwm-i-gymru/iechyd-a-lles/" TargetMode="External"/><Relationship Id="rId32" Type="http://schemas.openxmlformats.org/officeDocument/2006/relationships/hyperlink" Target="https://doi.org/10.2307/2392365" TargetMode="External"/><Relationship Id="rId37" Type="http://schemas.openxmlformats.org/officeDocument/2006/relationships/hyperlink" Target="https://endseclusion.org/2023/09/25/behaviors-charts-helpful-strategy-or-harmful-practice/" TargetMode="External"/><Relationship Id="rId40" Type="http://schemas.openxmlformats.org/officeDocument/2006/relationships/hyperlink" Target="https://www.thewatsoninstitute.org/resource/talking-feelings/" TargetMode="External"/><Relationship Id="rId45" Type="http://schemas.openxmlformats.org/officeDocument/2006/relationships/theme" Target="theme/theme1.xml"/><Relationship Id="rId5" Type="http://schemas.openxmlformats.org/officeDocument/2006/relationships/hyperlink" Target="http://www.bera.ac.uk/publication/ethical-guidelines-for-educational-research-2024" TargetMode="External"/><Relationship Id="rId15" Type="http://schemas.openxmlformats.org/officeDocument/2006/relationships/hyperlink" Target="https://estyn.gov.wales/system/files/2020-08/Trimsaran%2520C%2520P%2520School%2520en.pdf" TargetMode="External"/><Relationship Id="rId23" Type="http://schemas.openxmlformats.org/officeDocument/2006/relationships/hyperlink" Target="https://www.llyw.cymru/sites/default/files/publications/2018-02/cwricwlwm-i-gymru-cwricwlwm-am-oes.pdf" TargetMode="External"/><Relationship Id="rId28" Type="http://schemas.openxmlformats.org/officeDocument/2006/relationships/hyperlink" Target="https://files.eric.ed.gov/fulltext/EJ1196748.pdf" TargetMode="External"/><Relationship Id="rId36" Type="http://schemas.openxmlformats.org/officeDocument/2006/relationships/hyperlink" Target="http://eznow7jgmenpjz.pic3.eznetonline.com/upload/MASLOW_YQfG.pdf" TargetMode="External"/><Relationship Id="rId10" Type="http://schemas.openxmlformats.org/officeDocument/2006/relationships/hyperlink" Target="https://doi.org/10.1186/s12889-021-11467-4" TargetMode="External"/><Relationship Id="rId19" Type="http://schemas.openxmlformats.org/officeDocument/2006/relationships/hyperlink" Target="https://doi.org/10.1079/hai.2023.0034" TargetMode="External"/><Relationship Id="rId31" Type="http://schemas.openxmlformats.org/officeDocument/2006/relationships/hyperlink" Target="https://www.merthyrfis.org/parenting/be-positive-not-perfect/positive-home-life/" TargetMode="External"/><Relationship Id="rId44"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bera.ac.uk/publication/research-ethics-case-studies-2024-classroom-observation-for-insider-teacher-researchers" TargetMode="External"/><Relationship Id="rId14" Type="http://schemas.openxmlformats.org/officeDocument/2006/relationships/hyperlink" Target="https://doi.org/10.1177/1465116505054835" TargetMode="External"/><Relationship Id="rId22" Type="http://schemas.openxmlformats.org/officeDocument/2006/relationships/hyperlink" Target="https://doi.org/10.1007/s10447-014-9220-5" TargetMode="External"/><Relationship Id="rId27" Type="http://schemas.openxmlformats.org/officeDocument/2006/relationships/hyperlink" Target="https://hwb.gov.wales/api/storage/ae783486-0851-4ec6-9e73-2e2b99515cf5/safonau-proffesiynol-ar-gyfer-addysgu-ac-arweinyddiaeth-pdf-rhyngweithiol-ar-gyfer-cyfrifiaduron-personol.pdf" TargetMode="External"/><Relationship Id="rId30" Type="http://schemas.openxmlformats.org/officeDocument/2006/relationships/hyperlink" Target="https://www.childreninwales.org.uk/application/files/6716/9642/0101/CiW_Child__Family_Poverty_Report_2023_English.pdf" TargetMode="External"/><Relationship Id="rId35" Type="http://schemas.openxmlformats.org/officeDocument/2006/relationships/hyperlink" Target="https://raisingchildren.net.au/preschoolers/development/preschoolers-social-emotional-development/understanding-managing-emotions-children-teenagers" TargetMode="External"/><Relationship Id="rId43" Type="http://schemas.openxmlformats.org/officeDocument/2006/relationships/hyperlink" Target="https://www.researchgate.net/publication/41822817_Case_study_as_a_research_method" TargetMode="External"/><Relationship Id="rId8" Type="http://schemas.openxmlformats.org/officeDocument/2006/relationships/hyperlink" Target="http://www.qualres.org/HomeInfo-3631.html" TargetMode="External"/><Relationship Id="rId3" Type="http://schemas.openxmlformats.org/officeDocument/2006/relationships/webSettings" Target="webSettings.xml"/><Relationship Id="rId12" Type="http://schemas.openxmlformats.org/officeDocument/2006/relationships/hyperlink" Target="https://user-research.education.gov.uk/guidance/ethics-and-safeguarding/research-with-children-and-young-people" TargetMode="External"/><Relationship Id="rId17" Type="http://schemas.openxmlformats.org/officeDocument/2006/relationships/hyperlink" Target="https://www.estyn.llyw.cymru/polisi-iechyd-a-lles-estyn/" TargetMode="External"/><Relationship Id="rId25" Type="http://schemas.openxmlformats.org/officeDocument/2006/relationships/hyperlink" Target="https://hwb.gov.wales/api/storage/5b0e3613-6806-4512-933c-126be5598597/supporting-young-quiet-shy-and-anxious-children-in-school.pdf" TargetMode="External"/><Relationship Id="rId33" Type="http://schemas.openxmlformats.org/officeDocument/2006/relationships/hyperlink" Target="https://doi.org/10.1016/j.heliyon.2020.e04325" TargetMode="External"/><Relationship Id="rId38" Type="http://schemas.openxmlformats.org/officeDocument/2006/relationships/hyperlink" Target="https://www.theeducationpeople.org/blog/exploring-pedagogy-introducing-abraham-maslow/" TargetMode="External"/><Relationship Id="rId20" Type="http://schemas.openxmlformats.org/officeDocument/2006/relationships/hyperlink" Target="https://www.researchgate.net/publication/344072065_Researcher_Positionality_-_A_Consideration_of_Its_Influence_and_Place_in_Qualitative_Research_-_A_New_Researcher_Guide" TargetMode="External"/><Relationship Id="rId41" Type="http://schemas.openxmlformats.org/officeDocument/2006/relationships/hyperlink" Target="https://doi.org/10.1177/10778004062956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1639</TotalTime>
  <Pages>18</Pages>
  <Words>6098</Words>
  <Characters>34764</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Thomas (2203542)</dc:creator>
  <cp:keywords/>
  <dc:description/>
  <cp:lastModifiedBy>Cari Thomas (2203542)</cp:lastModifiedBy>
  <cp:revision>75</cp:revision>
  <dcterms:created xsi:type="dcterms:W3CDTF">2024-12-03T12:27:00Z</dcterms:created>
  <dcterms:modified xsi:type="dcterms:W3CDTF">2025-01-07T18:25:00Z</dcterms:modified>
</cp:coreProperties>
</file>