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bookmarkStart w:id="0" w:name="_Toc316484558" w:displacedByCustomXml="next"/>
    <w:sdt>
      <w:sdtPr>
        <w:id w:val="1897704079"/>
        <w:docPartObj>
          <w:docPartGallery w:val="Cover Pages"/>
          <w:docPartUnique/>
        </w:docPartObj>
      </w:sdtPr>
      <w:sdtEndPr>
        <w:rPr>
          <w:rFonts w:eastAsia="Times New Roman"/>
          <w:bCs/>
          <w:color w:val="365F91" w:themeColor="accent1" w:themeShade="BF"/>
          <w:szCs w:val="20"/>
          <w:lang w:eastAsia="en-GB"/>
        </w:rPr>
      </w:sdtEndPr>
      <w:sdtContent>
        <w:p w:rsidR="0055447F" w:rsidRDefault="0055447F"/>
        <w:p w:rsidR="0055447F" w:rsidRDefault="0055447F">
          <w:pPr>
            <w:spacing w:after="0" w:line="240" w:lineRule="auto"/>
            <w:rPr>
              <w:rFonts w:eastAsia="Times New Roman"/>
              <w:b/>
              <w:color w:val="365F91" w:themeColor="accent1" w:themeShade="BF"/>
              <w:szCs w:val="20"/>
              <w:lang w:eastAsia="en-GB"/>
            </w:rPr>
          </w:pPr>
          <w:r>
            <w:rPr>
              <w:noProof/>
              <w:lang w:eastAsia="en-GB"/>
            </w:rPr>
            <mc:AlternateContent>
              <mc:Choice Requires="wpg">
                <w:drawing>
                  <wp:anchor distT="0" distB="0" distL="114300" distR="114300" simplePos="0" relativeHeight="251659264" behindDoc="1" locked="0" layoutInCell="1" allowOverlap="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235418" w:rsidRDefault="00235418">
                                  <w:pPr>
                                    <w:rPr>
                                      <w:color w:val="FFFFFF" w:themeColor="background1"/>
                                      <w:sz w:val="72"/>
                                      <w:szCs w:val="72"/>
                                    </w:rPr>
                                  </w:pPr>
                                  <w:sdt>
                                    <w:sdtPr>
                                      <w:rPr>
                                        <w:color w:val="FFFFFF" w:themeColor="background1"/>
                                        <w:sz w:val="72"/>
                                        <w:szCs w:val="72"/>
                                      </w:rPr>
                                      <w:alias w:val="Title"/>
                                      <w:tag w:val=""/>
                                      <w:id w:val="88784296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Construction Technology – Domestic New Build</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DXdqcIA&#10;AADcAAAADwAAAGRycy9kb3ducmV2LnhtbERPS2vCQBC+F/oflin0UnSjFtHoKiJUbG8+EI9DdkyC&#10;2ZmQXU38991Cwdt8fM+ZLztXqTs1vhQ2MOgnoIgzsSXnBo6Hr94ElA/IFithMvAgD8vF68scUyst&#10;7+i+D7mKIexTNFCEUKda+6wgh74vNXHkLtI4DBE2ubYNtjHcVXqYJGPtsOTYUGBN64Ky6/7mDEy/&#10;J4lcznhbjX4+st3m9HlsRYx5f+tWM1CBuvAU/7u3Ns4fjuHvmXiBXvw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QNd2pwgAAANwAAAAPAAAAAAAAAAAAAAAAAJgCAABkcnMvZG93&#10;bnJldi54bWxQSwUGAAAAAAQABAD1AAAAhwMAAAAA&#10;" adj="-11796480,,5400" path="m,c,644,,644,,644v23,6,62,14,113,21c250,685,476,700,720,644v,-27,,-27,,-27c720,,720,,720,,,,,,,e" fillcolor="#2d69b5 [2578]" stroked="f">
                      <v:fill color2="#091525 [962]" rotate="t" focusposition=".5,.5" focussize="" focus="100%" type="gradientRadial"/>
                      <v:stroke joinstyle="miter"/>
                      <v:formulas/>
                      <v:path arrowok="t" o:connecttype="custom" o:connectlocs="0,0;0,4972126;872222,5134261;5557520,4972126;5557520,4763667;5557520,0;0,0" o:connectangles="0,0,0,0,0,0,0" textboxrect="0,0,720,700"/>
                      <v:textbox inset="1in,86.4pt,86.4pt,86.4pt">
                        <w:txbxContent>
                          <w:p w:rsidR="00235418" w:rsidRDefault="00235418">
                            <w:pPr>
                              <w:rPr>
                                <w:color w:val="FFFFFF" w:themeColor="background1"/>
                                <w:sz w:val="72"/>
                                <w:szCs w:val="72"/>
                              </w:rPr>
                            </w:pPr>
                            <w:sdt>
                              <w:sdtPr>
                                <w:rPr>
                                  <w:color w:val="FFFFFF" w:themeColor="background1"/>
                                  <w:sz w:val="72"/>
                                  <w:szCs w:val="72"/>
                                </w:rPr>
                                <w:alias w:val="Title"/>
                                <w:tag w:val=""/>
                                <w:id w:val="88784296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Construction Technology – Domestic New Build</w:t>
                                </w:r>
                              </w:sdtContent>
                            </w:sdt>
                          </w:p>
                        </w:txbxContent>
                      </v:textbox>
                    </v:shape>
                    <v:shape id="Freeform 11" o:spid="_x0000_s1028" style="position:absolute;left:8763;top:47697;width:46850;height:5099;visibility:visible;mso-wrap-style:square;v-text-anchor:bottom" coordsize="60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u/83cIA&#10;AADcAAAADwAAAGRycy9kb3ducmV2LnhtbERPTYvCMBC9L/gfwgje1rQeXOkaRQRhD4torQu9Dc3Y&#10;FptJaWKt/34jCN7m8T5nuR5MI3rqXG1ZQTyNQBAXVtdcKshOu88FCOeRNTaWScGDHKxXo48lJtre&#10;+Uh96ksRQtglqKDyvk2kdEVFBt3UtsSBu9jOoA+wK6Xu8B7CTSNnUTSXBmsODRW2tK2ouKY3o2Cz&#10;yP9uv9Se8/6Q7/fH9JzFWazUZDxsvkF4Gvxb/HL/6DB/9gXPZ8IFcvU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i7/zdwgAAANwAAAAPAAAAAAAAAAAAAAAAAJgCAABkcnMvZG93&#10;bnJldi54bWxQSwUGAAAAAAQABAD1AAAAhwM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en-GB"/>
            </w:rPr>
            <mc:AlternateContent>
              <mc:Choice Requires="wps">
                <w:drawing>
                  <wp:anchor distT="0" distB="0" distL="114300" distR="114300" simplePos="0" relativeHeight="251662336" behindDoc="0" locked="0" layoutInCell="1" allowOverlap="1">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235418" w:rsidRDefault="00235418">
                                <w:pPr>
                                  <w:pStyle w:val="NoSpacing"/>
                                  <w:rPr>
                                    <w:color w:val="7F7F7F" w:themeColor="text1" w:themeTint="80"/>
                                    <w:sz w:val="18"/>
                                    <w:szCs w:val="18"/>
                                  </w:rPr>
                                </w:pPr>
                                <w:sdt>
                                  <w:sdtPr>
                                    <w:rPr>
                                      <w:caps/>
                                      <w:color w:val="7F7F7F" w:themeColor="text1" w:themeTint="80"/>
                                      <w:sz w:val="18"/>
                                      <w:szCs w:val="18"/>
                                    </w:rPr>
                                    <w:alias w:val="Company"/>
                                    <w:tag w:val=""/>
                                    <w:id w:val="-1880927279"/>
                                    <w:showingPlcHdr/>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 xml:space="preserve">     </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 xml:space="preserve">     </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rsidR="00235418" w:rsidRDefault="00235418">
                          <w:pPr>
                            <w:pStyle w:val="NoSpacing"/>
                            <w:rPr>
                              <w:color w:val="7F7F7F" w:themeColor="text1" w:themeTint="80"/>
                              <w:sz w:val="18"/>
                              <w:szCs w:val="18"/>
                            </w:rPr>
                          </w:pPr>
                          <w:sdt>
                            <w:sdtPr>
                              <w:rPr>
                                <w:caps/>
                                <w:color w:val="7F7F7F" w:themeColor="text1" w:themeTint="80"/>
                                <w:sz w:val="18"/>
                                <w:szCs w:val="18"/>
                              </w:rPr>
                              <w:alias w:val="Company"/>
                              <w:tag w:val=""/>
                              <w:id w:val="-1880927279"/>
                              <w:showingPlcHdr/>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 xml:space="preserve">     </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 xml:space="preserve">     </w:t>
                              </w:r>
                            </w:sdtContent>
                          </w:sdt>
                        </w:p>
                      </w:txbxContent>
                    </v:textbox>
                    <w10:wrap type="square" anchorx="page" anchory="margin"/>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rsidR="00235418" w:rsidRDefault="00235418">
                                    <w:pPr>
                                      <w:pStyle w:val="NoSpacing"/>
                                      <w:spacing w:before="40" w:after="40"/>
                                      <w:rPr>
                                        <w:caps/>
                                        <w:color w:val="4F81BD" w:themeColor="accent1"/>
                                        <w:sz w:val="28"/>
                                        <w:szCs w:val="28"/>
                                      </w:rPr>
                                    </w:pPr>
                                    <w:r>
                                      <w:rPr>
                                        <w:caps/>
                                        <w:color w:val="4F81BD" w:themeColor="accent1"/>
                                        <w:sz w:val="28"/>
                                        <w:szCs w:val="28"/>
                                      </w:rPr>
                                      <w:t>Assignment 2</w:t>
                                    </w:r>
                                  </w:p>
                                </w:sdtContent>
                              </w:sdt>
                              <w:sdt>
                                <w:sdtPr>
                                  <w:rPr>
                                    <w:caps/>
                                    <w:color w:val="4BACC6"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rsidR="00235418" w:rsidRDefault="00235418">
                                    <w:pPr>
                                      <w:pStyle w:val="NoSpacing"/>
                                      <w:spacing w:before="40" w:after="40"/>
                                      <w:rPr>
                                        <w:caps/>
                                        <w:color w:val="4BACC6" w:themeColor="accent5"/>
                                        <w:sz w:val="24"/>
                                        <w:szCs w:val="24"/>
                                      </w:rPr>
                                    </w:pPr>
                                    <w:r>
                                      <w:rPr>
                                        <w:caps/>
                                        <w:color w:val="4BACC6" w:themeColor="accent5"/>
                                        <w:sz w:val="24"/>
                                        <w:szCs w:val="24"/>
                                      </w:rPr>
                                      <w:t>Brett THOMAS 1807835</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F81BD"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rsidR="00235418" w:rsidRDefault="00235418">
                              <w:pPr>
                                <w:pStyle w:val="NoSpacing"/>
                                <w:spacing w:before="40" w:after="40"/>
                                <w:rPr>
                                  <w:caps/>
                                  <w:color w:val="4F81BD" w:themeColor="accent1"/>
                                  <w:sz w:val="28"/>
                                  <w:szCs w:val="28"/>
                                </w:rPr>
                              </w:pPr>
                              <w:r>
                                <w:rPr>
                                  <w:caps/>
                                  <w:color w:val="4F81BD" w:themeColor="accent1"/>
                                  <w:sz w:val="28"/>
                                  <w:szCs w:val="28"/>
                                </w:rPr>
                                <w:t>Assignment 2</w:t>
                              </w:r>
                            </w:p>
                          </w:sdtContent>
                        </w:sdt>
                        <w:sdt>
                          <w:sdtPr>
                            <w:rPr>
                              <w:caps/>
                              <w:color w:val="4BACC6"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rsidR="00235418" w:rsidRDefault="00235418">
                              <w:pPr>
                                <w:pStyle w:val="NoSpacing"/>
                                <w:spacing w:before="40" w:after="40"/>
                                <w:rPr>
                                  <w:caps/>
                                  <w:color w:val="4BACC6" w:themeColor="accent5"/>
                                  <w:sz w:val="24"/>
                                  <w:szCs w:val="24"/>
                                </w:rPr>
                              </w:pPr>
                              <w:r>
                                <w:rPr>
                                  <w:caps/>
                                  <w:color w:val="4BACC6" w:themeColor="accent5"/>
                                  <w:sz w:val="24"/>
                                  <w:szCs w:val="24"/>
                                </w:rPr>
                                <w:t>Brett THOMAS 1807835</w:t>
                              </w:r>
                            </w:p>
                          </w:sdtContent>
                        </w:sdt>
                      </w:txbxContent>
                    </v:textbox>
                    <w10:wrap type="square" anchorx="page" anchory="page"/>
                  </v:shape>
                </w:pict>
              </mc:Fallback>
            </mc:AlternateContent>
          </w:r>
          <w:r>
            <w:rPr>
              <w:rFonts w:eastAsia="Times New Roman"/>
              <w:bCs/>
              <w:color w:val="365F91" w:themeColor="accent1" w:themeShade="BF"/>
              <w:szCs w:val="20"/>
              <w:lang w:eastAsia="en-GB"/>
            </w:rPr>
            <w:br w:type="page"/>
          </w:r>
        </w:p>
      </w:sdtContent>
    </w:sdt>
    <w:sdt>
      <w:sdtPr>
        <w:rPr>
          <w:rFonts w:eastAsia="Calibri" w:cs="Times New Roman"/>
          <w:b w:val="0"/>
          <w:bCs w:val="0"/>
          <w:szCs w:val="22"/>
          <w:lang w:val="en-GB"/>
        </w:rPr>
        <w:id w:val="2469708"/>
        <w:docPartObj>
          <w:docPartGallery w:val="Table of Contents"/>
          <w:docPartUnique/>
        </w:docPartObj>
      </w:sdtPr>
      <w:sdtContent>
        <w:p w:rsidR="000C73C3" w:rsidRPr="00AF2DCB" w:rsidRDefault="000C73C3" w:rsidP="0068770C">
          <w:pPr>
            <w:pStyle w:val="TOCHeading"/>
            <w:rPr>
              <w:color w:val="365F91" w:themeColor="accent1" w:themeShade="BF"/>
              <w:sz w:val="24"/>
            </w:rPr>
          </w:pPr>
          <w:r w:rsidRPr="00AF2DCB">
            <w:rPr>
              <w:color w:val="365F91" w:themeColor="accent1" w:themeShade="BF"/>
              <w:sz w:val="24"/>
            </w:rPr>
            <w:t>Contents</w:t>
          </w:r>
        </w:p>
        <w:p w:rsidR="009047F3" w:rsidRDefault="00D119A5">
          <w:pPr>
            <w:pStyle w:val="TOC1"/>
            <w:rPr>
              <w:rFonts w:eastAsiaTheme="minorEastAsia" w:cstheme="minorBidi"/>
              <w:b w:val="0"/>
              <w:lang w:eastAsia="en-GB"/>
            </w:rPr>
          </w:pPr>
          <w:r w:rsidRPr="00DE24C9">
            <w:rPr>
              <w:color w:val="365F91" w:themeColor="accent1" w:themeShade="BF"/>
            </w:rPr>
            <w:fldChar w:fldCharType="begin"/>
          </w:r>
          <w:r w:rsidR="00807A8F" w:rsidRPr="00DE24C9">
            <w:rPr>
              <w:color w:val="365F91" w:themeColor="accent1" w:themeShade="BF"/>
            </w:rPr>
            <w:instrText xml:space="preserve"> TOC \o "1-2" \h \z \u </w:instrText>
          </w:r>
          <w:r w:rsidRPr="00DE24C9">
            <w:rPr>
              <w:color w:val="365F91" w:themeColor="accent1" w:themeShade="BF"/>
            </w:rPr>
            <w:fldChar w:fldCharType="separate"/>
          </w:r>
          <w:hyperlink w:anchor="_Toc7473067" w:history="1">
            <w:r w:rsidR="009047F3" w:rsidRPr="00DD3C17">
              <w:rPr>
                <w:rStyle w:val="Hyperlink"/>
              </w:rPr>
              <w:t>1</w:t>
            </w:r>
            <w:r w:rsidR="009047F3">
              <w:rPr>
                <w:rFonts w:eastAsiaTheme="minorEastAsia" w:cstheme="minorBidi"/>
                <w:b w:val="0"/>
                <w:lang w:eastAsia="en-GB"/>
              </w:rPr>
              <w:tab/>
            </w:r>
            <w:r w:rsidR="009047F3" w:rsidRPr="00DD3C17">
              <w:rPr>
                <w:rStyle w:val="Hyperlink"/>
              </w:rPr>
              <w:t>Foundations and Substructure</w:t>
            </w:r>
            <w:r w:rsidR="009047F3">
              <w:rPr>
                <w:webHidden/>
              </w:rPr>
              <w:tab/>
            </w:r>
            <w:r w:rsidR="009047F3">
              <w:rPr>
                <w:webHidden/>
              </w:rPr>
              <w:fldChar w:fldCharType="begin"/>
            </w:r>
            <w:r w:rsidR="009047F3">
              <w:rPr>
                <w:webHidden/>
              </w:rPr>
              <w:instrText xml:space="preserve"> PAGEREF _Toc7473067 \h </w:instrText>
            </w:r>
            <w:r w:rsidR="009047F3">
              <w:rPr>
                <w:webHidden/>
              </w:rPr>
            </w:r>
            <w:r w:rsidR="009047F3">
              <w:rPr>
                <w:webHidden/>
              </w:rPr>
              <w:fldChar w:fldCharType="separate"/>
            </w:r>
            <w:r w:rsidR="009047F3">
              <w:rPr>
                <w:webHidden/>
              </w:rPr>
              <w:t>2</w:t>
            </w:r>
            <w:r w:rsidR="009047F3">
              <w:rPr>
                <w:webHidden/>
              </w:rPr>
              <w:fldChar w:fldCharType="end"/>
            </w:r>
          </w:hyperlink>
        </w:p>
        <w:p w:rsidR="009047F3" w:rsidRDefault="009047F3">
          <w:pPr>
            <w:pStyle w:val="TOC1"/>
            <w:rPr>
              <w:rFonts w:eastAsiaTheme="minorEastAsia" w:cstheme="minorBidi"/>
              <w:b w:val="0"/>
              <w:lang w:eastAsia="en-GB"/>
            </w:rPr>
          </w:pPr>
          <w:hyperlink w:anchor="_Toc7473068" w:history="1">
            <w:r w:rsidRPr="00DD3C17">
              <w:rPr>
                <w:rStyle w:val="Hyperlink"/>
              </w:rPr>
              <w:t>2</w:t>
            </w:r>
            <w:r>
              <w:rPr>
                <w:rFonts w:eastAsiaTheme="minorEastAsia" w:cstheme="minorBidi"/>
                <w:b w:val="0"/>
                <w:lang w:eastAsia="en-GB"/>
              </w:rPr>
              <w:tab/>
            </w:r>
            <w:r w:rsidRPr="00DD3C17">
              <w:rPr>
                <w:rStyle w:val="Hyperlink"/>
              </w:rPr>
              <w:t>Construction design</w:t>
            </w:r>
            <w:r>
              <w:rPr>
                <w:webHidden/>
              </w:rPr>
              <w:tab/>
            </w:r>
            <w:r>
              <w:rPr>
                <w:webHidden/>
              </w:rPr>
              <w:fldChar w:fldCharType="begin"/>
            </w:r>
            <w:r>
              <w:rPr>
                <w:webHidden/>
              </w:rPr>
              <w:instrText xml:space="preserve"> PAGEREF _Toc7473068 \h </w:instrText>
            </w:r>
            <w:r>
              <w:rPr>
                <w:webHidden/>
              </w:rPr>
            </w:r>
            <w:r>
              <w:rPr>
                <w:webHidden/>
              </w:rPr>
              <w:fldChar w:fldCharType="separate"/>
            </w:r>
            <w:r>
              <w:rPr>
                <w:webHidden/>
              </w:rPr>
              <w:t>4</w:t>
            </w:r>
            <w:r>
              <w:rPr>
                <w:webHidden/>
              </w:rPr>
              <w:fldChar w:fldCharType="end"/>
            </w:r>
          </w:hyperlink>
        </w:p>
        <w:p w:rsidR="009047F3" w:rsidRDefault="009047F3">
          <w:pPr>
            <w:pStyle w:val="TOC2"/>
            <w:rPr>
              <w:rFonts w:eastAsiaTheme="minorEastAsia" w:cstheme="minorBidi"/>
              <w:noProof/>
              <w:lang w:eastAsia="en-GB"/>
            </w:rPr>
          </w:pPr>
          <w:hyperlink w:anchor="_Toc7473069" w:history="1">
            <w:r w:rsidRPr="00DD3C17">
              <w:rPr>
                <w:rStyle w:val="Hyperlink"/>
                <w:noProof/>
              </w:rPr>
              <w:t>2.1</w:t>
            </w:r>
            <w:r>
              <w:rPr>
                <w:rFonts w:eastAsiaTheme="minorEastAsia" w:cstheme="minorBidi"/>
                <w:noProof/>
                <w:lang w:eastAsia="en-GB"/>
              </w:rPr>
              <w:tab/>
            </w:r>
            <w:r w:rsidRPr="00DD3C17">
              <w:rPr>
                <w:rStyle w:val="Hyperlink"/>
                <w:noProof/>
              </w:rPr>
              <w:t>The Ground Floor</w:t>
            </w:r>
            <w:r>
              <w:rPr>
                <w:noProof/>
                <w:webHidden/>
              </w:rPr>
              <w:tab/>
            </w:r>
            <w:r>
              <w:rPr>
                <w:noProof/>
                <w:webHidden/>
              </w:rPr>
              <w:fldChar w:fldCharType="begin"/>
            </w:r>
            <w:r>
              <w:rPr>
                <w:noProof/>
                <w:webHidden/>
              </w:rPr>
              <w:instrText xml:space="preserve"> PAGEREF _Toc7473069 \h </w:instrText>
            </w:r>
            <w:r>
              <w:rPr>
                <w:noProof/>
                <w:webHidden/>
              </w:rPr>
            </w:r>
            <w:r>
              <w:rPr>
                <w:noProof/>
                <w:webHidden/>
              </w:rPr>
              <w:fldChar w:fldCharType="separate"/>
            </w:r>
            <w:r>
              <w:rPr>
                <w:noProof/>
                <w:webHidden/>
              </w:rPr>
              <w:t>4</w:t>
            </w:r>
            <w:r>
              <w:rPr>
                <w:noProof/>
                <w:webHidden/>
              </w:rPr>
              <w:fldChar w:fldCharType="end"/>
            </w:r>
          </w:hyperlink>
        </w:p>
        <w:p w:rsidR="009047F3" w:rsidRDefault="009047F3">
          <w:pPr>
            <w:pStyle w:val="TOC2"/>
            <w:rPr>
              <w:rFonts w:eastAsiaTheme="minorEastAsia" w:cstheme="minorBidi"/>
              <w:noProof/>
              <w:lang w:eastAsia="en-GB"/>
            </w:rPr>
          </w:pPr>
          <w:hyperlink w:anchor="_Toc7473070" w:history="1">
            <w:r w:rsidRPr="00DD3C17">
              <w:rPr>
                <w:rStyle w:val="Hyperlink"/>
                <w:noProof/>
              </w:rPr>
              <w:t>2.2</w:t>
            </w:r>
            <w:r>
              <w:rPr>
                <w:rFonts w:eastAsiaTheme="minorEastAsia" w:cstheme="minorBidi"/>
                <w:noProof/>
                <w:lang w:eastAsia="en-GB"/>
              </w:rPr>
              <w:tab/>
            </w:r>
            <w:r w:rsidRPr="00DD3C17">
              <w:rPr>
                <w:rStyle w:val="Hyperlink"/>
                <w:noProof/>
              </w:rPr>
              <w:t>The First Floor</w:t>
            </w:r>
            <w:r>
              <w:rPr>
                <w:noProof/>
                <w:webHidden/>
              </w:rPr>
              <w:tab/>
            </w:r>
            <w:r>
              <w:rPr>
                <w:noProof/>
                <w:webHidden/>
              </w:rPr>
              <w:fldChar w:fldCharType="begin"/>
            </w:r>
            <w:r>
              <w:rPr>
                <w:noProof/>
                <w:webHidden/>
              </w:rPr>
              <w:instrText xml:space="preserve"> PAGEREF _Toc7473070 \h </w:instrText>
            </w:r>
            <w:r>
              <w:rPr>
                <w:noProof/>
                <w:webHidden/>
              </w:rPr>
            </w:r>
            <w:r>
              <w:rPr>
                <w:noProof/>
                <w:webHidden/>
              </w:rPr>
              <w:fldChar w:fldCharType="separate"/>
            </w:r>
            <w:r>
              <w:rPr>
                <w:noProof/>
                <w:webHidden/>
              </w:rPr>
              <w:t>6</w:t>
            </w:r>
            <w:r>
              <w:rPr>
                <w:noProof/>
                <w:webHidden/>
              </w:rPr>
              <w:fldChar w:fldCharType="end"/>
            </w:r>
          </w:hyperlink>
        </w:p>
        <w:p w:rsidR="009047F3" w:rsidRDefault="009047F3">
          <w:pPr>
            <w:pStyle w:val="TOC2"/>
            <w:rPr>
              <w:rFonts w:eastAsiaTheme="minorEastAsia" w:cstheme="minorBidi"/>
              <w:noProof/>
              <w:lang w:eastAsia="en-GB"/>
            </w:rPr>
          </w:pPr>
          <w:hyperlink w:anchor="_Toc7473071" w:history="1">
            <w:r w:rsidRPr="00DD3C17">
              <w:rPr>
                <w:rStyle w:val="Hyperlink"/>
                <w:noProof/>
              </w:rPr>
              <w:t>2.3</w:t>
            </w:r>
            <w:r>
              <w:rPr>
                <w:rFonts w:eastAsiaTheme="minorEastAsia" w:cstheme="minorBidi"/>
                <w:noProof/>
                <w:lang w:eastAsia="en-GB"/>
              </w:rPr>
              <w:tab/>
            </w:r>
            <w:r w:rsidRPr="00DD3C17">
              <w:rPr>
                <w:rStyle w:val="Hyperlink"/>
                <w:noProof/>
              </w:rPr>
              <w:t>Eaves Detailing and Roof Covering</w:t>
            </w:r>
            <w:r>
              <w:rPr>
                <w:noProof/>
                <w:webHidden/>
              </w:rPr>
              <w:tab/>
            </w:r>
            <w:r>
              <w:rPr>
                <w:noProof/>
                <w:webHidden/>
              </w:rPr>
              <w:fldChar w:fldCharType="begin"/>
            </w:r>
            <w:r>
              <w:rPr>
                <w:noProof/>
                <w:webHidden/>
              </w:rPr>
              <w:instrText xml:space="preserve"> PAGEREF _Toc7473071 \h </w:instrText>
            </w:r>
            <w:r>
              <w:rPr>
                <w:noProof/>
                <w:webHidden/>
              </w:rPr>
            </w:r>
            <w:r>
              <w:rPr>
                <w:noProof/>
                <w:webHidden/>
              </w:rPr>
              <w:fldChar w:fldCharType="separate"/>
            </w:r>
            <w:r>
              <w:rPr>
                <w:noProof/>
                <w:webHidden/>
              </w:rPr>
              <w:t>8</w:t>
            </w:r>
            <w:r>
              <w:rPr>
                <w:noProof/>
                <w:webHidden/>
              </w:rPr>
              <w:fldChar w:fldCharType="end"/>
            </w:r>
          </w:hyperlink>
        </w:p>
        <w:p w:rsidR="009047F3" w:rsidRDefault="009047F3">
          <w:pPr>
            <w:pStyle w:val="TOC2"/>
            <w:rPr>
              <w:rFonts w:eastAsiaTheme="minorEastAsia" w:cstheme="minorBidi"/>
              <w:noProof/>
              <w:lang w:eastAsia="en-GB"/>
            </w:rPr>
          </w:pPr>
          <w:hyperlink w:anchor="_Toc7473072" w:history="1">
            <w:r w:rsidRPr="00DD3C17">
              <w:rPr>
                <w:rStyle w:val="Hyperlink"/>
                <w:noProof/>
              </w:rPr>
              <w:t>2.4</w:t>
            </w:r>
            <w:r>
              <w:rPr>
                <w:rFonts w:eastAsiaTheme="minorEastAsia" w:cstheme="minorBidi"/>
                <w:noProof/>
                <w:lang w:eastAsia="en-GB"/>
              </w:rPr>
              <w:tab/>
            </w:r>
            <w:r w:rsidRPr="00DD3C17">
              <w:rPr>
                <w:rStyle w:val="Hyperlink"/>
                <w:noProof/>
              </w:rPr>
              <w:t>The Main Roof Structure</w:t>
            </w:r>
            <w:r>
              <w:rPr>
                <w:noProof/>
                <w:webHidden/>
              </w:rPr>
              <w:tab/>
            </w:r>
            <w:r>
              <w:rPr>
                <w:noProof/>
                <w:webHidden/>
              </w:rPr>
              <w:fldChar w:fldCharType="begin"/>
            </w:r>
            <w:r>
              <w:rPr>
                <w:noProof/>
                <w:webHidden/>
              </w:rPr>
              <w:instrText xml:space="preserve"> PAGEREF _Toc7473072 \h </w:instrText>
            </w:r>
            <w:r>
              <w:rPr>
                <w:noProof/>
                <w:webHidden/>
              </w:rPr>
            </w:r>
            <w:r>
              <w:rPr>
                <w:noProof/>
                <w:webHidden/>
              </w:rPr>
              <w:fldChar w:fldCharType="separate"/>
            </w:r>
            <w:r>
              <w:rPr>
                <w:noProof/>
                <w:webHidden/>
              </w:rPr>
              <w:t>9</w:t>
            </w:r>
            <w:r>
              <w:rPr>
                <w:noProof/>
                <w:webHidden/>
              </w:rPr>
              <w:fldChar w:fldCharType="end"/>
            </w:r>
          </w:hyperlink>
        </w:p>
        <w:p w:rsidR="009047F3" w:rsidRDefault="009047F3">
          <w:pPr>
            <w:pStyle w:val="TOC1"/>
            <w:rPr>
              <w:rFonts w:eastAsiaTheme="minorEastAsia" w:cstheme="minorBidi"/>
              <w:b w:val="0"/>
              <w:lang w:eastAsia="en-GB"/>
            </w:rPr>
          </w:pPr>
          <w:hyperlink w:anchor="_Toc7473073" w:history="1">
            <w:r w:rsidRPr="00DD3C17">
              <w:rPr>
                <w:rStyle w:val="Hyperlink"/>
              </w:rPr>
              <w:t>3</w:t>
            </w:r>
            <w:r>
              <w:rPr>
                <w:rFonts w:eastAsiaTheme="minorEastAsia" w:cstheme="minorBidi"/>
                <w:b w:val="0"/>
                <w:lang w:eastAsia="en-GB"/>
              </w:rPr>
              <w:tab/>
            </w:r>
            <w:r w:rsidRPr="00DD3C17">
              <w:rPr>
                <w:rStyle w:val="Hyperlink"/>
              </w:rPr>
              <w:t>Roof Structure Advantages and Disadvantages</w:t>
            </w:r>
            <w:r>
              <w:rPr>
                <w:webHidden/>
              </w:rPr>
              <w:tab/>
            </w:r>
            <w:r>
              <w:rPr>
                <w:webHidden/>
              </w:rPr>
              <w:fldChar w:fldCharType="begin"/>
            </w:r>
            <w:r>
              <w:rPr>
                <w:webHidden/>
              </w:rPr>
              <w:instrText xml:space="preserve"> PAGEREF _Toc7473073 \h </w:instrText>
            </w:r>
            <w:r>
              <w:rPr>
                <w:webHidden/>
              </w:rPr>
            </w:r>
            <w:r>
              <w:rPr>
                <w:webHidden/>
              </w:rPr>
              <w:fldChar w:fldCharType="separate"/>
            </w:r>
            <w:r>
              <w:rPr>
                <w:webHidden/>
              </w:rPr>
              <w:t>10</w:t>
            </w:r>
            <w:r>
              <w:rPr>
                <w:webHidden/>
              </w:rPr>
              <w:fldChar w:fldCharType="end"/>
            </w:r>
          </w:hyperlink>
        </w:p>
        <w:p w:rsidR="009047F3" w:rsidRDefault="009047F3">
          <w:pPr>
            <w:pStyle w:val="TOC2"/>
            <w:rPr>
              <w:rFonts w:eastAsiaTheme="minorEastAsia" w:cstheme="minorBidi"/>
              <w:noProof/>
              <w:lang w:eastAsia="en-GB"/>
            </w:rPr>
          </w:pPr>
          <w:hyperlink w:anchor="_Toc7473074" w:history="1">
            <w:r w:rsidRPr="00DD3C17">
              <w:rPr>
                <w:rStyle w:val="Hyperlink"/>
                <w:noProof/>
              </w:rPr>
              <w:t>3.1</w:t>
            </w:r>
            <w:r>
              <w:rPr>
                <w:rFonts w:eastAsiaTheme="minorEastAsia" w:cstheme="minorBidi"/>
                <w:noProof/>
                <w:lang w:eastAsia="en-GB"/>
              </w:rPr>
              <w:tab/>
            </w:r>
            <w:r w:rsidRPr="00DD3C17">
              <w:rPr>
                <w:rStyle w:val="Hyperlink"/>
                <w:noProof/>
              </w:rPr>
              <w:t>Pitched “Traditional Cut” Roof (Hipped Roof)</w:t>
            </w:r>
            <w:r>
              <w:rPr>
                <w:noProof/>
                <w:webHidden/>
              </w:rPr>
              <w:tab/>
            </w:r>
            <w:r>
              <w:rPr>
                <w:noProof/>
                <w:webHidden/>
              </w:rPr>
              <w:fldChar w:fldCharType="begin"/>
            </w:r>
            <w:r>
              <w:rPr>
                <w:noProof/>
                <w:webHidden/>
              </w:rPr>
              <w:instrText xml:space="preserve"> PAGEREF _Toc7473074 \h </w:instrText>
            </w:r>
            <w:r>
              <w:rPr>
                <w:noProof/>
                <w:webHidden/>
              </w:rPr>
            </w:r>
            <w:r>
              <w:rPr>
                <w:noProof/>
                <w:webHidden/>
              </w:rPr>
              <w:fldChar w:fldCharType="separate"/>
            </w:r>
            <w:r>
              <w:rPr>
                <w:noProof/>
                <w:webHidden/>
              </w:rPr>
              <w:t>10</w:t>
            </w:r>
            <w:r>
              <w:rPr>
                <w:noProof/>
                <w:webHidden/>
              </w:rPr>
              <w:fldChar w:fldCharType="end"/>
            </w:r>
          </w:hyperlink>
        </w:p>
        <w:p w:rsidR="009047F3" w:rsidRDefault="009047F3">
          <w:pPr>
            <w:pStyle w:val="TOC1"/>
            <w:rPr>
              <w:rFonts w:eastAsiaTheme="minorEastAsia" w:cstheme="minorBidi"/>
              <w:b w:val="0"/>
              <w:lang w:eastAsia="en-GB"/>
            </w:rPr>
          </w:pPr>
          <w:hyperlink w:anchor="_Toc7473075" w:history="1">
            <w:r w:rsidRPr="00DD3C17">
              <w:rPr>
                <w:rStyle w:val="Hyperlink"/>
              </w:rPr>
              <w:t>4</w:t>
            </w:r>
            <w:r>
              <w:rPr>
                <w:rFonts w:eastAsiaTheme="minorEastAsia" w:cstheme="minorBidi"/>
                <w:b w:val="0"/>
                <w:lang w:eastAsia="en-GB"/>
              </w:rPr>
              <w:tab/>
            </w:r>
            <w:r w:rsidRPr="00DD3C17">
              <w:rPr>
                <w:rStyle w:val="Hyperlink"/>
              </w:rPr>
              <w:t>Condensation and Ventilation</w:t>
            </w:r>
            <w:r>
              <w:rPr>
                <w:webHidden/>
              </w:rPr>
              <w:tab/>
            </w:r>
            <w:r>
              <w:rPr>
                <w:webHidden/>
              </w:rPr>
              <w:fldChar w:fldCharType="begin"/>
            </w:r>
            <w:r>
              <w:rPr>
                <w:webHidden/>
              </w:rPr>
              <w:instrText xml:space="preserve"> PAGEREF _Toc7473075 \h </w:instrText>
            </w:r>
            <w:r>
              <w:rPr>
                <w:webHidden/>
              </w:rPr>
            </w:r>
            <w:r>
              <w:rPr>
                <w:webHidden/>
              </w:rPr>
              <w:fldChar w:fldCharType="separate"/>
            </w:r>
            <w:r>
              <w:rPr>
                <w:webHidden/>
              </w:rPr>
              <w:t>11</w:t>
            </w:r>
            <w:r>
              <w:rPr>
                <w:webHidden/>
              </w:rPr>
              <w:fldChar w:fldCharType="end"/>
            </w:r>
          </w:hyperlink>
        </w:p>
        <w:p w:rsidR="009047F3" w:rsidRDefault="009047F3">
          <w:pPr>
            <w:pStyle w:val="TOC2"/>
            <w:rPr>
              <w:rFonts w:eastAsiaTheme="minorEastAsia" w:cstheme="minorBidi"/>
              <w:noProof/>
              <w:lang w:eastAsia="en-GB"/>
            </w:rPr>
          </w:pPr>
          <w:hyperlink w:anchor="_Toc7473076" w:history="1">
            <w:r w:rsidRPr="00DD3C17">
              <w:rPr>
                <w:rStyle w:val="Hyperlink"/>
                <w:noProof/>
              </w:rPr>
              <w:t>4.1</w:t>
            </w:r>
            <w:r>
              <w:rPr>
                <w:rFonts w:eastAsiaTheme="minorEastAsia" w:cstheme="minorBidi"/>
                <w:noProof/>
                <w:lang w:eastAsia="en-GB"/>
              </w:rPr>
              <w:tab/>
            </w:r>
            <w:r w:rsidRPr="00DD3C17">
              <w:rPr>
                <w:rStyle w:val="Hyperlink"/>
                <w:noProof/>
              </w:rPr>
              <w:t>Causes and Sources of Condensation</w:t>
            </w:r>
            <w:r>
              <w:rPr>
                <w:noProof/>
                <w:webHidden/>
              </w:rPr>
              <w:tab/>
            </w:r>
            <w:r>
              <w:rPr>
                <w:noProof/>
                <w:webHidden/>
              </w:rPr>
              <w:fldChar w:fldCharType="begin"/>
            </w:r>
            <w:r>
              <w:rPr>
                <w:noProof/>
                <w:webHidden/>
              </w:rPr>
              <w:instrText xml:space="preserve"> PAGEREF _Toc7473076 \h </w:instrText>
            </w:r>
            <w:r>
              <w:rPr>
                <w:noProof/>
                <w:webHidden/>
              </w:rPr>
            </w:r>
            <w:r>
              <w:rPr>
                <w:noProof/>
                <w:webHidden/>
              </w:rPr>
              <w:fldChar w:fldCharType="separate"/>
            </w:r>
            <w:r>
              <w:rPr>
                <w:noProof/>
                <w:webHidden/>
              </w:rPr>
              <w:t>11</w:t>
            </w:r>
            <w:r>
              <w:rPr>
                <w:noProof/>
                <w:webHidden/>
              </w:rPr>
              <w:fldChar w:fldCharType="end"/>
            </w:r>
          </w:hyperlink>
        </w:p>
        <w:p w:rsidR="009047F3" w:rsidRDefault="009047F3">
          <w:pPr>
            <w:pStyle w:val="TOC2"/>
            <w:rPr>
              <w:rFonts w:eastAsiaTheme="minorEastAsia" w:cstheme="minorBidi"/>
              <w:noProof/>
              <w:lang w:eastAsia="en-GB"/>
            </w:rPr>
          </w:pPr>
          <w:hyperlink w:anchor="_Toc7473077" w:history="1">
            <w:r w:rsidRPr="00DD3C17">
              <w:rPr>
                <w:rStyle w:val="Hyperlink"/>
                <w:noProof/>
              </w:rPr>
              <w:t>4.2</w:t>
            </w:r>
            <w:r>
              <w:rPr>
                <w:rFonts w:eastAsiaTheme="minorEastAsia" w:cstheme="minorBidi"/>
                <w:noProof/>
                <w:lang w:eastAsia="en-GB"/>
              </w:rPr>
              <w:tab/>
            </w:r>
            <w:r w:rsidRPr="00DD3C17">
              <w:rPr>
                <w:rStyle w:val="Hyperlink"/>
                <w:noProof/>
              </w:rPr>
              <w:t>Methods of Ventilation</w:t>
            </w:r>
            <w:r>
              <w:rPr>
                <w:noProof/>
                <w:webHidden/>
              </w:rPr>
              <w:tab/>
            </w:r>
            <w:r>
              <w:rPr>
                <w:noProof/>
                <w:webHidden/>
              </w:rPr>
              <w:fldChar w:fldCharType="begin"/>
            </w:r>
            <w:r>
              <w:rPr>
                <w:noProof/>
                <w:webHidden/>
              </w:rPr>
              <w:instrText xml:space="preserve"> PAGEREF _Toc7473077 \h </w:instrText>
            </w:r>
            <w:r>
              <w:rPr>
                <w:noProof/>
                <w:webHidden/>
              </w:rPr>
            </w:r>
            <w:r>
              <w:rPr>
                <w:noProof/>
                <w:webHidden/>
              </w:rPr>
              <w:fldChar w:fldCharType="separate"/>
            </w:r>
            <w:r>
              <w:rPr>
                <w:noProof/>
                <w:webHidden/>
              </w:rPr>
              <w:t>12</w:t>
            </w:r>
            <w:r>
              <w:rPr>
                <w:noProof/>
                <w:webHidden/>
              </w:rPr>
              <w:fldChar w:fldCharType="end"/>
            </w:r>
          </w:hyperlink>
        </w:p>
        <w:p w:rsidR="009047F3" w:rsidRDefault="009047F3">
          <w:pPr>
            <w:pStyle w:val="TOC2"/>
            <w:rPr>
              <w:rFonts w:eastAsiaTheme="minorEastAsia" w:cstheme="minorBidi"/>
              <w:noProof/>
              <w:lang w:eastAsia="en-GB"/>
            </w:rPr>
          </w:pPr>
          <w:hyperlink w:anchor="_Toc7473078" w:history="1">
            <w:r w:rsidRPr="00DD3C17">
              <w:rPr>
                <w:rStyle w:val="Hyperlink"/>
                <w:noProof/>
              </w:rPr>
              <w:t>4.3</w:t>
            </w:r>
            <w:r>
              <w:rPr>
                <w:rFonts w:eastAsiaTheme="minorEastAsia" w:cstheme="minorBidi"/>
                <w:noProof/>
                <w:lang w:eastAsia="en-GB"/>
              </w:rPr>
              <w:tab/>
            </w:r>
            <w:r w:rsidRPr="00DD3C17">
              <w:rPr>
                <w:rStyle w:val="Hyperlink"/>
                <w:noProof/>
              </w:rPr>
              <w:t>Reduce Condensation within the Property</w:t>
            </w:r>
            <w:r>
              <w:rPr>
                <w:noProof/>
                <w:webHidden/>
              </w:rPr>
              <w:tab/>
            </w:r>
            <w:r>
              <w:rPr>
                <w:noProof/>
                <w:webHidden/>
              </w:rPr>
              <w:fldChar w:fldCharType="begin"/>
            </w:r>
            <w:r>
              <w:rPr>
                <w:noProof/>
                <w:webHidden/>
              </w:rPr>
              <w:instrText xml:space="preserve"> PAGEREF _Toc7473078 \h </w:instrText>
            </w:r>
            <w:r>
              <w:rPr>
                <w:noProof/>
                <w:webHidden/>
              </w:rPr>
            </w:r>
            <w:r>
              <w:rPr>
                <w:noProof/>
                <w:webHidden/>
              </w:rPr>
              <w:fldChar w:fldCharType="separate"/>
            </w:r>
            <w:r>
              <w:rPr>
                <w:noProof/>
                <w:webHidden/>
              </w:rPr>
              <w:t>13</w:t>
            </w:r>
            <w:r>
              <w:rPr>
                <w:noProof/>
                <w:webHidden/>
              </w:rPr>
              <w:fldChar w:fldCharType="end"/>
            </w:r>
          </w:hyperlink>
        </w:p>
        <w:p w:rsidR="009047F3" w:rsidRDefault="009047F3">
          <w:pPr>
            <w:pStyle w:val="TOC1"/>
            <w:rPr>
              <w:rFonts w:eastAsiaTheme="minorEastAsia" w:cstheme="minorBidi"/>
              <w:b w:val="0"/>
              <w:lang w:eastAsia="en-GB"/>
            </w:rPr>
          </w:pPr>
          <w:hyperlink w:anchor="_Toc7473079" w:history="1">
            <w:r w:rsidRPr="00DD3C17">
              <w:rPr>
                <w:rStyle w:val="Hyperlink"/>
              </w:rPr>
              <w:t>5</w:t>
            </w:r>
            <w:r>
              <w:rPr>
                <w:rFonts w:eastAsiaTheme="minorEastAsia" w:cstheme="minorBidi"/>
                <w:b w:val="0"/>
                <w:lang w:eastAsia="en-GB"/>
              </w:rPr>
              <w:tab/>
            </w:r>
            <w:r w:rsidRPr="00DD3C17">
              <w:rPr>
                <w:rStyle w:val="Hyperlink"/>
              </w:rPr>
              <w:t>References</w:t>
            </w:r>
            <w:r>
              <w:rPr>
                <w:webHidden/>
              </w:rPr>
              <w:tab/>
            </w:r>
            <w:r>
              <w:rPr>
                <w:webHidden/>
              </w:rPr>
              <w:fldChar w:fldCharType="begin"/>
            </w:r>
            <w:r>
              <w:rPr>
                <w:webHidden/>
              </w:rPr>
              <w:instrText xml:space="preserve"> PAGEREF _Toc7473079 \h </w:instrText>
            </w:r>
            <w:r>
              <w:rPr>
                <w:webHidden/>
              </w:rPr>
            </w:r>
            <w:r>
              <w:rPr>
                <w:webHidden/>
              </w:rPr>
              <w:fldChar w:fldCharType="separate"/>
            </w:r>
            <w:r>
              <w:rPr>
                <w:webHidden/>
              </w:rPr>
              <w:t>15</w:t>
            </w:r>
            <w:r>
              <w:rPr>
                <w:webHidden/>
              </w:rPr>
              <w:fldChar w:fldCharType="end"/>
            </w:r>
          </w:hyperlink>
        </w:p>
        <w:p w:rsidR="000C73C3" w:rsidRPr="00510D0F" w:rsidRDefault="00D119A5">
          <w:r w:rsidRPr="00DE24C9">
            <w:rPr>
              <w:color w:val="365F91" w:themeColor="accent1" w:themeShade="BF"/>
            </w:rPr>
            <w:fldChar w:fldCharType="end"/>
          </w:r>
        </w:p>
      </w:sdtContent>
    </w:sdt>
    <w:p w:rsidR="00C2129A" w:rsidRDefault="00C2129A">
      <w:pPr>
        <w:spacing w:after="0" w:line="240" w:lineRule="auto"/>
        <w:rPr>
          <w:rFonts w:eastAsia="Times New Roman"/>
          <w:b/>
          <w:color w:val="0070C0"/>
          <w:sz w:val="28"/>
          <w:szCs w:val="20"/>
          <w:lang w:eastAsia="en-GB"/>
        </w:rPr>
      </w:pPr>
      <w:bookmarkStart w:id="1" w:name="_Toc316484564"/>
      <w:bookmarkEnd w:id="0"/>
      <w:r>
        <w:br w:type="page"/>
      </w:r>
    </w:p>
    <w:p w:rsidR="008C7451" w:rsidRDefault="00FC7563" w:rsidP="005C4265">
      <w:pPr>
        <w:pStyle w:val="Heading1"/>
        <w:keepNext w:val="0"/>
        <w:keepLines w:val="0"/>
        <w:rPr>
          <w:sz w:val="24"/>
        </w:rPr>
      </w:pPr>
      <w:bookmarkStart w:id="2" w:name="_Toc7473067"/>
      <w:r>
        <w:rPr>
          <w:sz w:val="24"/>
        </w:rPr>
        <w:lastRenderedPageBreak/>
        <w:t>Foundatio</w:t>
      </w:r>
      <w:r w:rsidR="0055447F">
        <w:rPr>
          <w:sz w:val="24"/>
        </w:rPr>
        <w:t>ns and Substructure</w:t>
      </w:r>
      <w:bookmarkEnd w:id="2"/>
    </w:p>
    <w:p w:rsidR="00176791" w:rsidRDefault="00176791" w:rsidP="00FC7563">
      <w:pPr>
        <w:pStyle w:val="NoSpacing"/>
      </w:pPr>
      <w:r>
        <w:t xml:space="preserve">“The primary function of the foundations is to transmit the building loads safely to the supporting strata, spreading them over a sufficient area to ensure that the safe loadbearing capacity of the soil is not exceeded” (Riley and </w:t>
      </w:r>
      <w:proofErr w:type="spellStart"/>
      <w:r>
        <w:t>Cotgrave</w:t>
      </w:r>
      <w:proofErr w:type="spellEnd"/>
      <w:r>
        <w:t>, 2013)</w:t>
      </w:r>
    </w:p>
    <w:p w:rsidR="00FC7563" w:rsidRDefault="00FC7563" w:rsidP="00FC7563">
      <w:pPr>
        <w:pStyle w:val="NoSpacing"/>
      </w:pPr>
      <w:r>
        <w:t>Based on the information provided in the task description for the Domestic New Build property I have decided suitable foundation</w:t>
      </w:r>
      <w:r w:rsidR="00176791">
        <w:t>s for this project would be</w:t>
      </w:r>
      <w:r>
        <w:t xml:space="preserve"> strip foundations. </w:t>
      </w:r>
      <w:r w:rsidR="003C3AC4">
        <w:t xml:space="preserve">There is a 450mm of topsoil which then meets a firm subsoil with low clay content. As there is low clay content and a firm subsoil available this would suggest the concrete strip foundation would be adequate for the two story building. </w:t>
      </w:r>
      <w:r w:rsidR="00937340">
        <w:t xml:space="preserve">Below is a typical safe bearing capacity table based on soil </w:t>
      </w:r>
      <w:proofErr w:type="gramStart"/>
      <w:r w:rsidR="00937340">
        <w:t>types.</w:t>
      </w:r>
      <w:proofErr w:type="gramEnd"/>
      <w:r w:rsidR="00937340">
        <w:t xml:space="preserve"> </w:t>
      </w:r>
    </w:p>
    <w:tbl>
      <w:tblPr>
        <w:tblW w:w="8736" w:type="dxa"/>
        <w:tblLook w:val="04A0" w:firstRow="1" w:lastRow="0" w:firstColumn="1" w:lastColumn="0" w:noHBand="0" w:noVBand="1"/>
      </w:tblPr>
      <w:tblGrid>
        <w:gridCol w:w="1710"/>
        <w:gridCol w:w="222"/>
        <w:gridCol w:w="3412"/>
        <w:gridCol w:w="302"/>
        <w:gridCol w:w="2890"/>
        <w:gridCol w:w="302"/>
      </w:tblGrid>
      <w:tr w:rsidR="00937340" w:rsidRPr="00937340" w:rsidTr="00937340">
        <w:trPr>
          <w:trHeight w:val="300"/>
        </w:trPr>
        <w:tc>
          <w:tcPr>
            <w:tcW w:w="8736" w:type="dxa"/>
            <w:gridSpan w:val="6"/>
            <w:tcBorders>
              <w:top w:val="single" w:sz="4" w:space="0" w:color="auto"/>
              <w:left w:val="single" w:sz="4" w:space="0" w:color="auto"/>
              <w:bottom w:val="nil"/>
              <w:right w:val="single" w:sz="4" w:space="0" w:color="000000"/>
            </w:tcBorders>
            <w:shd w:val="clear" w:color="000000" w:fill="FFF2CC"/>
            <w:noWrap/>
            <w:vAlign w:val="bottom"/>
            <w:hideMark/>
          </w:tcPr>
          <w:p w:rsidR="00937340" w:rsidRPr="00937340" w:rsidRDefault="00937340" w:rsidP="00937340">
            <w:pPr>
              <w:spacing w:after="0" w:line="240" w:lineRule="auto"/>
              <w:jc w:val="center"/>
              <w:rPr>
                <w:rFonts w:ascii="Calibri" w:eastAsia="Times New Roman" w:hAnsi="Calibri" w:cs="Calibri"/>
                <w:b/>
                <w:bCs/>
                <w:color w:val="000000"/>
                <w:lang w:eastAsia="en-GB"/>
              </w:rPr>
            </w:pPr>
            <w:r w:rsidRPr="00937340">
              <w:rPr>
                <w:rFonts w:ascii="Calibri" w:eastAsia="Times New Roman" w:hAnsi="Calibri" w:cs="Calibri"/>
                <w:b/>
                <w:bCs/>
                <w:color w:val="000000"/>
                <w:lang w:eastAsia="en-GB"/>
              </w:rPr>
              <w:t xml:space="preserve">Typical safe bearing </w:t>
            </w:r>
            <w:proofErr w:type="spellStart"/>
            <w:r w:rsidRPr="00937340">
              <w:rPr>
                <w:rFonts w:ascii="Calibri" w:eastAsia="Times New Roman" w:hAnsi="Calibri" w:cs="Calibri"/>
                <w:b/>
                <w:bCs/>
                <w:color w:val="000000"/>
                <w:lang w:eastAsia="en-GB"/>
              </w:rPr>
              <w:t>capacatiy</w:t>
            </w:r>
            <w:proofErr w:type="spellEnd"/>
            <w:r w:rsidRPr="00937340">
              <w:rPr>
                <w:rFonts w:ascii="Calibri" w:eastAsia="Times New Roman" w:hAnsi="Calibri" w:cs="Calibri"/>
                <w:b/>
                <w:bCs/>
                <w:color w:val="000000"/>
                <w:lang w:eastAsia="en-GB"/>
              </w:rPr>
              <w:t xml:space="preserve"> of various ground conditions</w:t>
            </w:r>
          </w:p>
        </w:tc>
      </w:tr>
      <w:tr w:rsidR="00937340" w:rsidRPr="00937340" w:rsidTr="00937340">
        <w:trPr>
          <w:trHeight w:val="300"/>
        </w:trPr>
        <w:tc>
          <w:tcPr>
            <w:tcW w:w="5242"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b/>
                <w:bCs/>
                <w:color w:val="000000"/>
                <w:lang w:eastAsia="en-GB"/>
              </w:rPr>
            </w:pPr>
            <w:r w:rsidRPr="00937340">
              <w:rPr>
                <w:rFonts w:ascii="Calibri" w:eastAsia="Times New Roman" w:hAnsi="Calibri" w:cs="Calibri"/>
                <w:b/>
                <w:bCs/>
                <w:color w:val="000000"/>
                <w:lang w:eastAsia="en-GB"/>
              </w:rPr>
              <w:t>Soil Type</w:t>
            </w:r>
          </w:p>
        </w:tc>
        <w:tc>
          <w:tcPr>
            <w:tcW w:w="3494" w:type="dxa"/>
            <w:gridSpan w:val="3"/>
            <w:tcBorders>
              <w:top w:val="single" w:sz="4" w:space="0" w:color="auto"/>
              <w:left w:val="nil"/>
              <w:bottom w:val="single" w:sz="4" w:space="0" w:color="auto"/>
              <w:right w:val="single" w:sz="4" w:space="0" w:color="auto"/>
            </w:tcBorders>
            <w:shd w:val="clear" w:color="auto" w:fill="auto"/>
            <w:noWrap/>
            <w:vAlign w:val="bottom"/>
            <w:hideMark/>
          </w:tcPr>
          <w:p w:rsidR="00937340" w:rsidRPr="00937340" w:rsidRDefault="00937340" w:rsidP="0075486B">
            <w:pPr>
              <w:spacing w:after="0" w:line="240" w:lineRule="auto"/>
              <w:jc w:val="center"/>
              <w:rPr>
                <w:rFonts w:ascii="Calibri" w:eastAsia="Times New Roman" w:hAnsi="Calibri" w:cs="Calibri"/>
                <w:b/>
                <w:bCs/>
                <w:color w:val="000000"/>
                <w:lang w:eastAsia="en-GB"/>
              </w:rPr>
            </w:pPr>
            <w:r w:rsidRPr="00937340">
              <w:rPr>
                <w:rFonts w:ascii="Calibri" w:eastAsia="Times New Roman" w:hAnsi="Calibri" w:cs="Calibri"/>
                <w:b/>
                <w:bCs/>
                <w:color w:val="000000"/>
                <w:lang w:eastAsia="en-GB"/>
              </w:rPr>
              <w:t>Typical safe bearing capacity (KN/M</w:t>
            </w:r>
            <w:r w:rsidR="0075486B">
              <w:rPr>
                <w:rFonts w:ascii="Calibri" w:eastAsia="Times New Roman" w:hAnsi="Calibri" w:cs="Calibri"/>
                <w:b/>
                <w:bCs/>
                <w:color w:val="000000"/>
                <w:vertAlign w:val="superscript"/>
                <w:lang w:eastAsia="en-GB"/>
              </w:rPr>
              <w:t>2</w:t>
            </w:r>
            <w:r w:rsidRPr="00937340">
              <w:rPr>
                <w:rFonts w:ascii="Calibri" w:eastAsia="Times New Roman" w:hAnsi="Calibri" w:cs="Calibri"/>
                <w:b/>
                <w:bCs/>
                <w:color w:val="000000"/>
                <w:lang w:eastAsia="en-GB"/>
              </w:rPr>
              <w:t>)</w:t>
            </w:r>
          </w:p>
        </w:tc>
      </w:tr>
      <w:tr w:rsidR="00937340" w:rsidRPr="00937340" w:rsidTr="00937340">
        <w:trPr>
          <w:trHeight w:val="300"/>
        </w:trPr>
        <w:tc>
          <w:tcPr>
            <w:tcW w:w="1710" w:type="dxa"/>
            <w:tcBorders>
              <w:top w:val="nil"/>
              <w:left w:val="single" w:sz="4" w:space="0" w:color="auto"/>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r w:rsidRPr="00937340">
              <w:rPr>
                <w:rFonts w:ascii="Calibri" w:eastAsia="Times New Roman" w:hAnsi="Calibri" w:cs="Calibri"/>
                <w:color w:val="000000"/>
                <w:lang w:eastAsia="en-GB"/>
              </w:rPr>
              <w:t> </w:t>
            </w:r>
          </w:p>
        </w:tc>
        <w:tc>
          <w:tcPr>
            <w:tcW w:w="120" w:type="dxa"/>
            <w:tcBorders>
              <w:top w:val="nil"/>
              <w:left w:val="nil"/>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p>
        </w:tc>
        <w:tc>
          <w:tcPr>
            <w:tcW w:w="3412" w:type="dxa"/>
            <w:tcBorders>
              <w:top w:val="nil"/>
              <w:left w:val="nil"/>
              <w:bottom w:val="nil"/>
              <w:right w:val="nil"/>
            </w:tcBorders>
            <w:shd w:val="clear" w:color="auto" w:fill="auto"/>
            <w:noWrap/>
            <w:vAlign w:val="bottom"/>
            <w:hideMark/>
          </w:tcPr>
          <w:p w:rsidR="00937340" w:rsidRPr="00937340" w:rsidRDefault="00937340" w:rsidP="00937340">
            <w:pPr>
              <w:spacing w:after="0" w:line="240" w:lineRule="auto"/>
              <w:rPr>
                <w:rFonts w:ascii="Times New Roman" w:eastAsia="Times New Roman" w:hAnsi="Times New Roman"/>
                <w:sz w:val="20"/>
                <w:szCs w:val="20"/>
                <w:lang w:eastAsia="en-GB"/>
              </w:rPr>
            </w:pPr>
          </w:p>
        </w:tc>
        <w:tc>
          <w:tcPr>
            <w:tcW w:w="302" w:type="dxa"/>
            <w:tcBorders>
              <w:top w:val="nil"/>
              <w:left w:val="single" w:sz="4" w:space="0" w:color="auto"/>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r w:rsidRPr="00937340">
              <w:rPr>
                <w:rFonts w:ascii="Calibri" w:eastAsia="Times New Roman" w:hAnsi="Calibri" w:cs="Calibri"/>
                <w:color w:val="000000"/>
                <w:lang w:eastAsia="en-GB"/>
              </w:rPr>
              <w:t> </w:t>
            </w:r>
          </w:p>
        </w:tc>
        <w:tc>
          <w:tcPr>
            <w:tcW w:w="2890" w:type="dxa"/>
            <w:tcBorders>
              <w:top w:val="nil"/>
              <w:left w:val="nil"/>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p>
        </w:tc>
        <w:tc>
          <w:tcPr>
            <w:tcW w:w="302" w:type="dxa"/>
            <w:tcBorders>
              <w:top w:val="nil"/>
              <w:left w:val="nil"/>
              <w:bottom w:val="nil"/>
              <w:right w:val="single" w:sz="4" w:space="0" w:color="auto"/>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r w:rsidRPr="00937340">
              <w:rPr>
                <w:rFonts w:ascii="Calibri" w:eastAsia="Times New Roman" w:hAnsi="Calibri" w:cs="Calibri"/>
                <w:color w:val="000000"/>
                <w:lang w:eastAsia="en-GB"/>
              </w:rPr>
              <w:t> </w:t>
            </w:r>
          </w:p>
        </w:tc>
      </w:tr>
      <w:tr w:rsidR="00937340" w:rsidRPr="00937340" w:rsidTr="00937340">
        <w:trPr>
          <w:trHeight w:val="315"/>
        </w:trPr>
        <w:tc>
          <w:tcPr>
            <w:tcW w:w="1830" w:type="dxa"/>
            <w:gridSpan w:val="2"/>
            <w:tcBorders>
              <w:top w:val="nil"/>
              <w:left w:val="single" w:sz="4" w:space="0" w:color="auto"/>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b/>
                <w:bCs/>
                <w:color w:val="000000"/>
                <w:sz w:val="24"/>
                <w:szCs w:val="24"/>
                <w:lang w:eastAsia="en-GB"/>
              </w:rPr>
            </w:pPr>
            <w:r w:rsidRPr="00937340">
              <w:rPr>
                <w:rFonts w:ascii="Calibri" w:eastAsia="Times New Roman" w:hAnsi="Calibri" w:cs="Calibri"/>
                <w:b/>
                <w:bCs/>
                <w:color w:val="000000"/>
                <w:sz w:val="24"/>
                <w:szCs w:val="24"/>
                <w:lang w:eastAsia="en-GB"/>
              </w:rPr>
              <w:t>Rock</w:t>
            </w:r>
          </w:p>
        </w:tc>
        <w:tc>
          <w:tcPr>
            <w:tcW w:w="3412" w:type="dxa"/>
            <w:tcBorders>
              <w:top w:val="nil"/>
              <w:left w:val="nil"/>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b/>
                <w:bCs/>
                <w:color w:val="000000"/>
                <w:sz w:val="24"/>
                <w:szCs w:val="24"/>
                <w:lang w:eastAsia="en-GB"/>
              </w:rPr>
            </w:pPr>
          </w:p>
        </w:tc>
        <w:tc>
          <w:tcPr>
            <w:tcW w:w="302" w:type="dxa"/>
            <w:tcBorders>
              <w:top w:val="nil"/>
              <w:left w:val="single" w:sz="4" w:space="0" w:color="auto"/>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r w:rsidRPr="00937340">
              <w:rPr>
                <w:rFonts w:ascii="Calibri" w:eastAsia="Times New Roman" w:hAnsi="Calibri" w:cs="Calibri"/>
                <w:color w:val="000000"/>
                <w:lang w:eastAsia="en-GB"/>
              </w:rPr>
              <w:t> </w:t>
            </w:r>
          </w:p>
        </w:tc>
        <w:tc>
          <w:tcPr>
            <w:tcW w:w="2890" w:type="dxa"/>
            <w:tcBorders>
              <w:top w:val="nil"/>
              <w:left w:val="nil"/>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p>
        </w:tc>
        <w:tc>
          <w:tcPr>
            <w:tcW w:w="302" w:type="dxa"/>
            <w:tcBorders>
              <w:top w:val="nil"/>
              <w:left w:val="nil"/>
              <w:bottom w:val="nil"/>
              <w:right w:val="single" w:sz="4" w:space="0" w:color="auto"/>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r w:rsidRPr="00937340">
              <w:rPr>
                <w:rFonts w:ascii="Calibri" w:eastAsia="Times New Roman" w:hAnsi="Calibri" w:cs="Calibri"/>
                <w:color w:val="000000"/>
                <w:lang w:eastAsia="en-GB"/>
              </w:rPr>
              <w:t> </w:t>
            </w:r>
          </w:p>
        </w:tc>
      </w:tr>
      <w:tr w:rsidR="00937340" w:rsidRPr="00937340" w:rsidTr="00937340">
        <w:trPr>
          <w:trHeight w:val="300"/>
        </w:trPr>
        <w:tc>
          <w:tcPr>
            <w:tcW w:w="1830" w:type="dxa"/>
            <w:gridSpan w:val="2"/>
            <w:tcBorders>
              <w:top w:val="nil"/>
              <w:left w:val="single" w:sz="4" w:space="0" w:color="auto"/>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r w:rsidRPr="00937340">
              <w:rPr>
                <w:rFonts w:ascii="Calibri" w:eastAsia="Times New Roman" w:hAnsi="Calibri" w:cs="Calibri"/>
                <w:color w:val="000000"/>
                <w:lang w:eastAsia="en-GB"/>
              </w:rPr>
              <w:t>Igneous</w:t>
            </w:r>
          </w:p>
        </w:tc>
        <w:tc>
          <w:tcPr>
            <w:tcW w:w="3412" w:type="dxa"/>
            <w:tcBorders>
              <w:top w:val="nil"/>
              <w:left w:val="nil"/>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p>
        </w:tc>
        <w:tc>
          <w:tcPr>
            <w:tcW w:w="302" w:type="dxa"/>
            <w:tcBorders>
              <w:top w:val="nil"/>
              <w:left w:val="single" w:sz="4" w:space="0" w:color="auto"/>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r w:rsidRPr="00937340">
              <w:rPr>
                <w:rFonts w:ascii="Calibri" w:eastAsia="Times New Roman" w:hAnsi="Calibri" w:cs="Calibri"/>
                <w:color w:val="000000"/>
                <w:lang w:eastAsia="en-GB"/>
              </w:rPr>
              <w:t> </w:t>
            </w:r>
          </w:p>
        </w:tc>
        <w:tc>
          <w:tcPr>
            <w:tcW w:w="2890" w:type="dxa"/>
            <w:tcBorders>
              <w:top w:val="nil"/>
              <w:left w:val="nil"/>
              <w:bottom w:val="nil"/>
              <w:right w:val="nil"/>
            </w:tcBorders>
            <w:shd w:val="clear" w:color="auto" w:fill="auto"/>
            <w:noWrap/>
            <w:vAlign w:val="bottom"/>
            <w:hideMark/>
          </w:tcPr>
          <w:p w:rsidR="00937340" w:rsidRPr="00937340" w:rsidRDefault="00937340" w:rsidP="00937340">
            <w:pPr>
              <w:spacing w:after="0" w:line="240" w:lineRule="auto"/>
              <w:jc w:val="center"/>
              <w:rPr>
                <w:rFonts w:ascii="Calibri" w:eastAsia="Times New Roman" w:hAnsi="Calibri" w:cs="Calibri"/>
                <w:color w:val="000000"/>
                <w:lang w:eastAsia="en-GB"/>
              </w:rPr>
            </w:pPr>
            <w:r w:rsidRPr="00937340">
              <w:rPr>
                <w:rFonts w:ascii="Calibri" w:eastAsia="Times New Roman" w:hAnsi="Calibri" w:cs="Calibri"/>
                <w:color w:val="000000"/>
                <w:lang w:eastAsia="en-GB"/>
              </w:rPr>
              <w:t>10000</w:t>
            </w:r>
          </w:p>
        </w:tc>
        <w:tc>
          <w:tcPr>
            <w:tcW w:w="302" w:type="dxa"/>
            <w:tcBorders>
              <w:top w:val="nil"/>
              <w:left w:val="nil"/>
              <w:bottom w:val="nil"/>
              <w:right w:val="single" w:sz="4" w:space="0" w:color="auto"/>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r w:rsidRPr="00937340">
              <w:rPr>
                <w:rFonts w:ascii="Calibri" w:eastAsia="Times New Roman" w:hAnsi="Calibri" w:cs="Calibri"/>
                <w:color w:val="000000"/>
                <w:lang w:eastAsia="en-GB"/>
              </w:rPr>
              <w:t> </w:t>
            </w:r>
          </w:p>
        </w:tc>
      </w:tr>
      <w:tr w:rsidR="00937340" w:rsidRPr="00937340" w:rsidTr="00937340">
        <w:trPr>
          <w:trHeight w:val="300"/>
        </w:trPr>
        <w:tc>
          <w:tcPr>
            <w:tcW w:w="1830" w:type="dxa"/>
            <w:gridSpan w:val="2"/>
            <w:tcBorders>
              <w:top w:val="nil"/>
              <w:left w:val="single" w:sz="4" w:space="0" w:color="auto"/>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r w:rsidRPr="00937340">
              <w:rPr>
                <w:rFonts w:ascii="Calibri" w:eastAsia="Times New Roman" w:hAnsi="Calibri" w:cs="Calibri"/>
                <w:color w:val="000000"/>
                <w:lang w:eastAsia="en-GB"/>
              </w:rPr>
              <w:t>Limestone</w:t>
            </w:r>
          </w:p>
        </w:tc>
        <w:tc>
          <w:tcPr>
            <w:tcW w:w="3412" w:type="dxa"/>
            <w:tcBorders>
              <w:top w:val="nil"/>
              <w:left w:val="nil"/>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p>
        </w:tc>
        <w:tc>
          <w:tcPr>
            <w:tcW w:w="302" w:type="dxa"/>
            <w:tcBorders>
              <w:top w:val="nil"/>
              <w:left w:val="single" w:sz="4" w:space="0" w:color="auto"/>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r w:rsidRPr="00937340">
              <w:rPr>
                <w:rFonts w:ascii="Calibri" w:eastAsia="Times New Roman" w:hAnsi="Calibri" w:cs="Calibri"/>
                <w:color w:val="000000"/>
                <w:lang w:eastAsia="en-GB"/>
              </w:rPr>
              <w:t> </w:t>
            </w:r>
          </w:p>
        </w:tc>
        <w:tc>
          <w:tcPr>
            <w:tcW w:w="2890" w:type="dxa"/>
            <w:tcBorders>
              <w:top w:val="nil"/>
              <w:left w:val="nil"/>
              <w:bottom w:val="nil"/>
              <w:right w:val="nil"/>
            </w:tcBorders>
            <w:shd w:val="clear" w:color="auto" w:fill="auto"/>
            <w:noWrap/>
            <w:vAlign w:val="bottom"/>
            <w:hideMark/>
          </w:tcPr>
          <w:p w:rsidR="00937340" w:rsidRPr="00937340" w:rsidRDefault="00937340" w:rsidP="00937340">
            <w:pPr>
              <w:spacing w:after="0" w:line="240" w:lineRule="auto"/>
              <w:jc w:val="center"/>
              <w:rPr>
                <w:rFonts w:ascii="Calibri" w:eastAsia="Times New Roman" w:hAnsi="Calibri" w:cs="Calibri"/>
                <w:color w:val="000000"/>
                <w:lang w:eastAsia="en-GB"/>
              </w:rPr>
            </w:pPr>
            <w:r w:rsidRPr="00937340">
              <w:rPr>
                <w:rFonts w:ascii="Calibri" w:eastAsia="Times New Roman" w:hAnsi="Calibri" w:cs="Calibri"/>
                <w:color w:val="000000"/>
                <w:lang w:eastAsia="en-GB"/>
              </w:rPr>
              <w:t>4000</w:t>
            </w:r>
          </w:p>
        </w:tc>
        <w:tc>
          <w:tcPr>
            <w:tcW w:w="302" w:type="dxa"/>
            <w:tcBorders>
              <w:top w:val="nil"/>
              <w:left w:val="nil"/>
              <w:bottom w:val="nil"/>
              <w:right w:val="single" w:sz="4" w:space="0" w:color="auto"/>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r w:rsidRPr="00937340">
              <w:rPr>
                <w:rFonts w:ascii="Calibri" w:eastAsia="Times New Roman" w:hAnsi="Calibri" w:cs="Calibri"/>
                <w:color w:val="000000"/>
                <w:lang w:eastAsia="en-GB"/>
              </w:rPr>
              <w:t> </w:t>
            </w:r>
          </w:p>
        </w:tc>
      </w:tr>
      <w:tr w:rsidR="00937340" w:rsidRPr="00937340" w:rsidTr="00937340">
        <w:trPr>
          <w:trHeight w:val="300"/>
        </w:trPr>
        <w:tc>
          <w:tcPr>
            <w:tcW w:w="1710" w:type="dxa"/>
            <w:tcBorders>
              <w:top w:val="nil"/>
              <w:left w:val="single" w:sz="4" w:space="0" w:color="auto"/>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r w:rsidRPr="00937340">
              <w:rPr>
                <w:rFonts w:ascii="Calibri" w:eastAsia="Times New Roman" w:hAnsi="Calibri" w:cs="Calibri"/>
                <w:color w:val="000000"/>
                <w:lang w:eastAsia="en-GB"/>
              </w:rPr>
              <w:t xml:space="preserve">Slate </w:t>
            </w:r>
          </w:p>
        </w:tc>
        <w:tc>
          <w:tcPr>
            <w:tcW w:w="120" w:type="dxa"/>
            <w:tcBorders>
              <w:top w:val="nil"/>
              <w:left w:val="nil"/>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p>
        </w:tc>
        <w:tc>
          <w:tcPr>
            <w:tcW w:w="3412" w:type="dxa"/>
            <w:tcBorders>
              <w:top w:val="nil"/>
              <w:left w:val="nil"/>
              <w:bottom w:val="nil"/>
              <w:right w:val="nil"/>
            </w:tcBorders>
            <w:shd w:val="clear" w:color="auto" w:fill="auto"/>
            <w:noWrap/>
            <w:vAlign w:val="bottom"/>
            <w:hideMark/>
          </w:tcPr>
          <w:p w:rsidR="00937340" w:rsidRPr="00937340" w:rsidRDefault="00937340" w:rsidP="00937340">
            <w:pPr>
              <w:spacing w:after="0" w:line="240" w:lineRule="auto"/>
              <w:rPr>
                <w:rFonts w:ascii="Times New Roman" w:eastAsia="Times New Roman" w:hAnsi="Times New Roman"/>
                <w:sz w:val="20"/>
                <w:szCs w:val="20"/>
                <w:lang w:eastAsia="en-GB"/>
              </w:rPr>
            </w:pPr>
          </w:p>
        </w:tc>
        <w:tc>
          <w:tcPr>
            <w:tcW w:w="302" w:type="dxa"/>
            <w:tcBorders>
              <w:top w:val="nil"/>
              <w:left w:val="single" w:sz="4" w:space="0" w:color="auto"/>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r w:rsidRPr="00937340">
              <w:rPr>
                <w:rFonts w:ascii="Calibri" w:eastAsia="Times New Roman" w:hAnsi="Calibri" w:cs="Calibri"/>
                <w:color w:val="000000"/>
                <w:lang w:eastAsia="en-GB"/>
              </w:rPr>
              <w:t> </w:t>
            </w:r>
          </w:p>
        </w:tc>
        <w:tc>
          <w:tcPr>
            <w:tcW w:w="2890" w:type="dxa"/>
            <w:tcBorders>
              <w:top w:val="nil"/>
              <w:left w:val="nil"/>
              <w:bottom w:val="nil"/>
              <w:right w:val="nil"/>
            </w:tcBorders>
            <w:shd w:val="clear" w:color="auto" w:fill="auto"/>
            <w:noWrap/>
            <w:vAlign w:val="bottom"/>
            <w:hideMark/>
          </w:tcPr>
          <w:p w:rsidR="00937340" w:rsidRPr="00937340" w:rsidRDefault="00937340" w:rsidP="00937340">
            <w:pPr>
              <w:spacing w:after="0" w:line="240" w:lineRule="auto"/>
              <w:jc w:val="center"/>
              <w:rPr>
                <w:rFonts w:ascii="Calibri" w:eastAsia="Times New Roman" w:hAnsi="Calibri" w:cs="Calibri"/>
                <w:color w:val="000000"/>
                <w:lang w:eastAsia="en-GB"/>
              </w:rPr>
            </w:pPr>
            <w:r w:rsidRPr="00937340">
              <w:rPr>
                <w:rFonts w:ascii="Calibri" w:eastAsia="Times New Roman" w:hAnsi="Calibri" w:cs="Calibri"/>
                <w:color w:val="000000"/>
                <w:lang w:eastAsia="en-GB"/>
              </w:rPr>
              <w:t>3000</w:t>
            </w:r>
          </w:p>
        </w:tc>
        <w:tc>
          <w:tcPr>
            <w:tcW w:w="302" w:type="dxa"/>
            <w:tcBorders>
              <w:top w:val="nil"/>
              <w:left w:val="nil"/>
              <w:bottom w:val="nil"/>
              <w:right w:val="single" w:sz="4" w:space="0" w:color="auto"/>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r w:rsidRPr="00937340">
              <w:rPr>
                <w:rFonts w:ascii="Calibri" w:eastAsia="Times New Roman" w:hAnsi="Calibri" w:cs="Calibri"/>
                <w:color w:val="000000"/>
                <w:lang w:eastAsia="en-GB"/>
              </w:rPr>
              <w:t> </w:t>
            </w:r>
          </w:p>
        </w:tc>
      </w:tr>
      <w:tr w:rsidR="00937340" w:rsidRPr="00937340" w:rsidTr="00937340">
        <w:trPr>
          <w:trHeight w:val="300"/>
        </w:trPr>
        <w:tc>
          <w:tcPr>
            <w:tcW w:w="1710" w:type="dxa"/>
            <w:tcBorders>
              <w:top w:val="nil"/>
              <w:left w:val="single" w:sz="4" w:space="0" w:color="auto"/>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r w:rsidRPr="00937340">
              <w:rPr>
                <w:rFonts w:ascii="Calibri" w:eastAsia="Times New Roman" w:hAnsi="Calibri" w:cs="Calibri"/>
                <w:color w:val="000000"/>
                <w:lang w:eastAsia="en-GB"/>
              </w:rPr>
              <w:t>Shale</w:t>
            </w:r>
          </w:p>
        </w:tc>
        <w:tc>
          <w:tcPr>
            <w:tcW w:w="120" w:type="dxa"/>
            <w:tcBorders>
              <w:top w:val="nil"/>
              <w:left w:val="nil"/>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p>
        </w:tc>
        <w:tc>
          <w:tcPr>
            <w:tcW w:w="3412" w:type="dxa"/>
            <w:tcBorders>
              <w:top w:val="nil"/>
              <w:left w:val="nil"/>
              <w:bottom w:val="nil"/>
              <w:right w:val="nil"/>
            </w:tcBorders>
            <w:shd w:val="clear" w:color="auto" w:fill="auto"/>
            <w:noWrap/>
            <w:vAlign w:val="bottom"/>
            <w:hideMark/>
          </w:tcPr>
          <w:p w:rsidR="00937340" w:rsidRPr="00937340" w:rsidRDefault="00937340" w:rsidP="00937340">
            <w:pPr>
              <w:spacing w:after="0" w:line="240" w:lineRule="auto"/>
              <w:rPr>
                <w:rFonts w:ascii="Times New Roman" w:eastAsia="Times New Roman" w:hAnsi="Times New Roman"/>
                <w:sz w:val="20"/>
                <w:szCs w:val="20"/>
                <w:lang w:eastAsia="en-GB"/>
              </w:rPr>
            </w:pPr>
          </w:p>
        </w:tc>
        <w:tc>
          <w:tcPr>
            <w:tcW w:w="302" w:type="dxa"/>
            <w:tcBorders>
              <w:top w:val="nil"/>
              <w:left w:val="single" w:sz="4" w:space="0" w:color="auto"/>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r w:rsidRPr="00937340">
              <w:rPr>
                <w:rFonts w:ascii="Calibri" w:eastAsia="Times New Roman" w:hAnsi="Calibri" w:cs="Calibri"/>
                <w:color w:val="000000"/>
                <w:lang w:eastAsia="en-GB"/>
              </w:rPr>
              <w:t> </w:t>
            </w:r>
          </w:p>
        </w:tc>
        <w:tc>
          <w:tcPr>
            <w:tcW w:w="2890" w:type="dxa"/>
            <w:tcBorders>
              <w:top w:val="nil"/>
              <w:left w:val="nil"/>
              <w:bottom w:val="nil"/>
              <w:right w:val="nil"/>
            </w:tcBorders>
            <w:shd w:val="clear" w:color="auto" w:fill="auto"/>
            <w:noWrap/>
            <w:vAlign w:val="bottom"/>
            <w:hideMark/>
          </w:tcPr>
          <w:p w:rsidR="00937340" w:rsidRPr="00937340" w:rsidRDefault="00937340" w:rsidP="00937340">
            <w:pPr>
              <w:spacing w:after="0" w:line="240" w:lineRule="auto"/>
              <w:jc w:val="center"/>
              <w:rPr>
                <w:rFonts w:ascii="Calibri" w:eastAsia="Times New Roman" w:hAnsi="Calibri" w:cs="Calibri"/>
                <w:color w:val="000000"/>
                <w:lang w:eastAsia="en-GB"/>
              </w:rPr>
            </w:pPr>
            <w:r w:rsidRPr="00937340">
              <w:rPr>
                <w:rFonts w:ascii="Calibri" w:eastAsia="Times New Roman" w:hAnsi="Calibri" w:cs="Calibri"/>
                <w:color w:val="000000"/>
                <w:lang w:eastAsia="en-GB"/>
              </w:rPr>
              <w:t>2000</w:t>
            </w:r>
          </w:p>
        </w:tc>
        <w:tc>
          <w:tcPr>
            <w:tcW w:w="302" w:type="dxa"/>
            <w:tcBorders>
              <w:top w:val="nil"/>
              <w:left w:val="nil"/>
              <w:bottom w:val="nil"/>
              <w:right w:val="single" w:sz="4" w:space="0" w:color="auto"/>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r w:rsidRPr="00937340">
              <w:rPr>
                <w:rFonts w:ascii="Calibri" w:eastAsia="Times New Roman" w:hAnsi="Calibri" w:cs="Calibri"/>
                <w:color w:val="000000"/>
                <w:lang w:eastAsia="en-GB"/>
              </w:rPr>
              <w:t> </w:t>
            </w:r>
          </w:p>
        </w:tc>
      </w:tr>
      <w:tr w:rsidR="00937340" w:rsidRPr="00937340" w:rsidTr="00937340">
        <w:trPr>
          <w:trHeight w:val="300"/>
        </w:trPr>
        <w:tc>
          <w:tcPr>
            <w:tcW w:w="1710" w:type="dxa"/>
            <w:tcBorders>
              <w:top w:val="nil"/>
              <w:left w:val="single" w:sz="4" w:space="0" w:color="auto"/>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r w:rsidRPr="00937340">
              <w:rPr>
                <w:rFonts w:ascii="Calibri" w:eastAsia="Times New Roman" w:hAnsi="Calibri" w:cs="Calibri"/>
                <w:color w:val="000000"/>
                <w:lang w:eastAsia="en-GB"/>
              </w:rPr>
              <w:t> </w:t>
            </w:r>
          </w:p>
        </w:tc>
        <w:tc>
          <w:tcPr>
            <w:tcW w:w="120" w:type="dxa"/>
            <w:tcBorders>
              <w:top w:val="nil"/>
              <w:left w:val="nil"/>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p>
        </w:tc>
        <w:tc>
          <w:tcPr>
            <w:tcW w:w="3412" w:type="dxa"/>
            <w:tcBorders>
              <w:top w:val="nil"/>
              <w:left w:val="nil"/>
              <w:bottom w:val="nil"/>
              <w:right w:val="nil"/>
            </w:tcBorders>
            <w:shd w:val="clear" w:color="auto" w:fill="auto"/>
            <w:noWrap/>
            <w:vAlign w:val="bottom"/>
            <w:hideMark/>
          </w:tcPr>
          <w:p w:rsidR="00937340" w:rsidRPr="00937340" w:rsidRDefault="00937340" w:rsidP="00937340">
            <w:pPr>
              <w:spacing w:after="0" w:line="240" w:lineRule="auto"/>
              <w:rPr>
                <w:rFonts w:ascii="Times New Roman" w:eastAsia="Times New Roman" w:hAnsi="Times New Roman"/>
                <w:sz w:val="20"/>
                <w:szCs w:val="20"/>
                <w:lang w:eastAsia="en-GB"/>
              </w:rPr>
            </w:pPr>
          </w:p>
        </w:tc>
        <w:tc>
          <w:tcPr>
            <w:tcW w:w="302" w:type="dxa"/>
            <w:tcBorders>
              <w:top w:val="nil"/>
              <w:left w:val="single" w:sz="4" w:space="0" w:color="auto"/>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r w:rsidRPr="00937340">
              <w:rPr>
                <w:rFonts w:ascii="Calibri" w:eastAsia="Times New Roman" w:hAnsi="Calibri" w:cs="Calibri"/>
                <w:color w:val="000000"/>
                <w:lang w:eastAsia="en-GB"/>
              </w:rPr>
              <w:t> </w:t>
            </w:r>
          </w:p>
        </w:tc>
        <w:tc>
          <w:tcPr>
            <w:tcW w:w="2890" w:type="dxa"/>
            <w:tcBorders>
              <w:top w:val="nil"/>
              <w:left w:val="nil"/>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p>
        </w:tc>
        <w:tc>
          <w:tcPr>
            <w:tcW w:w="302" w:type="dxa"/>
            <w:tcBorders>
              <w:top w:val="nil"/>
              <w:left w:val="nil"/>
              <w:bottom w:val="nil"/>
              <w:right w:val="single" w:sz="4" w:space="0" w:color="auto"/>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r w:rsidRPr="00937340">
              <w:rPr>
                <w:rFonts w:ascii="Calibri" w:eastAsia="Times New Roman" w:hAnsi="Calibri" w:cs="Calibri"/>
                <w:color w:val="000000"/>
                <w:lang w:eastAsia="en-GB"/>
              </w:rPr>
              <w:t> </w:t>
            </w:r>
          </w:p>
        </w:tc>
      </w:tr>
      <w:tr w:rsidR="00937340" w:rsidRPr="00937340" w:rsidTr="00937340">
        <w:trPr>
          <w:trHeight w:val="315"/>
        </w:trPr>
        <w:tc>
          <w:tcPr>
            <w:tcW w:w="1830" w:type="dxa"/>
            <w:gridSpan w:val="2"/>
            <w:tcBorders>
              <w:top w:val="nil"/>
              <w:left w:val="single" w:sz="4" w:space="0" w:color="auto"/>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b/>
                <w:bCs/>
                <w:color w:val="000000"/>
                <w:sz w:val="24"/>
                <w:szCs w:val="24"/>
                <w:lang w:eastAsia="en-GB"/>
              </w:rPr>
            </w:pPr>
            <w:proofErr w:type="spellStart"/>
            <w:r w:rsidRPr="00937340">
              <w:rPr>
                <w:rFonts w:ascii="Calibri" w:eastAsia="Times New Roman" w:hAnsi="Calibri" w:cs="Calibri"/>
                <w:b/>
                <w:bCs/>
                <w:color w:val="000000"/>
                <w:sz w:val="24"/>
                <w:szCs w:val="24"/>
                <w:lang w:eastAsia="en-GB"/>
              </w:rPr>
              <w:t>Cohesionless</w:t>
            </w:r>
            <w:proofErr w:type="spellEnd"/>
            <w:r w:rsidRPr="00937340">
              <w:rPr>
                <w:rFonts w:ascii="Calibri" w:eastAsia="Times New Roman" w:hAnsi="Calibri" w:cs="Calibri"/>
                <w:b/>
                <w:bCs/>
                <w:color w:val="000000"/>
                <w:sz w:val="24"/>
                <w:szCs w:val="24"/>
                <w:lang w:eastAsia="en-GB"/>
              </w:rPr>
              <w:t xml:space="preserve"> Soils</w:t>
            </w:r>
          </w:p>
        </w:tc>
        <w:tc>
          <w:tcPr>
            <w:tcW w:w="3412" w:type="dxa"/>
            <w:tcBorders>
              <w:top w:val="nil"/>
              <w:left w:val="nil"/>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b/>
                <w:bCs/>
                <w:color w:val="000000"/>
                <w:sz w:val="24"/>
                <w:szCs w:val="24"/>
                <w:lang w:eastAsia="en-GB"/>
              </w:rPr>
            </w:pPr>
          </w:p>
        </w:tc>
        <w:tc>
          <w:tcPr>
            <w:tcW w:w="302" w:type="dxa"/>
            <w:tcBorders>
              <w:top w:val="nil"/>
              <w:left w:val="single" w:sz="4" w:space="0" w:color="auto"/>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r w:rsidRPr="00937340">
              <w:rPr>
                <w:rFonts w:ascii="Calibri" w:eastAsia="Times New Roman" w:hAnsi="Calibri" w:cs="Calibri"/>
                <w:color w:val="000000"/>
                <w:lang w:eastAsia="en-GB"/>
              </w:rPr>
              <w:t> </w:t>
            </w:r>
          </w:p>
        </w:tc>
        <w:tc>
          <w:tcPr>
            <w:tcW w:w="2890" w:type="dxa"/>
            <w:tcBorders>
              <w:top w:val="nil"/>
              <w:left w:val="nil"/>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p>
        </w:tc>
        <w:tc>
          <w:tcPr>
            <w:tcW w:w="302" w:type="dxa"/>
            <w:tcBorders>
              <w:top w:val="nil"/>
              <w:left w:val="nil"/>
              <w:bottom w:val="nil"/>
              <w:right w:val="single" w:sz="4" w:space="0" w:color="auto"/>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r w:rsidRPr="00937340">
              <w:rPr>
                <w:rFonts w:ascii="Calibri" w:eastAsia="Times New Roman" w:hAnsi="Calibri" w:cs="Calibri"/>
                <w:color w:val="000000"/>
                <w:lang w:eastAsia="en-GB"/>
              </w:rPr>
              <w:t> </w:t>
            </w:r>
          </w:p>
        </w:tc>
      </w:tr>
      <w:tr w:rsidR="00937340" w:rsidRPr="00937340" w:rsidTr="00937340">
        <w:trPr>
          <w:trHeight w:val="300"/>
        </w:trPr>
        <w:tc>
          <w:tcPr>
            <w:tcW w:w="1830" w:type="dxa"/>
            <w:gridSpan w:val="2"/>
            <w:tcBorders>
              <w:top w:val="nil"/>
              <w:left w:val="single" w:sz="4" w:space="0" w:color="auto"/>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r w:rsidRPr="00937340">
              <w:rPr>
                <w:rFonts w:ascii="Calibri" w:eastAsia="Times New Roman" w:hAnsi="Calibri" w:cs="Calibri"/>
                <w:color w:val="000000"/>
                <w:lang w:eastAsia="en-GB"/>
              </w:rPr>
              <w:t>Gravel/Sand</w:t>
            </w:r>
          </w:p>
        </w:tc>
        <w:tc>
          <w:tcPr>
            <w:tcW w:w="3412" w:type="dxa"/>
            <w:tcBorders>
              <w:top w:val="nil"/>
              <w:left w:val="nil"/>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r w:rsidRPr="00937340">
              <w:rPr>
                <w:rFonts w:ascii="Calibri" w:eastAsia="Times New Roman" w:hAnsi="Calibri" w:cs="Calibri"/>
                <w:color w:val="000000"/>
                <w:lang w:eastAsia="en-GB"/>
              </w:rPr>
              <w:t>Dense</w:t>
            </w:r>
          </w:p>
        </w:tc>
        <w:tc>
          <w:tcPr>
            <w:tcW w:w="302" w:type="dxa"/>
            <w:tcBorders>
              <w:top w:val="nil"/>
              <w:left w:val="single" w:sz="4" w:space="0" w:color="auto"/>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r w:rsidRPr="00937340">
              <w:rPr>
                <w:rFonts w:ascii="Calibri" w:eastAsia="Times New Roman" w:hAnsi="Calibri" w:cs="Calibri"/>
                <w:color w:val="000000"/>
                <w:lang w:eastAsia="en-GB"/>
              </w:rPr>
              <w:t> </w:t>
            </w:r>
          </w:p>
        </w:tc>
        <w:tc>
          <w:tcPr>
            <w:tcW w:w="2890" w:type="dxa"/>
            <w:tcBorders>
              <w:top w:val="nil"/>
              <w:left w:val="nil"/>
              <w:bottom w:val="nil"/>
              <w:right w:val="nil"/>
            </w:tcBorders>
            <w:shd w:val="clear" w:color="auto" w:fill="auto"/>
            <w:noWrap/>
            <w:vAlign w:val="bottom"/>
            <w:hideMark/>
          </w:tcPr>
          <w:p w:rsidR="00937340" w:rsidRPr="00937340" w:rsidRDefault="00937340" w:rsidP="00937340">
            <w:pPr>
              <w:spacing w:after="0" w:line="240" w:lineRule="auto"/>
              <w:jc w:val="center"/>
              <w:rPr>
                <w:rFonts w:ascii="Calibri" w:eastAsia="Times New Roman" w:hAnsi="Calibri" w:cs="Calibri"/>
                <w:color w:val="000000"/>
                <w:lang w:eastAsia="en-GB"/>
              </w:rPr>
            </w:pPr>
            <w:r w:rsidRPr="00937340">
              <w:rPr>
                <w:rFonts w:ascii="Calibri" w:eastAsia="Times New Roman" w:hAnsi="Calibri" w:cs="Calibri"/>
                <w:color w:val="000000"/>
                <w:lang w:eastAsia="en-GB"/>
              </w:rPr>
              <w:t>&gt;600</w:t>
            </w:r>
          </w:p>
        </w:tc>
        <w:tc>
          <w:tcPr>
            <w:tcW w:w="302" w:type="dxa"/>
            <w:tcBorders>
              <w:top w:val="nil"/>
              <w:left w:val="nil"/>
              <w:bottom w:val="nil"/>
              <w:right w:val="single" w:sz="4" w:space="0" w:color="auto"/>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r w:rsidRPr="00937340">
              <w:rPr>
                <w:rFonts w:ascii="Calibri" w:eastAsia="Times New Roman" w:hAnsi="Calibri" w:cs="Calibri"/>
                <w:color w:val="000000"/>
                <w:lang w:eastAsia="en-GB"/>
              </w:rPr>
              <w:t> </w:t>
            </w:r>
          </w:p>
        </w:tc>
      </w:tr>
      <w:tr w:rsidR="00937340" w:rsidRPr="00937340" w:rsidTr="00937340">
        <w:trPr>
          <w:trHeight w:val="300"/>
        </w:trPr>
        <w:tc>
          <w:tcPr>
            <w:tcW w:w="1710" w:type="dxa"/>
            <w:tcBorders>
              <w:top w:val="nil"/>
              <w:left w:val="single" w:sz="4" w:space="0" w:color="auto"/>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r w:rsidRPr="00937340">
              <w:rPr>
                <w:rFonts w:ascii="Calibri" w:eastAsia="Times New Roman" w:hAnsi="Calibri" w:cs="Calibri"/>
                <w:color w:val="000000"/>
                <w:lang w:eastAsia="en-GB"/>
              </w:rPr>
              <w:t> </w:t>
            </w:r>
          </w:p>
        </w:tc>
        <w:tc>
          <w:tcPr>
            <w:tcW w:w="120" w:type="dxa"/>
            <w:tcBorders>
              <w:top w:val="nil"/>
              <w:left w:val="nil"/>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p>
        </w:tc>
        <w:tc>
          <w:tcPr>
            <w:tcW w:w="3412" w:type="dxa"/>
            <w:tcBorders>
              <w:top w:val="nil"/>
              <w:left w:val="nil"/>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r w:rsidRPr="00937340">
              <w:rPr>
                <w:rFonts w:ascii="Calibri" w:eastAsia="Times New Roman" w:hAnsi="Calibri" w:cs="Calibri"/>
                <w:color w:val="000000"/>
                <w:lang w:eastAsia="en-GB"/>
              </w:rPr>
              <w:t>Medium</w:t>
            </w:r>
          </w:p>
        </w:tc>
        <w:tc>
          <w:tcPr>
            <w:tcW w:w="302" w:type="dxa"/>
            <w:tcBorders>
              <w:top w:val="nil"/>
              <w:left w:val="single" w:sz="4" w:space="0" w:color="auto"/>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r w:rsidRPr="00937340">
              <w:rPr>
                <w:rFonts w:ascii="Calibri" w:eastAsia="Times New Roman" w:hAnsi="Calibri" w:cs="Calibri"/>
                <w:color w:val="000000"/>
                <w:lang w:eastAsia="en-GB"/>
              </w:rPr>
              <w:t> </w:t>
            </w:r>
          </w:p>
        </w:tc>
        <w:tc>
          <w:tcPr>
            <w:tcW w:w="2890" w:type="dxa"/>
            <w:tcBorders>
              <w:top w:val="nil"/>
              <w:left w:val="nil"/>
              <w:bottom w:val="nil"/>
              <w:right w:val="nil"/>
            </w:tcBorders>
            <w:shd w:val="clear" w:color="auto" w:fill="auto"/>
            <w:noWrap/>
            <w:vAlign w:val="bottom"/>
            <w:hideMark/>
          </w:tcPr>
          <w:p w:rsidR="00937340" w:rsidRPr="00937340" w:rsidRDefault="00937340" w:rsidP="00937340">
            <w:pPr>
              <w:spacing w:after="0" w:line="240" w:lineRule="auto"/>
              <w:jc w:val="center"/>
              <w:rPr>
                <w:rFonts w:ascii="Calibri" w:eastAsia="Times New Roman" w:hAnsi="Calibri" w:cs="Calibri"/>
                <w:color w:val="000000"/>
                <w:lang w:eastAsia="en-GB"/>
              </w:rPr>
            </w:pPr>
            <w:r w:rsidRPr="00937340">
              <w:rPr>
                <w:rFonts w:ascii="Calibri" w:eastAsia="Times New Roman" w:hAnsi="Calibri" w:cs="Calibri"/>
                <w:color w:val="000000"/>
                <w:lang w:eastAsia="en-GB"/>
              </w:rPr>
              <w:t>200-600</w:t>
            </w:r>
          </w:p>
        </w:tc>
        <w:tc>
          <w:tcPr>
            <w:tcW w:w="302" w:type="dxa"/>
            <w:tcBorders>
              <w:top w:val="nil"/>
              <w:left w:val="nil"/>
              <w:bottom w:val="nil"/>
              <w:right w:val="single" w:sz="4" w:space="0" w:color="auto"/>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r w:rsidRPr="00937340">
              <w:rPr>
                <w:rFonts w:ascii="Calibri" w:eastAsia="Times New Roman" w:hAnsi="Calibri" w:cs="Calibri"/>
                <w:color w:val="000000"/>
                <w:lang w:eastAsia="en-GB"/>
              </w:rPr>
              <w:t> </w:t>
            </w:r>
          </w:p>
        </w:tc>
      </w:tr>
      <w:tr w:rsidR="00937340" w:rsidRPr="00937340" w:rsidTr="00937340">
        <w:trPr>
          <w:trHeight w:val="300"/>
        </w:trPr>
        <w:tc>
          <w:tcPr>
            <w:tcW w:w="1710" w:type="dxa"/>
            <w:tcBorders>
              <w:top w:val="nil"/>
              <w:left w:val="single" w:sz="4" w:space="0" w:color="auto"/>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r w:rsidRPr="00937340">
              <w:rPr>
                <w:rFonts w:ascii="Calibri" w:eastAsia="Times New Roman" w:hAnsi="Calibri" w:cs="Calibri"/>
                <w:color w:val="000000"/>
                <w:lang w:eastAsia="en-GB"/>
              </w:rPr>
              <w:t> </w:t>
            </w:r>
          </w:p>
        </w:tc>
        <w:tc>
          <w:tcPr>
            <w:tcW w:w="120" w:type="dxa"/>
            <w:tcBorders>
              <w:top w:val="nil"/>
              <w:left w:val="nil"/>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p>
        </w:tc>
        <w:tc>
          <w:tcPr>
            <w:tcW w:w="3412" w:type="dxa"/>
            <w:tcBorders>
              <w:top w:val="nil"/>
              <w:left w:val="nil"/>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r w:rsidRPr="00937340">
              <w:rPr>
                <w:rFonts w:ascii="Calibri" w:eastAsia="Times New Roman" w:hAnsi="Calibri" w:cs="Calibri"/>
                <w:color w:val="000000"/>
                <w:lang w:eastAsia="en-GB"/>
              </w:rPr>
              <w:t>Loose</w:t>
            </w:r>
          </w:p>
        </w:tc>
        <w:tc>
          <w:tcPr>
            <w:tcW w:w="302" w:type="dxa"/>
            <w:tcBorders>
              <w:top w:val="nil"/>
              <w:left w:val="single" w:sz="4" w:space="0" w:color="auto"/>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r w:rsidRPr="00937340">
              <w:rPr>
                <w:rFonts w:ascii="Calibri" w:eastAsia="Times New Roman" w:hAnsi="Calibri" w:cs="Calibri"/>
                <w:color w:val="000000"/>
                <w:lang w:eastAsia="en-GB"/>
              </w:rPr>
              <w:t> </w:t>
            </w:r>
          </w:p>
        </w:tc>
        <w:tc>
          <w:tcPr>
            <w:tcW w:w="2890" w:type="dxa"/>
            <w:tcBorders>
              <w:top w:val="nil"/>
              <w:left w:val="nil"/>
              <w:bottom w:val="nil"/>
              <w:right w:val="nil"/>
            </w:tcBorders>
            <w:shd w:val="clear" w:color="auto" w:fill="auto"/>
            <w:noWrap/>
            <w:vAlign w:val="bottom"/>
            <w:hideMark/>
          </w:tcPr>
          <w:p w:rsidR="00937340" w:rsidRPr="00937340" w:rsidRDefault="00937340" w:rsidP="00937340">
            <w:pPr>
              <w:spacing w:after="0" w:line="240" w:lineRule="auto"/>
              <w:jc w:val="center"/>
              <w:rPr>
                <w:rFonts w:ascii="Calibri" w:eastAsia="Times New Roman" w:hAnsi="Calibri" w:cs="Calibri"/>
                <w:color w:val="000000"/>
                <w:lang w:eastAsia="en-GB"/>
              </w:rPr>
            </w:pPr>
            <w:r w:rsidRPr="00937340">
              <w:rPr>
                <w:rFonts w:ascii="Calibri" w:eastAsia="Times New Roman" w:hAnsi="Calibri" w:cs="Calibri"/>
                <w:color w:val="000000"/>
                <w:lang w:eastAsia="en-GB"/>
              </w:rPr>
              <w:t>&gt;200</w:t>
            </w:r>
          </w:p>
        </w:tc>
        <w:tc>
          <w:tcPr>
            <w:tcW w:w="302" w:type="dxa"/>
            <w:tcBorders>
              <w:top w:val="nil"/>
              <w:left w:val="nil"/>
              <w:bottom w:val="nil"/>
              <w:right w:val="single" w:sz="4" w:space="0" w:color="auto"/>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r w:rsidRPr="00937340">
              <w:rPr>
                <w:rFonts w:ascii="Calibri" w:eastAsia="Times New Roman" w:hAnsi="Calibri" w:cs="Calibri"/>
                <w:color w:val="000000"/>
                <w:lang w:eastAsia="en-GB"/>
              </w:rPr>
              <w:t> </w:t>
            </w:r>
          </w:p>
        </w:tc>
      </w:tr>
      <w:tr w:rsidR="00937340" w:rsidRPr="00937340" w:rsidTr="00937340">
        <w:trPr>
          <w:trHeight w:val="300"/>
        </w:trPr>
        <w:tc>
          <w:tcPr>
            <w:tcW w:w="1710" w:type="dxa"/>
            <w:tcBorders>
              <w:top w:val="nil"/>
              <w:left w:val="single" w:sz="4" w:space="0" w:color="auto"/>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r w:rsidRPr="00937340">
              <w:rPr>
                <w:rFonts w:ascii="Calibri" w:eastAsia="Times New Roman" w:hAnsi="Calibri" w:cs="Calibri"/>
                <w:color w:val="000000"/>
                <w:lang w:eastAsia="en-GB"/>
              </w:rPr>
              <w:t>Sand</w:t>
            </w:r>
          </w:p>
        </w:tc>
        <w:tc>
          <w:tcPr>
            <w:tcW w:w="120" w:type="dxa"/>
            <w:tcBorders>
              <w:top w:val="nil"/>
              <w:left w:val="nil"/>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p>
        </w:tc>
        <w:tc>
          <w:tcPr>
            <w:tcW w:w="3412" w:type="dxa"/>
            <w:tcBorders>
              <w:top w:val="nil"/>
              <w:left w:val="nil"/>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r w:rsidRPr="00937340">
              <w:rPr>
                <w:rFonts w:ascii="Calibri" w:eastAsia="Times New Roman" w:hAnsi="Calibri" w:cs="Calibri"/>
                <w:color w:val="000000"/>
                <w:lang w:eastAsia="en-GB"/>
              </w:rPr>
              <w:t>Compact</w:t>
            </w:r>
          </w:p>
        </w:tc>
        <w:tc>
          <w:tcPr>
            <w:tcW w:w="302" w:type="dxa"/>
            <w:tcBorders>
              <w:top w:val="nil"/>
              <w:left w:val="single" w:sz="4" w:space="0" w:color="auto"/>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r w:rsidRPr="00937340">
              <w:rPr>
                <w:rFonts w:ascii="Calibri" w:eastAsia="Times New Roman" w:hAnsi="Calibri" w:cs="Calibri"/>
                <w:color w:val="000000"/>
                <w:lang w:eastAsia="en-GB"/>
              </w:rPr>
              <w:t> </w:t>
            </w:r>
          </w:p>
        </w:tc>
        <w:tc>
          <w:tcPr>
            <w:tcW w:w="2890" w:type="dxa"/>
            <w:tcBorders>
              <w:top w:val="nil"/>
              <w:left w:val="nil"/>
              <w:bottom w:val="nil"/>
              <w:right w:val="nil"/>
            </w:tcBorders>
            <w:shd w:val="clear" w:color="auto" w:fill="auto"/>
            <w:noWrap/>
            <w:vAlign w:val="bottom"/>
            <w:hideMark/>
          </w:tcPr>
          <w:p w:rsidR="00937340" w:rsidRPr="00937340" w:rsidRDefault="00937340" w:rsidP="00937340">
            <w:pPr>
              <w:spacing w:after="0" w:line="240" w:lineRule="auto"/>
              <w:jc w:val="center"/>
              <w:rPr>
                <w:rFonts w:ascii="Calibri" w:eastAsia="Times New Roman" w:hAnsi="Calibri" w:cs="Calibri"/>
                <w:color w:val="000000"/>
                <w:lang w:eastAsia="en-GB"/>
              </w:rPr>
            </w:pPr>
            <w:r w:rsidRPr="00937340">
              <w:rPr>
                <w:rFonts w:ascii="Calibri" w:eastAsia="Times New Roman" w:hAnsi="Calibri" w:cs="Calibri"/>
                <w:color w:val="000000"/>
                <w:lang w:eastAsia="en-GB"/>
              </w:rPr>
              <w:t>&lt;300</w:t>
            </w:r>
          </w:p>
        </w:tc>
        <w:tc>
          <w:tcPr>
            <w:tcW w:w="302" w:type="dxa"/>
            <w:tcBorders>
              <w:top w:val="nil"/>
              <w:left w:val="nil"/>
              <w:bottom w:val="nil"/>
              <w:right w:val="single" w:sz="4" w:space="0" w:color="auto"/>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r w:rsidRPr="00937340">
              <w:rPr>
                <w:rFonts w:ascii="Calibri" w:eastAsia="Times New Roman" w:hAnsi="Calibri" w:cs="Calibri"/>
                <w:color w:val="000000"/>
                <w:lang w:eastAsia="en-GB"/>
              </w:rPr>
              <w:t> </w:t>
            </w:r>
          </w:p>
        </w:tc>
      </w:tr>
      <w:tr w:rsidR="00937340" w:rsidRPr="00937340" w:rsidTr="00937340">
        <w:trPr>
          <w:trHeight w:val="300"/>
        </w:trPr>
        <w:tc>
          <w:tcPr>
            <w:tcW w:w="1710" w:type="dxa"/>
            <w:tcBorders>
              <w:top w:val="nil"/>
              <w:left w:val="single" w:sz="4" w:space="0" w:color="auto"/>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r w:rsidRPr="00937340">
              <w:rPr>
                <w:rFonts w:ascii="Calibri" w:eastAsia="Times New Roman" w:hAnsi="Calibri" w:cs="Calibri"/>
                <w:color w:val="000000"/>
                <w:lang w:eastAsia="en-GB"/>
              </w:rPr>
              <w:t> </w:t>
            </w:r>
          </w:p>
        </w:tc>
        <w:tc>
          <w:tcPr>
            <w:tcW w:w="120" w:type="dxa"/>
            <w:tcBorders>
              <w:top w:val="nil"/>
              <w:left w:val="nil"/>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p>
        </w:tc>
        <w:tc>
          <w:tcPr>
            <w:tcW w:w="3412" w:type="dxa"/>
            <w:tcBorders>
              <w:top w:val="nil"/>
              <w:left w:val="nil"/>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r w:rsidRPr="00937340">
              <w:rPr>
                <w:rFonts w:ascii="Calibri" w:eastAsia="Times New Roman" w:hAnsi="Calibri" w:cs="Calibri"/>
                <w:color w:val="000000"/>
                <w:lang w:eastAsia="en-GB"/>
              </w:rPr>
              <w:t>Medium</w:t>
            </w:r>
          </w:p>
        </w:tc>
        <w:tc>
          <w:tcPr>
            <w:tcW w:w="302" w:type="dxa"/>
            <w:tcBorders>
              <w:top w:val="nil"/>
              <w:left w:val="single" w:sz="4" w:space="0" w:color="auto"/>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r w:rsidRPr="00937340">
              <w:rPr>
                <w:rFonts w:ascii="Calibri" w:eastAsia="Times New Roman" w:hAnsi="Calibri" w:cs="Calibri"/>
                <w:color w:val="000000"/>
                <w:lang w:eastAsia="en-GB"/>
              </w:rPr>
              <w:t> </w:t>
            </w:r>
          </w:p>
        </w:tc>
        <w:tc>
          <w:tcPr>
            <w:tcW w:w="2890" w:type="dxa"/>
            <w:tcBorders>
              <w:top w:val="nil"/>
              <w:left w:val="nil"/>
              <w:bottom w:val="nil"/>
              <w:right w:val="nil"/>
            </w:tcBorders>
            <w:shd w:val="clear" w:color="auto" w:fill="auto"/>
            <w:noWrap/>
            <w:vAlign w:val="bottom"/>
            <w:hideMark/>
          </w:tcPr>
          <w:p w:rsidR="00937340" w:rsidRPr="00937340" w:rsidRDefault="00937340" w:rsidP="00937340">
            <w:pPr>
              <w:spacing w:after="0" w:line="240" w:lineRule="auto"/>
              <w:jc w:val="center"/>
              <w:rPr>
                <w:rFonts w:ascii="Calibri" w:eastAsia="Times New Roman" w:hAnsi="Calibri" w:cs="Calibri"/>
                <w:color w:val="000000"/>
                <w:lang w:eastAsia="en-GB"/>
              </w:rPr>
            </w:pPr>
            <w:r w:rsidRPr="00937340">
              <w:rPr>
                <w:rFonts w:ascii="Calibri" w:eastAsia="Times New Roman" w:hAnsi="Calibri" w:cs="Calibri"/>
                <w:color w:val="000000"/>
                <w:lang w:eastAsia="en-GB"/>
              </w:rPr>
              <w:t>100-300</w:t>
            </w:r>
          </w:p>
        </w:tc>
        <w:tc>
          <w:tcPr>
            <w:tcW w:w="302" w:type="dxa"/>
            <w:tcBorders>
              <w:top w:val="nil"/>
              <w:left w:val="nil"/>
              <w:bottom w:val="nil"/>
              <w:right w:val="single" w:sz="4" w:space="0" w:color="auto"/>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r w:rsidRPr="00937340">
              <w:rPr>
                <w:rFonts w:ascii="Calibri" w:eastAsia="Times New Roman" w:hAnsi="Calibri" w:cs="Calibri"/>
                <w:color w:val="000000"/>
                <w:lang w:eastAsia="en-GB"/>
              </w:rPr>
              <w:t> </w:t>
            </w:r>
          </w:p>
        </w:tc>
      </w:tr>
      <w:tr w:rsidR="00937340" w:rsidRPr="00937340" w:rsidTr="00937340">
        <w:trPr>
          <w:trHeight w:val="300"/>
        </w:trPr>
        <w:tc>
          <w:tcPr>
            <w:tcW w:w="1710" w:type="dxa"/>
            <w:tcBorders>
              <w:top w:val="nil"/>
              <w:left w:val="single" w:sz="4" w:space="0" w:color="auto"/>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r w:rsidRPr="00937340">
              <w:rPr>
                <w:rFonts w:ascii="Calibri" w:eastAsia="Times New Roman" w:hAnsi="Calibri" w:cs="Calibri"/>
                <w:color w:val="000000"/>
                <w:lang w:eastAsia="en-GB"/>
              </w:rPr>
              <w:t> </w:t>
            </w:r>
          </w:p>
        </w:tc>
        <w:tc>
          <w:tcPr>
            <w:tcW w:w="120" w:type="dxa"/>
            <w:tcBorders>
              <w:top w:val="nil"/>
              <w:left w:val="nil"/>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p>
        </w:tc>
        <w:tc>
          <w:tcPr>
            <w:tcW w:w="3412" w:type="dxa"/>
            <w:tcBorders>
              <w:top w:val="nil"/>
              <w:left w:val="nil"/>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r w:rsidRPr="00937340">
              <w:rPr>
                <w:rFonts w:ascii="Calibri" w:eastAsia="Times New Roman" w:hAnsi="Calibri" w:cs="Calibri"/>
                <w:color w:val="000000"/>
                <w:lang w:eastAsia="en-GB"/>
              </w:rPr>
              <w:t>Loose</w:t>
            </w:r>
          </w:p>
        </w:tc>
        <w:tc>
          <w:tcPr>
            <w:tcW w:w="302" w:type="dxa"/>
            <w:tcBorders>
              <w:top w:val="nil"/>
              <w:left w:val="single" w:sz="4" w:space="0" w:color="auto"/>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r w:rsidRPr="00937340">
              <w:rPr>
                <w:rFonts w:ascii="Calibri" w:eastAsia="Times New Roman" w:hAnsi="Calibri" w:cs="Calibri"/>
                <w:color w:val="000000"/>
                <w:lang w:eastAsia="en-GB"/>
              </w:rPr>
              <w:t> </w:t>
            </w:r>
          </w:p>
        </w:tc>
        <w:tc>
          <w:tcPr>
            <w:tcW w:w="2890" w:type="dxa"/>
            <w:tcBorders>
              <w:top w:val="nil"/>
              <w:left w:val="nil"/>
              <w:bottom w:val="nil"/>
              <w:right w:val="nil"/>
            </w:tcBorders>
            <w:shd w:val="clear" w:color="auto" w:fill="auto"/>
            <w:noWrap/>
            <w:vAlign w:val="bottom"/>
            <w:hideMark/>
          </w:tcPr>
          <w:p w:rsidR="00937340" w:rsidRPr="00937340" w:rsidRDefault="00937340" w:rsidP="00937340">
            <w:pPr>
              <w:spacing w:after="0" w:line="240" w:lineRule="auto"/>
              <w:jc w:val="center"/>
              <w:rPr>
                <w:rFonts w:ascii="Calibri" w:eastAsia="Times New Roman" w:hAnsi="Calibri" w:cs="Calibri"/>
                <w:color w:val="000000"/>
                <w:lang w:eastAsia="en-GB"/>
              </w:rPr>
            </w:pPr>
            <w:r w:rsidRPr="00937340">
              <w:rPr>
                <w:rFonts w:ascii="Calibri" w:eastAsia="Times New Roman" w:hAnsi="Calibri" w:cs="Calibri"/>
                <w:color w:val="000000"/>
                <w:lang w:eastAsia="en-GB"/>
              </w:rPr>
              <w:t>&lt;100</w:t>
            </w:r>
          </w:p>
        </w:tc>
        <w:tc>
          <w:tcPr>
            <w:tcW w:w="302" w:type="dxa"/>
            <w:tcBorders>
              <w:top w:val="nil"/>
              <w:left w:val="nil"/>
              <w:bottom w:val="nil"/>
              <w:right w:val="single" w:sz="4" w:space="0" w:color="auto"/>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r w:rsidRPr="00937340">
              <w:rPr>
                <w:rFonts w:ascii="Calibri" w:eastAsia="Times New Roman" w:hAnsi="Calibri" w:cs="Calibri"/>
                <w:color w:val="000000"/>
                <w:lang w:eastAsia="en-GB"/>
              </w:rPr>
              <w:t> </w:t>
            </w:r>
          </w:p>
        </w:tc>
      </w:tr>
      <w:tr w:rsidR="00937340" w:rsidRPr="00937340" w:rsidTr="00937340">
        <w:trPr>
          <w:trHeight w:val="300"/>
        </w:trPr>
        <w:tc>
          <w:tcPr>
            <w:tcW w:w="1710" w:type="dxa"/>
            <w:tcBorders>
              <w:top w:val="nil"/>
              <w:left w:val="single" w:sz="4" w:space="0" w:color="auto"/>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r w:rsidRPr="00937340">
              <w:rPr>
                <w:rFonts w:ascii="Calibri" w:eastAsia="Times New Roman" w:hAnsi="Calibri" w:cs="Calibri"/>
                <w:color w:val="000000"/>
                <w:lang w:eastAsia="en-GB"/>
              </w:rPr>
              <w:t> </w:t>
            </w:r>
          </w:p>
        </w:tc>
        <w:tc>
          <w:tcPr>
            <w:tcW w:w="120" w:type="dxa"/>
            <w:tcBorders>
              <w:top w:val="nil"/>
              <w:left w:val="nil"/>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p>
        </w:tc>
        <w:tc>
          <w:tcPr>
            <w:tcW w:w="3412" w:type="dxa"/>
            <w:tcBorders>
              <w:top w:val="nil"/>
              <w:left w:val="nil"/>
              <w:bottom w:val="nil"/>
              <w:right w:val="nil"/>
            </w:tcBorders>
            <w:shd w:val="clear" w:color="auto" w:fill="auto"/>
            <w:noWrap/>
            <w:vAlign w:val="bottom"/>
            <w:hideMark/>
          </w:tcPr>
          <w:p w:rsidR="00937340" w:rsidRPr="00937340" w:rsidRDefault="00937340" w:rsidP="00937340">
            <w:pPr>
              <w:spacing w:after="0" w:line="240" w:lineRule="auto"/>
              <w:rPr>
                <w:rFonts w:ascii="Times New Roman" w:eastAsia="Times New Roman" w:hAnsi="Times New Roman"/>
                <w:sz w:val="20"/>
                <w:szCs w:val="20"/>
                <w:lang w:eastAsia="en-GB"/>
              </w:rPr>
            </w:pPr>
          </w:p>
        </w:tc>
        <w:tc>
          <w:tcPr>
            <w:tcW w:w="302" w:type="dxa"/>
            <w:tcBorders>
              <w:top w:val="nil"/>
              <w:left w:val="single" w:sz="4" w:space="0" w:color="auto"/>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r w:rsidRPr="00937340">
              <w:rPr>
                <w:rFonts w:ascii="Calibri" w:eastAsia="Times New Roman" w:hAnsi="Calibri" w:cs="Calibri"/>
                <w:color w:val="000000"/>
                <w:lang w:eastAsia="en-GB"/>
              </w:rPr>
              <w:t> </w:t>
            </w:r>
          </w:p>
        </w:tc>
        <w:tc>
          <w:tcPr>
            <w:tcW w:w="2890" w:type="dxa"/>
            <w:tcBorders>
              <w:top w:val="nil"/>
              <w:left w:val="nil"/>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p>
        </w:tc>
        <w:tc>
          <w:tcPr>
            <w:tcW w:w="302" w:type="dxa"/>
            <w:tcBorders>
              <w:top w:val="nil"/>
              <w:left w:val="nil"/>
              <w:bottom w:val="nil"/>
              <w:right w:val="single" w:sz="4" w:space="0" w:color="auto"/>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r w:rsidRPr="00937340">
              <w:rPr>
                <w:rFonts w:ascii="Calibri" w:eastAsia="Times New Roman" w:hAnsi="Calibri" w:cs="Calibri"/>
                <w:color w:val="000000"/>
                <w:lang w:eastAsia="en-GB"/>
              </w:rPr>
              <w:t> </w:t>
            </w:r>
          </w:p>
        </w:tc>
      </w:tr>
      <w:tr w:rsidR="00937340" w:rsidRPr="00937340" w:rsidTr="00937340">
        <w:trPr>
          <w:trHeight w:val="315"/>
        </w:trPr>
        <w:tc>
          <w:tcPr>
            <w:tcW w:w="1830" w:type="dxa"/>
            <w:gridSpan w:val="2"/>
            <w:tcBorders>
              <w:top w:val="nil"/>
              <w:left w:val="single" w:sz="4" w:space="0" w:color="auto"/>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b/>
                <w:bCs/>
                <w:color w:val="000000"/>
                <w:sz w:val="24"/>
                <w:szCs w:val="24"/>
                <w:lang w:eastAsia="en-GB"/>
              </w:rPr>
            </w:pPr>
            <w:r w:rsidRPr="00937340">
              <w:rPr>
                <w:rFonts w:ascii="Calibri" w:eastAsia="Times New Roman" w:hAnsi="Calibri" w:cs="Calibri"/>
                <w:b/>
                <w:bCs/>
                <w:color w:val="000000"/>
                <w:sz w:val="24"/>
                <w:szCs w:val="24"/>
                <w:lang w:eastAsia="en-GB"/>
              </w:rPr>
              <w:t>Cohesive Soils</w:t>
            </w:r>
          </w:p>
        </w:tc>
        <w:tc>
          <w:tcPr>
            <w:tcW w:w="3412" w:type="dxa"/>
            <w:tcBorders>
              <w:top w:val="nil"/>
              <w:left w:val="nil"/>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b/>
                <w:bCs/>
                <w:color w:val="000000"/>
                <w:sz w:val="24"/>
                <w:szCs w:val="24"/>
                <w:lang w:eastAsia="en-GB"/>
              </w:rPr>
            </w:pPr>
          </w:p>
        </w:tc>
        <w:tc>
          <w:tcPr>
            <w:tcW w:w="302" w:type="dxa"/>
            <w:tcBorders>
              <w:top w:val="nil"/>
              <w:left w:val="single" w:sz="4" w:space="0" w:color="auto"/>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r w:rsidRPr="00937340">
              <w:rPr>
                <w:rFonts w:ascii="Calibri" w:eastAsia="Times New Roman" w:hAnsi="Calibri" w:cs="Calibri"/>
                <w:color w:val="000000"/>
                <w:lang w:eastAsia="en-GB"/>
              </w:rPr>
              <w:t> </w:t>
            </w:r>
          </w:p>
        </w:tc>
        <w:tc>
          <w:tcPr>
            <w:tcW w:w="2890" w:type="dxa"/>
            <w:tcBorders>
              <w:top w:val="nil"/>
              <w:left w:val="nil"/>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p>
        </w:tc>
        <w:tc>
          <w:tcPr>
            <w:tcW w:w="302" w:type="dxa"/>
            <w:tcBorders>
              <w:top w:val="nil"/>
              <w:left w:val="nil"/>
              <w:bottom w:val="nil"/>
              <w:right w:val="single" w:sz="4" w:space="0" w:color="auto"/>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r w:rsidRPr="00937340">
              <w:rPr>
                <w:rFonts w:ascii="Calibri" w:eastAsia="Times New Roman" w:hAnsi="Calibri" w:cs="Calibri"/>
                <w:color w:val="000000"/>
                <w:lang w:eastAsia="en-GB"/>
              </w:rPr>
              <w:t> </w:t>
            </w:r>
          </w:p>
        </w:tc>
      </w:tr>
      <w:tr w:rsidR="00937340" w:rsidRPr="00937340" w:rsidTr="00937340">
        <w:trPr>
          <w:trHeight w:val="300"/>
        </w:trPr>
        <w:tc>
          <w:tcPr>
            <w:tcW w:w="1710" w:type="dxa"/>
            <w:tcBorders>
              <w:top w:val="nil"/>
              <w:left w:val="single" w:sz="4" w:space="0" w:color="auto"/>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r w:rsidRPr="00937340">
              <w:rPr>
                <w:rFonts w:ascii="Calibri" w:eastAsia="Times New Roman" w:hAnsi="Calibri" w:cs="Calibri"/>
                <w:color w:val="000000"/>
                <w:lang w:eastAsia="en-GB"/>
              </w:rPr>
              <w:t>Clay</w:t>
            </w:r>
          </w:p>
        </w:tc>
        <w:tc>
          <w:tcPr>
            <w:tcW w:w="120" w:type="dxa"/>
            <w:tcBorders>
              <w:top w:val="nil"/>
              <w:left w:val="nil"/>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p>
        </w:tc>
        <w:tc>
          <w:tcPr>
            <w:tcW w:w="3412" w:type="dxa"/>
            <w:tcBorders>
              <w:top w:val="nil"/>
              <w:left w:val="nil"/>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r w:rsidRPr="00937340">
              <w:rPr>
                <w:rFonts w:ascii="Calibri" w:eastAsia="Times New Roman" w:hAnsi="Calibri" w:cs="Calibri"/>
                <w:color w:val="000000"/>
                <w:lang w:eastAsia="en-GB"/>
              </w:rPr>
              <w:t>Very Stiff/Stiff</w:t>
            </w:r>
          </w:p>
        </w:tc>
        <w:tc>
          <w:tcPr>
            <w:tcW w:w="302" w:type="dxa"/>
            <w:tcBorders>
              <w:top w:val="nil"/>
              <w:left w:val="single" w:sz="4" w:space="0" w:color="auto"/>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r w:rsidRPr="00937340">
              <w:rPr>
                <w:rFonts w:ascii="Calibri" w:eastAsia="Times New Roman" w:hAnsi="Calibri" w:cs="Calibri"/>
                <w:color w:val="000000"/>
                <w:lang w:eastAsia="en-GB"/>
              </w:rPr>
              <w:t> </w:t>
            </w:r>
          </w:p>
        </w:tc>
        <w:tc>
          <w:tcPr>
            <w:tcW w:w="2890" w:type="dxa"/>
            <w:tcBorders>
              <w:top w:val="nil"/>
              <w:left w:val="nil"/>
              <w:bottom w:val="nil"/>
              <w:right w:val="nil"/>
            </w:tcBorders>
            <w:shd w:val="clear" w:color="auto" w:fill="auto"/>
            <w:noWrap/>
            <w:vAlign w:val="bottom"/>
            <w:hideMark/>
          </w:tcPr>
          <w:p w:rsidR="00937340" w:rsidRPr="00937340" w:rsidRDefault="00937340" w:rsidP="00937340">
            <w:pPr>
              <w:spacing w:after="0" w:line="240" w:lineRule="auto"/>
              <w:jc w:val="center"/>
              <w:rPr>
                <w:rFonts w:ascii="Calibri" w:eastAsia="Times New Roman" w:hAnsi="Calibri" w:cs="Calibri"/>
                <w:color w:val="000000"/>
                <w:lang w:eastAsia="en-GB"/>
              </w:rPr>
            </w:pPr>
            <w:r w:rsidRPr="00937340">
              <w:rPr>
                <w:rFonts w:ascii="Calibri" w:eastAsia="Times New Roman" w:hAnsi="Calibri" w:cs="Calibri"/>
                <w:color w:val="000000"/>
                <w:lang w:eastAsia="en-GB"/>
              </w:rPr>
              <w:t>150-600</w:t>
            </w:r>
          </w:p>
        </w:tc>
        <w:tc>
          <w:tcPr>
            <w:tcW w:w="302" w:type="dxa"/>
            <w:tcBorders>
              <w:top w:val="nil"/>
              <w:left w:val="nil"/>
              <w:bottom w:val="nil"/>
              <w:right w:val="single" w:sz="4" w:space="0" w:color="auto"/>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r w:rsidRPr="00937340">
              <w:rPr>
                <w:rFonts w:ascii="Calibri" w:eastAsia="Times New Roman" w:hAnsi="Calibri" w:cs="Calibri"/>
                <w:color w:val="000000"/>
                <w:lang w:eastAsia="en-GB"/>
              </w:rPr>
              <w:t> </w:t>
            </w:r>
          </w:p>
        </w:tc>
      </w:tr>
      <w:tr w:rsidR="00937340" w:rsidRPr="00937340" w:rsidTr="00937340">
        <w:trPr>
          <w:trHeight w:val="300"/>
        </w:trPr>
        <w:tc>
          <w:tcPr>
            <w:tcW w:w="1710" w:type="dxa"/>
            <w:tcBorders>
              <w:top w:val="nil"/>
              <w:left w:val="single" w:sz="4" w:space="0" w:color="auto"/>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r w:rsidRPr="00937340">
              <w:rPr>
                <w:rFonts w:ascii="Calibri" w:eastAsia="Times New Roman" w:hAnsi="Calibri" w:cs="Calibri"/>
                <w:color w:val="000000"/>
                <w:lang w:eastAsia="en-GB"/>
              </w:rPr>
              <w:t> </w:t>
            </w:r>
          </w:p>
        </w:tc>
        <w:tc>
          <w:tcPr>
            <w:tcW w:w="120" w:type="dxa"/>
            <w:tcBorders>
              <w:top w:val="nil"/>
              <w:left w:val="nil"/>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p>
        </w:tc>
        <w:tc>
          <w:tcPr>
            <w:tcW w:w="3412" w:type="dxa"/>
            <w:tcBorders>
              <w:top w:val="nil"/>
              <w:left w:val="nil"/>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r w:rsidRPr="00937340">
              <w:rPr>
                <w:rFonts w:ascii="Calibri" w:eastAsia="Times New Roman" w:hAnsi="Calibri" w:cs="Calibri"/>
                <w:color w:val="000000"/>
                <w:lang w:eastAsia="en-GB"/>
              </w:rPr>
              <w:t>Firm</w:t>
            </w:r>
          </w:p>
        </w:tc>
        <w:tc>
          <w:tcPr>
            <w:tcW w:w="302" w:type="dxa"/>
            <w:tcBorders>
              <w:top w:val="nil"/>
              <w:left w:val="single" w:sz="4" w:space="0" w:color="auto"/>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r w:rsidRPr="00937340">
              <w:rPr>
                <w:rFonts w:ascii="Calibri" w:eastAsia="Times New Roman" w:hAnsi="Calibri" w:cs="Calibri"/>
                <w:color w:val="000000"/>
                <w:lang w:eastAsia="en-GB"/>
              </w:rPr>
              <w:t> </w:t>
            </w:r>
          </w:p>
        </w:tc>
        <w:tc>
          <w:tcPr>
            <w:tcW w:w="2890" w:type="dxa"/>
            <w:tcBorders>
              <w:top w:val="nil"/>
              <w:left w:val="nil"/>
              <w:bottom w:val="nil"/>
              <w:right w:val="nil"/>
            </w:tcBorders>
            <w:shd w:val="clear" w:color="000000" w:fill="FFFF00"/>
            <w:noWrap/>
            <w:vAlign w:val="bottom"/>
            <w:hideMark/>
          </w:tcPr>
          <w:p w:rsidR="00937340" w:rsidRPr="00937340" w:rsidRDefault="00937340" w:rsidP="00937340">
            <w:pPr>
              <w:spacing w:after="0" w:line="240" w:lineRule="auto"/>
              <w:jc w:val="center"/>
              <w:rPr>
                <w:rFonts w:ascii="Calibri" w:eastAsia="Times New Roman" w:hAnsi="Calibri" w:cs="Calibri"/>
                <w:color w:val="000000"/>
                <w:lang w:eastAsia="en-GB"/>
              </w:rPr>
            </w:pPr>
            <w:r w:rsidRPr="00937340">
              <w:rPr>
                <w:rFonts w:ascii="Calibri" w:eastAsia="Times New Roman" w:hAnsi="Calibri" w:cs="Calibri"/>
                <w:color w:val="000000"/>
                <w:lang w:eastAsia="en-GB"/>
              </w:rPr>
              <w:t>75-150</w:t>
            </w:r>
          </w:p>
        </w:tc>
        <w:tc>
          <w:tcPr>
            <w:tcW w:w="302" w:type="dxa"/>
            <w:tcBorders>
              <w:top w:val="nil"/>
              <w:left w:val="nil"/>
              <w:bottom w:val="nil"/>
              <w:right w:val="single" w:sz="4" w:space="0" w:color="auto"/>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r w:rsidRPr="00937340">
              <w:rPr>
                <w:rFonts w:ascii="Calibri" w:eastAsia="Times New Roman" w:hAnsi="Calibri" w:cs="Calibri"/>
                <w:color w:val="000000"/>
                <w:lang w:eastAsia="en-GB"/>
              </w:rPr>
              <w:t> </w:t>
            </w:r>
          </w:p>
        </w:tc>
      </w:tr>
      <w:tr w:rsidR="00937340" w:rsidRPr="00937340" w:rsidTr="00937340">
        <w:trPr>
          <w:trHeight w:val="300"/>
        </w:trPr>
        <w:tc>
          <w:tcPr>
            <w:tcW w:w="1710" w:type="dxa"/>
            <w:tcBorders>
              <w:top w:val="nil"/>
              <w:left w:val="single" w:sz="4" w:space="0" w:color="auto"/>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r w:rsidRPr="00937340">
              <w:rPr>
                <w:rFonts w:ascii="Calibri" w:eastAsia="Times New Roman" w:hAnsi="Calibri" w:cs="Calibri"/>
                <w:color w:val="000000"/>
                <w:lang w:eastAsia="en-GB"/>
              </w:rPr>
              <w:t> </w:t>
            </w:r>
          </w:p>
        </w:tc>
        <w:tc>
          <w:tcPr>
            <w:tcW w:w="120" w:type="dxa"/>
            <w:tcBorders>
              <w:top w:val="nil"/>
              <w:left w:val="nil"/>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p>
        </w:tc>
        <w:tc>
          <w:tcPr>
            <w:tcW w:w="3412" w:type="dxa"/>
            <w:tcBorders>
              <w:top w:val="nil"/>
              <w:left w:val="nil"/>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r w:rsidRPr="00937340">
              <w:rPr>
                <w:rFonts w:ascii="Calibri" w:eastAsia="Times New Roman" w:hAnsi="Calibri" w:cs="Calibri"/>
                <w:color w:val="000000"/>
                <w:lang w:eastAsia="en-GB"/>
              </w:rPr>
              <w:t>Soft/Silt</w:t>
            </w:r>
          </w:p>
        </w:tc>
        <w:tc>
          <w:tcPr>
            <w:tcW w:w="302" w:type="dxa"/>
            <w:tcBorders>
              <w:top w:val="nil"/>
              <w:left w:val="single" w:sz="4" w:space="0" w:color="auto"/>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r w:rsidRPr="00937340">
              <w:rPr>
                <w:rFonts w:ascii="Calibri" w:eastAsia="Times New Roman" w:hAnsi="Calibri" w:cs="Calibri"/>
                <w:color w:val="000000"/>
                <w:lang w:eastAsia="en-GB"/>
              </w:rPr>
              <w:t> </w:t>
            </w:r>
          </w:p>
        </w:tc>
        <w:tc>
          <w:tcPr>
            <w:tcW w:w="2890" w:type="dxa"/>
            <w:tcBorders>
              <w:top w:val="nil"/>
              <w:left w:val="nil"/>
              <w:bottom w:val="nil"/>
              <w:right w:val="nil"/>
            </w:tcBorders>
            <w:shd w:val="clear" w:color="auto" w:fill="auto"/>
            <w:noWrap/>
            <w:vAlign w:val="bottom"/>
            <w:hideMark/>
          </w:tcPr>
          <w:p w:rsidR="00937340" w:rsidRPr="00937340" w:rsidRDefault="00937340" w:rsidP="00937340">
            <w:pPr>
              <w:spacing w:after="0" w:line="240" w:lineRule="auto"/>
              <w:jc w:val="center"/>
              <w:rPr>
                <w:rFonts w:ascii="Calibri" w:eastAsia="Times New Roman" w:hAnsi="Calibri" w:cs="Calibri"/>
                <w:color w:val="000000"/>
                <w:lang w:eastAsia="en-GB"/>
              </w:rPr>
            </w:pPr>
            <w:r w:rsidRPr="00937340">
              <w:rPr>
                <w:rFonts w:ascii="Calibri" w:eastAsia="Times New Roman" w:hAnsi="Calibri" w:cs="Calibri"/>
                <w:color w:val="000000"/>
                <w:lang w:eastAsia="en-GB"/>
              </w:rPr>
              <w:t>&lt;75</w:t>
            </w:r>
          </w:p>
        </w:tc>
        <w:tc>
          <w:tcPr>
            <w:tcW w:w="302" w:type="dxa"/>
            <w:tcBorders>
              <w:top w:val="nil"/>
              <w:left w:val="nil"/>
              <w:bottom w:val="nil"/>
              <w:right w:val="single" w:sz="4" w:space="0" w:color="auto"/>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r w:rsidRPr="00937340">
              <w:rPr>
                <w:rFonts w:ascii="Calibri" w:eastAsia="Times New Roman" w:hAnsi="Calibri" w:cs="Calibri"/>
                <w:color w:val="000000"/>
                <w:lang w:eastAsia="en-GB"/>
              </w:rPr>
              <w:t> </w:t>
            </w:r>
          </w:p>
        </w:tc>
      </w:tr>
      <w:tr w:rsidR="00937340" w:rsidRPr="00937340" w:rsidTr="00937340">
        <w:trPr>
          <w:trHeight w:val="300"/>
        </w:trPr>
        <w:tc>
          <w:tcPr>
            <w:tcW w:w="1710" w:type="dxa"/>
            <w:tcBorders>
              <w:top w:val="nil"/>
              <w:left w:val="single" w:sz="4" w:space="0" w:color="auto"/>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r w:rsidRPr="00937340">
              <w:rPr>
                <w:rFonts w:ascii="Calibri" w:eastAsia="Times New Roman" w:hAnsi="Calibri" w:cs="Calibri"/>
                <w:color w:val="000000"/>
                <w:lang w:eastAsia="en-GB"/>
              </w:rPr>
              <w:t> </w:t>
            </w:r>
          </w:p>
        </w:tc>
        <w:tc>
          <w:tcPr>
            <w:tcW w:w="120" w:type="dxa"/>
            <w:tcBorders>
              <w:top w:val="nil"/>
              <w:left w:val="nil"/>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p>
        </w:tc>
        <w:tc>
          <w:tcPr>
            <w:tcW w:w="3412" w:type="dxa"/>
            <w:tcBorders>
              <w:top w:val="nil"/>
              <w:left w:val="nil"/>
              <w:bottom w:val="nil"/>
              <w:right w:val="nil"/>
            </w:tcBorders>
            <w:shd w:val="clear" w:color="auto" w:fill="auto"/>
            <w:noWrap/>
            <w:vAlign w:val="bottom"/>
            <w:hideMark/>
          </w:tcPr>
          <w:p w:rsidR="00937340" w:rsidRPr="00937340" w:rsidRDefault="00937340" w:rsidP="00937340">
            <w:pPr>
              <w:spacing w:after="0" w:line="240" w:lineRule="auto"/>
              <w:rPr>
                <w:rFonts w:ascii="Times New Roman" w:eastAsia="Times New Roman" w:hAnsi="Times New Roman"/>
                <w:sz w:val="20"/>
                <w:szCs w:val="20"/>
                <w:lang w:eastAsia="en-GB"/>
              </w:rPr>
            </w:pPr>
          </w:p>
        </w:tc>
        <w:tc>
          <w:tcPr>
            <w:tcW w:w="302" w:type="dxa"/>
            <w:tcBorders>
              <w:top w:val="nil"/>
              <w:left w:val="single" w:sz="4" w:space="0" w:color="auto"/>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r w:rsidRPr="00937340">
              <w:rPr>
                <w:rFonts w:ascii="Calibri" w:eastAsia="Times New Roman" w:hAnsi="Calibri" w:cs="Calibri"/>
                <w:color w:val="000000"/>
                <w:lang w:eastAsia="en-GB"/>
              </w:rPr>
              <w:t> </w:t>
            </w:r>
          </w:p>
        </w:tc>
        <w:tc>
          <w:tcPr>
            <w:tcW w:w="2890" w:type="dxa"/>
            <w:tcBorders>
              <w:top w:val="nil"/>
              <w:left w:val="nil"/>
              <w:bottom w:val="nil"/>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p>
        </w:tc>
        <w:tc>
          <w:tcPr>
            <w:tcW w:w="302" w:type="dxa"/>
            <w:tcBorders>
              <w:top w:val="nil"/>
              <w:left w:val="nil"/>
              <w:bottom w:val="nil"/>
              <w:right w:val="single" w:sz="4" w:space="0" w:color="auto"/>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r w:rsidRPr="00937340">
              <w:rPr>
                <w:rFonts w:ascii="Calibri" w:eastAsia="Times New Roman" w:hAnsi="Calibri" w:cs="Calibri"/>
                <w:color w:val="000000"/>
                <w:lang w:eastAsia="en-GB"/>
              </w:rPr>
              <w:t> </w:t>
            </w:r>
          </w:p>
        </w:tc>
      </w:tr>
      <w:tr w:rsidR="00937340" w:rsidRPr="00937340" w:rsidTr="00937340">
        <w:trPr>
          <w:trHeight w:val="300"/>
        </w:trPr>
        <w:tc>
          <w:tcPr>
            <w:tcW w:w="1830" w:type="dxa"/>
            <w:gridSpan w:val="2"/>
            <w:tcBorders>
              <w:top w:val="nil"/>
              <w:left w:val="single" w:sz="4" w:space="0" w:color="auto"/>
              <w:bottom w:val="single" w:sz="4" w:space="0" w:color="auto"/>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r w:rsidRPr="00937340">
              <w:rPr>
                <w:rFonts w:ascii="Calibri" w:eastAsia="Times New Roman" w:hAnsi="Calibri" w:cs="Calibri"/>
                <w:color w:val="000000"/>
                <w:lang w:eastAsia="en-GB"/>
              </w:rPr>
              <w:t>Peat and Fill</w:t>
            </w:r>
          </w:p>
        </w:tc>
        <w:tc>
          <w:tcPr>
            <w:tcW w:w="3412" w:type="dxa"/>
            <w:tcBorders>
              <w:top w:val="nil"/>
              <w:left w:val="nil"/>
              <w:bottom w:val="single" w:sz="4" w:space="0" w:color="auto"/>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r w:rsidRPr="00937340">
              <w:rPr>
                <w:rFonts w:ascii="Calibri" w:eastAsia="Times New Roman" w:hAnsi="Calibri" w:cs="Calibri"/>
                <w:color w:val="000000"/>
                <w:lang w:eastAsia="en-GB"/>
              </w:rPr>
              <w:t> </w:t>
            </w:r>
          </w:p>
        </w:tc>
        <w:tc>
          <w:tcPr>
            <w:tcW w:w="302" w:type="dxa"/>
            <w:tcBorders>
              <w:top w:val="nil"/>
              <w:left w:val="single" w:sz="4" w:space="0" w:color="auto"/>
              <w:bottom w:val="single" w:sz="4" w:space="0" w:color="auto"/>
              <w:right w:val="nil"/>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r w:rsidRPr="00937340">
              <w:rPr>
                <w:rFonts w:ascii="Calibri" w:eastAsia="Times New Roman" w:hAnsi="Calibri" w:cs="Calibri"/>
                <w:color w:val="000000"/>
                <w:lang w:eastAsia="en-GB"/>
              </w:rPr>
              <w:t> </w:t>
            </w:r>
          </w:p>
        </w:tc>
        <w:tc>
          <w:tcPr>
            <w:tcW w:w="2890" w:type="dxa"/>
            <w:tcBorders>
              <w:top w:val="nil"/>
              <w:left w:val="nil"/>
              <w:bottom w:val="single" w:sz="4" w:space="0" w:color="auto"/>
              <w:right w:val="nil"/>
            </w:tcBorders>
            <w:shd w:val="clear" w:color="auto" w:fill="auto"/>
            <w:noWrap/>
            <w:vAlign w:val="bottom"/>
            <w:hideMark/>
          </w:tcPr>
          <w:p w:rsidR="00937340" w:rsidRPr="00937340" w:rsidRDefault="00937340" w:rsidP="00937340">
            <w:pPr>
              <w:spacing w:after="0" w:line="240" w:lineRule="auto"/>
              <w:jc w:val="center"/>
              <w:rPr>
                <w:rFonts w:ascii="Calibri" w:eastAsia="Times New Roman" w:hAnsi="Calibri" w:cs="Calibri"/>
                <w:color w:val="000000"/>
                <w:lang w:eastAsia="en-GB"/>
              </w:rPr>
            </w:pPr>
            <w:r w:rsidRPr="00937340">
              <w:rPr>
                <w:rFonts w:ascii="Calibri" w:eastAsia="Times New Roman" w:hAnsi="Calibri" w:cs="Calibri"/>
                <w:color w:val="000000"/>
                <w:lang w:eastAsia="en-GB"/>
              </w:rPr>
              <w:t>NA</w:t>
            </w:r>
          </w:p>
        </w:tc>
        <w:tc>
          <w:tcPr>
            <w:tcW w:w="302" w:type="dxa"/>
            <w:tcBorders>
              <w:top w:val="nil"/>
              <w:left w:val="nil"/>
              <w:bottom w:val="single" w:sz="4" w:space="0" w:color="auto"/>
              <w:right w:val="single" w:sz="4" w:space="0" w:color="auto"/>
            </w:tcBorders>
            <w:shd w:val="clear" w:color="auto" w:fill="auto"/>
            <w:noWrap/>
            <w:vAlign w:val="bottom"/>
            <w:hideMark/>
          </w:tcPr>
          <w:p w:rsidR="00937340" w:rsidRPr="00937340" w:rsidRDefault="00937340" w:rsidP="00937340">
            <w:pPr>
              <w:spacing w:after="0" w:line="240" w:lineRule="auto"/>
              <w:rPr>
                <w:rFonts w:ascii="Calibri" w:eastAsia="Times New Roman" w:hAnsi="Calibri" w:cs="Calibri"/>
                <w:color w:val="000000"/>
                <w:lang w:eastAsia="en-GB"/>
              </w:rPr>
            </w:pPr>
            <w:r w:rsidRPr="00937340">
              <w:rPr>
                <w:rFonts w:ascii="Calibri" w:eastAsia="Times New Roman" w:hAnsi="Calibri" w:cs="Calibri"/>
                <w:color w:val="000000"/>
                <w:lang w:eastAsia="en-GB"/>
              </w:rPr>
              <w:t> </w:t>
            </w:r>
          </w:p>
        </w:tc>
      </w:tr>
    </w:tbl>
    <w:p w:rsidR="00937340" w:rsidRPr="00937340" w:rsidRDefault="00937340" w:rsidP="00937340">
      <w:pPr>
        <w:pStyle w:val="NoSpacing"/>
        <w:jc w:val="center"/>
        <w:rPr>
          <w:i/>
        </w:rPr>
      </w:pPr>
      <w:r>
        <w:rPr>
          <w:i/>
        </w:rPr>
        <w:t xml:space="preserve">Figure 1: Typical safe bearing capacity of various ground conditions/soil types (Riley and </w:t>
      </w:r>
      <w:proofErr w:type="spellStart"/>
      <w:r>
        <w:rPr>
          <w:i/>
        </w:rPr>
        <w:t>Cotgrave</w:t>
      </w:r>
      <w:proofErr w:type="spellEnd"/>
      <w:r>
        <w:rPr>
          <w:i/>
        </w:rPr>
        <w:t>, 2013)</w:t>
      </w:r>
    </w:p>
    <w:p w:rsidR="003C3AC4" w:rsidRDefault="003C3AC4" w:rsidP="00FC7563">
      <w:pPr>
        <w:pStyle w:val="NoSpacing"/>
      </w:pPr>
    </w:p>
    <w:p w:rsidR="00937340" w:rsidRDefault="00937340" w:rsidP="00FC7563">
      <w:pPr>
        <w:pStyle w:val="NoSpacing"/>
      </w:pPr>
      <w:r>
        <w:t>You can see from the table I have highlighted the Clay, Firm safe bearing capacity of 75-150kN/M</w:t>
      </w:r>
      <w:r w:rsidR="0075486B">
        <w:rPr>
          <w:vertAlign w:val="superscript"/>
        </w:rPr>
        <w:t>2</w:t>
      </w:r>
      <w:r>
        <w:t>. I believe based on the information provided that this would be the type of ground condition we are dealing with in this project. “The average loading for a two-</w:t>
      </w:r>
      <w:proofErr w:type="spellStart"/>
      <w:r>
        <w:t>storey</w:t>
      </w:r>
      <w:proofErr w:type="spellEnd"/>
      <w:r>
        <w:t xml:space="preserve"> domestic dwelling of traditional construction is 30-50kN/m.</w:t>
      </w:r>
      <w:r w:rsidR="0075486B">
        <w:t xml:space="preserve">” </w:t>
      </w:r>
      <w:proofErr w:type="spellStart"/>
      <w:r w:rsidR="0075486B">
        <w:t>Chudley</w:t>
      </w:r>
      <w:proofErr w:type="spellEnd"/>
      <w:r w:rsidR="0075486B">
        <w:t xml:space="preserve">, </w:t>
      </w:r>
      <w:proofErr w:type="spellStart"/>
      <w:r w:rsidR="0075486B">
        <w:t>n.d</w:t>
      </w:r>
      <w:proofErr w:type="spellEnd"/>
      <w:r w:rsidR="0075486B">
        <w:t xml:space="preserve">” with this is mind I believe the loading capacity of the property would be ideal for the strip foundation. The strip foundation is one of the most common forms of foundation for domestic dwellings. As there is no obvious reasons for these not to be used I would select strip foundation for this project. </w:t>
      </w:r>
    </w:p>
    <w:p w:rsidR="0075486B" w:rsidRPr="00FC7563" w:rsidRDefault="0075486B" w:rsidP="00FC7563">
      <w:pPr>
        <w:pStyle w:val="NoSpacing"/>
      </w:pPr>
      <w:r>
        <w:t>Another option I considered was the raft foundation. This could have been suitable but the raft would require re-</w:t>
      </w:r>
      <w:proofErr w:type="spellStart"/>
      <w:r>
        <w:t>inforcement</w:t>
      </w:r>
      <w:proofErr w:type="spellEnd"/>
      <w:r>
        <w:t xml:space="preserve"> to be designed and the raft edges can suffer from erosion if not protected. The raft would also be more costly </w:t>
      </w:r>
      <w:r w:rsidR="005A319F">
        <w:t xml:space="preserve">to construct and as the ground floor is suspended timber you do not gain the advantage of using the raft foundation as the floor slab so in this case it </w:t>
      </w:r>
      <w:r w:rsidR="005A319F">
        <w:lastRenderedPageBreak/>
        <w:t xml:space="preserve">would be a wasted expense. The strip foundation is cheap, familiar to most contractors/builders and there is no need for specialized equipment which would make it the most suitable to use in this case. </w:t>
      </w:r>
    </w:p>
    <w:p w:rsidR="00FC7563" w:rsidRPr="00FC7563" w:rsidRDefault="00FC7563" w:rsidP="00FC7563">
      <w:pPr>
        <w:pStyle w:val="Heading2"/>
        <w:numPr>
          <w:ilvl w:val="0"/>
          <w:numId w:val="0"/>
        </w:numPr>
      </w:pPr>
    </w:p>
    <w:bookmarkEnd w:id="1"/>
    <w:p w:rsidR="00510839" w:rsidRPr="00B40289" w:rsidRDefault="00FC7563" w:rsidP="00176791">
      <w:pPr>
        <w:pStyle w:val="Heading1"/>
        <w:rPr>
          <w:color w:val="4F81BD" w:themeColor="accent1"/>
          <w:sz w:val="24"/>
        </w:rPr>
      </w:pPr>
      <w:r w:rsidRPr="00B40289">
        <w:rPr>
          <w:color w:val="4F81BD" w:themeColor="accent1"/>
          <w:sz w:val="24"/>
        </w:rPr>
        <w:lastRenderedPageBreak/>
        <w:t xml:space="preserve"> </w:t>
      </w:r>
      <w:bookmarkStart w:id="3" w:name="_Toc7473068"/>
      <w:r w:rsidR="00CA36F3" w:rsidRPr="00B40289">
        <w:rPr>
          <w:color w:val="4F81BD" w:themeColor="accent1"/>
          <w:sz w:val="24"/>
        </w:rPr>
        <w:t>Cons</w:t>
      </w:r>
      <w:r w:rsidR="00182BD5" w:rsidRPr="00B40289">
        <w:rPr>
          <w:color w:val="4F81BD" w:themeColor="accent1"/>
          <w:sz w:val="24"/>
        </w:rPr>
        <w:t>truction design</w:t>
      </w:r>
      <w:bookmarkEnd w:id="3"/>
    </w:p>
    <w:p w:rsidR="00182BD5" w:rsidRPr="00B40289" w:rsidRDefault="00182BD5" w:rsidP="00182BD5">
      <w:pPr>
        <w:pStyle w:val="Heading2"/>
        <w:rPr>
          <w:color w:val="4F81BD" w:themeColor="accent1"/>
          <w:sz w:val="24"/>
        </w:rPr>
      </w:pPr>
      <w:bookmarkStart w:id="4" w:name="_Toc7473069"/>
      <w:r w:rsidRPr="00B40289">
        <w:rPr>
          <w:color w:val="4F81BD" w:themeColor="accent1"/>
          <w:sz w:val="24"/>
        </w:rPr>
        <w:t>The Ground Floor</w:t>
      </w:r>
      <w:bookmarkEnd w:id="4"/>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Pr="00182BD5" w:rsidRDefault="00182BD5" w:rsidP="00182BD5">
      <w:pPr>
        <w:pStyle w:val="Clause-ListLevel1"/>
        <w:numPr>
          <w:ilvl w:val="0"/>
          <w:numId w:val="0"/>
        </w:numPr>
      </w:pPr>
    </w:p>
    <w:p w:rsidR="00182BD5" w:rsidRPr="00B40289" w:rsidRDefault="00182BD5" w:rsidP="00182BD5">
      <w:pPr>
        <w:pStyle w:val="Heading2"/>
        <w:rPr>
          <w:color w:val="4F81BD" w:themeColor="accent1"/>
          <w:sz w:val="24"/>
        </w:rPr>
      </w:pPr>
      <w:bookmarkStart w:id="5" w:name="_Toc7473070"/>
      <w:r w:rsidRPr="00B40289">
        <w:rPr>
          <w:color w:val="4F81BD" w:themeColor="accent1"/>
          <w:sz w:val="24"/>
        </w:rPr>
        <w:lastRenderedPageBreak/>
        <w:t>The First Floor</w:t>
      </w:r>
      <w:bookmarkEnd w:id="5"/>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235418" w:rsidRDefault="00235418"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Pr="00182BD5" w:rsidRDefault="00182BD5" w:rsidP="00182BD5">
      <w:pPr>
        <w:pStyle w:val="Clause-ListLevel1"/>
        <w:numPr>
          <w:ilvl w:val="0"/>
          <w:numId w:val="0"/>
        </w:numPr>
      </w:pPr>
    </w:p>
    <w:p w:rsidR="00182BD5" w:rsidRPr="00B40289" w:rsidRDefault="00182BD5" w:rsidP="00182BD5">
      <w:pPr>
        <w:pStyle w:val="Heading2"/>
        <w:rPr>
          <w:color w:val="4F81BD" w:themeColor="accent1"/>
          <w:sz w:val="24"/>
          <w:szCs w:val="24"/>
        </w:rPr>
      </w:pPr>
      <w:bookmarkStart w:id="6" w:name="_Toc7473071"/>
      <w:r w:rsidRPr="00B40289">
        <w:rPr>
          <w:color w:val="4F81BD" w:themeColor="accent1"/>
          <w:sz w:val="24"/>
          <w:szCs w:val="24"/>
        </w:rPr>
        <w:lastRenderedPageBreak/>
        <w:t>Eaves Detailing and Roof Covering</w:t>
      </w:r>
      <w:bookmarkEnd w:id="6"/>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Default="00182BD5" w:rsidP="00182BD5">
      <w:pPr>
        <w:pStyle w:val="Clause-ListLevel1"/>
        <w:numPr>
          <w:ilvl w:val="0"/>
          <w:numId w:val="0"/>
        </w:numPr>
      </w:pPr>
    </w:p>
    <w:p w:rsidR="00182BD5" w:rsidRPr="00182BD5" w:rsidRDefault="00182BD5" w:rsidP="00182BD5">
      <w:pPr>
        <w:pStyle w:val="Clause-ListLevel1"/>
        <w:numPr>
          <w:ilvl w:val="0"/>
          <w:numId w:val="0"/>
        </w:numPr>
      </w:pPr>
    </w:p>
    <w:p w:rsidR="00182BD5" w:rsidRPr="00B40289" w:rsidRDefault="00182BD5" w:rsidP="00182BD5">
      <w:pPr>
        <w:pStyle w:val="Heading2"/>
        <w:rPr>
          <w:color w:val="4F81BD" w:themeColor="accent1"/>
          <w:sz w:val="24"/>
          <w:szCs w:val="24"/>
        </w:rPr>
      </w:pPr>
      <w:bookmarkStart w:id="7" w:name="_Toc7473072"/>
      <w:r w:rsidRPr="00B40289">
        <w:rPr>
          <w:color w:val="4F81BD" w:themeColor="accent1"/>
          <w:sz w:val="24"/>
          <w:szCs w:val="24"/>
        </w:rPr>
        <w:lastRenderedPageBreak/>
        <w:t>The Main Roof Structure</w:t>
      </w:r>
      <w:bookmarkEnd w:id="7"/>
    </w:p>
    <w:p w:rsidR="00182BD5" w:rsidRPr="00182BD5" w:rsidRDefault="00182BD5" w:rsidP="00182BD5">
      <w:pPr>
        <w:pStyle w:val="Clause-ListLevel1"/>
        <w:numPr>
          <w:ilvl w:val="0"/>
          <w:numId w:val="0"/>
        </w:numPr>
      </w:pPr>
    </w:p>
    <w:p w:rsidR="00485CAB" w:rsidRPr="00C02AED" w:rsidRDefault="00485CAB">
      <w:pPr>
        <w:spacing w:after="0" w:line="240" w:lineRule="auto"/>
      </w:pPr>
      <w:bookmarkStart w:id="8" w:name="_Toc316484569"/>
      <w:bookmarkStart w:id="9" w:name="_Ref297812499"/>
    </w:p>
    <w:p w:rsidR="002837E1" w:rsidRDefault="007D6DE9" w:rsidP="00C02AED">
      <w:pPr>
        <w:pStyle w:val="Heading1"/>
        <w:rPr>
          <w:sz w:val="24"/>
        </w:rPr>
      </w:pPr>
      <w:bookmarkStart w:id="10" w:name="_Toc7473073"/>
      <w:r>
        <w:rPr>
          <w:sz w:val="24"/>
        </w:rPr>
        <w:lastRenderedPageBreak/>
        <w:t>Roof Structure Advantages and Disadvantages</w:t>
      </w:r>
      <w:bookmarkEnd w:id="10"/>
    </w:p>
    <w:p w:rsidR="007D6DE9" w:rsidRDefault="007D6DE9" w:rsidP="007D6DE9">
      <w:pPr>
        <w:pStyle w:val="NoSpacing"/>
      </w:pPr>
      <w:r>
        <w:t xml:space="preserve">The Trussed rafter pitched roof comes with many advantages and disadvantages. The main advantage to the trussed rafter is the pre-fabrication of the rafters. This improves efficiency when constructing rooves as it is less labour intensive on site. Simple roof structures can be placed by two persons </w:t>
      </w:r>
      <w:r w:rsidR="00DD1833">
        <w:t xml:space="preserve">in a matter of hours which makes it far quicker than rafter and purlin roofs in terms of the time required to construct. Another advantage of the pre-fabrication is there is less chance for human error in the construction. This means the trussed rafter will be fabricated to suit the roof required and means there is no need for a carpenter to be cutting wood and nailing it on site which can increase error. </w:t>
      </w:r>
    </w:p>
    <w:p w:rsidR="00DD1833" w:rsidRDefault="00DD1833" w:rsidP="007D6DE9">
      <w:pPr>
        <w:pStyle w:val="NoSpacing"/>
      </w:pPr>
      <w:r>
        <w:t xml:space="preserve">Trussed Rafters can also span considerably further than traditional framed roofs. They can usually span outside wall to outside wall which can mean internal walls need not to be load bearing which again can drive down costs of a project as there can be less need for foundations being constructed and internal blockwork. </w:t>
      </w:r>
    </w:p>
    <w:p w:rsidR="00CE1681" w:rsidRDefault="00CD1B30" w:rsidP="00364CBD">
      <w:pPr>
        <w:pStyle w:val="NoSpacing"/>
      </w:pPr>
      <w:r>
        <w:t xml:space="preserve">Some of the disadvantages of the Trussed Rafter is the size of the rafters when fabricated. This means heavy machinery is required to load/unload and move rafters into place. This can be time consuming but is still considered faster than having a carpenter construct the traditional style roof. With size of the rafters it also means that there needs to be plenty of storage space on site in order to store the rafters until ready for use. Due to the size and weight of the rafters and the movement required of them this means they are at risk of becoming damaged in transit and when moving them into place. Again with the size and storage required the rafters are also at risk to the elements which means the wood can be susceptible to wood rot though they would usually be treated by wood preserves. The metal plates have also been known to become susceptible to corrosion but again this can be combated with well-ventilated roof spaces. Trussed rafters also can make it more difficult to convert the space into a living space at a later date. This can be due to the extra members required as the trussed rafter. Trussed rafters can be designed to take a living space into account from initial installation which is what would be the case with this project. But if you were looking to convert an old trussed rafter roof into a living space this becomes much more difficult. </w:t>
      </w:r>
    </w:p>
    <w:p w:rsidR="00364CBD" w:rsidRPr="00CE1681" w:rsidRDefault="00364CBD" w:rsidP="00364CBD">
      <w:pPr>
        <w:pStyle w:val="NoSpacing"/>
      </w:pPr>
    </w:p>
    <w:p w:rsidR="00427707" w:rsidRDefault="00364CBD" w:rsidP="00CE1681">
      <w:pPr>
        <w:pStyle w:val="Heading2"/>
        <w:rPr>
          <w:color w:val="365F91" w:themeColor="accent1" w:themeShade="BF"/>
          <w:sz w:val="22"/>
        </w:rPr>
      </w:pPr>
      <w:bookmarkStart w:id="11" w:name="_Toc7473074"/>
      <w:r>
        <w:rPr>
          <w:color w:val="365F91" w:themeColor="accent1" w:themeShade="BF"/>
          <w:sz w:val="22"/>
        </w:rPr>
        <w:t>Pitched “Traditional Cut” Roof</w:t>
      </w:r>
      <w:r w:rsidR="00427707">
        <w:rPr>
          <w:color w:val="365F91" w:themeColor="accent1" w:themeShade="BF"/>
          <w:sz w:val="22"/>
        </w:rPr>
        <w:t xml:space="preserve"> (Hipped Roof)</w:t>
      </w:r>
      <w:bookmarkEnd w:id="11"/>
    </w:p>
    <w:p w:rsidR="00B93317" w:rsidRDefault="00427707" w:rsidP="00427707">
      <w:pPr>
        <w:pStyle w:val="NoSpacing"/>
      </w:pPr>
      <w:r>
        <w:t>Though the traditional cut roof is used less and less today it still has some advantages over the trussed rafter roof. The framing of this is flexible and can be changed without posing risk to the structure. Open space can be created whether it be for visual pleasure or for practical purposes like adding living spaces. Though the assembly of the traditional roof is more time resourceful you will find the lead time on fabricated trussed rafters could be longer so this can be weighed up as an option. You also would not require the same amount of space for storage of materials and you would also not require specialist equipment to move the materials in place if need be. The other advantage is if you are in a remote location then getting the materials for the traditional cut roof can be much easier than the transportation of large trussed rafters which may require cra</w:t>
      </w:r>
      <w:r w:rsidR="00B93317">
        <w:t xml:space="preserve">nes and large </w:t>
      </w:r>
      <w:r>
        <w:t>lorries for the delivery and movement of them.</w:t>
      </w:r>
    </w:p>
    <w:p w:rsidR="00CE1681" w:rsidRPr="008859E3" w:rsidRDefault="00B93317" w:rsidP="00427707">
      <w:pPr>
        <w:pStyle w:val="NoSpacing"/>
      </w:pPr>
      <w:r>
        <w:t xml:space="preserve">The disadvantages again we have touched on is that you require a highly skilled carpenter in order to construct the roof. It is also much more labour intensive and the construction period itself can be much longer than the trussed rafter which can mean much higher costs. </w:t>
      </w:r>
      <w:r w:rsidR="00427707">
        <w:t xml:space="preserve">  </w:t>
      </w:r>
      <w:r w:rsidR="00CE1681" w:rsidRPr="008859E3">
        <w:t xml:space="preserve"> </w:t>
      </w:r>
    </w:p>
    <w:p w:rsidR="00CE1681" w:rsidRPr="00CE1681" w:rsidRDefault="00CE1681" w:rsidP="00427707">
      <w:pPr>
        <w:pStyle w:val="NoSpacing"/>
      </w:pPr>
    </w:p>
    <w:p w:rsidR="00CE1681" w:rsidRDefault="00CE1681" w:rsidP="00CE1681">
      <w:pPr>
        <w:pStyle w:val="Clause-ListLevel1"/>
        <w:numPr>
          <w:ilvl w:val="0"/>
          <w:numId w:val="0"/>
        </w:numPr>
        <w:ind w:left="1248" w:hanging="680"/>
      </w:pPr>
    </w:p>
    <w:p w:rsidR="006D7B81" w:rsidRDefault="006D7B81" w:rsidP="006D7B81">
      <w:pPr>
        <w:pStyle w:val="Heading2"/>
        <w:numPr>
          <w:ilvl w:val="0"/>
          <w:numId w:val="0"/>
        </w:numPr>
        <w:rPr>
          <w:b w:val="0"/>
          <w:bCs/>
          <w:color w:val="auto"/>
          <w:sz w:val="24"/>
          <w:szCs w:val="22"/>
        </w:rPr>
      </w:pPr>
    </w:p>
    <w:p w:rsidR="00CC6201" w:rsidRPr="002D5C70" w:rsidRDefault="00CC6201" w:rsidP="00CC6201">
      <w:pPr>
        <w:pStyle w:val="Heading2"/>
        <w:numPr>
          <w:ilvl w:val="0"/>
          <w:numId w:val="0"/>
        </w:numPr>
        <w:ind w:left="576"/>
        <w:rPr>
          <w:sz w:val="22"/>
          <w:szCs w:val="22"/>
        </w:rPr>
      </w:pPr>
      <w:bookmarkStart w:id="12" w:name="_Toc224716614"/>
      <w:bookmarkStart w:id="13" w:name="_Toc246927851"/>
      <w:bookmarkEnd w:id="8"/>
    </w:p>
    <w:p w:rsidR="00CC6201" w:rsidRDefault="00CC6201" w:rsidP="00CC6201">
      <w:pPr>
        <w:pStyle w:val="Clause-ListLevel1"/>
        <w:numPr>
          <w:ilvl w:val="0"/>
          <w:numId w:val="0"/>
        </w:numPr>
        <w:ind w:left="1248"/>
      </w:pPr>
    </w:p>
    <w:p w:rsidR="008859E3" w:rsidRDefault="008859E3" w:rsidP="00CC6201">
      <w:pPr>
        <w:pStyle w:val="Clause-ListLevel1"/>
        <w:numPr>
          <w:ilvl w:val="0"/>
          <w:numId w:val="0"/>
        </w:numPr>
        <w:ind w:left="1248"/>
      </w:pPr>
    </w:p>
    <w:p w:rsidR="001B2AAD" w:rsidRDefault="001B2AAD" w:rsidP="001B2AAD">
      <w:pPr>
        <w:pStyle w:val="Heading1"/>
        <w:keepLines w:val="0"/>
        <w:pageBreakBefore w:val="0"/>
        <w:spacing w:before="240" w:after="60" w:line="276" w:lineRule="auto"/>
        <w:ind w:left="284" w:hanging="284"/>
        <w:rPr>
          <w:sz w:val="24"/>
        </w:rPr>
      </w:pPr>
      <w:bookmarkStart w:id="14" w:name="_Toc7473075"/>
      <w:r>
        <w:rPr>
          <w:sz w:val="24"/>
        </w:rPr>
        <w:lastRenderedPageBreak/>
        <w:t>Condensation and Ventilation</w:t>
      </w:r>
      <w:bookmarkEnd w:id="14"/>
    </w:p>
    <w:p w:rsidR="001B2AAD" w:rsidRDefault="001B2AAD" w:rsidP="001B2AAD">
      <w:pPr>
        <w:pStyle w:val="Heading2"/>
        <w:rPr>
          <w:color w:val="4F81BD" w:themeColor="accent1"/>
          <w:sz w:val="24"/>
          <w:szCs w:val="24"/>
        </w:rPr>
      </w:pPr>
      <w:bookmarkStart w:id="15" w:name="_Toc7473076"/>
      <w:r w:rsidRPr="001B2AAD">
        <w:rPr>
          <w:color w:val="4F81BD" w:themeColor="accent1"/>
          <w:sz w:val="24"/>
          <w:szCs w:val="24"/>
        </w:rPr>
        <w:t>Causes and Sources of Condensation</w:t>
      </w:r>
      <w:bookmarkEnd w:id="15"/>
    </w:p>
    <w:p w:rsidR="001B2AAD" w:rsidRPr="004C5078" w:rsidRDefault="001B2AAD" w:rsidP="001B2AAD">
      <w:pPr>
        <w:pStyle w:val="Clause-ListLevel1"/>
        <w:numPr>
          <w:ilvl w:val="0"/>
          <w:numId w:val="0"/>
        </w:numPr>
        <w:rPr>
          <w:rStyle w:val="selectable"/>
          <w:rFonts w:cstheme="minorHAnsi"/>
          <w:lang w:val="en"/>
        </w:rPr>
      </w:pPr>
      <w:r>
        <w:t xml:space="preserve">Condensation occurs when you have </w:t>
      </w:r>
      <w:r w:rsidR="00372AA6">
        <w:t xml:space="preserve">water vapour in warm air which comes into contact with cold surfaces which causes water droplets to form. This is because in warmer air more water vapour can be held, so when the warmer air meets the colder air/surface then it cools and can’t retain the same amount of water vapour it did in the warmer air. This is </w:t>
      </w:r>
      <w:r w:rsidR="00372AA6" w:rsidRPr="00A37304">
        <w:t xml:space="preserve">also knows as the dew </w:t>
      </w:r>
      <w:r w:rsidR="00372AA6" w:rsidRPr="004C5078">
        <w:t>point.</w:t>
      </w:r>
      <w:r w:rsidR="00A37304" w:rsidRPr="004C5078">
        <w:t xml:space="preserve"> “</w:t>
      </w:r>
      <w:r w:rsidR="00A37304" w:rsidRPr="004C5078">
        <w:rPr>
          <w:rStyle w:val="ilfuvd"/>
          <w:rFonts w:cstheme="minorHAnsi"/>
        </w:rPr>
        <w:t xml:space="preserve">The dew point is the temperature at which a given sample of air </w:t>
      </w:r>
      <w:r w:rsidR="00A37304" w:rsidRPr="004C5078">
        <w:rPr>
          <w:rStyle w:val="ilfuvd"/>
          <w:rFonts w:cstheme="minorHAnsi"/>
          <w:bCs w:val="0"/>
        </w:rPr>
        <w:t>will</w:t>
      </w:r>
      <w:r w:rsidR="00A37304" w:rsidRPr="004C5078">
        <w:rPr>
          <w:rStyle w:val="ilfuvd"/>
          <w:rFonts w:cstheme="minorHAnsi"/>
        </w:rPr>
        <w:t xml:space="preserve"> have a relative humidity of 100 percent; hence, the saturation point</w:t>
      </w:r>
      <w:r w:rsidR="00A37304" w:rsidRPr="004C5078">
        <w:rPr>
          <w:rFonts w:cstheme="minorHAnsi"/>
        </w:rPr>
        <w:t xml:space="preserve">. </w:t>
      </w:r>
      <w:r w:rsidR="00A37304" w:rsidRPr="004C5078">
        <w:rPr>
          <w:rStyle w:val="ilfuvd"/>
          <w:rFonts w:cstheme="minorHAnsi"/>
        </w:rPr>
        <w:t xml:space="preserve">Relative humidity is the ratio (expressed as a percentage) of the amount of moisture actually in the air to the </w:t>
      </w:r>
      <w:r w:rsidR="00A37304" w:rsidRPr="004C5078">
        <w:rPr>
          <w:rStyle w:val="ilfuvd"/>
          <w:rFonts w:cstheme="minorHAnsi"/>
          <w:bCs w:val="0"/>
        </w:rPr>
        <w:t>maximum</w:t>
      </w:r>
      <w:r w:rsidR="00A37304" w:rsidRPr="004C5078">
        <w:rPr>
          <w:rStyle w:val="ilfuvd"/>
          <w:rFonts w:cstheme="minorHAnsi"/>
        </w:rPr>
        <w:t xml:space="preserve"> amount that can be present at that temperature.”</w:t>
      </w:r>
      <w:r w:rsidR="00A37304" w:rsidRPr="004C5078">
        <w:rPr>
          <w:rStyle w:val="Header"/>
          <w:rFonts w:cstheme="minorHAnsi"/>
          <w:lang w:val="en"/>
        </w:rPr>
        <w:t xml:space="preserve"> </w:t>
      </w:r>
      <w:r w:rsidR="00A37304" w:rsidRPr="004C5078">
        <w:rPr>
          <w:rStyle w:val="selectable"/>
          <w:rFonts w:cstheme="minorHAnsi"/>
          <w:lang w:val="en"/>
        </w:rPr>
        <w:t xml:space="preserve">(Journals.ametsoc.org, 2019). </w:t>
      </w:r>
    </w:p>
    <w:p w:rsidR="004A3B82" w:rsidRPr="004C5078" w:rsidRDefault="00A37304" w:rsidP="001B2AAD">
      <w:pPr>
        <w:pStyle w:val="Clause-ListLevel1"/>
        <w:numPr>
          <w:ilvl w:val="0"/>
          <w:numId w:val="0"/>
        </w:numPr>
        <w:rPr>
          <w:rStyle w:val="selectable"/>
          <w:rFonts w:cstheme="minorHAnsi"/>
          <w:lang w:val="en"/>
        </w:rPr>
      </w:pPr>
      <w:r w:rsidRPr="004C5078">
        <w:rPr>
          <w:rStyle w:val="selectable"/>
          <w:rFonts w:cstheme="minorHAnsi"/>
          <w:lang w:val="en"/>
        </w:rPr>
        <w:t xml:space="preserve">Sources of condensation are the things in which add to the water vapour in the air. </w:t>
      </w:r>
      <w:r w:rsidR="00B52E4A" w:rsidRPr="004C5078">
        <w:rPr>
          <w:rStyle w:val="selectable"/>
          <w:rFonts w:cstheme="minorHAnsi"/>
          <w:lang w:val="en"/>
        </w:rPr>
        <w:t>I</w:t>
      </w:r>
      <w:r w:rsidRPr="004C5078">
        <w:rPr>
          <w:rStyle w:val="selectable"/>
          <w:rFonts w:cstheme="minorHAnsi"/>
          <w:lang w:val="en"/>
        </w:rPr>
        <w:t>nside the home this can be a number of things. People attribute highly to water vapour in the air, our bodies through breathing and body temperature adds to w</w:t>
      </w:r>
      <w:r w:rsidR="00B52E4A" w:rsidRPr="004C5078">
        <w:rPr>
          <w:rStyle w:val="selectable"/>
          <w:rFonts w:cstheme="minorHAnsi"/>
          <w:lang w:val="en"/>
        </w:rPr>
        <w:t>a</w:t>
      </w:r>
      <w:r w:rsidR="004A3B82" w:rsidRPr="004C5078">
        <w:rPr>
          <w:rStyle w:val="selectable"/>
          <w:rFonts w:cstheme="minorHAnsi"/>
          <w:lang w:val="en"/>
        </w:rPr>
        <w:t>ter vapour content in the air. E</w:t>
      </w:r>
      <w:r w:rsidR="00B52E4A" w:rsidRPr="004C5078">
        <w:rPr>
          <w:rStyle w:val="selectable"/>
          <w:rFonts w:cstheme="minorHAnsi"/>
          <w:lang w:val="en"/>
        </w:rPr>
        <w:t>veryday activities add to the moisture content in the air also, showering, baths, cooking, washing and drying clothes</w:t>
      </w:r>
      <w:r w:rsidR="004A3B82" w:rsidRPr="004C5078">
        <w:rPr>
          <w:rStyle w:val="selectable"/>
          <w:rFonts w:cstheme="minorHAnsi"/>
          <w:lang w:val="en"/>
        </w:rPr>
        <w:t xml:space="preserve">. They all add to the warm air with high moisture content (relative humidity). </w:t>
      </w:r>
    </w:p>
    <w:p w:rsidR="004A3B82" w:rsidRPr="004C5078" w:rsidRDefault="004A3B82" w:rsidP="001B2AAD">
      <w:pPr>
        <w:pStyle w:val="Clause-ListLevel1"/>
        <w:numPr>
          <w:ilvl w:val="0"/>
          <w:numId w:val="0"/>
        </w:numPr>
        <w:rPr>
          <w:rStyle w:val="selectable"/>
          <w:rFonts w:cstheme="minorHAnsi"/>
          <w:lang w:val="en"/>
        </w:rPr>
      </w:pPr>
      <w:r w:rsidRPr="004C5078">
        <w:rPr>
          <w:rStyle w:val="selectable"/>
          <w:rFonts w:cstheme="minorHAnsi"/>
          <w:lang w:val="en"/>
        </w:rPr>
        <w:t xml:space="preserve">Materials from the building itself can create moisture in the air. Though this will be a much slower process and will happen over time, materials such as mortar and plaster have a high moisture content which will dry out over time and release into the air. </w:t>
      </w:r>
    </w:p>
    <w:p w:rsidR="004C5078" w:rsidRDefault="004C5078" w:rsidP="001B2AAD">
      <w:pPr>
        <w:pStyle w:val="Clause-ListLevel1"/>
        <w:numPr>
          <w:ilvl w:val="0"/>
          <w:numId w:val="0"/>
        </w:numPr>
        <w:rPr>
          <w:rStyle w:val="selectable"/>
          <w:rFonts w:cstheme="minorHAnsi"/>
          <w:lang w:val="en"/>
        </w:rPr>
      </w:pPr>
      <w:r w:rsidRPr="004C5078">
        <w:rPr>
          <w:rStyle w:val="selectable"/>
          <w:rFonts w:cstheme="minorHAnsi"/>
          <w:lang w:val="en"/>
        </w:rPr>
        <w:t>Condensation can cause a number of issues to the property and there can also be a risk to health due to mold spores caused from excessive condensation. Health risks can occur from mold in the home, “</w:t>
      </w:r>
      <w:r w:rsidR="00136B38">
        <w:t>Inhaling mo</w:t>
      </w:r>
      <w:r w:rsidR="00136B38" w:rsidRPr="004C5078">
        <w:t>uld</w:t>
      </w:r>
      <w:r w:rsidRPr="004C5078">
        <w:t xml:space="preserve"> spores can inflame the airways, causing nasal congestion, wheezing, chest tightness, coughing and throat irritation. Chronic health problems such as asthma are linked to indoor dampness. If </w:t>
      </w:r>
      <w:r w:rsidRPr="004C5078">
        <w:rPr>
          <w:rFonts w:cstheme="minorHAnsi"/>
        </w:rPr>
        <w:t xml:space="preserve">you’re susceptible to asthma and allergies, you are </w:t>
      </w:r>
      <w:r w:rsidR="00136B38">
        <w:rPr>
          <w:rFonts w:cstheme="minorHAnsi"/>
        </w:rPr>
        <w:t>more likely to be affected by mo</w:t>
      </w:r>
      <w:r w:rsidR="00136B38" w:rsidRPr="004C5078">
        <w:rPr>
          <w:rFonts w:cstheme="minorHAnsi"/>
        </w:rPr>
        <w:t>uld</w:t>
      </w:r>
      <w:r w:rsidRPr="004C5078">
        <w:rPr>
          <w:rFonts w:cstheme="minorHAnsi"/>
        </w:rPr>
        <w:t xml:space="preserve"> in your home.” </w:t>
      </w:r>
      <w:r w:rsidRPr="004C5078">
        <w:rPr>
          <w:rStyle w:val="selectable"/>
          <w:rFonts w:cstheme="minorHAnsi"/>
          <w:lang w:val="en"/>
        </w:rPr>
        <w:t>(Edmonds, 2019)</w:t>
      </w:r>
    </w:p>
    <w:p w:rsidR="00605AEE" w:rsidRDefault="00136B38" w:rsidP="00605AEE">
      <w:pPr>
        <w:pStyle w:val="Clause-ListLevel1"/>
        <w:numPr>
          <w:ilvl w:val="0"/>
          <w:numId w:val="0"/>
        </w:numPr>
        <w:jc w:val="left"/>
        <w:rPr>
          <w:rStyle w:val="selectable"/>
          <w:rFonts w:cstheme="minorHAnsi"/>
          <w:lang w:val="en"/>
        </w:rPr>
      </w:pPr>
      <w:r>
        <w:rPr>
          <w:rStyle w:val="selectable"/>
          <w:rFonts w:cstheme="minorHAnsi"/>
          <w:lang w:val="en"/>
        </w:rPr>
        <w:t xml:space="preserve">Condensation can also cause visual issues within the property, this can be caused from water staining and </w:t>
      </w:r>
      <w:proofErr w:type="spellStart"/>
      <w:r>
        <w:rPr>
          <w:rStyle w:val="selectable"/>
          <w:rFonts w:cstheme="minorHAnsi"/>
          <w:lang w:val="en"/>
        </w:rPr>
        <w:t>mould</w:t>
      </w:r>
      <w:proofErr w:type="spellEnd"/>
      <w:r>
        <w:rPr>
          <w:rStyle w:val="selectable"/>
          <w:rFonts w:cstheme="minorHAnsi"/>
          <w:lang w:val="en"/>
        </w:rPr>
        <w:t xml:space="preserve"> staining on plasterboard linings, and wall surfaces. This can initially be superficial problems but left untreated over long periods this can cause deeper issues within structures of homes which can lead to more significant issues. </w:t>
      </w:r>
    </w:p>
    <w:p w:rsidR="00136B38" w:rsidRPr="004C5078" w:rsidRDefault="00605AEE" w:rsidP="00605AEE">
      <w:pPr>
        <w:pStyle w:val="Clause-ListLevel1"/>
        <w:numPr>
          <w:ilvl w:val="0"/>
          <w:numId w:val="0"/>
        </w:numPr>
        <w:jc w:val="center"/>
        <w:rPr>
          <w:rFonts w:cstheme="minorHAnsi"/>
          <w:lang w:val="en"/>
        </w:rPr>
      </w:pPr>
      <w:r>
        <w:rPr>
          <w:rFonts w:cstheme="minorHAnsi"/>
          <w:noProof/>
        </w:rPr>
        <w:drawing>
          <wp:inline distT="0" distB="0" distL="0" distR="0">
            <wp:extent cx="3752603" cy="2501597"/>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old-on-the-Walls.jpg"/>
                    <pic:cNvPicPr/>
                  </pic:nvPicPr>
                  <pic:blipFill>
                    <a:blip r:embed="rId9">
                      <a:extLst>
                        <a:ext uri="{28A0092B-C50C-407E-A947-70E740481C1C}">
                          <a14:useLocalDpi xmlns:a14="http://schemas.microsoft.com/office/drawing/2010/main" val="0"/>
                        </a:ext>
                      </a:extLst>
                    </a:blip>
                    <a:stretch>
                      <a:fillRect/>
                    </a:stretch>
                  </pic:blipFill>
                  <pic:spPr>
                    <a:xfrm>
                      <a:off x="0" y="0"/>
                      <a:ext cx="3764736" cy="2509685"/>
                    </a:xfrm>
                    <a:prstGeom prst="rect">
                      <a:avLst/>
                    </a:prstGeom>
                  </pic:spPr>
                </pic:pic>
              </a:graphicData>
            </a:graphic>
          </wp:inline>
        </w:drawing>
      </w:r>
    </w:p>
    <w:p w:rsidR="00BB1A63" w:rsidRPr="00B40289" w:rsidRDefault="00605AEE" w:rsidP="00B40289">
      <w:pPr>
        <w:pStyle w:val="NoSpacing"/>
        <w:jc w:val="center"/>
        <w:rPr>
          <w:rStyle w:val="selectable"/>
          <w:rFonts w:cstheme="minorHAnsi"/>
          <w:b/>
          <w:i/>
          <w:color w:val="000000"/>
          <w:sz w:val="24"/>
          <w:szCs w:val="24"/>
          <w:lang w:val="en"/>
        </w:rPr>
      </w:pPr>
      <w:r w:rsidRPr="00B40289">
        <w:rPr>
          <w:rFonts w:cstheme="minorHAnsi"/>
          <w:sz w:val="24"/>
          <w:szCs w:val="24"/>
        </w:rPr>
        <w:t xml:space="preserve">Figure 1 – </w:t>
      </w:r>
      <w:proofErr w:type="spellStart"/>
      <w:r w:rsidRPr="00B40289">
        <w:rPr>
          <w:rFonts w:cstheme="minorHAnsi"/>
          <w:sz w:val="24"/>
          <w:szCs w:val="24"/>
        </w:rPr>
        <w:t>Mold</w:t>
      </w:r>
      <w:proofErr w:type="spellEnd"/>
      <w:r w:rsidRPr="00B40289">
        <w:rPr>
          <w:rFonts w:cstheme="minorHAnsi"/>
          <w:sz w:val="24"/>
          <w:szCs w:val="24"/>
        </w:rPr>
        <w:t xml:space="preserve"> on wall surface </w:t>
      </w:r>
      <w:r w:rsidRPr="00B40289">
        <w:rPr>
          <w:rStyle w:val="selectable"/>
          <w:rFonts w:cstheme="minorHAnsi"/>
          <w:b/>
          <w:i/>
          <w:color w:val="000000"/>
          <w:sz w:val="24"/>
          <w:szCs w:val="24"/>
          <w:lang w:val="en"/>
        </w:rPr>
        <w:t>(Black Mold Removal, 2019)</w:t>
      </w:r>
    </w:p>
    <w:p w:rsidR="00605AEE" w:rsidRPr="00605AEE" w:rsidRDefault="00605AEE" w:rsidP="00605AEE">
      <w:pPr>
        <w:pStyle w:val="Clause-ListLevel1"/>
        <w:numPr>
          <w:ilvl w:val="0"/>
          <w:numId w:val="0"/>
        </w:numPr>
        <w:rPr>
          <w:lang w:val="en"/>
        </w:rPr>
      </w:pPr>
    </w:p>
    <w:p w:rsidR="00176791" w:rsidRDefault="00832A97" w:rsidP="00832A97">
      <w:pPr>
        <w:pStyle w:val="NoSpacing"/>
      </w:pPr>
      <w:r>
        <w:lastRenderedPageBreak/>
        <w:t xml:space="preserve">If there is substantial moisture within the building structure then this slowly decay the structure. This can cause corrosion to any metal, timber rot, nails and fixings can become loose due to the timber swelling. If this occurs within a property it can be very costly to rectify. This is why any condensation issues should be dealt with as soon as possible. </w:t>
      </w:r>
    </w:p>
    <w:p w:rsidR="00B40289" w:rsidRDefault="00B40289" w:rsidP="00832A97">
      <w:pPr>
        <w:pStyle w:val="NoSpacing"/>
      </w:pPr>
    </w:p>
    <w:p w:rsidR="00B40289" w:rsidRDefault="00B40289" w:rsidP="00B40289">
      <w:pPr>
        <w:pStyle w:val="Heading2"/>
        <w:rPr>
          <w:color w:val="4F81BD" w:themeColor="accent1"/>
          <w:sz w:val="24"/>
          <w:szCs w:val="24"/>
        </w:rPr>
      </w:pPr>
      <w:bookmarkStart w:id="16" w:name="_Toc7473077"/>
      <w:r w:rsidRPr="00B40289">
        <w:rPr>
          <w:color w:val="4F81BD" w:themeColor="accent1"/>
          <w:sz w:val="24"/>
          <w:szCs w:val="24"/>
        </w:rPr>
        <w:t>Methods of Ventilation</w:t>
      </w:r>
      <w:bookmarkEnd w:id="16"/>
    </w:p>
    <w:p w:rsidR="006A3A75" w:rsidRDefault="006A3A75" w:rsidP="006A3A75">
      <w:pPr>
        <w:pStyle w:val="Clause-ListLevel1"/>
        <w:numPr>
          <w:ilvl w:val="0"/>
          <w:numId w:val="0"/>
        </w:numPr>
      </w:pPr>
    </w:p>
    <w:p w:rsidR="006A3A75" w:rsidRDefault="006A3A75" w:rsidP="006A3A75">
      <w:pPr>
        <w:pStyle w:val="Clause-ListLevel1"/>
        <w:numPr>
          <w:ilvl w:val="0"/>
          <w:numId w:val="0"/>
        </w:numPr>
      </w:pPr>
    </w:p>
    <w:p w:rsidR="006A3A75" w:rsidRDefault="006A3A75" w:rsidP="006A3A75">
      <w:pPr>
        <w:pStyle w:val="Clause-ListLevel1"/>
        <w:numPr>
          <w:ilvl w:val="0"/>
          <w:numId w:val="0"/>
        </w:numPr>
      </w:pPr>
    </w:p>
    <w:p w:rsidR="006A3A75" w:rsidRDefault="006A3A75" w:rsidP="006A3A75">
      <w:pPr>
        <w:pStyle w:val="Clause-ListLevel1"/>
        <w:numPr>
          <w:ilvl w:val="0"/>
          <w:numId w:val="0"/>
        </w:numPr>
      </w:pPr>
    </w:p>
    <w:p w:rsidR="006A3A75" w:rsidRDefault="006A3A75" w:rsidP="006A3A75">
      <w:pPr>
        <w:pStyle w:val="Clause-ListLevel1"/>
        <w:numPr>
          <w:ilvl w:val="0"/>
          <w:numId w:val="0"/>
        </w:numPr>
      </w:pPr>
    </w:p>
    <w:p w:rsidR="006A3A75" w:rsidRDefault="006A3A75" w:rsidP="006A3A75">
      <w:pPr>
        <w:pStyle w:val="Clause-ListLevel1"/>
        <w:numPr>
          <w:ilvl w:val="0"/>
          <w:numId w:val="0"/>
        </w:numPr>
      </w:pPr>
    </w:p>
    <w:p w:rsidR="006A3A75" w:rsidRDefault="006A3A75" w:rsidP="006A3A75">
      <w:pPr>
        <w:pStyle w:val="Clause-ListLevel1"/>
        <w:numPr>
          <w:ilvl w:val="0"/>
          <w:numId w:val="0"/>
        </w:numPr>
      </w:pPr>
    </w:p>
    <w:p w:rsidR="006A3A75" w:rsidRDefault="006A3A75" w:rsidP="006A3A75">
      <w:pPr>
        <w:pStyle w:val="Clause-ListLevel1"/>
        <w:numPr>
          <w:ilvl w:val="0"/>
          <w:numId w:val="0"/>
        </w:numPr>
      </w:pPr>
    </w:p>
    <w:p w:rsidR="006A3A75" w:rsidRDefault="006A3A75" w:rsidP="006A3A75">
      <w:pPr>
        <w:pStyle w:val="Clause-ListLevel1"/>
        <w:numPr>
          <w:ilvl w:val="0"/>
          <w:numId w:val="0"/>
        </w:numPr>
      </w:pPr>
    </w:p>
    <w:p w:rsidR="006A3A75" w:rsidRDefault="006A3A75" w:rsidP="006A3A75">
      <w:pPr>
        <w:pStyle w:val="Clause-ListLevel1"/>
        <w:numPr>
          <w:ilvl w:val="0"/>
          <w:numId w:val="0"/>
        </w:numPr>
      </w:pPr>
    </w:p>
    <w:p w:rsidR="006A3A75" w:rsidRDefault="006A3A75" w:rsidP="006A3A75">
      <w:pPr>
        <w:pStyle w:val="Clause-ListLevel1"/>
        <w:numPr>
          <w:ilvl w:val="0"/>
          <w:numId w:val="0"/>
        </w:numPr>
      </w:pPr>
    </w:p>
    <w:p w:rsidR="006A3A75" w:rsidRDefault="006A3A75" w:rsidP="006A3A75">
      <w:pPr>
        <w:pStyle w:val="Clause-ListLevel1"/>
        <w:numPr>
          <w:ilvl w:val="0"/>
          <w:numId w:val="0"/>
        </w:numPr>
      </w:pPr>
    </w:p>
    <w:p w:rsidR="006A3A75" w:rsidRDefault="006A3A75" w:rsidP="006A3A75">
      <w:pPr>
        <w:pStyle w:val="Clause-ListLevel1"/>
        <w:numPr>
          <w:ilvl w:val="0"/>
          <w:numId w:val="0"/>
        </w:numPr>
      </w:pPr>
    </w:p>
    <w:p w:rsidR="006A3A75" w:rsidRDefault="006A3A75" w:rsidP="006A3A75">
      <w:pPr>
        <w:pStyle w:val="Clause-ListLevel1"/>
        <w:numPr>
          <w:ilvl w:val="0"/>
          <w:numId w:val="0"/>
        </w:numPr>
      </w:pPr>
    </w:p>
    <w:p w:rsidR="006A3A75" w:rsidRDefault="006A3A75" w:rsidP="006A3A75">
      <w:pPr>
        <w:pStyle w:val="Clause-ListLevel1"/>
        <w:numPr>
          <w:ilvl w:val="0"/>
          <w:numId w:val="0"/>
        </w:numPr>
      </w:pPr>
    </w:p>
    <w:p w:rsidR="006A3A75" w:rsidRDefault="006A3A75" w:rsidP="006A3A75">
      <w:pPr>
        <w:pStyle w:val="Clause-ListLevel1"/>
        <w:numPr>
          <w:ilvl w:val="0"/>
          <w:numId w:val="0"/>
        </w:numPr>
      </w:pPr>
    </w:p>
    <w:p w:rsidR="006A3A75" w:rsidRDefault="006A3A75" w:rsidP="006A3A75">
      <w:pPr>
        <w:pStyle w:val="Clause-ListLevel1"/>
        <w:numPr>
          <w:ilvl w:val="0"/>
          <w:numId w:val="0"/>
        </w:numPr>
      </w:pPr>
    </w:p>
    <w:p w:rsidR="006A3A75" w:rsidRDefault="006A3A75" w:rsidP="006A3A75">
      <w:pPr>
        <w:pStyle w:val="Clause-ListLevel1"/>
        <w:numPr>
          <w:ilvl w:val="0"/>
          <w:numId w:val="0"/>
        </w:numPr>
      </w:pPr>
    </w:p>
    <w:p w:rsidR="006A3A75" w:rsidRDefault="006A3A75" w:rsidP="006A3A75">
      <w:pPr>
        <w:pStyle w:val="Clause-ListLevel1"/>
        <w:numPr>
          <w:ilvl w:val="0"/>
          <w:numId w:val="0"/>
        </w:numPr>
      </w:pPr>
    </w:p>
    <w:p w:rsidR="006A3A75" w:rsidRDefault="006A3A75" w:rsidP="006A3A75">
      <w:pPr>
        <w:pStyle w:val="Clause-ListLevel1"/>
        <w:numPr>
          <w:ilvl w:val="0"/>
          <w:numId w:val="0"/>
        </w:numPr>
      </w:pPr>
    </w:p>
    <w:p w:rsidR="006A3A75" w:rsidRDefault="006A3A75" w:rsidP="006A3A75">
      <w:pPr>
        <w:pStyle w:val="Clause-ListLevel1"/>
        <w:numPr>
          <w:ilvl w:val="0"/>
          <w:numId w:val="0"/>
        </w:numPr>
      </w:pPr>
    </w:p>
    <w:p w:rsidR="006A3A75" w:rsidRDefault="006A3A75" w:rsidP="006A3A75">
      <w:pPr>
        <w:pStyle w:val="Clause-ListLevel1"/>
        <w:numPr>
          <w:ilvl w:val="0"/>
          <w:numId w:val="0"/>
        </w:numPr>
      </w:pPr>
    </w:p>
    <w:p w:rsidR="006A3A75" w:rsidRDefault="006A3A75" w:rsidP="006A3A75">
      <w:pPr>
        <w:pStyle w:val="Clause-ListLevel1"/>
        <w:numPr>
          <w:ilvl w:val="0"/>
          <w:numId w:val="0"/>
        </w:numPr>
      </w:pPr>
    </w:p>
    <w:p w:rsidR="006A3A75" w:rsidRDefault="006A3A75" w:rsidP="006A3A75">
      <w:pPr>
        <w:pStyle w:val="Clause-ListLevel1"/>
        <w:numPr>
          <w:ilvl w:val="0"/>
          <w:numId w:val="0"/>
        </w:numPr>
      </w:pPr>
    </w:p>
    <w:p w:rsidR="006A3A75" w:rsidRDefault="006A3A75" w:rsidP="006A3A75">
      <w:pPr>
        <w:pStyle w:val="Clause-ListLevel1"/>
        <w:numPr>
          <w:ilvl w:val="0"/>
          <w:numId w:val="0"/>
        </w:numPr>
      </w:pPr>
    </w:p>
    <w:p w:rsidR="006A3A75" w:rsidRDefault="006A3A75" w:rsidP="006A3A75">
      <w:pPr>
        <w:pStyle w:val="Clause-ListLevel1"/>
        <w:numPr>
          <w:ilvl w:val="0"/>
          <w:numId w:val="0"/>
        </w:numPr>
      </w:pPr>
    </w:p>
    <w:p w:rsidR="006A3A75" w:rsidRDefault="006A3A75" w:rsidP="006A3A75">
      <w:pPr>
        <w:pStyle w:val="Clause-ListLevel1"/>
        <w:numPr>
          <w:ilvl w:val="0"/>
          <w:numId w:val="0"/>
        </w:numPr>
      </w:pPr>
    </w:p>
    <w:p w:rsidR="006A3A75" w:rsidRDefault="006A3A75" w:rsidP="006A3A75">
      <w:pPr>
        <w:pStyle w:val="Clause-ListLevel1"/>
        <w:numPr>
          <w:ilvl w:val="0"/>
          <w:numId w:val="0"/>
        </w:numPr>
      </w:pPr>
    </w:p>
    <w:p w:rsidR="006A3A75" w:rsidRDefault="006A3A75" w:rsidP="006A3A75">
      <w:pPr>
        <w:pStyle w:val="Clause-ListLevel1"/>
        <w:numPr>
          <w:ilvl w:val="0"/>
          <w:numId w:val="0"/>
        </w:numPr>
      </w:pPr>
    </w:p>
    <w:p w:rsidR="006A3A75" w:rsidRDefault="006A3A75" w:rsidP="006A3A75">
      <w:pPr>
        <w:pStyle w:val="Clause-ListLevel1"/>
        <w:numPr>
          <w:ilvl w:val="0"/>
          <w:numId w:val="0"/>
        </w:numPr>
      </w:pPr>
    </w:p>
    <w:p w:rsidR="006A3A75" w:rsidRDefault="006A3A75" w:rsidP="006A3A75">
      <w:pPr>
        <w:pStyle w:val="Clause-ListLevel1"/>
        <w:numPr>
          <w:ilvl w:val="0"/>
          <w:numId w:val="0"/>
        </w:numPr>
      </w:pPr>
    </w:p>
    <w:p w:rsidR="006A3A75" w:rsidRDefault="006A3A75" w:rsidP="006A3A75">
      <w:pPr>
        <w:pStyle w:val="Clause-ListLevel1"/>
        <w:numPr>
          <w:ilvl w:val="0"/>
          <w:numId w:val="0"/>
        </w:numPr>
      </w:pPr>
    </w:p>
    <w:p w:rsidR="006A3A75" w:rsidRPr="006A3A75" w:rsidRDefault="006A3A75" w:rsidP="006A3A75">
      <w:pPr>
        <w:pStyle w:val="Clause-ListLevel1"/>
        <w:numPr>
          <w:ilvl w:val="0"/>
          <w:numId w:val="0"/>
        </w:numPr>
      </w:pPr>
    </w:p>
    <w:p w:rsidR="00747F5B" w:rsidRDefault="00747F5B" w:rsidP="00747F5B">
      <w:pPr>
        <w:pStyle w:val="Heading2"/>
        <w:rPr>
          <w:color w:val="4F81BD" w:themeColor="accent1"/>
          <w:sz w:val="24"/>
          <w:szCs w:val="24"/>
        </w:rPr>
      </w:pPr>
      <w:bookmarkStart w:id="17" w:name="_Toc7473078"/>
      <w:r w:rsidRPr="00747F5B">
        <w:rPr>
          <w:color w:val="4F81BD" w:themeColor="accent1"/>
          <w:sz w:val="24"/>
          <w:szCs w:val="24"/>
        </w:rPr>
        <w:lastRenderedPageBreak/>
        <w:t>Reduce Condensation within the Property</w:t>
      </w:r>
      <w:bookmarkEnd w:id="17"/>
    </w:p>
    <w:p w:rsidR="00747F5B" w:rsidRDefault="000E63EA" w:rsidP="00747F5B">
      <w:pPr>
        <w:pStyle w:val="Clause-ListLevel1"/>
        <w:numPr>
          <w:ilvl w:val="0"/>
          <w:numId w:val="0"/>
        </w:numPr>
      </w:pPr>
      <w:r>
        <w:t xml:space="preserve">Measures that can be taken to reduce the amount of condensation in the property can be having mechanical extractor fans within the property. These can be installed in areas that are more susceptible to higher water vapour content and warmer rooms. These will usually be bathrooms, kitchens and utility rooms. These types of rooms usually create more moisture in the air through warmer air and water vapour created from cooking, showering, tumble dryers and other household activities. These mechanical extractor fans can be installed to come on when rooms power is turned on or can be physically turned on as and when. The mechanical extractor fans pull the water vapour from the room and discharges it outside. </w:t>
      </w:r>
    </w:p>
    <w:p w:rsidR="000E63EA" w:rsidRDefault="000E63EA" w:rsidP="00747F5B">
      <w:pPr>
        <w:pStyle w:val="Clause-ListLevel1"/>
        <w:numPr>
          <w:ilvl w:val="0"/>
          <w:numId w:val="0"/>
        </w:numPr>
      </w:pPr>
      <w:r>
        <w:t xml:space="preserve">Natural ventilation in the home is another good way to remove condensation from within the property. With newer properties this has become more difficult with double and triple glazing and the insulation of new homes. </w:t>
      </w:r>
      <w:r w:rsidR="00F62DF6">
        <w:t xml:space="preserve">A way of having natural ventilation in the property is having the double glazed windows to be installed with trickle vents. The trickle events can be closed when required but when open it allows the warm air within the property to slowly escape through the windows which helps the climate differential from outside and inside the property. </w:t>
      </w:r>
    </w:p>
    <w:p w:rsidR="00F62DF6" w:rsidRDefault="00F62DF6" w:rsidP="00747F5B">
      <w:pPr>
        <w:pStyle w:val="Clause-ListLevel1"/>
        <w:numPr>
          <w:ilvl w:val="0"/>
          <w:numId w:val="0"/>
        </w:numPr>
      </w:pPr>
      <w:r>
        <w:t xml:space="preserve">Other ways to reduce condensation is to avoid the drying of clothes within the property. The moisture from the clothes disperse into the air within the property and will settle on any cold surfaces. </w:t>
      </w:r>
    </w:p>
    <w:p w:rsidR="006A3A75" w:rsidRDefault="006A3A75" w:rsidP="00747F5B">
      <w:pPr>
        <w:pStyle w:val="Clause-ListLevel1"/>
        <w:numPr>
          <w:ilvl w:val="0"/>
          <w:numId w:val="0"/>
        </w:numPr>
      </w:pPr>
      <w:r>
        <w:t>Management of the climate within the property is another effective way to reduce condensation within the property, the warmer the air temperature the more relative humidity (water vapour) can be held within it. High relative humidity within the home means the dew point (where water forms) has a higher risk of forming within the property.</w:t>
      </w:r>
      <w:r w:rsidR="008329EE">
        <w:t xml:space="preserve"> This risk is reduced due to the partial cavity fill insulation which allows air flow between the building </w:t>
      </w:r>
      <w:proofErr w:type="gramStart"/>
      <w:r w:rsidR="008329EE">
        <w:t>envelope</w:t>
      </w:r>
      <w:proofErr w:type="gramEnd"/>
      <w:r w:rsidR="008329EE">
        <w:t xml:space="preserve">. This can be seen below. </w:t>
      </w:r>
    </w:p>
    <w:p w:rsidR="008329EE" w:rsidRDefault="008329EE" w:rsidP="00747F5B">
      <w:pPr>
        <w:pStyle w:val="Clause-ListLevel1"/>
        <w:numPr>
          <w:ilvl w:val="0"/>
          <w:numId w:val="0"/>
        </w:numPr>
      </w:pPr>
      <w:bookmarkStart w:id="18" w:name="_GoBack"/>
      <w:bookmarkEnd w:id="18"/>
    </w:p>
    <w:p w:rsidR="008329EE" w:rsidRDefault="009047F3" w:rsidP="00747F5B">
      <w:pPr>
        <w:pStyle w:val="Clause-ListLevel1"/>
        <w:numPr>
          <w:ilvl w:val="0"/>
          <w:numId w:val="0"/>
        </w:numPr>
      </w:pPr>
      <w:r>
        <w:rPr>
          <w:noProof/>
        </w:rPr>
        <w:lastRenderedPageBreak/>
        <mc:AlternateContent>
          <mc:Choice Requires="wps">
            <w:drawing>
              <wp:anchor distT="0" distB="0" distL="114300" distR="114300" simplePos="0" relativeHeight="251664384" behindDoc="0" locked="0" layoutInCell="1" allowOverlap="1">
                <wp:simplePos x="0" y="0"/>
                <wp:positionH relativeFrom="column">
                  <wp:posOffset>-261257</wp:posOffset>
                </wp:positionH>
                <wp:positionV relativeFrom="paragraph">
                  <wp:posOffset>2885704</wp:posOffset>
                </wp:positionV>
                <wp:extent cx="1757548" cy="1068779"/>
                <wp:effectExtent l="0" t="0" r="14605" b="17145"/>
                <wp:wrapNone/>
                <wp:docPr id="5" name="Text Box 5"/>
                <wp:cNvGraphicFramePr/>
                <a:graphic xmlns:a="http://schemas.openxmlformats.org/drawingml/2006/main">
                  <a:graphicData uri="http://schemas.microsoft.com/office/word/2010/wordprocessingShape">
                    <wps:wsp>
                      <wps:cNvSpPr txBox="1"/>
                      <wps:spPr>
                        <a:xfrm>
                          <a:off x="0" y="0"/>
                          <a:ext cx="1757548" cy="1068779"/>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9047F3" w:rsidRDefault="009047F3">
                            <w:r>
                              <w:t xml:space="preserve">Air flow within the cavity. The ideal situation is for the dew point to be on the outer wall of the insulation within the cavity.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 o:spid="_x0000_s1031" type="#_x0000_t202" style="position:absolute;left:0;text-align:left;margin-left:-20.55pt;margin-top:227.2pt;width:138.4pt;height:84.1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" fillcolor="white [3201]" strokeweight=".5pt">
                <v:textbox>
                  <w:txbxContent>
                    <w:p w:rsidR="009047F3" w:rsidRDefault="009047F3">
                      <w:r>
                        <w:t xml:space="preserve">Air flow within the cavity. The ideal situation is for the dew point to be on the outer wall of the insulation within the cavity. </w:t>
                      </w:r>
                    </w:p>
                  </w:txbxContent>
                </v:textbox>
              </v:shape>
            </w:pict>
          </mc:Fallback>
        </mc:AlternateContent>
      </w:r>
      <w:r>
        <w:rPr>
          <w:noProof/>
        </w:rPr>
        <mc:AlternateContent>
          <mc:Choice Requires="wps">
            <w:drawing>
              <wp:anchor distT="0" distB="0" distL="114300" distR="114300" simplePos="0" relativeHeight="251663360" behindDoc="0" locked="0" layoutInCell="1" allowOverlap="1">
                <wp:simplePos x="0" y="0"/>
                <wp:positionH relativeFrom="column">
                  <wp:posOffset>1235033</wp:posOffset>
                </wp:positionH>
                <wp:positionV relativeFrom="paragraph">
                  <wp:posOffset>3265714</wp:posOffset>
                </wp:positionV>
                <wp:extent cx="1341911" cy="237507"/>
                <wp:effectExtent l="38100" t="57150" r="10795" b="86360"/>
                <wp:wrapNone/>
                <wp:docPr id="4" name="Straight Arrow Connector 4"/>
                <wp:cNvGraphicFramePr/>
                <a:graphic xmlns:a="http://schemas.openxmlformats.org/drawingml/2006/main">
                  <a:graphicData uri="http://schemas.microsoft.com/office/word/2010/wordprocessingShape">
                    <wps:wsp>
                      <wps:cNvCnPr/>
                      <wps:spPr>
                        <a:xfrm flipV="1">
                          <a:off x="0" y="0"/>
                          <a:ext cx="1341911" cy="237507"/>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type w14:anchorId="2E4914BD" id="_x0000_t32" coordsize="21600,21600" o:spt="32" o:oned="t" path="m,l21600,21600e" filled="f">
                <v:path arrowok="t" fillok="f" o:connecttype="none"/>
                <o:lock v:ext="edit" shapetype="t"/>
              </v:shapetype>
              <v:shape id="Straight Arrow Connector 4" o:spid="_x0000_s1026" type="#_x0000_t32" style="position:absolute;margin-left:97.25pt;margin-top:257.15pt;width:105.65pt;height:18.7pt;flip:y;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" strokecolor="#4f81bd [3204]" strokeweight="2pt">
                <v:stroke endarrow="block"/>
                <v:shadow on="t" color="black" opacity="24903f" origin=",.5" offset="0,.55556mm"/>
              </v:shape>
            </w:pict>
          </mc:Fallback>
        </mc:AlternateContent>
      </w:r>
      <w:r w:rsidR="008329EE">
        <w:rPr>
          <w:noProof/>
        </w:rPr>
        <w:drawing>
          <wp:inline distT="0" distB="0" distL="0" distR="0" wp14:anchorId="0E57F267" wp14:editId="54A2D58C">
            <wp:extent cx="5731510" cy="5369560"/>
            <wp:effectExtent l="0" t="0" r="254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5369560"/>
                    </a:xfrm>
                    <a:prstGeom prst="rect">
                      <a:avLst/>
                    </a:prstGeom>
                  </pic:spPr>
                </pic:pic>
              </a:graphicData>
            </a:graphic>
          </wp:inline>
        </w:drawing>
      </w:r>
    </w:p>
    <w:p w:rsidR="008329EE" w:rsidRPr="00747F5B" w:rsidRDefault="008329EE" w:rsidP="008329EE">
      <w:pPr>
        <w:pStyle w:val="Clause-ListLevel1"/>
        <w:numPr>
          <w:ilvl w:val="0"/>
          <w:numId w:val="0"/>
        </w:numPr>
        <w:jc w:val="center"/>
      </w:pPr>
      <w:r>
        <w:t>Figure 2: Condensation occurring where Relative humidity reaches 100% which is the “dew point”</w:t>
      </w:r>
    </w:p>
    <w:p w:rsidR="00176791" w:rsidRPr="00176791" w:rsidRDefault="00176791" w:rsidP="00176791">
      <w:pPr>
        <w:pStyle w:val="Heading1"/>
      </w:pPr>
      <w:bookmarkStart w:id="19" w:name="_Toc7473079"/>
      <w:r>
        <w:lastRenderedPageBreak/>
        <w:t>References</w:t>
      </w:r>
      <w:bookmarkEnd w:id="19"/>
    </w:p>
    <w:bookmarkEnd w:id="12"/>
    <w:bookmarkEnd w:id="13"/>
    <w:p w:rsidR="00235D62" w:rsidRDefault="00235D62" w:rsidP="00235D62">
      <w:pPr>
        <w:pStyle w:val="Heading2"/>
        <w:numPr>
          <w:ilvl w:val="0"/>
          <w:numId w:val="0"/>
        </w:numPr>
        <w:ind w:left="576"/>
      </w:pPr>
    </w:p>
    <w:p w:rsidR="00F84F1B" w:rsidRDefault="00176791" w:rsidP="00E23FBB">
      <w:pPr>
        <w:pStyle w:val="Clause-ListLevel2Sub-Clause"/>
        <w:numPr>
          <w:ilvl w:val="0"/>
          <w:numId w:val="0"/>
        </w:numPr>
        <w:spacing w:line="276" w:lineRule="auto"/>
        <w:ind w:left="568" w:hanging="568"/>
        <w:rPr>
          <w:rStyle w:val="selectable"/>
          <w:rFonts w:ascii="Open Sans" w:hAnsi="Open Sans" w:cs="Arial"/>
          <w:color w:val="000000"/>
          <w:lang w:val="en"/>
        </w:rPr>
      </w:pPr>
      <w:bookmarkStart w:id="20" w:name="_Ref339286090"/>
      <w:bookmarkEnd w:id="9"/>
      <w:r>
        <w:rPr>
          <w:rStyle w:val="selectable"/>
          <w:rFonts w:ascii="Open Sans" w:hAnsi="Open Sans" w:cs="Arial"/>
          <w:color w:val="000000"/>
          <w:lang w:val="en"/>
        </w:rPr>
        <w:t xml:space="preserve">Riley, M. and </w:t>
      </w:r>
      <w:proofErr w:type="spellStart"/>
      <w:r>
        <w:rPr>
          <w:rStyle w:val="selectable"/>
          <w:rFonts w:ascii="Open Sans" w:hAnsi="Open Sans" w:cs="Arial"/>
          <w:color w:val="000000"/>
          <w:lang w:val="en"/>
        </w:rPr>
        <w:t>Cotgrave</w:t>
      </w:r>
      <w:proofErr w:type="spellEnd"/>
      <w:r>
        <w:rPr>
          <w:rStyle w:val="selectable"/>
          <w:rFonts w:ascii="Open Sans" w:hAnsi="Open Sans" w:cs="Arial"/>
          <w:color w:val="000000"/>
          <w:lang w:val="en"/>
        </w:rPr>
        <w:t xml:space="preserve">, A. (2013). </w:t>
      </w:r>
      <w:r>
        <w:rPr>
          <w:rStyle w:val="selectable"/>
          <w:rFonts w:ascii="Open Sans" w:hAnsi="Open Sans" w:cs="Arial"/>
          <w:i/>
          <w:iCs/>
          <w:color w:val="000000"/>
          <w:lang w:val="en"/>
        </w:rPr>
        <w:t>House construction</w:t>
      </w:r>
      <w:r>
        <w:rPr>
          <w:rStyle w:val="selectable"/>
          <w:rFonts w:ascii="Open Sans" w:hAnsi="Open Sans" w:cs="Arial"/>
          <w:color w:val="000000"/>
          <w:lang w:val="en"/>
        </w:rPr>
        <w:t>. Palgrave Macmillan, p.105.</w:t>
      </w:r>
    </w:p>
    <w:p w:rsidR="0075486B" w:rsidRDefault="0075486B" w:rsidP="0075486B">
      <w:pPr>
        <w:pStyle w:val="Clause-ListLevel2Sub-Clause"/>
        <w:numPr>
          <w:ilvl w:val="0"/>
          <w:numId w:val="0"/>
        </w:numPr>
        <w:spacing w:line="276" w:lineRule="auto"/>
        <w:rPr>
          <w:rStyle w:val="selectable"/>
          <w:rFonts w:ascii="Open Sans" w:hAnsi="Open Sans" w:cs="Arial"/>
          <w:color w:val="000000"/>
          <w:lang w:val="en"/>
        </w:rPr>
      </w:pPr>
    </w:p>
    <w:p w:rsidR="0075486B" w:rsidRDefault="0075486B" w:rsidP="0075486B">
      <w:pPr>
        <w:pStyle w:val="Clause-ListLevel2Sub-Clause"/>
        <w:numPr>
          <w:ilvl w:val="0"/>
          <w:numId w:val="0"/>
        </w:numPr>
        <w:spacing w:line="276" w:lineRule="auto"/>
        <w:rPr>
          <w:rStyle w:val="selectable"/>
          <w:rFonts w:ascii="Open Sans" w:hAnsi="Open Sans" w:cs="Arial"/>
          <w:color w:val="000000"/>
          <w:lang w:val="en"/>
        </w:rPr>
      </w:pPr>
      <w:proofErr w:type="spellStart"/>
      <w:r>
        <w:rPr>
          <w:rStyle w:val="selectable"/>
          <w:rFonts w:ascii="Open Sans" w:hAnsi="Open Sans" w:cs="Arial"/>
          <w:color w:val="000000"/>
          <w:lang w:val="en"/>
        </w:rPr>
        <w:t>Chudley</w:t>
      </w:r>
      <w:proofErr w:type="spellEnd"/>
      <w:r>
        <w:rPr>
          <w:rStyle w:val="selectable"/>
          <w:rFonts w:ascii="Open Sans" w:hAnsi="Open Sans" w:cs="Arial"/>
          <w:color w:val="000000"/>
          <w:lang w:val="en"/>
        </w:rPr>
        <w:t xml:space="preserve">, </w:t>
      </w:r>
      <w:proofErr w:type="gramStart"/>
      <w:r>
        <w:rPr>
          <w:rStyle w:val="selectable"/>
          <w:rFonts w:ascii="Open Sans" w:hAnsi="Open Sans" w:cs="Arial"/>
          <w:color w:val="000000"/>
          <w:lang w:val="en"/>
        </w:rPr>
        <w:t>R  (</w:t>
      </w:r>
      <w:proofErr w:type="spellStart"/>
      <w:proofErr w:type="gramEnd"/>
      <w:r>
        <w:rPr>
          <w:rStyle w:val="selectable"/>
          <w:rFonts w:ascii="Open Sans" w:hAnsi="Open Sans" w:cs="Arial"/>
          <w:color w:val="000000"/>
          <w:lang w:val="en"/>
        </w:rPr>
        <w:t>n,d</w:t>
      </w:r>
      <w:proofErr w:type="spellEnd"/>
      <w:r>
        <w:rPr>
          <w:rStyle w:val="selectable"/>
          <w:rFonts w:ascii="Open Sans" w:hAnsi="Open Sans" w:cs="Arial"/>
          <w:color w:val="000000"/>
          <w:lang w:val="en"/>
        </w:rPr>
        <w:t>) Construction Technology, Second Edition</w:t>
      </w:r>
    </w:p>
    <w:p w:rsidR="00A37304" w:rsidRDefault="00A37304" w:rsidP="0075486B">
      <w:pPr>
        <w:pStyle w:val="Clause-ListLevel2Sub-Clause"/>
        <w:numPr>
          <w:ilvl w:val="0"/>
          <w:numId w:val="0"/>
        </w:numPr>
        <w:spacing w:line="276" w:lineRule="auto"/>
        <w:rPr>
          <w:rStyle w:val="selectable"/>
          <w:rFonts w:ascii="Open Sans" w:hAnsi="Open Sans" w:cs="Arial"/>
          <w:color w:val="000000"/>
          <w:lang w:val="en"/>
        </w:rPr>
      </w:pPr>
    </w:p>
    <w:p w:rsidR="00A37304" w:rsidRDefault="00A37304" w:rsidP="0075486B">
      <w:pPr>
        <w:pStyle w:val="Clause-ListLevel2Sub-Clause"/>
        <w:numPr>
          <w:ilvl w:val="0"/>
          <w:numId w:val="0"/>
        </w:numPr>
        <w:spacing w:line="276" w:lineRule="auto"/>
        <w:rPr>
          <w:rStyle w:val="selectable"/>
          <w:rFonts w:ascii="Open Sans" w:hAnsi="Open Sans" w:cs="Arial"/>
          <w:color w:val="000000"/>
          <w:lang w:val="en"/>
        </w:rPr>
      </w:pPr>
      <w:r>
        <w:rPr>
          <w:rStyle w:val="selectable"/>
          <w:rFonts w:ascii="Open Sans" w:hAnsi="Open Sans" w:cs="Arial"/>
          <w:color w:val="000000"/>
          <w:lang w:val="en"/>
        </w:rPr>
        <w:t xml:space="preserve">Journals.ametsoc.org. (2019). </w:t>
      </w:r>
      <w:r>
        <w:rPr>
          <w:rStyle w:val="selectable"/>
          <w:rFonts w:ascii="Open Sans" w:hAnsi="Open Sans" w:cs="Arial"/>
          <w:i/>
          <w:iCs/>
          <w:color w:val="000000"/>
          <w:lang w:val="en"/>
        </w:rPr>
        <w:t xml:space="preserve">The Relationship between Relative Humidity and the </w:t>
      </w:r>
      <w:proofErr w:type="spellStart"/>
      <w:r>
        <w:rPr>
          <w:rStyle w:val="selectable"/>
          <w:rFonts w:ascii="Open Sans" w:hAnsi="Open Sans" w:cs="Arial"/>
          <w:i/>
          <w:iCs/>
          <w:color w:val="000000"/>
          <w:lang w:val="en"/>
        </w:rPr>
        <w:t>Dewpoint</w:t>
      </w:r>
      <w:proofErr w:type="spellEnd"/>
      <w:r>
        <w:rPr>
          <w:rStyle w:val="selectable"/>
          <w:rFonts w:ascii="Open Sans" w:hAnsi="Open Sans" w:cs="Arial"/>
          <w:i/>
          <w:iCs/>
          <w:color w:val="000000"/>
          <w:lang w:val="en"/>
        </w:rPr>
        <w:t xml:space="preserve"> Temperature in Moist Air: A Simple Conversion and Applications: Bulletin of the American Meteorological Society: Vol 86, No 2</w:t>
      </w:r>
      <w:r>
        <w:rPr>
          <w:rStyle w:val="selectable"/>
          <w:rFonts w:ascii="Open Sans" w:hAnsi="Open Sans" w:cs="Arial"/>
          <w:color w:val="000000"/>
          <w:lang w:val="en"/>
        </w:rPr>
        <w:t>. [</w:t>
      </w:r>
      <w:proofErr w:type="gramStart"/>
      <w:r>
        <w:rPr>
          <w:rStyle w:val="selectable"/>
          <w:rFonts w:ascii="Open Sans" w:hAnsi="Open Sans" w:cs="Arial"/>
          <w:color w:val="000000"/>
          <w:lang w:val="en"/>
        </w:rPr>
        <w:t>online</w:t>
      </w:r>
      <w:proofErr w:type="gramEnd"/>
      <w:r>
        <w:rPr>
          <w:rStyle w:val="selectable"/>
          <w:rFonts w:ascii="Open Sans" w:hAnsi="Open Sans" w:cs="Arial"/>
          <w:color w:val="000000"/>
          <w:lang w:val="en"/>
        </w:rPr>
        <w:t>] Available at: https://journals.ametsoc.org/doi/abs/10.1175/BAMS-86-2-225 [Accessed 24 Apr. 2019].</w:t>
      </w:r>
    </w:p>
    <w:p w:rsidR="00136B38" w:rsidRDefault="00136B38" w:rsidP="0075486B">
      <w:pPr>
        <w:pStyle w:val="Clause-ListLevel2Sub-Clause"/>
        <w:numPr>
          <w:ilvl w:val="0"/>
          <w:numId w:val="0"/>
        </w:numPr>
        <w:spacing w:line="276" w:lineRule="auto"/>
        <w:rPr>
          <w:rStyle w:val="selectable"/>
          <w:rFonts w:ascii="Open Sans" w:hAnsi="Open Sans" w:cs="Arial"/>
          <w:color w:val="000000"/>
          <w:lang w:val="en"/>
        </w:rPr>
      </w:pPr>
    </w:p>
    <w:p w:rsidR="00136B38" w:rsidRDefault="00136B38" w:rsidP="0075486B">
      <w:pPr>
        <w:pStyle w:val="Clause-ListLevel2Sub-Clause"/>
        <w:numPr>
          <w:ilvl w:val="0"/>
          <w:numId w:val="0"/>
        </w:numPr>
        <w:spacing w:line="276" w:lineRule="auto"/>
        <w:rPr>
          <w:rStyle w:val="selectable"/>
          <w:rFonts w:ascii="Open Sans" w:hAnsi="Open Sans" w:cs="Arial"/>
          <w:color w:val="000000"/>
          <w:lang w:val="en"/>
        </w:rPr>
      </w:pPr>
      <w:r>
        <w:rPr>
          <w:rStyle w:val="selectable"/>
          <w:rFonts w:ascii="Open Sans" w:hAnsi="Open Sans" w:cs="Arial"/>
          <w:color w:val="000000"/>
          <w:lang w:val="en"/>
        </w:rPr>
        <w:t xml:space="preserve">Edmonds. (2019). </w:t>
      </w:r>
      <w:r>
        <w:rPr>
          <w:rStyle w:val="selectable"/>
          <w:rFonts w:ascii="Open Sans" w:hAnsi="Open Sans" w:cs="Arial"/>
          <w:i/>
          <w:iCs/>
          <w:color w:val="000000"/>
          <w:lang w:val="en"/>
        </w:rPr>
        <w:t xml:space="preserve">How does household condensation and </w:t>
      </w:r>
      <w:proofErr w:type="spellStart"/>
      <w:r>
        <w:rPr>
          <w:rStyle w:val="selectable"/>
          <w:rFonts w:ascii="Open Sans" w:hAnsi="Open Sans" w:cs="Arial"/>
          <w:i/>
          <w:iCs/>
          <w:color w:val="000000"/>
          <w:lang w:val="en"/>
        </w:rPr>
        <w:t>mould</w:t>
      </w:r>
      <w:proofErr w:type="spellEnd"/>
      <w:r>
        <w:rPr>
          <w:rStyle w:val="selectable"/>
          <w:rFonts w:ascii="Open Sans" w:hAnsi="Open Sans" w:cs="Arial"/>
          <w:i/>
          <w:iCs/>
          <w:color w:val="000000"/>
          <w:lang w:val="en"/>
        </w:rPr>
        <w:t xml:space="preserve"> affect your health</w:t>
      </w:r>
      <w:proofErr w:type="gramStart"/>
      <w:r>
        <w:rPr>
          <w:rStyle w:val="selectable"/>
          <w:rFonts w:ascii="Open Sans" w:hAnsi="Open Sans" w:cs="Arial"/>
          <w:i/>
          <w:iCs/>
          <w:color w:val="000000"/>
          <w:lang w:val="en"/>
        </w:rPr>
        <w:t>?</w:t>
      </w:r>
      <w:r>
        <w:rPr>
          <w:rStyle w:val="selectable"/>
          <w:rFonts w:ascii="Open Sans" w:hAnsi="Open Sans" w:cs="Arial"/>
          <w:color w:val="000000"/>
          <w:lang w:val="en"/>
        </w:rPr>
        <w:t>.</w:t>
      </w:r>
      <w:proofErr w:type="gramEnd"/>
      <w:r>
        <w:rPr>
          <w:rStyle w:val="selectable"/>
          <w:rFonts w:ascii="Open Sans" w:hAnsi="Open Sans" w:cs="Arial"/>
          <w:color w:val="000000"/>
          <w:lang w:val="en"/>
        </w:rPr>
        <w:t xml:space="preserve"> [</w:t>
      </w:r>
      <w:proofErr w:type="gramStart"/>
      <w:r>
        <w:rPr>
          <w:rStyle w:val="selectable"/>
          <w:rFonts w:ascii="Open Sans" w:hAnsi="Open Sans" w:cs="Arial"/>
          <w:color w:val="000000"/>
          <w:lang w:val="en"/>
        </w:rPr>
        <w:t>online</w:t>
      </w:r>
      <w:proofErr w:type="gramEnd"/>
      <w:r>
        <w:rPr>
          <w:rStyle w:val="selectable"/>
          <w:rFonts w:ascii="Open Sans" w:hAnsi="Open Sans" w:cs="Arial"/>
          <w:color w:val="000000"/>
          <w:lang w:val="en"/>
        </w:rPr>
        <w:t>] Available at: https://www.edmonds.com.au/information-centre/news/household-condensation-and-mould-affect-your-health [Accessed 24 Apr. 2019].</w:t>
      </w:r>
    </w:p>
    <w:p w:rsidR="00605AEE" w:rsidRDefault="00605AEE" w:rsidP="0075486B">
      <w:pPr>
        <w:pStyle w:val="Clause-ListLevel2Sub-Clause"/>
        <w:numPr>
          <w:ilvl w:val="0"/>
          <w:numId w:val="0"/>
        </w:numPr>
        <w:spacing w:line="276" w:lineRule="auto"/>
        <w:rPr>
          <w:rStyle w:val="selectable"/>
          <w:rFonts w:ascii="Open Sans" w:hAnsi="Open Sans" w:cs="Arial"/>
          <w:color w:val="000000"/>
          <w:lang w:val="en"/>
        </w:rPr>
      </w:pPr>
    </w:p>
    <w:p w:rsidR="00605AEE" w:rsidRPr="00597110" w:rsidRDefault="00605AEE" w:rsidP="0075486B">
      <w:pPr>
        <w:pStyle w:val="Clause-ListLevel2Sub-Clause"/>
        <w:numPr>
          <w:ilvl w:val="0"/>
          <w:numId w:val="0"/>
        </w:numPr>
        <w:spacing w:line="276" w:lineRule="auto"/>
        <w:sectPr w:rsidR="00605AEE" w:rsidRPr="00597110" w:rsidSect="008353FC">
          <w:footerReference w:type="default" r:id="rId11"/>
          <w:pgSz w:w="11906" w:h="16838" w:code="9"/>
          <w:pgMar w:top="1440" w:right="1440" w:bottom="1440" w:left="1440" w:header="709" w:footer="323" w:gutter="0"/>
          <w:pgNumType w:start="0"/>
          <w:cols w:space="708"/>
          <w:titlePg/>
          <w:docGrid w:linePitch="360"/>
        </w:sectPr>
      </w:pPr>
      <w:r>
        <w:rPr>
          <w:rStyle w:val="selectable"/>
          <w:rFonts w:ascii="Open Sans" w:hAnsi="Open Sans" w:cs="Arial"/>
          <w:color w:val="000000"/>
          <w:lang w:val="en"/>
        </w:rPr>
        <w:t xml:space="preserve">Black Mold Removal. (2019). </w:t>
      </w:r>
      <w:r>
        <w:rPr>
          <w:rStyle w:val="selectable"/>
          <w:rFonts w:ascii="Open Sans" w:hAnsi="Open Sans" w:cs="Arial"/>
          <w:i/>
          <w:iCs/>
          <w:color w:val="000000"/>
          <w:lang w:val="en"/>
        </w:rPr>
        <w:t>How to Remove Black Mold</w:t>
      </w:r>
      <w:r>
        <w:rPr>
          <w:rStyle w:val="selectable"/>
          <w:rFonts w:ascii="Open Sans" w:hAnsi="Open Sans" w:cs="Arial"/>
          <w:color w:val="000000"/>
          <w:lang w:val="en"/>
        </w:rPr>
        <w:t>. [</w:t>
      </w:r>
      <w:proofErr w:type="gramStart"/>
      <w:r>
        <w:rPr>
          <w:rStyle w:val="selectable"/>
          <w:rFonts w:ascii="Open Sans" w:hAnsi="Open Sans" w:cs="Arial"/>
          <w:color w:val="000000"/>
          <w:lang w:val="en"/>
        </w:rPr>
        <w:t>online</w:t>
      </w:r>
      <w:proofErr w:type="gramEnd"/>
      <w:r>
        <w:rPr>
          <w:rStyle w:val="selectable"/>
          <w:rFonts w:ascii="Open Sans" w:hAnsi="Open Sans" w:cs="Arial"/>
          <w:color w:val="000000"/>
          <w:lang w:val="en"/>
        </w:rPr>
        <w:t>] Available at: https://www.howtoremoveblackmold.com/remove-black-mold-from-walls/ [Accessed 24 Apr. 2019].</w:t>
      </w:r>
    </w:p>
    <w:bookmarkEnd w:id="20"/>
    <w:p w:rsidR="001F57FE" w:rsidRPr="0026300F" w:rsidRDefault="001F57FE" w:rsidP="005849E4">
      <w:pPr>
        <w:spacing w:after="0" w:line="240" w:lineRule="auto"/>
        <w:rPr>
          <w:rFonts w:eastAsia="Times New Roman"/>
          <w:color w:val="FF0000"/>
          <w:lang w:eastAsia="en-GB"/>
        </w:rPr>
      </w:pPr>
    </w:p>
    <w:sectPr w:rsidR="001F57FE" w:rsidRPr="0026300F" w:rsidSect="00894FF6">
      <w:footerReference w:type="default" r:id="rId12"/>
      <w:pgSz w:w="11906" w:h="16838" w:code="9"/>
      <w:pgMar w:top="1440" w:right="1440" w:bottom="1440" w:left="1440" w:header="709" w:footer="318" w:gutter="0"/>
      <w:cols w:space="708"/>
      <w:vAlign w:val="center"/>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35418" w:rsidRPr="00200E9E" w:rsidRDefault="00235418" w:rsidP="00D5383D">
      <w:pPr>
        <w:spacing w:after="0" w:line="240" w:lineRule="auto"/>
        <w:rPr>
          <w:szCs w:val="24"/>
        </w:rPr>
      </w:pPr>
      <w:r>
        <w:separator/>
      </w:r>
    </w:p>
  </w:endnote>
  <w:endnote w:type="continuationSeparator" w:id="0">
    <w:p w:rsidR="00235418" w:rsidRPr="00200E9E" w:rsidRDefault="00235418" w:rsidP="00D5383D">
      <w:pPr>
        <w:spacing w:after="0" w:line="240" w:lineRule="auto"/>
        <w:rPr>
          <w:szCs w:val="24"/>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Bold">
    <w:panose1 w:val="00000000000000000000"/>
    <w:charset w:val="00"/>
    <w:family w:val="roman"/>
    <w:notTrueType/>
    <w:pitch w:val="default"/>
    <w:sig w:usb0="0064006F" w:usb1="00000000" w:usb2="00000000" w:usb3="00000000" w:csb0="00000001" w:csb1="00000000"/>
  </w:font>
  <w:font w:name="Arial Narrow">
    <w:panose1 w:val="020B0606020202030204"/>
    <w:charset w:val="00"/>
    <w:family w:val="swiss"/>
    <w:pitch w:val="variable"/>
    <w:sig w:usb0="00000287" w:usb1="00000800" w:usb2="00000000" w:usb3="00000000" w:csb0="0000009F" w:csb1="00000000"/>
  </w:font>
  <w:font w:name="DomaineBold">
    <w:altName w:val="Times New Roman"/>
    <w:charset w:val="00"/>
    <w:family w:val="auto"/>
    <w:pitch w:val="default"/>
  </w:font>
  <w:font w:name="Open Sans">
    <w:altName w:val="Times New Roman"/>
    <w:charset w:val="00"/>
    <w:family w:val="auto"/>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23460257"/>
      <w:docPartObj>
        <w:docPartGallery w:val="Page Numbers (Bottom of Page)"/>
        <w:docPartUnique/>
      </w:docPartObj>
    </w:sdtPr>
    <w:sdtEndPr>
      <w:rPr>
        <w:color w:val="7F7F7F" w:themeColor="background1" w:themeShade="7F"/>
        <w:spacing w:val="60"/>
      </w:rPr>
    </w:sdtEndPr>
    <w:sdtContent>
      <w:p w:rsidR="00235418" w:rsidRDefault="00235418">
        <w:pPr>
          <w:pStyle w:val="Footer"/>
          <w:pBdr>
            <w:top w:val="single" w:sz="4" w:space="1" w:color="D9D9D9" w:themeColor="background1" w:themeShade="D9"/>
          </w:pBdr>
          <w:jc w:val="right"/>
        </w:pPr>
        <w:r>
          <w:fldChar w:fldCharType="begin"/>
        </w:r>
        <w:r>
          <w:instrText xml:space="preserve"> PAGE   \* MERGEFORMAT </w:instrText>
        </w:r>
        <w:r>
          <w:fldChar w:fldCharType="separate"/>
        </w:r>
        <w:r w:rsidR="009D4F18">
          <w:rPr>
            <w:noProof/>
          </w:rPr>
          <w:t>15</w:t>
        </w:r>
        <w:r>
          <w:rPr>
            <w:noProof/>
          </w:rPr>
          <w:fldChar w:fldCharType="end"/>
        </w:r>
        <w:r>
          <w:t xml:space="preserve"> | </w:t>
        </w:r>
        <w:r>
          <w:rPr>
            <w:color w:val="7F7F7F" w:themeColor="background1" w:themeShade="7F"/>
            <w:spacing w:val="60"/>
          </w:rPr>
          <w:t>Page</w:t>
        </w:r>
      </w:p>
    </w:sdtContent>
  </w:sdt>
  <w:p w:rsidR="00235418" w:rsidRDefault="00235418">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35418" w:rsidRPr="006016B5" w:rsidRDefault="00235418" w:rsidP="00C26D37">
    <w:pPr>
      <w:pStyle w:val="Footer"/>
      <w:rPr>
        <w:sz w:val="16"/>
        <w:szCs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35418" w:rsidRPr="00200E9E" w:rsidRDefault="00235418" w:rsidP="00D5383D">
      <w:pPr>
        <w:spacing w:after="0" w:line="240" w:lineRule="auto"/>
        <w:rPr>
          <w:szCs w:val="24"/>
        </w:rPr>
      </w:pPr>
      <w:r>
        <w:separator/>
      </w:r>
    </w:p>
  </w:footnote>
  <w:footnote w:type="continuationSeparator" w:id="0">
    <w:p w:rsidR="00235418" w:rsidRPr="00200E9E" w:rsidRDefault="00235418" w:rsidP="00D5383D">
      <w:pPr>
        <w:spacing w:after="0" w:line="240" w:lineRule="auto"/>
        <w:rPr>
          <w:szCs w:val="24"/>
        </w:rPr>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B6435B8"/>
    <w:multiLevelType w:val="hybridMultilevel"/>
    <w:tmpl w:val="5B3EF0D8"/>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B722F2"/>
    <w:multiLevelType w:val="hybridMultilevel"/>
    <w:tmpl w:val="A17A5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3E631B"/>
    <w:multiLevelType w:val="hybridMultilevel"/>
    <w:tmpl w:val="9544D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D03ACB"/>
    <w:multiLevelType w:val="hybridMultilevel"/>
    <w:tmpl w:val="9AC60284"/>
    <w:lvl w:ilvl="0" w:tplc="08090001">
      <w:start w:val="1"/>
      <w:numFmt w:val="bullet"/>
      <w:lvlText w:val=""/>
      <w:lvlJc w:val="left"/>
      <w:pPr>
        <w:ind w:left="1968" w:hanging="360"/>
      </w:pPr>
      <w:rPr>
        <w:rFonts w:ascii="Symbol" w:hAnsi="Symbol" w:hint="default"/>
      </w:rPr>
    </w:lvl>
    <w:lvl w:ilvl="1" w:tplc="08090003" w:tentative="1">
      <w:start w:val="1"/>
      <w:numFmt w:val="bullet"/>
      <w:lvlText w:val="o"/>
      <w:lvlJc w:val="left"/>
      <w:pPr>
        <w:ind w:left="2688" w:hanging="360"/>
      </w:pPr>
      <w:rPr>
        <w:rFonts w:ascii="Courier New" w:hAnsi="Courier New" w:cs="Courier New" w:hint="default"/>
      </w:rPr>
    </w:lvl>
    <w:lvl w:ilvl="2" w:tplc="08090005">
      <w:start w:val="1"/>
      <w:numFmt w:val="bullet"/>
      <w:lvlText w:val=""/>
      <w:lvlJc w:val="left"/>
      <w:pPr>
        <w:ind w:left="3408" w:hanging="360"/>
      </w:pPr>
      <w:rPr>
        <w:rFonts w:ascii="Wingdings" w:hAnsi="Wingdings" w:hint="default"/>
      </w:rPr>
    </w:lvl>
    <w:lvl w:ilvl="3" w:tplc="08090001" w:tentative="1">
      <w:start w:val="1"/>
      <w:numFmt w:val="bullet"/>
      <w:lvlText w:val=""/>
      <w:lvlJc w:val="left"/>
      <w:pPr>
        <w:ind w:left="4128" w:hanging="360"/>
      </w:pPr>
      <w:rPr>
        <w:rFonts w:ascii="Symbol" w:hAnsi="Symbol" w:hint="default"/>
      </w:rPr>
    </w:lvl>
    <w:lvl w:ilvl="4" w:tplc="08090003" w:tentative="1">
      <w:start w:val="1"/>
      <w:numFmt w:val="bullet"/>
      <w:lvlText w:val="o"/>
      <w:lvlJc w:val="left"/>
      <w:pPr>
        <w:ind w:left="4848" w:hanging="360"/>
      </w:pPr>
      <w:rPr>
        <w:rFonts w:ascii="Courier New" w:hAnsi="Courier New" w:cs="Courier New" w:hint="default"/>
      </w:rPr>
    </w:lvl>
    <w:lvl w:ilvl="5" w:tplc="08090005" w:tentative="1">
      <w:start w:val="1"/>
      <w:numFmt w:val="bullet"/>
      <w:lvlText w:val=""/>
      <w:lvlJc w:val="left"/>
      <w:pPr>
        <w:ind w:left="5568" w:hanging="360"/>
      </w:pPr>
      <w:rPr>
        <w:rFonts w:ascii="Wingdings" w:hAnsi="Wingdings" w:hint="default"/>
      </w:rPr>
    </w:lvl>
    <w:lvl w:ilvl="6" w:tplc="08090001" w:tentative="1">
      <w:start w:val="1"/>
      <w:numFmt w:val="bullet"/>
      <w:lvlText w:val=""/>
      <w:lvlJc w:val="left"/>
      <w:pPr>
        <w:ind w:left="6288" w:hanging="360"/>
      </w:pPr>
      <w:rPr>
        <w:rFonts w:ascii="Symbol" w:hAnsi="Symbol" w:hint="default"/>
      </w:rPr>
    </w:lvl>
    <w:lvl w:ilvl="7" w:tplc="08090003" w:tentative="1">
      <w:start w:val="1"/>
      <w:numFmt w:val="bullet"/>
      <w:lvlText w:val="o"/>
      <w:lvlJc w:val="left"/>
      <w:pPr>
        <w:ind w:left="7008" w:hanging="360"/>
      </w:pPr>
      <w:rPr>
        <w:rFonts w:ascii="Courier New" w:hAnsi="Courier New" w:cs="Courier New" w:hint="default"/>
      </w:rPr>
    </w:lvl>
    <w:lvl w:ilvl="8" w:tplc="08090005" w:tentative="1">
      <w:start w:val="1"/>
      <w:numFmt w:val="bullet"/>
      <w:lvlText w:val=""/>
      <w:lvlJc w:val="left"/>
      <w:pPr>
        <w:ind w:left="7728" w:hanging="360"/>
      </w:pPr>
      <w:rPr>
        <w:rFonts w:ascii="Wingdings" w:hAnsi="Wingdings" w:hint="default"/>
      </w:rPr>
    </w:lvl>
  </w:abstractNum>
  <w:abstractNum w:abstractNumId="4" w15:restartNumberingAfterBreak="0">
    <w:nsid w:val="18227C14"/>
    <w:multiLevelType w:val="hybridMultilevel"/>
    <w:tmpl w:val="ACF0F9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93345E"/>
    <w:multiLevelType w:val="hybridMultilevel"/>
    <w:tmpl w:val="784A16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D50494"/>
    <w:multiLevelType w:val="multilevel"/>
    <w:tmpl w:val="67465FF8"/>
    <w:lvl w:ilvl="0">
      <w:start w:val="1"/>
      <w:numFmt w:val="decimal"/>
      <w:lvlText w:val="%1"/>
      <w:lvlJc w:val="left"/>
      <w:pPr>
        <w:tabs>
          <w:tab w:val="num" w:pos="1134"/>
        </w:tabs>
        <w:ind w:left="1134" w:hanging="1134"/>
      </w:pPr>
      <w:rPr>
        <w:rFonts w:hint="default"/>
      </w:rPr>
    </w:lvl>
    <w:lvl w:ilvl="1">
      <w:start w:val="1"/>
      <w:numFmt w:val="decimal"/>
      <w:lvlText w:val="%1.%2"/>
      <w:lvlJc w:val="left"/>
      <w:pPr>
        <w:tabs>
          <w:tab w:val="num" w:pos="1134"/>
        </w:tabs>
        <w:ind w:left="1134" w:hanging="1134"/>
      </w:pPr>
      <w:rPr>
        <w:rFonts w:hint="default"/>
      </w:rPr>
    </w:lvl>
    <w:lvl w:ilvl="2">
      <w:start w:val="1"/>
      <w:numFmt w:val="decimal"/>
      <w:pStyle w:val="Numberedpara"/>
      <w:lvlText w:val="%1.%2.%3"/>
      <w:lvlJc w:val="left"/>
      <w:pPr>
        <w:tabs>
          <w:tab w:val="num" w:pos="8505"/>
        </w:tabs>
        <w:ind w:left="8505" w:hanging="1134"/>
      </w:pPr>
      <w:rPr>
        <w:rFonts w:hint="default"/>
      </w:rPr>
    </w:lvl>
    <w:lvl w:ilvl="3">
      <w:start w:val="1"/>
      <w:numFmt w:val="decimal"/>
      <w:lvlText w:val="%1.%2.%3.%4"/>
      <w:lvlJc w:val="left"/>
      <w:pPr>
        <w:tabs>
          <w:tab w:val="num" w:pos="1134"/>
        </w:tabs>
        <w:ind w:left="1134" w:hanging="113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7" w15:restartNumberingAfterBreak="0">
    <w:nsid w:val="36483090"/>
    <w:multiLevelType w:val="multilevel"/>
    <w:tmpl w:val="E2DEFCF4"/>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cs="Times New Roman" w:hint="default"/>
        <w:b/>
        <w:bCs w:val="0"/>
        <w:i w:val="0"/>
        <w:iCs w:val="0"/>
        <w:caps w:val="0"/>
        <w:smallCaps w:val="0"/>
        <w:strike w:val="0"/>
        <w:dstrike w:val="0"/>
        <w:vanish w:val="0"/>
        <w:color w:val="00B0F0"/>
        <w:spacing w:val="0"/>
        <w:kern w:val="0"/>
        <w:position w:val="0"/>
        <w:u w:val="none"/>
        <w:vertAlign w:val="baseline"/>
        <w:em w:val="no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Clause-ListLevel1"/>
      <w:lvlText w:val="%1.%2.%3"/>
      <w:lvlJc w:val="left"/>
      <w:pPr>
        <w:ind w:left="1248" w:hanging="680"/>
      </w:pPr>
      <w:rPr>
        <w:rFonts w:hint="default"/>
        <w:i w:val="0"/>
        <w:color w:val="auto"/>
        <w:sz w:val="28"/>
        <w:szCs w:val="28"/>
      </w:rPr>
    </w:lvl>
    <w:lvl w:ilvl="3">
      <w:start w:val="1"/>
      <w:numFmt w:val="lowerLetter"/>
      <w:pStyle w:val="Clause-ListLevel2Sub-Clause"/>
      <w:lvlText w:val="%4)"/>
      <w:lvlJc w:val="left"/>
      <w:pPr>
        <w:tabs>
          <w:tab w:val="num" w:pos="909"/>
        </w:tabs>
        <w:ind w:left="909" w:hanging="341"/>
      </w:pPr>
      <w:rPr>
        <w:rFonts w:hint="default"/>
        <w:b w:val="0"/>
        <w:color w:val="auto"/>
      </w:rPr>
    </w:lvl>
    <w:lvl w:ilvl="4">
      <w:start w:val="1"/>
      <w:numFmt w:val="lowerRoman"/>
      <w:pStyle w:val="Clause-ListLevel3Caveat"/>
      <w:lvlText w:val="%5."/>
      <w:lvlJc w:val="right"/>
      <w:pPr>
        <w:ind w:left="1134" w:hanging="113"/>
      </w:pPr>
      <w:rPr>
        <w:rFonts w:ascii="Calibri" w:hAnsi="Calibri" w:hint="default"/>
        <w:b w:val="0"/>
        <w:i w:val="0"/>
        <w:caps w:val="0"/>
        <w:strike w:val="0"/>
        <w:dstrike w:val="0"/>
        <w:vanish w:val="0"/>
        <w:color w:val="auto"/>
        <w:spacing w:val="0"/>
        <w:w w:val="100"/>
        <w:kern w:val="0"/>
        <w:position w:val="0"/>
        <w:sz w:val="20"/>
        <w:u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start w:val="1"/>
      <w:numFmt w:val="bullet"/>
      <w:pStyle w:val="Clause-BulletPoint"/>
      <w:lvlText w:val="-"/>
      <w:lvlJc w:val="left"/>
      <w:pPr>
        <w:tabs>
          <w:tab w:val="num" w:pos="1361"/>
        </w:tabs>
        <w:ind w:left="1474" w:hanging="113"/>
      </w:pPr>
      <w:rPr>
        <w:rFonts w:ascii="Calibri" w:hAnsi="Calibri" w:hint="default"/>
      </w:rPr>
    </w:lvl>
    <w:lvl w:ilvl="6">
      <w:start w:val="1"/>
      <w:numFmt w:val="bullet"/>
      <w:pStyle w:val="Heading7"/>
      <w:lvlText w:val=""/>
      <w:lvlJc w:val="left"/>
      <w:pPr>
        <w:tabs>
          <w:tab w:val="num" w:pos="1588"/>
        </w:tabs>
        <w:ind w:left="1814" w:hanging="226"/>
      </w:pPr>
      <w:rPr>
        <w:rFonts w:ascii="Symbol" w:hAnsi="Symbol" w:hint="default"/>
      </w:rPr>
    </w:lvl>
    <w:lvl w:ilvl="7">
      <w:start w:val="1"/>
      <w:numFmt w:val="none"/>
      <w:pStyle w:val="Heading8"/>
      <w:lvlText w:val=""/>
      <w:lvlJc w:val="left"/>
      <w:pPr>
        <w:ind w:left="2041" w:hanging="2041"/>
      </w:pPr>
      <w:rPr>
        <w:rFonts w:hint="default"/>
      </w:rPr>
    </w:lvl>
    <w:lvl w:ilvl="8">
      <w:start w:val="1"/>
      <w:numFmt w:val="none"/>
      <w:pStyle w:val="Heading9"/>
      <w:lvlText w:val=""/>
      <w:lvlJc w:val="left"/>
      <w:pPr>
        <w:ind w:left="2381" w:hanging="340"/>
      </w:pPr>
      <w:rPr>
        <w:rFonts w:hint="default"/>
      </w:rPr>
    </w:lvl>
  </w:abstractNum>
  <w:abstractNum w:abstractNumId="8" w15:restartNumberingAfterBreak="0">
    <w:nsid w:val="3C0265BE"/>
    <w:multiLevelType w:val="multilevel"/>
    <w:tmpl w:val="30EAC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DA05DF5"/>
    <w:multiLevelType w:val="hybridMultilevel"/>
    <w:tmpl w:val="851C108E"/>
    <w:lvl w:ilvl="0" w:tplc="08090001">
      <w:start w:val="1"/>
      <w:numFmt w:val="bullet"/>
      <w:lvlText w:val=""/>
      <w:lvlJc w:val="left"/>
      <w:pPr>
        <w:ind w:left="1968" w:hanging="360"/>
      </w:pPr>
      <w:rPr>
        <w:rFonts w:ascii="Symbol" w:hAnsi="Symbol" w:hint="default"/>
      </w:rPr>
    </w:lvl>
    <w:lvl w:ilvl="1" w:tplc="08090003" w:tentative="1">
      <w:start w:val="1"/>
      <w:numFmt w:val="bullet"/>
      <w:lvlText w:val="o"/>
      <w:lvlJc w:val="left"/>
      <w:pPr>
        <w:ind w:left="2688" w:hanging="360"/>
      </w:pPr>
      <w:rPr>
        <w:rFonts w:ascii="Courier New" w:hAnsi="Courier New" w:cs="Courier New" w:hint="default"/>
      </w:rPr>
    </w:lvl>
    <w:lvl w:ilvl="2" w:tplc="08090005" w:tentative="1">
      <w:start w:val="1"/>
      <w:numFmt w:val="bullet"/>
      <w:lvlText w:val=""/>
      <w:lvlJc w:val="left"/>
      <w:pPr>
        <w:ind w:left="3408" w:hanging="360"/>
      </w:pPr>
      <w:rPr>
        <w:rFonts w:ascii="Wingdings" w:hAnsi="Wingdings" w:hint="default"/>
      </w:rPr>
    </w:lvl>
    <w:lvl w:ilvl="3" w:tplc="08090001" w:tentative="1">
      <w:start w:val="1"/>
      <w:numFmt w:val="bullet"/>
      <w:lvlText w:val=""/>
      <w:lvlJc w:val="left"/>
      <w:pPr>
        <w:ind w:left="4128" w:hanging="360"/>
      </w:pPr>
      <w:rPr>
        <w:rFonts w:ascii="Symbol" w:hAnsi="Symbol" w:hint="default"/>
      </w:rPr>
    </w:lvl>
    <w:lvl w:ilvl="4" w:tplc="08090003" w:tentative="1">
      <w:start w:val="1"/>
      <w:numFmt w:val="bullet"/>
      <w:lvlText w:val="o"/>
      <w:lvlJc w:val="left"/>
      <w:pPr>
        <w:ind w:left="4848" w:hanging="360"/>
      </w:pPr>
      <w:rPr>
        <w:rFonts w:ascii="Courier New" w:hAnsi="Courier New" w:cs="Courier New" w:hint="default"/>
      </w:rPr>
    </w:lvl>
    <w:lvl w:ilvl="5" w:tplc="08090005" w:tentative="1">
      <w:start w:val="1"/>
      <w:numFmt w:val="bullet"/>
      <w:lvlText w:val=""/>
      <w:lvlJc w:val="left"/>
      <w:pPr>
        <w:ind w:left="5568" w:hanging="360"/>
      </w:pPr>
      <w:rPr>
        <w:rFonts w:ascii="Wingdings" w:hAnsi="Wingdings" w:hint="default"/>
      </w:rPr>
    </w:lvl>
    <w:lvl w:ilvl="6" w:tplc="08090001" w:tentative="1">
      <w:start w:val="1"/>
      <w:numFmt w:val="bullet"/>
      <w:lvlText w:val=""/>
      <w:lvlJc w:val="left"/>
      <w:pPr>
        <w:ind w:left="6288" w:hanging="360"/>
      </w:pPr>
      <w:rPr>
        <w:rFonts w:ascii="Symbol" w:hAnsi="Symbol" w:hint="default"/>
      </w:rPr>
    </w:lvl>
    <w:lvl w:ilvl="7" w:tplc="08090003" w:tentative="1">
      <w:start w:val="1"/>
      <w:numFmt w:val="bullet"/>
      <w:lvlText w:val="o"/>
      <w:lvlJc w:val="left"/>
      <w:pPr>
        <w:ind w:left="7008" w:hanging="360"/>
      </w:pPr>
      <w:rPr>
        <w:rFonts w:ascii="Courier New" w:hAnsi="Courier New" w:cs="Courier New" w:hint="default"/>
      </w:rPr>
    </w:lvl>
    <w:lvl w:ilvl="8" w:tplc="08090005" w:tentative="1">
      <w:start w:val="1"/>
      <w:numFmt w:val="bullet"/>
      <w:lvlText w:val=""/>
      <w:lvlJc w:val="left"/>
      <w:pPr>
        <w:ind w:left="7728" w:hanging="360"/>
      </w:pPr>
      <w:rPr>
        <w:rFonts w:ascii="Wingdings" w:hAnsi="Wingdings" w:hint="default"/>
      </w:rPr>
    </w:lvl>
  </w:abstractNum>
  <w:abstractNum w:abstractNumId="10" w15:restartNumberingAfterBreak="0">
    <w:nsid w:val="43C8089E"/>
    <w:multiLevelType w:val="multilevel"/>
    <w:tmpl w:val="A5286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3EF5E51"/>
    <w:multiLevelType w:val="hybridMultilevel"/>
    <w:tmpl w:val="41FA5EE2"/>
    <w:lvl w:ilvl="0" w:tplc="08090001">
      <w:start w:val="1"/>
      <w:numFmt w:val="bullet"/>
      <w:lvlText w:val=""/>
      <w:lvlJc w:val="left"/>
      <w:pPr>
        <w:ind w:left="1296" w:hanging="360"/>
      </w:pPr>
      <w:rPr>
        <w:rFonts w:ascii="Symbol" w:hAnsi="Symbol" w:hint="default"/>
      </w:rPr>
    </w:lvl>
    <w:lvl w:ilvl="1" w:tplc="08090003" w:tentative="1">
      <w:start w:val="1"/>
      <w:numFmt w:val="bullet"/>
      <w:lvlText w:val="o"/>
      <w:lvlJc w:val="left"/>
      <w:pPr>
        <w:ind w:left="2016" w:hanging="360"/>
      </w:pPr>
      <w:rPr>
        <w:rFonts w:ascii="Courier New" w:hAnsi="Courier New" w:cs="Courier New" w:hint="default"/>
      </w:rPr>
    </w:lvl>
    <w:lvl w:ilvl="2" w:tplc="08090005" w:tentative="1">
      <w:start w:val="1"/>
      <w:numFmt w:val="bullet"/>
      <w:lvlText w:val=""/>
      <w:lvlJc w:val="left"/>
      <w:pPr>
        <w:ind w:left="2736" w:hanging="360"/>
      </w:pPr>
      <w:rPr>
        <w:rFonts w:ascii="Wingdings" w:hAnsi="Wingdings" w:hint="default"/>
      </w:rPr>
    </w:lvl>
    <w:lvl w:ilvl="3" w:tplc="08090001" w:tentative="1">
      <w:start w:val="1"/>
      <w:numFmt w:val="bullet"/>
      <w:lvlText w:val=""/>
      <w:lvlJc w:val="left"/>
      <w:pPr>
        <w:ind w:left="3456" w:hanging="360"/>
      </w:pPr>
      <w:rPr>
        <w:rFonts w:ascii="Symbol" w:hAnsi="Symbol" w:hint="default"/>
      </w:rPr>
    </w:lvl>
    <w:lvl w:ilvl="4" w:tplc="08090003" w:tentative="1">
      <w:start w:val="1"/>
      <w:numFmt w:val="bullet"/>
      <w:lvlText w:val="o"/>
      <w:lvlJc w:val="left"/>
      <w:pPr>
        <w:ind w:left="4176" w:hanging="360"/>
      </w:pPr>
      <w:rPr>
        <w:rFonts w:ascii="Courier New" w:hAnsi="Courier New" w:cs="Courier New" w:hint="default"/>
      </w:rPr>
    </w:lvl>
    <w:lvl w:ilvl="5" w:tplc="08090005" w:tentative="1">
      <w:start w:val="1"/>
      <w:numFmt w:val="bullet"/>
      <w:lvlText w:val=""/>
      <w:lvlJc w:val="left"/>
      <w:pPr>
        <w:ind w:left="4896" w:hanging="360"/>
      </w:pPr>
      <w:rPr>
        <w:rFonts w:ascii="Wingdings" w:hAnsi="Wingdings" w:hint="default"/>
      </w:rPr>
    </w:lvl>
    <w:lvl w:ilvl="6" w:tplc="08090001" w:tentative="1">
      <w:start w:val="1"/>
      <w:numFmt w:val="bullet"/>
      <w:lvlText w:val=""/>
      <w:lvlJc w:val="left"/>
      <w:pPr>
        <w:ind w:left="5616" w:hanging="360"/>
      </w:pPr>
      <w:rPr>
        <w:rFonts w:ascii="Symbol" w:hAnsi="Symbol" w:hint="default"/>
      </w:rPr>
    </w:lvl>
    <w:lvl w:ilvl="7" w:tplc="08090003" w:tentative="1">
      <w:start w:val="1"/>
      <w:numFmt w:val="bullet"/>
      <w:lvlText w:val="o"/>
      <w:lvlJc w:val="left"/>
      <w:pPr>
        <w:ind w:left="6336" w:hanging="360"/>
      </w:pPr>
      <w:rPr>
        <w:rFonts w:ascii="Courier New" w:hAnsi="Courier New" w:cs="Courier New" w:hint="default"/>
      </w:rPr>
    </w:lvl>
    <w:lvl w:ilvl="8" w:tplc="08090005" w:tentative="1">
      <w:start w:val="1"/>
      <w:numFmt w:val="bullet"/>
      <w:lvlText w:val=""/>
      <w:lvlJc w:val="left"/>
      <w:pPr>
        <w:ind w:left="7056" w:hanging="360"/>
      </w:pPr>
      <w:rPr>
        <w:rFonts w:ascii="Wingdings" w:hAnsi="Wingdings" w:hint="default"/>
      </w:rPr>
    </w:lvl>
  </w:abstractNum>
  <w:abstractNum w:abstractNumId="12" w15:restartNumberingAfterBreak="0">
    <w:nsid w:val="5BEB1171"/>
    <w:multiLevelType w:val="hybridMultilevel"/>
    <w:tmpl w:val="83803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AE5A8C"/>
    <w:multiLevelType w:val="hybridMultilevel"/>
    <w:tmpl w:val="CB6C9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3A1B62"/>
    <w:multiLevelType w:val="hybridMultilevel"/>
    <w:tmpl w:val="68CA83CE"/>
    <w:lvl w:ilvl="0" w:tplc="08090001">
      <w:start w:val="1"/>
      <w:numFmt w:val="bullet"/>
      <w:lvlText w:val=""/>
      <w:lvlJc w:val="left"/>
      <w:pPr>
        <w:ind w:left="1968" w:hanging="360"/>
      </w:pPr>
      <w:rPr>
        <w:rFonts w:ascii="Symbol" w:hAnsi="Symbol" w:hint="default"/>
      </w:rPr>
    </w:lvl>
    <w:lvl w:ilvl="1" w:tplc="08090003" w:tentative="1">
      <w:start w:val="1"/>
      <w:numFmt w:val="bullet"/>
      <w:lvlText w:val="o"/>
      <w:lvlJc w:val="left"/>
      <w:pPr>
        <w:ind w:left="2688" w:hanging="360"/>
      </w:pPr>
      <w:rPr>
        <w:rFonts w:ascii="Courier New" w:hAnsi="Courier New" w:cs="Courier New" w:hint="default"/>
      </w:rPr>
    </w:lvl>
    <w:lvl w:ilvl="2" w:tplc="08090005" w:tentative="1">
      <w:start w:val="1"/>
      <w:numFmt w:val="bullet"/>
      <w:lvlText w:val=""/>
      <w:lvlJc w:val="left"/>
      <w:pPr>
        <w:ind w:left="3408" w:hanging="360"/>
      </w:pPr>
      <w:rPr>
        <w:rFonts w:ascii="Wingdings" w:hAnsi="Wingdings" w:hint="default"/>
      </w:rPr>
    </w:lvl>
    <w:lvl w:ilvl="3" w:tplc="08090001" w:tentative="1">
      <w:start w:val="1"/>
      <w:numFmt w:val="bullet"/>
      <w:lvlText w:val=""/>
      <w:lvlJc w:val="left"/>
      <w:pPr>
        <w:ind w:left="4128" w:hanging="360"/>
      </w:pPr>
      <w:rPr>
        <w:rFonts w:ascii="Symbol" w:hAnsi="Symbol" w:hint="default"/>
      </w:rPr>
    </w:lvl>
    <w:lvl w:ilvl="4" w:tplc="08090003" w:tentative="1">
      <w:start w:val="1"/>
      <w:numFmt w:val="bullet"/>
      <w:lvlText w:val="o"/>
      <w:lvlJc w:val="left"/>
      <w:pPr>
        <w:ind w:left="4848" w:hanging="360"/>
      </w:pPr>
      <w:rPr>
        <w:rFonts w:ascii="Courier New" w:hAnsi="Courier New" w:cs="Courier New" w:hint="default"/>
      </w:rPr>
    </w:lvl>
    <w:lvl w:ilvl="5" w:tplc="08090005" w:tentative="1">
      <w:start w:val="1"/>
      <w:numFmt w:val="bullet"/>
      <w:lvlText w:val=""/>
      <w:lvlJc w:val="left"/>
      <w:pPr>
        <w:ind w:left="5568" w:hanging="360"/>
      </w:pPr>
      <w:rPr>
        <w:rFonts w:ascii="Wingdings" w:hAnsi="Wingdings" w:hint="default"/>
      </w:rPr>
    </w:lvl>
    <w:lvl w:ilvl="6" w:tplc="08090001" w:tentative="1">
      <w:start w:val="1"/>
      <w:numFmt w:val="bullet"/>
      <w:lvlText w:val=""/>
      <w:lvlJc w:val="left"/>
      <w:pPr>
        <w:ind w:left="6288" w:hanging="360"/>
      </w:pPr>
      <w:rPr>
        <w:rFonts w:ascii="Symbol" w:hAnsi="Symbol" w:hint="default"/>
      </w:rPr>
    </w:lvl>
    <w:lvl w:ilvl="7" w:tplc="08090003" w:tentative="1">
      <w:start w:val="1"/>
      <w:numFmt w:val="bullet"/>
      <w:lvlText w:val="o"/>
      <w:lvlJc w:val="left"/>
      <w:pPr>
        <w:ind w:left="7008" w:hanging="360"/>
      </w:pPr>
      <w:rPr>
        <w:rFonts w:ascii="Courier New" w:hAnsi="Courier New" w:cs="Courier New" w:hint="default"/>
      </w:rPr>
    </w:lvl>
    <w:lvl w:ilvl="8" w:tplc="08090005" w:tentative="1">
      <w:start w:val="1"/>
      <w:numFmt w:val="bullet"/>
      <w:lvlText w:val=""/>
      <w:lvlJc w:val="left"/>
      <w:pPr>
        <w:ind w:left="7728" w:hanging="360"/>
      </w:pPr>
      <w:rPr>
        <w:rFonts w:ascii="Wingdings" w:hAnsi="Wingdings" w:hint="default"/>
      </w:rPr>
    </w:lvl>
  </w:abstractNum>
  <w:abstractNum w:abstractNumId="15" w15:restartNumberingAfterBreak="0">
    <w:nsid w:val="67DD448D"/>
    <w:multiLevelType w:val="hybridMultilevel"/>
    <w:tmpl w:val="6F940C7E"/>
    <w:lvl w:ilvl="0" w:tplc="EA707F44">
      <w:start w:val="1"/>
      <w:numFmt w:val="lowerLetter"/>
      <w:pStyle w:val="Sub-Clause"/>
      <w:suff w:val="space"/>
      <w:lvlText w:val="%1)"/>
      <w:lvlJc w:val="left"/>
      <w:pPr>
        <w:ind w:left="720" w:hanging="360"/>
      </w:pPr>
      <w:rPr>
        <w:rFonts w:hint="default"/>
      </w:rPr>
    </w:lvl>
    <w:lvl w:ilvl="1" w:tplc="FCA2608C" w:tentative="1">
      <w:start w:val="1"/>
      <w:numFmt w:val="lowerLetter"/>
      <w:lvlText w:val="%2."/>
      <w:lvlJc w:val="left"/>
      <w:pPr>
        <w:ind w:left="1440" w:hanging="360"/>
      </w:pPr>
    </w:lvl>
    <w:lvl w:ilvl="2" w:tplc="47AC0C72" w:tentative="1">
      <w:start w:val="1"/>
      <w:numFmt w:val="lowerRoman"/>
      <w:lvlText w:val="%3."/>
      <w:lvlJc w:val="right"/>
      <w:pPr>
        <w:ind w:left="2160" w:hanging="180"/>
      </w:pPr>
    </w:lvl>
    <w:lvl w:ilvl="3" w:tplc="C7A0CF0E" w:tentative="1">
      <w:start w:val="1"/>
      <w:numFmt w:val="decimal"/>
      <w:lvlText w:val="%4."/>
      <w:lvlJc w:val="left"/>
      <w:pPr>
        <w:ind w:left="2880" w:hanging="360"/>
      </w:pPr>
    </w:lvl>
    <w:lvl w:ilvl="4" w:tplc="D95A0254" w:tentative="1">
      <w:start w:val="1"/>
      <w:numFmt w:val="lowerLetter"/>
      <w:lvlText w:val="%5."/>
      <w:lvlJc w:val="left"/>
      <w:pPr>
        <w:ind w:left="3600" w:hanging="360"/>
      </w:pPr>
    </w:lvl>
    <w:lvl w:ilvl="5" w:tplc="CDB4FF14" w:tentative="1">
      <w:start w:val="1"/>
      <w:numFmt w:val="lowerRoman"/>
      <w:lvlText w:val="%6."/>
      <w:lvlJc w:val="right"/>
      <w:pPr>
        <w:ind w:left="4320" w:hanging="180"/>
      </w:pPr>
    </w:lvl>
    <w:lvl w:ilvl="6" w:tplc="3EAEE466" w:tentative="1">
      <w:start w:val="1"/>
      <w:numFmt w:val="decimal"/>
      <w:lvlText w:val="%7."/>
      <w:lvlJc w:val="left"/>
      <w:pPr>
        <w:ind w:left="5040" w:hanging="360"/>
      </w:pPr>
    </w:lvl>
    <w:lvl w:ilvl="7" w:tplc="D026DEAC" w:tentative="1">
      <w:start w:val="1"/>
      <w:numFmt w:val="lowerLetter"/>
      <w:lvlText w:val="%8."/>
      <w:lvlJc w:val="left"/>
      <w:pPr>
        <w:ind w:left="5760" w:hanging="360"/>
      </w:pPr>
    </w:lvl>
    <w:lvl w:ilvl="8" w:tplc="271EFDD8" w:tentative="1">
      <w:start w:val="1"/>
      <w:numFmt w:val="lowerRoman"/>
      <w:lvlText w:val="%9."/>
      <w:lvlJc w:val="right"/>
      <w:pPr>
        <w:ind w:left="6480" w:hanging="180"/>
      </w:pPr>
    </w:lvl>
  </w:abstractNum>
  <w:abstractNum w:abstractNumId="16" w15:restartNumberingAfterBreak="0">
    <w:nsid w:val="69C8787D"/>
    <w:multiLevelType w:val="hybridMultilevel"/>
    <w:tmpl w:val="63482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CE71C5B"/>
    <w:multiLevelType w:val="hybridMultilevel"/>
    <w:tmpl w:val="196A4822"/>
    <w:lvl w:ilvl="0" w:tplc="08090001">
      <w:start w:val="1"/>
      <w:numFmt w:val="bullet"/>
      <w:lvlText w:val=""/>
      <w:lvlJc w:val="left"/>
      <w:pPr>
        <w:ind w:left="1968" w:hanging="360"/>
      </w:pPr>
      <w:rPr>
        <w:rFonts w:ascii="Symbol" w:hAnsi="Symbol" w:hint="default"/>
      </w:rPr>
    </w:lvl>
    <w:lvl w:ilvl="1" w:tplc="08090003" w:tentative="1">
      <w:start w:val="1"/>
      <w:numFmt w:val="bullet"/>
      <w:lvlText w:val="o"/>
      <w:lvlJc w:val="left"/>
      <w:pPr>
        <w:ind w:left="2688" w:hanging="360"/>
      </w:pPr>
      <w:rPr>
        <w:rFonts w:ascii="Courier New" w:hAnsi="Courier New" w:cs="Courier New" w:hint="default"/>
      </w:rPr>
    </w:lvl>
    <w:lvl w:ilvl="2" w:tplc="08090005" w:tentative="1">
      <w:start w:val="1"/>
      <w:numFmt w:val="bullet"/>
      <w:lvlText w:val=""/>
      <w:lvlJc w:val="left"/>
      <w:pPr>
        <w:ind w:left="3408" w:hanging="360"/>
      </w:pPr>
      <w:rPr>
        <w:rFonts w:ascii="Wingdings" w:hAnsi="Wingdings" w:hint="default"/>
      </w:rPr>
    </w:lvl>
    <w:lvl w:ilvl="3" w:tplc="08090001" w:tentative="1">
      <w:start w:val="1"/>
      <w:numFmt w:val="bullet"/>
      <w:lvlText w:val=""/>
      <w:lvlJc w:val="left"/>
      <w:pPr>
        <w:ind w:left="4128" w:hanging="360"/>
      </w:pPr>
      <w:rPr>
        <w:rFonts w:ascii="Symbol" w:hAnsi="Symbol" w:hint="default"/>
      </w:rPr>
    </w:lvl>
    <w:lvl w:ilvl="4" w:tplc="08090003" w:tentative="1">
      <w:start w:val="1"/>
      <w:numFmt w:val="bullet"/>
      <w:lvlText w:val="o"/>
      <w:lvlJc w:val="left"/>
      <w:pPr>
        <w:ind w:left="4848" w:hanging="360"/>
      </w:pPr>
      <w:rPr>
        <w:rFonts w:ascii="Courier New" w:hAnsi="Courier New" w:cs="Courier New" w:hint="default"/>
      </w:rPr>
    </w:lvl>
    <w:lvl w:ilvl="5" w:tplc="08090005" w:tentative="1">
      <w:start w:val="1"/>
      <w:numFmt w:val="bullet"/>
      <w:lvlText w:val=""/>
      <w:lvlJc w:val="left"/>
      <w:pPr>
        <w:ind w:left="5568" w:hanging="360"/>
      </w:pPr>
      <w:rPr>
        <w:rFonts w:ascii="Wingdings" w:hAnsi="Wingdings" w:hint="default"/>
      </w:rPr>
    </w:lvl>
    <w:lvl w:ilvl="6" w:tplc="08090001" w:tentative="1">
      <w:start w:val="1"/>
      <w:numFmt w:val="bullet"/>
      <w:lvlText w:val=""/>
      <w:lvlJc w:val="left"/>
      <w:pPr>
        <w:ind w:left="6288" w:hanging="360"/>
      </w:pPr>
      <w:rPr>
        <w:rFonts w:ascii="Symbol" w:hAnsi="Symbol" w:hint="default"/>
      </w:rPr>
    </w:lvl>
    <w:lvl w:ilvl="7" w:tplc="08090003" w:tentative="1">
      <w:start w:val="1"/>
      <w:numFmt w:val="bullet"/>
      <w:lvlText w:val="o"/>
      <w:lvlJc w:val="left"/>
      <w:pPr>
        <w:ind w:left="7008" w:hanging="360"/>
      </w:pPr>
      <w:rPr>
        <w:rFonts w:ascii="Courier New" w:hAnsi="Courier New" w:cs="Courier New" w:hint="default"/>
      </w:rPr>
    </w:lvl>
    <w:lvl w:ilvl="8" w:tplc="08090005" w:tentative="1">
      <w:start w:val="1"/>
      <w:numFmt w:val="bullet"/>
      <w:lvlText w:val=""/>
      <w:lvlJc w:val="left"/>
      <w:pPr>
        <w:ind w:left="7728" w:hanging="360"/>
      </w:pPr>
      <w:rPr>
        <w:rFonts w:ascii="Wingdings" w:hAnsi="Wingdings" w:hint="default"/>
      </w:rPr>
    </w:lvl>
  </w:abstractNum>
  <w:num w:numId="1">
    <w:abstractNumId w:val="6"/>
  </w:num>
  <w:num w:numId="2">
    <w:abstractNumId w:val="15"/>
  </w:num>
  <w:num w:numId="3">
    <w:abstractNumId w:val="7"/>
  </w:num>
  <w:num w:numId="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lvlOverride w:ilvl="6"/>
    <w:lvlOverride w:ilvl="7">
      <w:startOverride w:val="1"/>
    </w:lvlOverride>
    <w:lvlOverride w:ilvl="8">
      <w:startOverride w:val="1"/>
    </w:lvlOverride>
  </w:num>
  <w:num w:numId="6">
    <w:abstractNumId w:val="3"/>
  </w:num>
  <w:num w:numId="7">
    <w:abstractNumId w:val="17"/>
  </w:num>
  <w:num w:numId="8">
    <w:abstractNumId w:val="11"/>
  </w:num>
  <w:num w:numId="9">
    <w:abstractNumId w:val="9"/>
  </w:num>
  <w:num w:numId="10">
    <w:abstractNumId w:val="14"/>
  </w:num>
  <w:num w:numId="11">
    <w:abstractNumId w:val="0"/>
  </w:num>
  <w:num w:numId="12">
    <w:abstractNumId w:val="7"/>
    <w:lvlOverride w:ilvl="0">
      <w:startOverride w:val="4"/>
    </w:lvlOverride>
  </w:num>
  <w:num w:numId="13">
    <w:abstractNumId w:val="4"/>
  </w:num>
  <w:num w:numId="14">
    <w:abstractNumId w:val="12"/>
  </w:num>
  <w:num w:numId="15">
    <w:abstractNumId w:val="1"/>
  </w:num>
  <w:num w:numId="16">
    <w:abstractNumId w:val="8"/>
  </w:num>
  <w:num w:numId="17">
    <w:abstractNumId w:val="5"/>
  </w:num>
  <w:num w:numId="18">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13"/>
  </w:num>
  <w:num w:numId="20">
    <w:abstractNumId w:val="16"/>
  </w:num>
  <w:num w:numId="21">
    <w:abstractNumId w:val="2"/>
  </w:num>
  <w:num w:numId="22">
    <w:abstractNumId w:val="10"/>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stylePaneFormatFilter w:val="1021" w:allStyles="1" w:customStyles="0" w:latentStyles="0" w:stylesInUse="0" w:headingStyles="1" w:numberingStyles="0" w:tableStyles="0" w:directFormattingOnRuns="0" w:directFormattingOnParagraphs="0" w:directFormattingOnNumbering="0" w:directFormattingOnTables="0" w:clearFormatting="1" w:top3HeadingStyles="0" w:visibleStyles="0" w:alternateStyleNames="0"/>
  <w:defaultTabStop w:val="720"/>
  <w:drawingGridHorizontalSpacing w:val="110"/>
  <w:displayHorizontalDrawingGridEvery w:val="2"/>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5383D"/>
    <w:rsid w:val="000053D5"/>
    <w:rsid w:val="00007DB8"/>
    <w:rsid w:val="000226FE"/>
    <w:rsid w:val="000244E9"/>
    <w:rsid w:val="00027A80"/>
    <w:rsid w:val="0003029C"/>
    <w:rsid w:val="0003571F"/>
    <w:rsid w:val="000369BF"/>
    <w:rsid w:val="000402B7"/>
    <w:rsid w:val="00047893"/>
    <w:rsid w:val="00052DC6"/>
    <w:rsid w:val="00053489"/>
    <w:rsid w:val="000534F7"/>
    <w:rsid w:val="000539C6"/>
    <w:rsid w:val="00053ADE"/>
    <w:rsid w:val="00061178"/>
    <w:rsid w:val="000611B3"/>
    <w:rsid w:val="00062273"/>
    <w:rsid w:val="000626F6"/>
    <w:rsid w:val="00064352"/>
    <w:rsid w:val="00064C7F"/>
    <w:rsid w:val="000653C5"/>
    <w:rsid w:val="00065E89"/>
    <w:rsid w:val="00066813"/>
    <w:rsid w:val="00067758"/>
    <w:rsid w:val="00070A33"/>
    <w:rsid w:val="00070CAC"/>
    <w:rsid w:val="00072856"/>
    <w:rsid w:val="00073C6C"/>
    <w:rsid w:val="000742EE"/>
    <w:rsid w:val="00074C72"/>
    <w:rsid w:val="000756EA"/>
    <w:rsid w:val="00075D41"/>
    <w:rsid w:val="00077BA2"/>
    <w:rsid w:val="00080333"/>
    <w:rsid w:val="00080B6B"/>
    <w:rsid w:val="00080FA2"/>
    <w:rsid w:val="000826BA"/>
    <w:rsid w:val="000827EF"/>
    <w:rsid w:val="00082B83"/>
    <w:rsid w:val="00084CC4"/>
    <w:rsid w:val="000859B1"/>
    <w:rsid w:val="00087FBE"/>
    <w:rsid w:val="0009019A"/>
    <w:rsid w:val="00090227"/>
    <w:rsid w:val="00091687"/>
    <w:rsid w:val="00094A53"/>
    <w:rsid w:val="00095161"/>
    <w:rsid w:val="00097E5E"/>
    <w:rsid w:val="000A157B"/>
    <w:rsid w:val="000A1CEB"/>
    <w:rsid w:val="000A4BA8"/>
    <w:rsid w:val="000A66A9"/>
    <w:rsid w:val="000A7312"/>
    <w:rsid w:val="000A7B8D"/>
    <w:rsid w:val="000B1870"/>
    <w:rsid w:val="000B1FD9"/>
    <w:rsid w:val="000B216D"/>
    <w:rsid w:val="000B3BDE"/>
    <w:rsid w:val="000B45AE"/>
    <w:rsid w:val="000B482B"/>
    <w:rsid w:val="000B5518"/>
    <w:rsid w:val="000B55CB"/>
    <w:rsid w:val="000B5639"/>
    <w:rsid w:val="000B61F3"/>
    <w:rsid w:val="000B7BAD"/>
    <w:rsid w:val="000B7BC6"/>
    <w:rsid w:val="000C23D4"/>
    <w:rsid w:val="000C7315"/>
    <w:rsid w:val="000C73C3"/>
    <w:rsid w:val="000D7E5B"/>
    <w:rsid w:val="000E0F48"/>
    <w:rsid w:val="000E2BED"/>
    <w:rsid w:val="000E3B2D"/>
    <w:rsid w:val="000E540B"/>
    <w:rsid w:val="000E55E8"/>
    <w:rsid w:val="000E6035"/>
    <w:rsid w:val="000E63EA"/>
    <w:rsid w:val="000F08D5"/>
    <w:rsid w:val="000F23DF"/>
    <w:rsid w:val="000F402C"/>
    <w:rsid w:val="000F6A99"/>
    <w:rsid w:val="000F7F3C"/>
    <w:rsid w:val="00100E23"/>
    <w:rsid w:val="001013FD"/>
    <w:rsid w:val="001043AC"/>
    <w:rsid w:val="00106B2C"/>
    <w:rsid w:val="0011145E"/>
    <w:rsid w:val="00111E62"/>
    <w:rsid w:val="001139B1"/>
    <w:rsid w:val="00117951"/>
    <w:rsid w:val="00117B10"/>
    <w:rsid w:val="001210EE"/>
    <w:rsid w:val="00121C7F"/>
    <w:rsid w:val="00121D67"/>
    <w:rsid w:val="00121DE1"/>
    <w:rsid w:val="00121DF5"/>
    <w:rsid w:val="0012216F"/>
    <w:rsid w:val="0012347F"/>
    <w:rsid w:val="0012456D"/>
    <w:rsid w:val="001248BE"/>
    <w:rsid w:val="00124AF6"/>
    <w:rsid w:val="00125A98"/>
    <w:rsid w:val="00130AA9"/>
    <w:rsid w:val="00131082"/>
    <w:rsid w:val="001352D1"/>
    <w:rsid w:val="00136270"/>
    <w:rsid w:val="00136ADD"/>
    <w:rsid w:val="00136B38"/>
    <w:rsid w:val="00140ABD"/>
    <w:rsid w:val="001412F1"/>
    <w:rsid w:val="00141758"/>
    <w:rsid w:val="0014264B"/>
    <w:rsid w:val="0014419A"/>
    <w:rsid w:val="00145CAB"/>
    <w:rsid w:val="00145E0F"/>
    <w:rsid w:val="00146283"/>
    <w:rsid w:val="00155992"/>
    <w:rsid w:val="00156B9A"/>
    <w:rsid w:val="00156E5D"/>
    <w:rsid w:val="00156FB3"/>
    <w:rsid w:val="001577BA"/>
    <w:rsid w:val="001631B2"/>
    <w:rsid w:val="00166648"/>
    <w:rsid w:val="00166E27"/>
    <w:rsid w:val="001712EE"/>
    <w:rsid w:val="001728C6"/>
    <w:rsid w:val="00174FB6"/>
    <w:rsid w:val="00176791"/>
    <w:rsid w:val="001769D3"/>
    <w:rsid w:val="00177504"/>
    <w:rsid w:val="00177E47"/>
    <w:rsid w:val="001809CC"/>
    <w:rsid w:val="0018181C"/>
    <w:rsid w:val="00181EC4"/>
    <w:rsid w:val="00182BD5"/>
    <w:rsid w:val="0018314A"/>
    <w:rsid w:val="00183C9C"/>
    <w:rsid w:val="001842C9"/>
    <w:rsid w:val="00184822"/>
    <w:rsid w:val="0018541C"/>
    <w:rsid w:val="00187BF6"/>
    <w:rsid w:val="0019006A"/>
    <w:rsid w:val="00194F40"/>
    <w:rsid w:val="001A0F35"/>
    <w:rsid w:val="001A1AC4"/>
    <w:rsid w:val="001A3183"/>
    <w:rsid w:val="001A590C"/>
    <w:rsid w:val="001A5E74"/>
    <w:rsid w:val="001A6847"/>
    <w:rsid w:val="001A7286"/>
    <w:rsid w:val="001A748B"/>
    <w:rsid w:val="001B14AD"/>
    <w:rsid w:val="001B19A4"/>
    <w:rsid w:val="001B2161"/>
    <w:rsid w:val="001B2976"/>
    <w:rsid w:val="001B2AAD"/>
    <w:rsid w:val="001B2F28"/>
    <w:rsid w:val="001B7848"/>
    <w:rsid w:val="001B7973"/>
    <w:rsid w:val="001C26BF"/>
    <w:rsid w:val="001C278E"/>
    <w:rsid w:val="001C366F"/>
    <w:rsid w:val="001C3B4B"/>
    <w:rsid w:val="001C45E6"/>
    <w:rsid w:val="001C4BFD"/>
    <w:rsid w:val="001C5C8A"/>
    <w:rsid w:val="001D1BA8"/>
    <w:rsid w:val="001D1CB4"/>
    <w:rsid w:val="001D283F"/>
    <w:rsid w:val="001D29F3"/>
    <w:rsid w:val="001D3A72"/>
    <w:rsid w:val="001D3B0A"/>
    <w:rsid w:val="001D4449"/>
    <w:rsid w:val="001D4795"/>
    <w:rsid w:val="001D4FF1"/>
    <w:rsid w:val="001D56BA"/>
    <w:rsid w:val="001D5F1F"/>
    <w:rsid w:val="001E116A"/>
    <w:rsid w:val="001E12B6"/>
    <w:rsid w:val="001E452E"/>
    <w:rsid w:val="001E525D"/>
    <w:rsid w:val="001F05EC"/>
    <w:rsid w:val="001F1B88"/>
    <w:rsid w:val="001F2B78"/>
    <w:rsid w:val="001F42B1"/>
    <w:rsid w:val="001F4B94"/>
    <w:rsid w:val="001F57FE"/>
    <w:rsid w:val="002008F8"/>
    <w:rsid w:val="00203819"/>
    <w:rsid w:val="002048AA"/>
    <w:rsid w:val="00211E5F"/>
    <w:rsid w:val="002127E4"/>
    <w:rsid w:val="00213D9E"/>
    <w:rsid w:val="00213E71"/>
    <w:rsid w:val="0021586D"/>
    <w:rsid w:val="002235BB"/>
    <w:rsid w:val="00227752"/>
    <w:rsid w:val="00230605"/>
    <w:rsid w:val="00230659"/>
    <w:rsid w:val="00232668"/>
    <w:rsid w:val="002336E9"/>
    <w:rsid w:val="00233CB3"/>
    <w:rsid w:val="0023483F"/>
    <w:rsid w:val="00235240"/>
    <w:rsid w:val="00235418"/>
    <w:rsid w:val="00235D62"/>
    <w:rsid w:val="00236DB0"/>
    <w:rsid w:val="00241A1E"/>
    <w:rsid w:val="002452C2"/>
    <w:rsid w:val="00245668"/>
    <w:rsid w:val="0025179F"/>
    <w:rsid w:val="00252B64"/>
    <w:rsid w:val="00254389"/>
    <w:rsid w:val="00257951"/>
    <w:rsid w:val="00257CB2"/>
    <w:rsid w:val="00261EBB"/>
    <w:rsid w:val="0026300F"/>
    <w:rsid w:val="0026406C"/>
    <w:rsid w:val="002655AD"/>
    <w:rsid w:val="00267EC3"/>
    <w:rsid w:val="002704B2"/>
    <w:rsid w:val="00272689"/>
    <w:rsid w:val="00274B9C"/>
    <w:rsid w:val="002758BE"/>
    <w:rsid w:val="00280C7B"/>
    <w:rsid w:val="002821E6"/>
    <w:rsid w:val="002837E1"/>
    <w:rsid w:val="00283FAF"/>
    <w:rsid w:val="002850A4"/>
    <w:rsid w:val="00287740"/>
    <w:rsid w:val="002930B4"/>
    <w:rsid w:val="002937A5"/>
    <w:rsid w:val="002937F3"/>
    <w:rsid w:val="00293C22"/>
    <w:rsid w:val="00293D78"/>
    <w:rsid w:val="002941EC"/>
    <w:rsid w:val="0029650D"/>
    <w:rsid w:val="002A011D"/>
    <w:rsid w:val="002A180B"/>
    <w:rsid w:val="002A1E0F"/>
    <w:rsid w:val="002A693F"/>
    <w:rsid w:val="002A6DA1"/>
    <w:rsid w:val="002B10F8"/>
    <w:rsid w:val="002B15E6"/>
    <w:rsid w:val="002B164E"/>
    <w:rsid w:val="002B1683"/>
    <w:rsid w:val="002B2A13"/>
    <w:rsid w:val="002B4BA7"/>
    <w:rsid w:val="002B6DAC"/>
    <w:rsid w:val="002C051F"/>
    <w:rsid w:val="002C1E25"/>
    <w:rsid w:val="002C3ECC"/>
    <w:rsid w:val="002C580B"/>
    <w:rsid w:val="002C5BD3"/>
    <w:rsid w:val="002C7904"/>
    <w:rsid w:val="002C7946"/>
    <w:rsid w:val="002D27F6"/>
    <w:rsid w:val="002D2C50"/>
    <w:rsid w:val="002D2DB0"/>
    <w:rsid w:val="002D4F7D"/>
    <w:rsid w:val="002D577F"/>
    <w:rsid w:val="002D5BDF"/>
    <w:rsid w:val="002D5C70"/>
    <w:rsid w:val="002D7A87"/>
    <w:rsid w:val="002E07E9"/>
    <w:rsid w:val="002E5AD3"/>
    <w:rsid w:val="002E5D93"/>
    <w:rsid w:val="002E5DA9"/>
    <w:rsid w:val="002E5E87"/>
    <w:rsid w:val="002E675E"/>
    <w:rsid w:val="002F2618"/>
    <w:rsid w:val="002F2BA3"/>
    <w:rsid w:val="002F3E8B"/>
    <w:rsid w:val="002F4CA9"/>
    <w:rsid w:val="002F73DA"/>
    <w:rsid w:val="002F746A"/>
    <w:rsid w:val="002F7889"/>
    <w:rsid w:val="00301DE4"/>
    <w:rsid w:val="003024EE"/>
    <w:rsid w:val="003029BE"/>
    <w:rsid w:val="00306F26"/>
    <w:rsid w:val="003072AD"/>
    <w:rsid w:val="003103A4"/>
    <w:rsid w:val="003124A8"/>
    <w:rsid w:val="0031460A"/>
    <w:rsid w:val="00314B3D"/>
    <w:rsid w:val="00314EA1"/>
    <w:rsid w:val="003159AB"/>
    <w:rsid w:val="00315F01"/>
    <w:rsid w:val="00317892"/>
    <w:rsid w:val="003200DC"/>
    <w:rsid w:val="00321FD4"/>
    <w:rsid w:val="00322D68"/>
    <w:rsid w:val="00324C5F"/>
    <w:rsid w:val="0032584F"/>
    <w:rsid w:val="00326370"/>
    <w:rsid w:val="003263AE"/>
    <w:rsid w:val="003274B3"/>
    <w:rsid w:val="00327EDB"/>
    <w:rsid w:val="00330623"/>
    <w:rsid w:val="00330B84"/>
    <w:rsid w:val="003319B1"/>
    <w:rsid w:val="00334172"/>
    <w:rsid w:val="00336E1F"/>
    <w:rsid w:val="003409DB"/>
    <w:rsid w:val="0034158F"/>
    <w:rsid w:val="0034293C"/>
    <w:rsid w:val="00343288"/>
    <w:rsid w:val="00344F64"/>
    <w:rsid w:val="00345126"/>
    <w:rsid w:val="00345A91"/>
    <w:rsid w:val="003500B8"/>
    <w:rsid w:val="00350ABA"/>
    <w:rsid w:val="003522DD"/>
    <w:rsid w:val="00352D9C"/>
    <w:rsid w:val="0035357F"/>
    <w:rsid w:val="003536D0"/>
    <w:rsid w:val="003546A0"/>
    <w:rsid w:val="00354E29"/>
    <w:rsid w:val="00355EAD"/>
    <w:rsid w:val="003606F5"/>
    <w:rsid w:val="0036291C"/>
    <w:rsid w:val="003647A8"/>
    <w:rsid w:val="00364CBD"/>
    <w:rsid w:val="00364FB2"/>
    <w:rsid w:val="00366D3E"/>
    <w:rsid w:val="00371A6F"/>
    <w:rsid w:val="00372AA6"/>
    <w:rsid w:val="00372AEE"/>
    <w:rsid w:val="00373CC3"/>
    <w:rsid w:val="00375AA1"/>
    <w:rsid w:val="003777B5"/>
    <w:rsid w:val="003811A2"/>
    <w:rsid w:val="00381BF4"/>
    <w:rsid w:val="00382A55"/>
    <w:rsid w:val="003847CA"/>
    <w:rsid w:val="0038535B"/>
    <w:rsid w:val="00385C98"/>
    <w:rsid w:val="00385D13"/>
    <w:rsid w:val="003872A7"/>
    <w:rsid w:val="0038764E"/>
    <w:rsid w:val="00387B36"/>
    <w:rsid w:val="00387F30"/>
    <w:rsid w:val="003900B3"/>
    <w:rsid w:val="00390D56"/>
    <w:rsid w:val="00394B0B"/>
    <w:rsid w:val="003970A9"/>
    <w:rsid w:val="00397EA2"/>
    <w:rsid w:val="003A06A8"/>
    <w:rsid w:val="003A0EAB"/>
    <w:rsid w:val="003A2DBE"/>
    <w:rsid w:val="003A2F8F"/>
    <w:rsid w:val="003A3629"/>
    <w:rsid w:val="003A3CE9"/>
    <w:rsid w:val="003A40DB"/>
    <w:rsid w:val="003A46AA"/>
    <w:rsid w:val="003A76E9"/>
    <w:rsid w:val="003A7C5D"/>
    <w:rsid w:val="003B1EA2"/>
    <w:rsid w:val="003B3557"/>
    <w:rsid w:val="003B42FB"/>
    <w:rsid w:val="003B5324"/>
    <w:rsid w:val="003B56DC"/>
    <w:rsid w:val="003C0F41"/>
    <w:rsid w:val="003C1648"/>
    <w:rsid w:val="003C23B7"/>
    <w:rsid w:val="003C2FD1"/>
    <w:rsid w:val="003C386A"/>
    <w:rsid w:val="003C3AC4"/>
    <w:rsid w:val="003C4165"/>
    <w:rsid w:val="003D06C6"/>
    <w:rsid w:val="003D1881"/>
    <w:rsid w:val="003D3749"/>
    <w:rsid w:val="003D44AF"/>
    <w:rsid w:val="003D4DD0"/>
    <w:rsid w:val="003D4E1A"/>
    <w:rsid w:val="003D6643"/>
    <w:rsid w:val="003D7B9C"/>
    <w:rsid w:val="003E0659"/>
    <w:rsid w:val="003E14BE"/>
    <w:rsid w:val="003E2E01"/>
    <w:rsid w:val="003E464C"/>
    <w:rsid w:val="003E5FC5"/>
    <w:rsid w:val="003E6219"/>
    <w:rsid w:val="003E7343"/>
    <w:rsid w:val="003E7865"/>
    <w:rsid w:val="003E7925"/>
    <w:rsid w:val="003E7B10"/>
    <w:rsid w:val="003E7F53"/>
    <w:rsid w:val="003F13F1"/>
    <w:rsid w:val="003F1F73"/>
    <w:rsid w:val="003F2D33"/>
    <w:rsid w:val="003F3D85"/>
    <w:rsid w:val="003F55BE"/>
    <w:rsid w:val="004048E9"/>
    <w:rsid w:val="004061B3"/>
    <w:rsid w:val="00411CD0"/>
    <w:rsid w:val="00414CB6"/>
    <w:rsid w:val="00416451"/>
    <w:rsid w:val="0041645F"/>
    <w:rsid w:val="00421A12"/>
    <w:rsid w:val="00426A80"/>
    <w:rsid w:val="00427707"/>
    <w:rsid w:val="00427E44"/>
    <w:rsid w:val="00427F30"/>
    <w:rsid w:val="004306D2"/>
    <w:rsid w:val="00430939"/>
    <w:rsid w:val="00431B6C"/>
    <w:rsid w:val="00432455"/>
    <w:rsid w:val="00432564"/>
    <w:rsid w:val="00433237"/>
    <w:rsid w:val="00433AC2"/>
    <w:rsid w:val="00434DF3"/>
    <w:rsid w:val="0043587E"/>
    <w:rsid w:val="004364B7"/>
    <w:rsid w:val="00437E5F"/>
    <w:rsid w:val="00440604"/>
    <w:rsid w:val="004418C5"/>
    <w:rsid w:val="00443F2A"/>
    <w:rsid w:val="00445319"/>
    <w:rsid w:val="00446574"/>
    <w:rsid w:val="00446BBB"/>
    <w:rsid w:val="004502E1"/>
    <w:rsid w:val="0045045D"/>
    <w:rsid w:val="00451122"/>
    <w:rsid w:val="004524F0"/>
    <w:rsid w:val="00452C75"/>
    <w:rsid w:val="0045450B"/>
    <w:rsid w:val="004572C2"/>
    <w:rsid w:val="004575F0"/>
    <w:rsid w:val="00457BC8"/>
    <w:rsid w:val="0046564A"/>
    <w:rsid w:val="00470DB0"/>
    <w:rsid w:val="00474182"/>
    <w:rsid w:val="004763CF"/>
    <w:rsid w:val="00477853"/>
    <w:rsid w:val="004831C6"/>
    <w:rsid w:val="00485CAB"/>
    <w:rsid w:val="0048729F"/>
    <w:rsid w:val="004874E2"/>
    <w:rsid w:val="00490C02"/>
    <w:rsid w:val="00492242"/>
    <w:rsid w:val="004927EC"/>
    <w:rsid w:val="00493167"/>
    <w:rsid w:val="00494892"/>
    <w:rsid w:val="00494EAE"/>
    <w:rsid w:val="004963D2"/>
    <w:rsid w:val="00497BB9"/>
    <w:rsid w:val="004A09E1"/>
    <w:rsid w:val="004A1A53"/>
    <w:rsid w:val="004A1B2F"/>
    <w:rsid w:val="004A2305"/>
    <w:rsid w:val="004A2999"/>
    <w:rsid w:val="004A3207"/>
    <w:rsid w:val="004A3B82"/>
    <w:rsid w:val="004A4851"/>
    <w:rsid w:val="004A498E"/>
    <w:rsid w:val="004A5A6B"/>
    <w:rsid w:val="004B0306"/>
    <w:rsid w:val="004B77B7"/>
    <w:rsid w:val="004C5078"/>
    <w:rsid w:val="004C62AF"/>
    <w:rsid w:val="004C6837"/>
    <w:rsid w:val="004C77FC"/>
    <w:rsid w:val="004D1200"/>
    <w:rsid w:val="004D1BDD"/>
    <w:rsid w:val="004D2688"/>
    <w:rsid w:val="004D3550"/>
    <w:rsid w:val="004D4FFA"/>
    <w:rsid w:val="004D539B"/>
    <w:rsid w:val="004D5410"/>
    <w:rsid w:val="004D6B69"/>
    <w:rsid w:val="004E07A0"/>
    <w:rsid w:val="004E1081"/>
    <w:rsid w:val="004E2042"/>
    <w:rsid w:val="004E3004"/>
    <w:rsid w:val="004E3DEB"/>
    <w:rsid w:val="004E69C7"/>
    <w:rsid w:val="004E7072"/>
    <w:rsid w:val="004F0941"/>
    <w:rsid w:val="004F0F85"/>
    <w:rsid w:val="004F265B"/>
    <w:rsid w:val="004F2B32"/>
    <w:rsid w:val="004F31F8"/>
    <w:rsid w:val="004F3E89"/>
    <w:rsid w:val="004F4B96"/>
    <w:rsid w:val="004F53FD"/>
    <w:rsid w:val="005020EF"/>
    <w:rsid w:val="005027E8"/>
    <w:rsid w:val="005028C5"/>
    <w:rsid w:val="00503033"/>
    <w:rsid w:val="0050586D"/>
    <w:rsid w:val="00510839"/>
    <w:rsid w:val="00510D0F"/>
    <w:rsid w:val="00511684"/>
    <w:rsid w:val="00512B4D"/>
    <w:rsid w:val="00514217"/>
    <w:rsid w:val="00514E67"/>
    <w:rsid w:val="00516442"/>
    <w:rsid w:val="0052142E"/>
    <w:rsid w:val="005223F2"/>
    <w:rsid w:val="00523900"/>
    <w:rsid w:val="005264EA"/>
    <w:rsid w:val="005302A7"/>
    <w:rsid w:val="005333C1"/>
    <w:rsid w:val="00534B73"/>
    <w:rsid w:val="0054408F"/>
    <w:rsid w:val="00546224"/>
    <w:rsid w:val="00547435"/>
    <w:rsid w:val="0055121D"/>
    <w:rsid w:val="00551453"/>
    <w:rsid w:val="005522D1"/>
    <w:rsid w:val="0055447F"/>
    <w:rsid w:val="00557B7A"/>
    <w:rsid w:val="0056525B"/>
    <w:rsid w:val="005663ED"/>
    <w:rsid w:val="00566FD3"/>
    <w:rsid w:val="00567423"/>
    <w:rsid w:val="005743EE"/>
    <w:rsid w:val="005744E6"/>
    <w:rsid w:val="0057506E"/>
    <w:rsid w:val="0057516E"/>
    <w:rsid w:val="00577B47"/>
    <w:rsid w:val="005823C8"/>
    <w:rsid w:val="00582826"/>
    <w:rsid w:val="005849E4"/>
    <w:rsid w:val="00586BAE"/>
    <w:rsid w:val="00587204"/>
    <w:rsid w:val="0059243E"/>
    <w:rsid w:val="00593D59"/>
    <w:rsid w:val="00594EE1"/>
    <w:rsid w:val="005959FA"/>
    <w:rsid w:val="00597110"/>
    <w:rsid w:val="00597624"/>
    <w:rsid w:val="005A319F"/>
    <w:rsid w:val="005A38ED"/>
    <w:rsid w:val="005A4361"/>
    <w:rsid w:val="005B17C5"/>
    <w:rsid w:val="005B2443"/>
    <w:rsid w:val="005B2D7A"/>
    <w:rsid w:val="005B38A9"/>
    <w:rsid w:val="005B52A5"/>
    <w:rsid w:val="005B54C0"/>
    <w:rsid w:val="005B5C40"/>
    <w:rsid w:val="005C0195"/>
    <w:rsid w:val="005C0651"/>
    <w:rsid w:val="005C08FB"/>
    <w:rsid w:val="005C0B93"/>
    <w:rsid w:val="005C0D80"/>
    <w:rsid w:val="005C2C51"/>
    <w:rsid w:val="005C3E58"/>
    <w:rsid w:val="005C4265"/>
    <w:rsid w:val="005C4952"/>
    <w:rsid w:val="005C54F2"/>
    <w:rsid w:val="005C7CE8"/>
    <w:rsid w:val="005D0566"/>
    <w:rsid w:val="005D0673"/>
    <w:rsid w:val="005D1C15"/>
    <w:rsid w:val="005D2109"/>
    <w:rsid w:val="005D2B1E"/>
    <w:rsid w:val="005D2F22"/>
    <w:rsid w:val="005D3B32"/>
    <w:rsid w:val="005D3D1A"/>
    <w:rsid w:val="005D3F5D"/>
    <w:rsid w:val="005D4412"/>
    <w:rsid w:val="005D4987"/>
    <w:rsid w:val="005D4FFC"/>
    <w:rsid w:val="005D5ACB"/>
    <w:rsid w:val="005D66F4"/>
    <w:rsid w:val="005D6CE1"/>
    <w:rsid w:val="005D7694"/>
    <w:rsid w:val="005D78D9"/>
    <w:rsid w:val="005D7EE7"/>
    <w:rsid w:val="005E0A56"/>
    <w:rsid w:val="005E1DBC"/>
    <w:rsid w:val="005E3404"/>
    <w:rsid w:val="005E5FCD"/>
    <w:rsid w:val="005E6417"/>
    <w:rsid w:val="005F01CB"/>
    <w:rsid w:val="005F2133"/>
    <w:rsid w:val="005F2540"/>
    <w:rsid w:val="005F2B77"/>
    <w:rsid w:val="005F2EE8"/>
    <w:rsid w:val="005F3E00"/>
    <w:rsid w:val="005F6CA4"/>
    <w:rsid w:val="005F788A"/>
    <w:rsid w:val="005F7FDB"/>
    <w:rsid w:val="00600CF5"/>
    <w:rsid w:val="006016B5"/>
    <w:rsid w:val="0060485C"/>
    <w:rsid w:val="0060591F"/>
    <w:rsid w:val="00605AEE"/>
    <w:rsid w:val="00605F4F"/>
    <w:rsid w:val="00606830"/>
    <w:rsid w:val="00607375"/>
    <w:rsid w:val="00607491"/>
    <w:rsid w:val="00607608"/>
    <w:rsid w:val="00607E78"/>
    <w:rsid w:val="00610DE3"/>
    <w:rsid w:val="00611F92"/>
    <w:rsid w:val="00615E3F"/>
    <w:rsid w:val="00620355"/>
    <w:rsid w:val="006209C3"/>
    <w:rsid w:val="006221B5"/>
    <w:rsid w:val="006248DF"/>
    <w:rsid w:val="006262B5"/>
    <w:rsid w:val="00626F03"/>
    <w:rsid w:val="00627C2C"/>
    <w:rsid w:val="00627CF3"/>
    <w:rsid w:val="00630E50"/>
    <w:rsid w:val="00632D83"/>
    <w:rsid w:val="00633352"/>
    <w:rsid w:val="006337A8"/>
    <w:rsid w:val="006342C6"/>
    <w:rsid w:val="0063538D"/>
    <w:rsid w:val="00636DAA"/>
    <w:rsid w:val="00637778"/>
    <w:rsid w:val="00640BCE"/>
    <w:rsid w:val="00641848"/>
    <w:rsid w:val="00641BF4"/>
    <w:rsid w:val="0064268D"/>
    <w:rsid w:val="00642C53"/>
    <w:rsid w:val="00643700"/>
    <w:rsid w:val="00645714"/>
    <w:rsid w:val="00647D29"/>
    <w:rsid w:val="00650290"/>
    <w:rsid w:val="00651B07"/>
    <w:rsid w:val="0065274D"/>
    <w:rsid w:val="00653A46"/>
    <w:rsid w:val="00654BE5"/>
    <w:rsid w:val="00654D11"/>
    <w:rsid w:val="00655520"/>
    <w:rsid w:val="00656C33"/>
    <w:rsid w:val="00660910"/>
    <w:rsid w:val="0066283B"/>
    <w:rsid w:val="00662B7B"/>
    <w:rsid w:val="00663BE8"/>
    <w:rsid w:val="0067030B"/>
    <w:rsid w:val="0067455E"/>
    <w:rsid w:val="00675037"/>
    <w:rsid w:val="00675988"/>
    <w:rsid w:val="006776C5"/>
    <w:rsid w:val="00683175"/>
    <w:rsid w:val="006839BF"/>
    <w:rsid w:val="00683C6D"/>
    <w:rsid w:val="00684791"/>
    <w:rsid w:val="0068502E"/>
    <w:rsid w:val="00685934"/>
    <w:rsid w:val="00686417"/>
    <w:rsid w:val="00686F22"/>
    <w:rsid w:val="0068770C"/>
    <w:rsid w:val="00687D13"/>
    <w:rsid w:val="00692F8C"/>
    <w:rsid w:val="006933C9"/>
    <w:rsid w:val="00694994"/>
    <w:rsid w:val="0069609D"/>
    <w:rsid w:val="00696D9D"/>
    <w:rsid w:val="00697665"/>
    <w:rsid w:val="006A0B26"/>
    <w:rsid w:val="006A0CF9"/>
    <w:rsid w:val="006A0F30"/>
    <w:rsid w:val="006A1D97"/>
    <w:rsid w:val="006A3A75"/>
    <w:rsid w:val="006A3FA6"/>
    <w:rsid w:val="006A52AB"/>
    <w:rsid w:val="006A7704"/>
    <w:rsid w:val="006B0312"/>
    <w:rsid w:val="006B185B"/>
    <w:rsid w:val="006B210D"/>
    <w:rsid w:val="006B332C"/>
    <w:rsid w:val="006B3F76"/>
    <w:rsid w:val="006B5EED"/>
    <w:rsid w:val="006B6A8B"/>
    <w:rsid w:val="006C0BED"/>
    <w:rsid w:val="006C12EC"/>
    <w:rsid w:val="006C3118"/>
    <w:rsid w:val="006C42E9"/>
    <w:rsid w:val="006C5A7E"/>
    <w:rsid w:val="006C6EBD"/>
    <w:rsid w:val="006D078A"/>
    <w:rsid w:val="006D1BC7"/>
    <w:rsid w:val="006D2EA9"/>
    <w:rsid w:val="006D4FE5"/>
    <w:rsid w:val="006D7043"/>
    <w:rsid w:val="006D7B81"/>
    <w:rsid w:val="006E0BBA"/>
    <w:rsid w:val="006E2045"/>
    <w:rsid w:val="006E33A2"/>
    <w:rsid w:val="006E3817"/>
    <w:rsid w:val="006E397E"/>
    <w:rsid w:val="006E466C"/>
    <w:rsid w:val="006E48C7"/>
    <w:rsid w:val="006F0167"/>
    <w:rsid w:val="006F091E"/>
    <w:rsid w:val="006F2D9B"/>
    <w:rsid w:val="006F4F86"/>
    <w:rsid w:val="006F5D34"/>
    <w:rsid w:val="006F5D5B"/>
    <w:rsid w:val="006F736B"/>
    <w:rsid w:val="007006D2"/>
    <w:rsid w:val="0070072B"/>
    <w:rsid w:val="00701049"/>
    <w:rsid w:val="007028B5"/>
    <w:rsid w:val="00704275"/>
    <w:rsid w:val="00704488"/>
    <w:rsid w:val="00707FE5"/>
    <w:rsid w:val="00711973"/>
    <w:rsid w:val="00711A09"/>
    <w:rsid w:val="007122BF"/>
    <w:rsid w:val="00716559"/>
    <w:rsid w:val="00716BC9"/>
    <w:rsid w:val="00716DE3"/>
    <w:rsid w:val="0072096A"/>
    <w:rsid w:val="00723A9F"/>
    <w:rsid w:val="007247DF"/>
    <w:rsid w:val="0072567E"/>
    <w:rsid w:val="00726224"/>
    <w:rsid w:val="0072768B"/>
    <w:rsid w:val="0073039E"/>
    <w:rsid w:val="00732561"/>
    <w:rsid w:val="00732B30"/>
    <w:rsid w:val="00733689"/>
    <w:rsid w:val="0073444C"/>
    <w:rsid w:val="00735056"/>
    <w:rsid w:val="00735710"/>
    <w:rsid w:val="007366B3"/>
    <w:rsid w:val="00736C9F"/>
    <w:rsid w:val="007402FC"/>
    <w:rsid w:val="00742AA1"/>
    <w:rsid w:val="00745BAA"/>
    <w:rsid w:val="0074673D"/>
    <w:rsid w:val="00747F5B"/>
    <w:rsid w:val="00750544"/>
    <w:rsid w:val="00752F0D"/>
    <w:rsid w:val="0075486B"/>
    <w:rsid w:val="007562B1"/>
    <w:rsid w:val="00756C10"/>
    <w:rsid w:val="00757526"/>
    <w:rsid w:val="00761311"/>
    <w:rsid w:val="00761AD6"/>
    <w:rsid w:val="007638C1"/>
    <w:rsid w:val="007655CA"/>
    <w:rsid w:val="00765E2E"/>
    <w:rsid w:val="007672F7"/>
    <w:rsid w:val="00767340"/>
    <w:rsid w:val="00770AB4"/>
    <w:rsid w:val="00770C8F"/>
    <w:rsid w:val="007727D1"/>
    <w:rsid w:val="00773CA8"/>
    <w:rsid w:val="007752DD"/>
    <w:rsid w:val="00776299"/>
    <w:rsid w:val="00776A62"/>
    <w:rsid w:val="0077780A"/>
    <w:rsid w:val="007817B3"/>
    <w:rsid w:val="007840BC"/>
    <w:rsid w:val="0078556C"/>
    <w:rsid w:val="00786CF7"/>
    <w:rsid w:val="0078726C"/>
    <w:rsid w:val="00791E29"/>
    <w:rsid w:val="007939CE"/>
    <w:rsid w:val="007944A4"/>
    <w:rsid w:val="0079469B"/>
    <w:rsid w:val="00795472"/>
    <w:rsid w:val="00796861"/>
    <w:rsid w:val="0079737D"/>
    <w:rsid w:val="007A10D8"/>
    <w:rsid w:val="007A2741"/>
    <w:rsid w:val="007A6C5A"/>
    <w:rsid w:val="007B061E"/>
    <w:rsid w:val="007B0E73"/>
    <w:rsid w:val="007B33CC"/>
    <w:rsid w:val="007B49E5"/>
    <w:rsid w:val="007B4BAF"/>
    <w:rsid w:val="007B6D8B"/>
    <w:rsid w:val="007B7797"/>
    <w:rsid w:val="007B785D"/>
    <w:rsid w:val="007B7916"/>
    <w:rsid w:val="007C1996"/>
    <w:rsid w:val="007C3E09"/>
    <w:rsid w:val="007C4FFB"/>
    <w:rsid w:val="007C7B1A"/>
    <w:rsid w:val="007D03AD"/>
    <w:rsid w:val="007D256A"/>
    <w:rsid w:val="007D30DC"/>
    <w:rsid w:val="007D3E41"/>
    <w:rsid w:val="007D43BD"/>
    <w:rsid w:val="007D44C2"/>
    <w:rsid w:val="007D5DF2"/>
    <w:rsid w:val="007D691D"/>
    <w:rsid w:val="007D6DE9"/>
    <w:rsid w:val="007E0E88"/>
    <w:rsid w:val="007E592F"/>
    <w:rsid w:val="007E6808"/>
    <w:rsid w:val="007E6916"/>
    <w:rsid w:val="007E6E53"/>
    <w:rsid w:val="007E6EB6"/>
    <w:rsid w:val="007E74FF"/>
    <w:rsid w:val="007E76E0"/>
    <w:rsid w:val="007E7DE6"/>
    <w:rsid w:val="007F12DF"/>
    <w:rsid w:val="007F180F"/>
    <w:rsid w:val="007F22A2"/>
    <w:rsid w:val="007F24EB"/>
    <w:rsid w:val="007F302E"/>
    <w:rsid w:val="007F4D88"/>
    <w:rsid w:val="00805936"/>
    <w:rsid w:val="00806354"/>
    <w:rsid w:val="00807A8F"/>
    <w:rsid w:val="00810486"/>
    <w:rsid w:val="00810C21"/>
    <w:rsid w:val="008113E9"/>
    <w:rsid w:val="00813F26"/>
    <w:rsid w:val="008207DE"/>
    <w:rsid w:val="00821461"/>
    <w:rsid w:val="008218B8"/>
    <w:rsid w:val="008237EC"/>
    <w:rsid w:val="0082407A"/>
    <w:rsid w:val="00825D9C"/>
    <w:rsid w:val="008269A8"/>
    <w:rsid w:val="00830C22"/>
    <w:rsid w:val="00831D69"/>
    <w:rsid w:val="008329EE"/>
    <w:rsid w:val="00832A97"/>
    <w:rsid w:val="00832AB1"/>
    <w:rsid w:val="008342B3"/>
    <w:rsid w:val="00834A76"/>
    <w:rsid w:val="008353FC"/>
    <w:rsid w:val="00835990"/>
    <w:rsid w:val="0083725E"/>
    <w:rsid w:val="00840593"/>
    <w:rsid w:val="00840CB0"/>
    <w:rsid w:val="008412AB"/>
    <w:rsid w:val="00841F01"/>
    <w:rsid w:val="008458F3"/>
    <w:rsid w:val="00847F27"/>
    <w:rsid w:val="00850847"/>
    <w:rsid w:val="0085198F"/>
    <w:rsid w:val="008528E8"/>
    <w:rsid w:val="00852AC0"/>
    <w:rsid w:val="00852FEB"/>
    <w:rsid w:val="00853A3E"/>
    <w:rsid w:val="00853A60"/>
    <w:rsid w:val="008556DA"/>
    <w:rsid w:val="008564F5"/>
    <w:rsid w:val="00857777"/>
    <w:rsid w:val="0086043D"/>
    <w:rsid w:val="00861A50"/>
    <w:rsid w:val="00863146"/>
    <w:rsid w:val="00865081"/>
    <w:rsid w:val="00866E80"/>
    <w:rsid w:val="0086755E"/>
    <w:rsid w:val="00867E7A"/>
    <w:rsid w:val="008713BA"/>
    <w:rsid w:val="008726FD"/>
    <w:rsid w:val="0087312D"/>
    <w:rsid w:val="00873208"/>
    <w:rsid w:val="0087663C"/>
    <w:rsid w:val="008775FF"/>
    <w:rsid w:val="008803C3"/>
    <w:rsid w:val="00881096"/>
    <w:rsid w:val="00883052"/>
    <w:rsid w:val="008859E3"/>
    <w:rsid w:val="00887028"/>
    <w:rsid w:val="0088708A"/>
    <w:rsid w:val="0089276C"/>
    <w:rsid w:val="0089301F"/>
    <w:rsid w:val="0089312E"/>
    <w:rsid w:val="00894FF6"/>
    <w:rsid w:val="00896444"/>
    <w:rsid w:val="008970B5"/>
    <w:rsid w:val="00897321"/>
    <w:rsid w:val="008979A0"/>
    <w:rsid w:val="008A27B9"/>
    <w:rsid w:val="008A27EB"/>
    <w:rsid w:val="008A2C95"/>
    <w:rsid w:val="008A336B"/>
    <w:rsid w:val="008A3372"/>
    <w:rsid w:val="008A38E5"/>
    <w:rsid w:val="008A3FD7"/>
    <w:rsid w:val="008B25CF"/>
    <w:rsid w:val="008B2D3E"/>
    <w:rsid w:val="008B5C74"/>
    <w:rsid w:val="008B7A19"/>
    <w:rsid w:val="008B7DD4"/>
    <w:rsid w:val="008C0DE2"/>
    <w:rsid w:val="008C1407"/>
    <w:rsid w:val="008C20AB"/>
    <w:rsid w:val="008C621C"/>
    <w:rsid w:val="008C640B"/>
    <w:rsid w:val="008C6740"/>
    <w:rsid w:val="008C6743"/>
    <w:rsid w:val="008C68AA"/>
    <w:rsid w:val="008C7451"/>
    <w:rsid w:val="008D0B1E"/>
    <w:rsid w:val="008D0C2F"/>
    <w:rsid w:val="008D1FD9"/>
    <w:rsid w:val="008D3D42"/>
    <w:rsid w:val="008D5408"/>
    <w:rsid w:val="008D5DDA"/>
    <w:rsid w:val="008D6E0A"/>
    <w:rsid w:val="008E0A58"/>
    <w:rsid w:val="008E0C9C"/>
    <w:rsid w:val="008E1921"/>
    <w:rsid w:val="008E3158"/>
    <w:rsid w:val="008E34C2"/>
    <w:rsid w:val="008E5CFC"/>
    <w:rsid w:val="008F18E3"/>
    <w:rsid w:val="008F2D58"/>
    <w:rsid w:val="008F3D22"/>
    <w:rsid w:val="008F426A"/>
    <w:rsid w:val="008F526C"/>
    <w:rsid w:val="008F6D93"/>
    <w:rsid w:val="008F701F"/>
    <w:rsid w:val="008F7555"/>
    <w:rsid w:val="00900EBC"/>
    <w:rsid w:val="00902224"/>
    <w:rsid w:val="009032F5"/>
    <w:rsid w:val="009037F0"/>
    <w:rsid w:val="00903AB3"/>
    <w:rsid w:val="00903B91"/>
    <w:rsid w:val="009047F3"/>
    <w:rsid w:val="00904C5D"/>
    <w:rsid w:val="00905306"/>
    <w:rsid w:val="009064E3"/>
    <w:rsid w:val="0090742F"/>
    <w:rsid w:val="009135FB"/>
    <w:rsid w:val="0091465F"/>
    <w:rsid w:val="009152E3"/>
    <w:rsid w:val="0092076F"/>
    <w:rsid w:val="009213CC"/>
    <w:rsid w:val="00922927"/>
    <w:rsid w:val="009231C1"/>
    <w:rsid w:val="00923763"/>
    <w:rsid w:val="009240D3"/>
    <w:rsid w:val="0092508A"/>
    <w:rsid w:val="009251C2"/>
    <w:rsid w:val="00925740"/>
    <w:rsid w:val="0092646A"/>
    <w:rsid w:val="00927485"/>
    <w:rsid w:val="0093060B"/>
    <w:rsid w:val="00930C50"/>
    <w:rsid w:val="009336C9"/>
    <w:rsid w:val="00934DEC"/>
    <w:rsid w:val="00934F7F"/>
    <w:rsid w:val="009367AA"/>
    <w:rsid w:val="00936C7F"/>
    <w:rsid w:val="00937340"/>
    <w:rsid w:val="00937900"/>
    <w:rsid w:val="00937CA1"/>
    <w:rsid w:val="00937EAF"/>
    <w:rsid w:val="00940645"/>
    <w:rsid w:val="00941985"/>
    <w:rsid w:val="00943ABF"/>
    <w:rsid w:val="00944317"/>
    <w:rsid w:val="00944BD3"/>
    <w:rsid w:val="0095033B"/>
    <w:rsid w:val="00950A84"/>
    <w:rsid w:val="0095395B"/>
    <w:rsid w:val="00953A19"/>
    <w:rsid w:val="00954D30"/>
    <w:rsid w:val="00954D6E"/>
    <w:rsid w:val="00955B58"/>
    <w:rsid w:val="009566BF"/>
    <w:rsid w:val="0095701A"/>
    <w:rsid w:val="00965AD5"/>
    <w:rsid w:val="00966DDD"/>
    <w:rsid w:val="009706F1"/>
    <w:rsid w:val="00971312"/>
    <w:rsid w:val="009722FA"/>
    <w:rsid w:val="00972356"/>
    <w:rsid w:val="00974868"/>
    <w:rsid w:val="00977AC6"/>
    <w:rsid w:val="00984699"/>
    <w:rsid w:val="0098574B"/>
    <w:rsid w:val="009857C1"/>
    <w:rsid w:val="009879F3"/>
    <w:rsid w:val="00990ED0"/>
    <w:rsid w:val="00995664"/>
    <w:rsid w:val="009974CC"/>
    <w:rsid w:val="0099766C"/>
    <w:rsid w:val="00997A35"/>
    <w:rsid w:val="009A0976"/>
    <w:rsid w:val="009A21A3"/>
    <w:rsid w:val="009A3045"/>
    <w:rsid w:val="009A55EE"/>
    <w:rsid w:val="009B1988"/>
    <w:rsid w:val="009B21F4"/>
    <w:rsid w:val="009B2F87"/>
    <w:rsid w:val="009B3755"/>
    <w:rsid w:val="009B4334"/>
    <w:rsid w:val="009B4633"/>
    <w:rsid w:val="009B5655"/>
    <w:rsid w:val="009B70A1"/>
    <w:rsid w:val="009C0E3E"/>
    <w:rsid w:val="009C289E"/>
    <w:rsid w:val="009C3C2D"/>
    <w:rsid w:val="009C51C8"/>
    <w:rsid w:val="009C588D"/>
    <w:rsid w:val="009C67F6"/>
    <w:rsid w:val="009C77AF"/>
    <w:rsid w:val="009D0A52"/>
    <w:rsid w:val="009D144E"/>
    <w:rsid w:val="009D4033"/>
    <w:rsid w:val="009D4F18"/>
    <w:rsid w:val="009D6F73"/>
    <w:rsid w:val="009E54C3"/>
    <w:rsid w:val="009E5F6D"/>
    <w:rsid w:val="009E77A7"/>
    <w:rsid w:val="009F05E2"/>
    <w:rsid w:val="009F1473"/>
    <w:rsid w:val="009F361B"/>
    <w:rsid w:val="009F414C"/>
    <w:rsid w:val="009F60CC"/>
    <w:rsid w:val="009F67C8"/>
    <w:rsid w:val="009F699D"/>
    <w:rsid w:val="009F76BC"/>
    <w:rsid w:val="00A01478"/>
    <w:rsid w:val="00A015B6"/>
    <w:rsid w:val="00A018C5"/>
    <w:rsid w:val="00A019AF"/>
    <w:rsid w:val="00A04857"/>
    <w:rsid w:val="00A04D66"/>
    <w:rsid w:val="00A052B6"/>
    <w:rsid w:val="00A06587"/>
    <w:rsid w:val="00A07D31"/>
    <w:rsid w:val="00A12A4C"/>
    <w:rsid w:val="00A1445C"/>
    <w:rsid w:val="00A1494E"/>
    <w:rsid w:val="00A15537"/>
    <w:rsid w:val="00A173DA"/>
    <w:rsid w:val="00A17C5B"/>
    <w:rsid w:val="00A22010"/>
    <w:rsid w:val="00A2282F"/>
    <w:rsid w:val="00A25806"/>
    <w:rsid w:val="00A2627C"/>
    <w:rsid w:val="00A27C9E"/>
    <w:rsid w:val="00A3197D"/>
    <w:rsid w:val="00A33DF3"/>
    <w:rsid w:val="00A354AD"/>
    <w:rsid w:val="00A37173"/>
    <w:rsid w:val="00A37304"/>
    <w:rsid w:val="00A374B1"/>
    <w:rsid w:val="00A3798E"/>
    <w:rsid w:val="00A406BD"/>
    <w:rsid w:val="00A43786"/>
    <w:rsid w:val="00A4394B"/>
    <w:rsid w:val="00A43E2A"/>
    <w:rsid w:val="00A447B8"/>
    <w:rsid w:val="00A46B39"/>
    <w:rsid w:val="00A47679"/>
    <w:rsid w:val="00A47EC2"/>
    <w:rsid w:val="00A50BC3"/>
    <w:rsid w:val="00A50C61"/>
    <w:rsid w:val="00A5212B"/>
    <w:rsid w:val="00A52F08"/>
    <w:rsid w:val="00A553CC"/>
    <w:rsid w:val="00A6030E"/>
    <w:rsid w:val="00A6145F"/>
    <w:rsid w:val="00A61F7D"/>
    <w:rsid w:val="00A645DE"/>
    <w:rsid w:val="00A648BD"/>
    <w:rsid w:val="00A655F4"/>
    <w:rsid w:val="00A66D91"/>
    <w:rsid w:val="00A717D3"/>
    <w:rsid w:val="00A720E1"/>
    <w:rsid w:val="00A72895"/>
    <w:rsid w:val="00A73F62"/>
    <w:rsid w:val="00A7420E"/>
    <w:rsid w:val="00A74530"/>
    <w:rsid w:val="00A75801"/>
    <w:rsid w:val="00A76855"/>
    <w:rsid w:val="00A82381"/>
    <w:rsid w:val="00A828AE"/>
    <w:rsid w:val="00A84A72"/>
    <w:rsid w:val="00A86D34"/>
    <w:rsid w:val="00A8722F"/>
    <w:rsid w:val="00A8752A"/>
    <w:rsid w:val="00A90F9D"/>
    <w:rsid w:val="00A93FA2"/>
    <w:rsid w:val="00A9729E"/>
    <w:rsid w:val="00AA1755"/>
    <w:rsid w:val="00AA1BFC"/>
    <w:rsid w:val="00AA6847"/>
    <w:rsid w:val="00AA76B6"/>
    <w:rsid w:val="00AA7F2D"/>
    <w:rsid w:val="00AB0039"/>
    <w:rsid w:val="00AB10B8"/>
    <w:rsid w:val="00AB2E48"/>
    <w:rsid w:val="00AB36B5"/>
    <w:rsid w:val="00AB4A77"/>
    <w:rsid w:val="00AB4CB3"/>
    <w:rsid w:val="00AB5549"/>
    <w:rsid w:val="00AB556C"/>
    <w:rsid w:val="00AB5907"/>
    <w:rsid w:val="00AB693D"/>
    <w:rsid w:val="00AB70B0"/>
    <w:rsid w:val="00AC1E0A"/>
    <w:rsid w:val="00AC1F01"/>
    <w:rsid w:val="00AC52C3"/>
    <w:rsid w:val="00AC6728"/>
    <w:rsid w:val="00AD16C4"/>
    <w:rsid w:val="00AD2C75"/>
    <w:rsid w:val="00AD5B8C"/>
    <w:rsid w:val="00AD6337"/>
    <w:rsid w:val="00AD743F"/>
    <w:rsid w:val="00AE0717"/>
    <w:rsid w:val="00AE0E49"/>
    <w:rsid w:val="00AE2DE2"/>
    <w:rsid w:val="00AE4D61"/>
    <w:rsid w:val="00AE72AB"/>
    <w:rsid w:val="00AF2DCB"/>
    <w:rsid w:val="00AF2E15"/>
    <w:rsid w:val="00AF42EE"/>
    <w:rsid w:val="00AF4D16"/>
    <w:rsid w:val="00AF54AC"/>
    <w:rsid w:val="00AF6489"/>
    <w:rsid w:val="00AF6803"/>
    <w:rsid w:val="00B01863"/>
    <w:rsid w:val="00B02F6C"/>
    <w:rsid w:val="00B054C9"/>
    <w:rsid w:val="00B05820"/>
    <w:rsid w:val="00B0686C"/>
    <w:rsid w:val="00B07F23"/>
    <w:rsid w:val="00B1012D"/>
    <w:rsid w:val="00B10867"/>
    <w:rsid w:val="00B11A72"/>
    <w:rsid w:val="00B1529C"/>
    <w:rsid w:val="00B1672C"/>
    <w:rsid w:val="00B206F5"/>
    <w:rsid w:val="00B21AD9"/>
    <w:rsid w:val="00B22592"/>
    <w:rsid w:val="00B23E7E"/>
    <w:rsid w:val="00B24790"/>
    <w:rsid w:val="00B24ACF"/>
    <w:rsid w:val="00B250F3"/>
    <w:rsid w:val="00B25E72"/>
    <w:rsid w:val="00B30918"/>
    <w:rsid w:val="00B315EB"/>
    <w:rsid w:val="00B32235"/>
    <w:rsid w:val="00B325E7"/>
    <w:rsid w:val="00B32D49"/>
    <w:rsid w:val="00B32E36"/>
    <w:rsid w:val="00B32F24"/>
    <w:rsid w:val="00B3390A"/>
    <w:rsid w:val="00B34615"/>
    <w:rsid w:val="00B3475E"/>
    <w:rsid w:val="00B34AA3"/>
    <w:rsid w:val="00B35217"/>
    <w:rsid w:val="00B3569B"/>
    <w:rsid w:val="00B35A62"/>
    <w:rsid w:val="00B40289"/>
    <w:rsid w:val="00B407A8"/>
    <w:rsid w:val="00B42AD7"/>
    <w:rsid w:val="00B452A6"/>
    <w:rsid w:val="00B453A5"/>
    <w:rsid w:val="00B4574C"/>
    <w:rsid w:val="00B46251"/>
    <w:rsid w:val="00B51638"/>
    <w:rsid w:val="00B52776"/>
    <w:rsid w:val="00B529DA"/>
    <w:rsid w:val="00B52E4A"/>
    <w:rsid w:val="00B548D9"/>
    <w:rsid w:val="00B5547F"/>
    <w:rsid w:val="00B55837"/>
    <w:rsid w:val="00B566A8"/>
    <w:rsid w:val="00B572F6"/>
    <w:rsid w:val="00B5733A"/>
    <w:rsid w:val="00B6032A"/>
    <w:rsid w:val="00B61299"/>
    <w:rsid w:val="00B61713"/>
    <w:rsid w:val="00B6361E"/>
    <w:rsid w:val="00B6507C"/>
    <w:rsid w:val="00B67C76"/>
    <w:rsid w:val="00B70788"/>
    <w:rsid w:val="00B72594"/>
    <w:rsid w:val="00B731CB"/>
    <w:rsid w:val="00B734BA"/>
    <w:rsid w:val="00B75A95"/>
    <w:rsid w:val="00B763CD"/>
    <w:rsid w:val="00B76E87"/>
    <w:rsid w:val="00B77773"/>
    <w:rsid w:val="00B82B1F"/>
    <w:rsid w:val="00B82D1D"/>
    <w:rsid w:val="00B84527"/>
    <w:rsid w:val="00B875C8"/>
    <w:rsid w:val="00B906C2"/>
    <w:rsid w:val="00B925CC"/>
    <w:rsid w:val="00B928D4"/>
    <w:rsid w:val="00B93268"/>
    <w:rsid w:val="00B93317"/>
    <w:rsid w:val="00B938FD"/>
    <w:rsid w:val="00B93E98"/>
    <w:rsid w:val="00B94D5F"/>
    <w:rsid w:val="00B94E7F"/>
    <w:rsid w:val="00B9512E"/>
    <w:rsid w:val="00B95ED6"/>
    <w:rsid w:val="00B96CE1"/>
    <w:rsid w:val="00B97007"/>
    <w:rsid w:val="00B97363"/>
    <w:rsid w:val="00B973D6"/>
    <w:rsid w:val="00BA056B"/>
    <w:rsid w:val="00BA12BD"/>
    <w:rsid w:val="00BA29EB"/>
    <w:rsid w:val="00BA4704"/>
    <w:rsid w:val="00BA47FD"/>
    <w:rsid w:val="00BA4F92"/>
    <w:rsid w:val="00BA5931"/>
    <w:rsid w:val="00BA5F63"/>
    <w:rsid w:val="00BA75BA"/>
    <w:rsid w:val="00BB019A"/>
    <w:rsid w:val="00BB1A63"/>
    <w:rsid w:val="00BB272A"/>
    <w:rsid w:val="00BB2D23"/>
    <w:rsid w:val="00BB33A2"/>
    <w:rsid w:val="00BB33DF"/>
    <w:rsid w:val="00BB3678"/>
    <w:rsid w:val="00BB3DCF"/>
    <w:rsid w:val="00BB49CB"/>
    <w:rsid w:val="00BB692D"/>
    <w:rsid w:val="00BC01C5"/>
    <w:rsid w:val="00BC0EA3"/>
    <w:rsid w:val="00BC2044"/>
    <w:rsid w:val="00BC21DB"/>
    <w:rsid w:val="00BC39B0"/>
    <w:rsid w:val="00BC5422"/>
    <w:rsid w:val="00BC5CA1"/>
    <w:rsid w:val="00BC6C76"/>
    <w:rsid w:val="00BD0B42"/>
    <w:rsid w:val="00BD1858"/>
    <w:rsid w:val="00BD2465"/>
    <w:rsid w:val="00BD39A1"/>
    <w:rsid w:val="00BD43F1"/>
    <w:rsid w:val="00BD45C0"/>
    <w:rsid w:val="00BD476D"/>
    <w:rsid w:val="00BD4F4D"/>
    <w:rsid w:val="00BD57E5"/>
    <w:rsid w:val="00BD73ED"/>
    <w:rsid w:val="00BD7B10"/>
    <w:rsid w:val="00BE10CD"/>
    <w:rsid w:val="00BE510B"/>
    <w:rsid w:val="00BE6F41"/>
    <w:rsid w:val="00BE79B1"/>
    <w:rsid w:val="00BF0103"/>
    <w:rsid w:val="00BF150E"/>
    <w:rsid w:val="00BF7AB9"/>
    <w:rsid w:val="00C02AED"/>
    <w:rsid w:val="00C02D0B"/>
    <w:rsid w:val="00C04CDE"/>
    <w:rsid w:val="00C0659B"/>
    <w:rsid w:val="00C071AD"/>
    <w:rsid w:val="00C10780"/>
    <w:rsid w:val="00C10B7A"/>
    <w:rsid w:val="00C10EA7"/>
    <w:rsid w:val="00C14681"/>
    <w:rsid w:val="00C15C53"/>
    <w:rsid w:val="00C15D04"/>
    <w:rsid w:val="00C15FE9"/>
    <w:rsid w:val="00C16995"/>
    <w:rsid w:val="00C16AAE"/>
    <w:rsid w:val="00C17A1E"/>
    <w:rsid w:val="00C20833"/>
    <w:rsid w:val="00C2129A"/>
    <w:rsid w:val="00C21D87"/>
    <w:rsid w:val="00C23491"/>
    <w:rsid w:val="00C2355F"/>
    <w:rsid w:val="00C235BC"/>
    <w:rsid w:val="00C23A4F"/>
    <w:rsid w:val="00C2608C"/>
    <w:rsid w:val="00C26308"/>
    <w:rsid w:val="00C26D37"/>
    <w:rsid w:val="00C26F74"/>
    <w:rsid w:val="00C30211"/>
    <w:rsid w:val="00C315FF"/>
    <w:rsid w:val="00C32A01"/>
    <w:rsid w:val="00C332F2"/>
    <w:rsid w:val="00C352E1"/>
    <w:rsid w:val="00C371B0"/>
    <w:rsid w:val="00C40E9C"/>
    <w:rsid w:val="00C412DF"/>
    <w:rsid w:val="00C43B89"/>
    <w:rsid w:val="00C4712A"/>
    <w:rsid w:val="00C47717"/>
    <w:rsid w:val="00C50E09"/>
    <w:rsid w:val="00C52BFF"/>
    <w:rsid w:val="00C5640A"/>
    <w:rsid w:val="00C61F14"/>
    <w:rsid w:val="00C6482F"/>
    <w:rsid w:val="00C64AAF"/>
    <w:rsid w:val="00C65535"/>
    <w:rsid w:val="00C66E11"/>
    <w:rsid w:val="00C71A98"/>
    <w:rsid w:val="00C72220"/>
    <w:rsid w:val="00C735A7"/>
    <w:rsid w:val="00C73B26"/>
    <w:rsid w:val="00C73F41"/>
    <w:rsid w:val="00C74111"/>
    <w:rsid w:val="00C748B4"/>
    <w:rsid w:val="00C82AB5"/>
    <w:rsid w:val="00C82BF9"/>
    <w:rsid w:val="00C85C71"/>
    <w:rsid w:val="00C86BF0"/>
    <w:rsid w:val="00C91A07"/>
    <w:rsid w:val="00C951BE"/>
    <w:rsid w:val="00C956CE"/>
    <w:rsid w:val="00C957E6"/>
    <w:rsid w:val="00C9672E"/>
    <w:rsid w:val="00C96AC3"/>
    <w:rsid w:val="00C973C7"/>
    <w:rsid w:val="00CA2054"/>
    <w:rsid w:val="00CA22B4"/>
    <w:rsid w:val="00CA261A"/>
    <w:rsid w:val="00CA36F3"/>
    <w:rsid w:val="00CA388C"/>
    <w:rsid w:val="00CA5130"/>
    <w:rsid w:val="00CB0664"/>
    <w:rsid w:val="00CB0E50"/>
    <w:rsid w:val="00CB3437"/>
    <w:rsid w:val="00CB3BAF"/>
    <w:rsid w:val="00CB7365"/>
    <w:rsid w:val="00CB75D0"/>
    <w:rsid w:val="00CC1342"/>
    <w:rsid w:val="00CC2A9D"/>
    <w:rsid w:val="00CC2D92"/>
    <w:rsid w:val="00CC347A"/>
    <w:rsid w:val="00CC3707"/>
    <w:rsid w:val="00CC4799"/>
    <w:rsid w:val="00CC6106"/>
    <w:rsid w:val="00CC6201"/>
    <w:rsid w:val="00CC657D"/>
    <w:rsid w:val="00CC69A8"/>
    <w:rsid w:val="00CD099A"/>
    <w:rsid w:val="00CD1B30"/>
    <w:rsid w:val="00CD27F4"/>
    <w:rsid w:val="00CD2DBD"/>
    <w:rsid w:val="00CD385F"/>
    <w:rsid w:val="00CD4793"/>
    <w:rsid w:val="00CD730F"/>
    <w:rsid w:val="00CD7849"/>
    <w:rsid w:val="00CD7CBA"/>
    <w:rsid w:val="00CE1681"/>
    <w:rsid w:val="00CE1F46"/>
    <w:rsid w:val="00CE23E2"/>
    <w:rsid w:val="00CE28BA"/>
    <w:rsid w:val="00CE31A6"/>
    <w:rsid w:val="00CF129F"/>
    <w:rsid w:val="00CF1342"/>
    <w:rsid w:val="00CF2D72"/>
    <w:rsid w:val="00CF3F46"/>
    <w:rsid w:val="00CF6F18"/>
    <w:rsid w:val="00D01C4A"/>
    <w:rsid w:val="00D0213A"/>
    <w:rsid w:val="00D0220E"/>
    <w:rsid w:val="00D04983"/>
    <w:rsid w:val="00D1076D"/>
    <w:rsid w:val="00D111EC"/>
    <w:rsid w:val="00D119A5"/>
    <w:rsid w:val="00D127CD"/>
    <w:rsid w:val="00D132B2"/>
    <w:rsid w:val="00D134EA"/>
    <w:rsid w:val="00D13C0E"/>
    <w:rsid w:val="00D13CBC"/>
    <w:rsid w:val="00D16630"/>
    <w:rsid w:val="00D1733B"/>
    <w:rsid w:val="00D176F5"/>
    <w:rsid w:val="00D27B13"/>
    <w:rsid w:val="00D31B66"/>
    <w:rsid w:val="00D348D5"/>
    <w:rsid w:val="00D36B73"/>
    <w:rsid w:val="00D37DB0"/>
    <w:rsid w:val="00D413EF"/>
    <w:rsid w:val="00D41514"/>
    <w:rsid w:val="00D43AD5"/>
    <w:rsid w:val="00D43E4D"/>
    <w:rsid w:val="00D44BAA"/>
    <w:rsid w:val="00D4550C"/>
    <w:rsid w:val="00D458D2"/>
    <w:rsid w:val="00D52AD6"/>
    <w:rsid w:val="00D531B1"/>
    <w:rsid w:val="00D5383D"/>
    <w:rsid w:val="00D540FD"/>
    <w:rsid w:val="00D5514D"/>
    <w:rsid w:val="00D55F9C"/>
    <w:rsid w:val="00D564CD"/>
    <w:rsid w:val="00D574D7"/>
    <w:rsid w:val="00D62FCC"/>
    <w:rsid w:val="00D656C8"/>
    <w:rsid w:val="00D66526"/>
    <w:rsid w:val="00D67B04"/>
    <w:rsid w:val="00D67F94"/>
    <w:rsid w:val="00D70C3D"/>
    <w:rsid w:val="00D73FC1"/>
    <w:rsid w:val="00D74628"/>
    <w:rsid w:val="00D7470F"/>
    <w:rsid w:val="00D76AF7"/>
    <w:rsid w:val="00D76BE3"/>
    <w:rsid w:val="00D8295F"/>
    <w:rsid w:val="00D83904"/>
    <w:rsid w:val="00D8398D"/>
    <w:rsid w:val="00D853AC"/>
    <w:rsid w:val="00D85A0E"/>
    <w:rsid w:val="00D85CFD"/>
    <w:rsid w:val="00D86097"/>
    <w:rsid w:val="00D8709F"/>
    <w:rsid w:val="00D87EF3"/>
    <w:rsid w:val="00D908FE"/>
    <w:rsid w:val="00D91085"/>
    <w:rsid w:val="00D91A69"/>
    <w:rsid w:val="00D91E99"/>
    <w:rsid w:val="00D930E2"/>
    <w:rsid w:val="00D939D6"/>
    <w:rsid w:val="00D959B5"/>
    <w:rsid w:val="00D971CD"/>
    <w:rsid w:val="00DA0761"/>
    <w:rsid w:val="00DA1D36"/>
    <w:rsid w:val="00DA1FE4"/>
    <w:rsid w:val="00DA2FB4"/>
    <w:rsid w:val="00DA37DA"/>
    <w:rsid w:val="00DA64F0"/>
    <w:rsid w:val="00DA68F4"/>
    <w:rsid w:val="00DB10CE"/>
    <w:rsid w:val="00DB14FE"/>
    <w:rsid w:val="00DB195F"/>
    <w:rsid w:val="00DB212C"/>
    <w:rsid w:val="00DB25A4"/>
    <w:rsid w:val="00DB3395"/>
    <w:rsid w:val="00DB4015"/>
    <w:rsid w:val="00DB6591"/>
    <w:rsid w:val="00DB7BB0"/>
    <w:rsid w:val="00DC12FE"/>
    <w:rsid w:val="00DC19C3"/>
    <w:rsid w:val="00DC2F18"/>
    <w:rsid w:val="00DC3E8F"/>
    <w:rsid w:val="00DC576F"/>
    <w:rsid w:val="00DC7A8A"/>
    <w:rsid w:val="00DD0B4C"/>
    <w:rsid w:val="00DD1833"/>
    <w:rsid w:val="00DD1FC3"/>
    <w:rsid w:val="00DD288B"/>
    <w:rsid w:val="00DD55FD"/>
    <w:rsid w:val="00DD6B7B"/>
    <w:rsid w:val="00DE0FA9"/>
    <w:rsid w:val="00DE24C9"/>
    <w:rsid w:val="00DE283F"/>
    <w:rsid w:val="00DF12FF"/>
    <w:rsid w:val="00DF1960"/>
    <w:rsid w:val="00DF78F5"/>
    <w:rsid w:val="00DF7E36"/>
    <w:rsid w:val="00DF7FC9"/>
    <w:rsid w:val="00E0147A"/>
    <w:rsid w:val="00E01B04"/>
    <w:rsid w:val="00E01EC2"/>
    <w:rsid w:val="00E03F26"/>
    <w:rsid w:val="00E043A8"/>
    <w:rsid w:val="00E04C45"/>
    <w:rsid w:val="00E051AF"/>
    <w:rsid w:val="00E055DE"/>
    <w:rsid w:val="00E0686F"/>
    <w:rsid w:val="00E06AFF"/>
    <w:rsid w:val="00E10322"/>
    <w:rsid w:val="00E111B3"/>
    <w:rsid w:val="00E13762"/>
    <w:rsid w:val="00E14301"/>
    <w:rsid w:val="00E15A8A"/>
    <w:rsid w:val="00E15F6D"/>
    <w:rsid w:val="00E219ED"/>
    <w:rsid w:val="00E23FBB"/>
    <w:rsid w:val="00E2658F"/>
    <w:rsid w:val="00E2715D"/>
    <w:rsid w:val="00E30310"/>
    <w:rsid w:val="00E306D6"/>
    <w:rsid w:val="00E320AD"/>
    <w:rsid w:val="00E33336"/>
    <w:rsid w:val="00E34935"/>
    <w:rsid w:val="00E3582F"/>
    <w:rsid w:val="00E36AB3"/>
    <w:rsid w:val="00E36C46"/>
    <w:rsid w:val="00E410E6"/>
    <w:rsid w:val="00E421EC"/>
    <w:rsid w:val="00E43819"/>
    <w:rsid w:val="00E45BD5"/>
    <w:rsid w:val="00E465E5"/>
    <w:rsid w:val="00E46AE1"/>
    <w:rsid w:val="00E50035"/>
    <w:rsid w:val="00E50527"/>
    <w:rsid w:val="00E51E5A"/>
    <w:rsid w:val="00E528AE"/>
    <w:rsid w:val="00E57018"/>
    <w:rsid w:val="00E5730F"/>
    <w:rsid w:val="00E603BF"/>
    <w:rsid w:val="00E610EC"/>
    <w:rsid w:val="00E61C3C"/>
    <w:rsid w:val="00E6333B"/>
    <w:rsid w:val="00E6370C"/>
    <w:rsid w:val="00E664F0"/>
    <w:rsid w:val="00E668AA"/>
    <w:rsid w:val="00E66E86"/>
    <w:rsid w:val="00E6756D"/>
    <w:rsid w:val="00E67AEF"/>
    <w:rsid w:val="00E7205E"/>
    <w:rsid w:val="00E721E2"/>
    <w:rsid w:val="00E74A4B"/>
    <w:rsid w:val="00E76719"/>
    <w:rsid w:val="00E76F46"/>
    <w:rsid w:val="00E81E1D"/>
    <w:rsid w:val="00E8268E"/>
    <w:rsid w:val="00E83F2D"/>
    <w:rsid w:val="00E83F89"/>
    <w:rsid w:val="00E85956"/>
    <w:rsid w:val="00E86AC6"/>
    <w:rsid w:val="00E93BB2"/>
    <w:rsid w:val="00E945F0"/>
    <w:rsid w:val="00E9745C"/>
    <w:rsid w:val="00EA0D06"/>
    <w:rsid w:val="00EA1ACA"/>
    <w:rsid w:val="00EA2C0B"/>
    <w:rsid w:val="00EA5382"/>
    <w:rsid w:val="00EA54C6"/>
    <w:rsid w:val="00EA72E9"/>
    <w:rsid w:val="00EA7D30"/>
    <w:rsid w:val="00EB247C"/>
    <w:rsid w:val="00EB2876"/>
    <w:rsid w:val="00EB3969"/>
    <w:rsid w:val="00EB41AE"/>
    <w:rsid w:val="00EB49A0"/>
    <w:rsid w:val="00EC1F87"/>
    <w:rsid w:val="00EC2BB8"/>
    <w:rsid w:val="00EC6364"/>
    <w:rsid w:val="00EC7EA0"/>
    <w:rsid w:val="00ED0FB7"/>
    <w:rsid w:val="00ED1A46"/>
    <w:rsid w:val="00ED393A"/>
    <w:rsid w:val="00ED400A"/>
    <w:rsid w:val="00ED656A"/>
    <w:rsid w:val="00ED6CEC"/>
    <w:rsid w:val="00ED6D44"/>
    <w:rsid w:val="00EE0666"/>
    <w:rsid w:val="00EE4C79"/>
    <w:rsid w:val="00EE521A"/>
    <w:rsid w:val="00EE57C9"/>
    <w:rsid w:val="00EE6D97"/>
    <w:rsid w:val="00EE70D9"/>
    <w:rsid w:val="00EF2DB8"/>
    <w:rsid w:val="00EF39D7"/>
    <w:rsid w:val="00EF4367"/>
    <w:rsid w:val="00EF5152"/>
    <w:rsid w:val="00EF5A81"/>
    <w:rsid w:val="00EF6385"/>
    <w:rsid w:val="00EF6C0B"/>
    <w:rsid w:val="00EF6F6B"/>
    <w:rsid w:val="00EF7C10"/>
    <w:rsid w:val="00F0029E"/>
    <w:rsid w:val="00F00C80"/>
    <w:rsid w:val="00F010F1"/>
    <w:rsid w:val="00F0484D"/>
    <w:rsid w:val="00F04EAE"/>
    <w:rsid w:val="00F07841"/>
    <w:rsid w:val="00F112F5"/>
    <w:rsid w:val="00F116BA"/>
    <w:rsid w:val="00F126B7"/>
    <w:rsid w:val="00F12A40"/>
    <w:rsid w:val="00F13810"/>
    <w:rsid w:val="00F15757"/>
    <w:rsid w:val="00F15B1B"/>
    <w:rsid w:val="00F179BF"/>
    <w:rsid w:val="00F17B23"/>
    <w:rsid w:val="00F23FF8"/>
    <w:rsid w:val="00F25BB5"/>
    <w:rsid w:val="00F25D48"/>
    <w:rsid w:val="00F272B6"/>
    <w:rsid w:val="00F30A5B"/>
    <w:rsid w:val="00F31383"/>
    <w:rsid w:val="00F316B2"/>
    <w:rsid w:val="00F33082"/>
    <w:rsid w:val="00F35138"/>
    <w:rsid w:val="00F4011A"/>
    <w:rsid w:val="00F409BF"/>
    <w:rsid w:val="00F41457"/>
    <w:rsid w:val="00F42D50"/>
    <w:rsid w:val="00F43A02"/>
    <w:rsid w:val="00F47A82"/>
    <w:rsid w:val="00F47EF4"/>
    <w:rsid w:val="00F55110"/>
    <w:rsid w:val="00F564AE"/>
    <w:rsid w:val="00F56525"/>
    <w:rsid w:val="00F56DAA"/>
    <w:rsid w:val="00F602F7"/>
    <w:rsid w:val="00F6178D"/>
    <w:rsid w:val="00F6244B"/>
    <w:rsid w:val="00F62DF6"/>
    <w:rsid w:val="00F63164"/>
    <w:rsid w:val="00F631CC"/>
    <w:rsid w:val="00F648AC"/>
    <w:rsid w:val="00F648BA"/>
    <w:rsid w:val="00F67566"/>
    <w:rsid w:val="00F706B6"/>
    <w:rsid w:val="00F71E22"/>
    <w:rsid w:val="00F72F6A"/>
    <w:rsid w:val="00F75746"/>
    <w:rsid w:val="00F7628B"/>
    <w:rsid w:val="00F773FE"/>
    <w:rsid w:val="00F80B60"/>
    <w:rsid w:val="00F819ED"/>
    <w:rsid w:val="00F82E35"/>
    <w:rsid w:val="00F84F1B"/>
    <w:rsid w:val="00F865C5"/>
    <w:rsid w:val="00F87038"/>
    <w:rsid w:val="00F8709D"/>
    <w:rsid w:val="00F87851"/>
    <w:rsid w:val="00F91983"/>
    <w:rsid w:val="00F919C7"/>
    <w:rsid w:val="00F932CE"/>
    <w:rsid w:val="00F94A12"/>
    <w:rsid w:val="00F951FF"/>
    <w:rsid w:val="00F9696D"/>
    <w:rsid w:val="00F97C66"/>
    <w:rsid w:val="00FA0AE0"/>
    <w:rsid w:val="00FA0EF8"/>
    <w:rsid w:val="00FA4446"/>
    <w:rsid w:val="00FA4DF4"/>
    <w:rsid w:val="00FA660B"/>
    <w:rsid w:val="00FA6D94"/>
    <w:rsid w:val="00FA7F4E"/>
    <w:rsid w:val="00FB137D"/>
    <w:rsid w:val="00FB761B"/>
    <w:rsid w:val="00FC2D74"/>
    <w:rsid w:val="00FC38FA"/>
    <w:rsid w:val="00FC3D84"/>
    <w:rsid w:val="00FC641C"/>
    <w:rsid w:val="00FC735D"/>
    <w:rsid w:val="00FC7563"/>
    <w:rsid w:val="00FC7C5F"/>
    <w:rsid w:val="00FD01F4"/>
    <w:rsid w:val="00FD035F"/>
    <w:rsid w:val="00FD07CD"/>
    <w:rsid w:val="00FD156B"/>
    <w:rsid w:val="00FD15CD"/>
    <w:rsid w:val="00FD4030"/>
    <w:rsid w:val="00FD436C"/>
    <w:rsid w:val="00FD5419"/>
    <w:rsid w:val="00FD7CE1"/>
    <w:rsid w:val="00FE2B20"/>
    <w:rsid w:val="00FE32FB"/>
    <w:rsid w:val="00FE36B5"/>
    <w:rsid w:val="00FE5627"/>
    <w:rsid w:val="00FE66D9"/>
    <w:rsid w:val="00FE7CB7"/>
    <w:rsid w:val="00FF1381"/>
    <w:rsid w:val="00FF4CF2"/>
    <w:rsid w:val="00FF6F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5:docId w15:val="{FC3E0A2F-F007-4D71-A3BC-28B6C0CD61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744E6"/>
    <w:pPr>
      <w:spacing w:after="200" w:line="276" w:lineRule="auto"/>
    </w:pPr>
    <w:rPr>
      <w:rFonts w:asciiTheme="minorHAnsi" w:hAnsiTheme="minorHAnsi"/>
      <w:sz w:val="22"/>
      <w:szCs w:val="22"/>
      <w:lang w:eastAsia="en-US"/>
    </w:rPr>
  </w:style>
  <w:style w:type="paragraph" w:styleId="Heading1">
    <w:name w:val="heading 1"/>
    <w:next w:val="Heading2"/>
    <w:link w:val="Heading1Char"/>
    <w:uiPriority w:val="9"/>
    <w:qFormat/>
    <w:rsid w:val="00597624"/>
    <w:pPr>
      <w:keepNext/>
      <w:keepLines/>
      <w:pageBreakBefore/>
      <w:numPr>
        <w:numId w:val="3"/>
      </w:numPr>
      <w:spacing w:before="160" w:after="120"/>
      <w:outlineLvl w:val="0"/>
    </w:pPr>
    <w:rPr>
      <w:rFonts w:asciiTheme="minorHAnsi" w:eastAsia="Times New Roman" w:hAnsiTheme="minorHAnsi"/>
      <w:b/>
      <w:color w:val="0070C0"/>
      <w:sz w:val="28"/>
    </w:rPr>
  </w:style>
  <w:style w:type="paragraph" w:styleId="Heading2">
    <w:name w:val="heading 2"/>
    <w:basedOn w:val="Heading1"/>
    <w:next w:val="Clause-ListLevel1"/>
    <w:link w:val="Heading2Char"/>
    <w:uiPriority w:val="9"/>
    <w:qFormat/>
    <w:rsid w:val="00C2129A"/>
    <w:pPr>
      <w:pageBreakBefore w:val="0"/>
      <w:numPr>
        <w:ilvl w:val="1"/>
      </w:numPr>
      <w:shd w:val="clear" w:color="FFFFFF" w:fill="auto"/>
      <w:spacing w:before="120" w:after="0"/>
      <w:outlineLvl w:val="1"/>
    </w:pPr>
    <w:rPr>
      <w:color w:val="00B050"/>
    </w:rPr>
  </w:style>
  <w:style w:type="paragraph" w:styleId="Heading3">
    <w:name w:val="heading 3"/>
    <w:basedOn w:val="Normal"/>
    <w:next w:val="Normal"/>
    <w:link w:val="Heading3Char"/>
    <w:unhideWhenUsed/>
    <w:qFormat/>
    <w:rsid w:val="005D2B1E"/>
    <w:pPr>
      <w:keepLines/>
      <w:spacing w:before="120" w:after="0" w:line="240" w:lineRule="auto"/>
      <w:jc w:val="both"/>
      <w:outlineLvl w:val="2"/>
    </w:pPr>
    <w:rPr>
      <w:rFonts w:eastAsia="Times New Roman"/>
      <w:bCs/>
      <w:lang w:eastAsia="en-GB"/>
    </w:rPr>
  </w:style>
  <w:style w:type="paragraph" w:styleId="Heading4">
    <w:name w:val="heading 4"/>
    <w:basedOn w:val="Normal"/>
    <w:next w:val="Normal"/>
    <w:link w:val="Heading4Char"/>
    <w:uiPriority w:val="9"/>
    <w:unhideWhenUsed/>
    <w:qFormat/>
    <w:rsid w:val="00937900"/>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aliases w:val="Bullet"/>
    <w:basedOn w:val="Normal"/>
    <w:next w:val="Normal"/>
    <w:link w:val="Heading5Char"/>
    <w:uiPriority w:val="9"/>
    <w:unhideWhenUsed/>
    <w:qFormat/>
    <w:rsid w:val="00937900"/>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937900"/>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unhideWhenUsed/>
    <w:qFormat/>
    <w:rsid w:val="00937900"/>
    <w:pPr>
      <w:keepNext/>
      <w:keepLines/>
      <w:numPr>
        <w:ilvl w:val="6"/>
        <w:numId w:val="3"/>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unhideWhenUsed/>
    <w:qFormat/>
    <w:rsid w:val="00937900"/>
    <w:pPr>
      <w:keepNext/>
      <w:keepLines/>
      <w:numPr>
        <w:ilvl w:val="7"/>
        <w:numId w:val="3"/>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unhideWhenUsed/>
    <w:qFormat/>
    <w:rsid w:val="00937900"/>
    <w:pPr>
      <w:keepNext/>
      <w:keepLines/>
      <w:numPr>
        <w:ilvl w:val="8"/>
        <w:numId w:val="3"/>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D5383D"/>
    <w:pPr>
      <w:tabs>
        <w:tab w:val="center" w:pos="4513"/>
        <w:tab w:val="right" w:pos="9026"/>
      </w:tabs>
      <w:spacing w:after="0" w:line="240" w:lineRule="auto"/>
    </w:pPr>
  </w:style>
  <w:style w:type="character" w:customStyle="1" w:styleId="HeaderChar">
    <w:name w:val="Header Char"/>
    <w:basedOn w:val="DefaultParagraphFont"/>
    <w:link w:val="Header"/>
    <w:rsid w:val="00D5383D"/>
  </w:style>
  <w:style w:type="paragraph" w:customStyle="1" w:styleId="Numberedpara">
    <w:name w:val="Numbered para"/>
    <w:basedOn w:val="Normal"/>
    <w:link w:val="NumberedparaChar"/>
    <w:qFormat/>
    <w:rsid w:val="00B46251"/>
    <w:pPr>
      <w:numPr>
        <w:ilvl w:val="2"/>
        <w:numId w:val="1"/>
      </w:numPr>
      <w:tabs>
        <w:tab w:val="clear" w:pos="8505"/>
        <w:tab w:val="num" w:pos="1134"/>
      </w:tabs>
      <w:spacing w:after="120" w:line="240" w:lineRule="auto"/>
      <w:ind w:left="1134"/>
    </w:pPr>
    <w:rPr>
      <w:rFonts w:eastAsia="Times New Roman"/>
      <w:sz w:val="24"/>
      <w:szCs w:val="20"/>
      <w:lang w:eastAsia="en-GB"/>
    </w:rPr>
  </w:style>
  <w:style w:type="character" w:customStyle="1" w:styleId="NumberedparaChar">
    <w:name w:val="Numbered para Char"/>
    <w:basedOn w:val="DefaultParagraphFont"/>
    <w:link w:val="Numberedpara"/>
    <w:rsid w:val="00B46251"/>
    <w:rPr>
      <w:rFonts w:asciiTheme="minorHAnsi" w:eastAsia="Times New Roman" w:hAnsiTheme="minorHAnsi"/>
      <w:sz w:val="24"/>
    </w:rPr>
  </w:style>
  <w:style w:type="character" w:customStyle="1" w:styleId="Heading2Char">
    <w:name w:val="Heading 2 Char"/>
    <w:basedOn w:val="DefaultParagraphFont"/>
    <w:link w:val="Heading2"/>
    <w:rsid w:val="00C2129A"/>
    <w:rPr>
      <w:rFonts w:asciiTheme="minorHAnsi" w:eastAsia="Times New Roman" w:hAnsiTheme="minorHAnsi"/>
      <w:b/>
      <w:color w:val="00B050"/>
      <w:sz w:val="28"/>
      <w:shd w:val="clear" w:color="FFFFFF" w:fill="auto"/>
    </w:rPr>
  </w:style>
  <w:style w:type="character" w:customStyle="1" w:styleId="Heading1Char">
    <w:name w:val="Heading 1 Char"/>
    <w:basedOn w:val="DefaultParagraphFont"/>
    <w:link w:val="Heading1"/>
    <w:rsid w:val="00597624"/>
    <w:rPr>
      <w:rFonts w:asciiTheme="minorHAnsi" w:eastAsia="Times New Roman" w:hAnsiTheme="minorHAnsi"/>
      <w:b/>
      <w:color w:val="0070C0"/>
      <w:sz w:val="28"/>
    </w:rPr>
  </w:style>
  <w:style w:type="character" w:customStyle="1" w:styleId="Heading3Char">
    <w:name w:val="Heading 3 Char"/>
    <w:basedOn w:val="DefaultParagraphFont"/>
    <w:link w:val="Heading3"/>
    <w:rsid w:val="005D2B1E"/>
    <w:rPr>
      <w:rFonts w:asciiTheme="minorHAnsi" w:eastAsia="Times New Roman" w:hAnsiTheme="minorHAnsi"/>
      <w:bCs/>
      <w:sz w:val="22"/>
      <w:szCs w:val="22"/>
    </w:rPr>
  </w:style>
  <w:style w:type="character" w:customStyle="1" w:styleId="Heading4Char">
    <w:name w:val="Heading 4 Char"/>
    <w:basedOn w:val="DefaultParagraphFont"/>
    <w:link w:val="Heading4"/>
    <w:uiPriority w:val="9"/>
    <w:rsid w:val="00937900"/>
    <w:rPr>
      <w:rFonts w:asciiTheme="majorHAnsi" w:eastAsiaTheme="majorEastAsia" w:hAnsiTheme="majorHAnsi" w:cstheme="majorBidi"/>
      <w:b/>
      <w:bCs/>
      <w:i/>
      <w:iCs/>
      <w:color w:val="4F81BD" w:themeColor="accent1"/>
      <w:sz w:val="22"/>
      <w:szCs w:val="22"/>
      <w:lang w:eastAsia="en-US"/>
    </w:rPr>
  </w:style>
  <w:style w:type="character" w:customStyle="1" w:styleId="Heading5Char">
    <w:name w:val="Heading 5 Char"/>
    <w:aliases w:val="Bullet Char"/>
    <w:basedOn w:val="DefaultParagraphFont"/>
    <w:link w:val="Heading5"/>
    <w:semiHidden/>
    <w:rsid w:val="00937900"/>
    <w:rPr>
      <w:rFonts w:asciiTheme="majorHAnsi" w:eastAsiaTheme="majorEastAsia" w:hAnsiTheme="majorHAnsi" w:cstheme="majorBidi"/>
      <w:color w:val="243F60" w:themeColor="accent1" w:themeShade="7F"/>
      <w:sz w:val="22"/>
      <w:szCs w:val="22"/>
      <w:lang w:eastAsia="en-US"/>
    </w:rPr>
  </w:style>
  <w:style w:type="character" w:customStyle="1" w:styleId="Heading6Char">
    <w:name w:val="Heading 6 Char"/>
    <w:basedOn w:val="DefaultParagraphFont"/>
    <w:link w:val="Heading6"/>
    <w:uiPriority w:val="9"/>
    <w:rsid w:val="00937900"/>
    <w:rPr>
      <w:rFonts w:asciiTheme="majorHAnsi" w:eastAsiaTheme="majorEastAsia" w:hAnsiTheme="majorHAnsi" w:cstheme="majorBidi"/>
      <w:i/>
      <w:iCs/>
      <w:color w:val="243F60" w:themeColor="accent1" w:themeShade="7F"/>
      <w:sz w:val="22"/>
      <w:szCs w:val="22"/>
      <w:lang w:eastAsia="en-US"/>
    </w:rPr>
  </w:style>
  <w:style w:type="character" w:customStyle="1" w:styleId="Heading7Char">
    <w:name w:val="Heading 7 Char"/>
    <w:basedOn w:val="DefaultParagraphFont"/>
    <w:link w:val="Heading7"/>
    <w:uiPriority w:val="9"/>
    <w:rsid w:val="00937900"/>
    <w:rPr>
      <w:rFonts w:asciiTheme="majorHAnsi" w:eastAsiaTheme="majorEastAsia" w:hAnsiTheme="majorHAnsi" w:cstheme="majorBidi"/>
      <w:i/>
      <w:iCs/>
      <w:color w:val="404040" w:themeColor="text1" w:themeTint="BF"/>
      <w:sz w:val="22"/>
      <w:szCs w:val="22"/>
      <w:lang w:eastAsia="en-US"/>
    </w:rPr>
  </w:style>
  <w:style w:type="character" w:customStyle="1" w:styleId="Heading8Char">
    <w:name w:val="Heading 8 Char"/>
    <w:basedOn w:val="DefaultParagraphFont"/>
    <w:link w:val="Heading8"/>
    <w:uiPriority w:val="9"/>
    <w:rsid w:val="00937900"/>
    <w:rPr>
      <w:rFonts w:asciiTheme="majorHAnsi" w:eastAsiaTheme="majorEastAsia" w:hAnsiTheme="majorHAnsi" w:cstheme="majorBidi"/>
      <w:color w:val="404040" w:themeColor="text1" w:themeTint="BF"/>
      <w:lang w:eastAsia="en-US"/>
    </w:rPr>
  </w:style>
  <w:style w:type="character" w:customStyle="1" w:styleId="Heading9Char">
    <w:name w:val="Heading 9 Char"/>
    <w:basedOn w:val="DefaultParagraphFont"/>
    <w:link w:val="Heading9"/>
    <w:uiPriority w:val="9"/>
    <w:rsid w:val="00937900"/>
    <w:rPr>
      <w:rFonts w:asciiTheme="majorHAnsi" w:eastAsiaTheme="majorEastAsia" w:hAnsiTheme="majorHAnsi" w:cstheme="majorBidi"/>
      <w:i/>
      <w:iCs/>
      <w:color w:val="404040" w:themeColor="text1" w:themeTint="BF"/>
      <w:lang w:eastAsia="en-US"/>
    </w:rPr>
  </w:style>
  <w:style w:type="paragraph" w:styleId="Footer">
    <w:name w:val="footer"/>
    <w:basedOn w:val="Normal"/>
    <w:link w:val="FooterChar"/>
    <w:uiPriority w:val="99"/>
    <w:unhideWhenUsed/>
    <w:rsid w:val="00D538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383D"/>
  </w:style>
  <w:style w:type="paragraph" w:styleId="BalloonText">
    <w:name w:val="Balloon Text"/>
    <w:basedOn w:val="Normal"/>
    <w:link w:val="BalloonTextChar"/>
    <w:uiPriority w:val="99"/>
    <w:semiHidden/>
    <w:unhideWhenUsed/>
    <w:rsid w:val="00D5383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5383D"/>
    <w:rPr>
      <w:rFonts w:ascii="Tahoma" w:hAnsi="Tahoma" w:cs="Tahoma"/>
      <w:sz w:val="16"/>
      <w:szCs w:val="16"/>
    </w:rPr>
  </w:style>
  <w:style w:type="paragraph" w:customStyle="1" w:styleId="Tabletextauthoritiespage">
    <w:name w:val="Table text authorities page"/>
    <w:basedOn w:val="Normal"/>
    <w:uiPriority w:val="99"/>
    <w:qFormat/>
    <w:rsid w:val="00B46251"/>
    <w:pPr>
      <w:spacing w:before="60" w:after="60" w:line="240" w:lineRule="auto"/>
    </w:pPr>
    <w:rPr>
      <w:rFonts w:eastAsia="Times New Roman"/>
      <w:sz w:val="20"/>
      <w:szCs w:val="20"/>
    </w:rPr>
  </w:style>
  <w:style w:type="paragraph" w:customStyle="1" w:styleId="CoverTitle1">
    <w:name w:val="Cover Title 1"/>
    <w:basedOn w:val="Normal"/>
    <w:next w:val="Normal"/>
    <w:rsid w:val="00E46AE1"/>
    <w:pPr>
      <w:shd w:val="solid" w:color="FFFFFF" w:fill="FFFFFF"/>
      <w:spacing w:after="0" w:line="240" w:lineRule="auto"/>
    </w:pPr>
    <w:rPr>
      <w:rFonts w:ascii="Arial" w:eastAsia="Times New Roman" w:hAnsi="Arial" w:cs="Arial"/>
      <w:b/>
      <w:color w:val="BEBD00"/>
      <w:sz w:val="56"/>
      <w:szCs w:val="56"/>
    </w:rPr>
  </w:style>
  <w:style w:type="table" w:styleId="TableGrid">
    <w:name w:val="Table Grid"/>
    <w:basedOn w:val="TableNormal"/>
    <w:uiPriority w:val="59"/>
    <w:rsid w:val="00E46AE1"/>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Caption">
    <w:name w:val="caption"/>
    <w:basedOn w:val="Normal"/>
    <w:next w:val="Normal"/>
    <w:uiPriority w:val="35"/>
    <w:unhideWhenUsed/>
    <w:qFormat/>
    <w:rsid w:val="00DB7BB0"/>
    <w:pPr>
      <w:spacing w:line="240" w:lineRule="auto"/>
    </w:pPr>
    <w:rPr>
      <w:b/>
      <w:bCs/>
      <w:color w:val="4F81BD"/>
      <w:sz w:val="18"/>
      <w:szCs w:val="18"/>
    </w:rPr>
  </w:style>
  <w:style w:type="paragraph" w:customStyle="1" w:styleId="Tabletitleauthoritiespage">
    <w:name w:val="Table title authorities page"/>
    <w:basedOn w:val="Normal"/>
    <w:qFormat/>
    <w:rsid w:val="00654BE5"/>
    <w:pPr>
      <w:spacing w:before="60" w:after="60" w:line="240" w:lineRule="auto"/>
      <w:jc w:val="center"/>
    </w:pPr>
    <w:rPr>
      <w:rFonts w:ascii="Arial" w:eastAsia="Times New Roman" w:hAnsi="Arial"/>
      <w:b/>
      <w:noProof/>
      <w:sz w:val="20"/>
      <w:szCs w:val="20"/>
    </w:rPr>
  </w:style>
  <w:style w:type="paragraph" w:styleId="TOC1">
    <w:name w:val="toc 1"/>
    <w:basedOn w:val="Normal"/>
    <w:next w:val="Normal"/>
    <w:autoRedefine/>
    <w:uiPriority w:val="39"/>
    <w:unhideWhenUsed/>
    <w:qFormat/>
    <w:rsid w:val="00CA36F3"/>
    <w:pPr>
      <w:keepNext/>
      <w:keepLines/>
      <w:tabs>
        <w:tab w:val="left" w:pos="426"/>
        <w:tab w:val="right" w:leader="dot" w:pos="9016"/>
      </w:tabs>
      <w:spacing w:before="120" w:after="0" w:line="240" w:lineRule="auto"/>
    </w:pPr>
    <w:rPr>
      <w:b/>
      <w:noProof/>
    </w:rPr>
  </w:style>
  <w:style w:type="paragraph" w:styleId="TOC2">
    <w:name w:val="toc 2"/>
    <w:basedOn w:val="Normal"/>
    <w:next w:val="Normal"/>
    <w:autoRedefine/>
    <w:uiPriority w:val="39"/>
    <w:unhideWhenUsed/>
    <w:qFormat/>
    <w:rsid w:val="001F2B78"/>
    <w:pPr>
      <w:keepLines/>
      <w:tabs>
        <w:tab w:val="left" w:pos="880"/>
        <w:tab w:val="right" w:leader="dot" w:pos="9016"/>
      </w:tabs>
      <w:spacing w:after="120" w:line="240" w:lineRule="auto"/>
      <w:ind w:left="221"/>
      <w:contextualSpacing/>
    </w:pPr>
  </w:style>
  <w:style w:type="paragraph" w:styleId="TOC3">
    <w:name w:val="toc 3"/>
    <w:basedOn w:val="Normal"/>
    <w:next w:val="Normal"/>
    <w:autoRedefine/>
    <w:uiPriority w:val="39"/>
    <w:unhideWhenUsed/>
    <w:qFormat/>
    <w:rsid w:val="00EA1ACA"/>
    <w:pPr>
      <w:ind w:left="440"/>
    </w:pPr>
  </w:style>
  <w:style w:type="character" w:styleId="Hyperlink">
    <w:name w:val="Hyperlink"/>
    <w:basedOn w:val="DefaultParagraphFont"/>
    <w:uiPriority w:val="99"/>
    <w:unhideWhenUsed/>
    <w:rsid w:val="00EA1ACA"/>
    <w:rPr>
      <w:color w:val="0000FF"/>
      <w:u w:val="single"/>
    </w:rPr>
  </w:style>
  <w:style w:type="paragraph" w:customStyle="1" w:styleId="Standardpara2">
    <w:name w:val="Standard para 2"/>
    <w:basedOn w:val="Normal"/>
    <w:qFormat/>
    <w:rsid w:val="00B46251"/>
    <w:pPr>
      <w:spacing w:after="120" w:line="240" w:lineRule="auto"/>
    </w:pPr>
    <w:rPr>
      <w:rFonts w:eastAsia="Times New Roman"/>
      <w:sz w:val="24"/>
      <w:szCs w:val="20"/>
      <w:lang w:eastAsia="en-GB"/>
    </w:rPr>
  </w:style>
  <w:style w:type="paragraph" w:styleId="BodyTextIndent">
    <w:name w:val="Body Text Indent"/>
    <w:basedOn w:val="Normal"/>
    <w:link w:val="BodyTextIndentChar"/>
    <w:rsid w:val="007D43BD"/>
    <w:pPr>
      <w:spacing w:before="120" w:after="120" w:line="240" w:lineRule="auto"/>
      <w:ind w:left="283"/>
      <w:mirrorIndents/>
      <w:jc w:val="both"/>
    </w:pPr>
    <w:rPr>
      <w:rFonts w:ascii="Arial" w:eastAsia="Times New Roman" w:hAnsi="Arial"/>
      <w:sz w:val="20"/>
      <w:szCs w:val="24"/>
      <w:lang w:eastAsia="en-GB"/>
    </w:rPr>
  </w:style>
  <w:style w:type="character" w:customStyle="1" w:styleId="BodyTextIndentChar">
    <w:name w:val="Body Text Indent Char"/>
    <w:basedOn w:val="DefaultParagraphFont"/>
    <w:link w:val="BodyTextIndent"/>
    <w:rsid w:val="007D43BD"/>
    <w:rPr>
      <w:rFonts w:ascii="Arial" w:eastAsia="Times New Roman" w:hAnsi="Arial"/>
      <w:szCs w:val="24"/>
    </w:rPr>
  </w:style>
  <w:style w:type="paragraph" w:styleId="ListParagraph">
    <w:name w:val="List Paragraph"/>
    <w:basedOn w:val="Normal"/>
    <w:uiPriority w:val="34"/>
    <w:qFormat/>
    <w:rsid w:val="00B3569B"/>
    <w:pPr>
      <w:keepLines/>
      <w:spacing w:line="240" w:lineRule="auto"/>
      <w:ind w:left="720"/>
      <w:contextualSpacing/>
    </w:pPr>
  </w:style>
  <w:style w:type="paragraph" w:styleId="Title">
    <w:name w:val="Title"/>
    <w:basedOn w:val="Normal"/>
    <w:next w:val="Normal"/>
    <w:link w:val="TitleChar"/>
    <w:qFormat/>
    <w:rsid w:val="00490C02"/>
    <w:pPr>
      <w:keepNext/>
      <w:keepLines/>
      <w:widowControl w:val="0"/>
      <w:pBdr>
        <w:top w:val="single" w:sz="30" w:space="1" w:color="auto"/>
      </w:pBdr>
      <w:tabs>
        <w:tab w:val="left" w:pos="200"/>
      </w:tabs>
      <w:spacing w:before="120" w:after="120" w:line="560" w:lineRule="exact"/>
      <w:ind w:left="135"/>
      <w:jc w:val="center"/>
    </w:pPr>
    <w:rPr>
      <w:rFonts w:ascii="Arial Bold" w:eastAsia="Times New Roman" w:hAnsi="Arial Bold"/>
      <w:b/>
      <w:kern w:val="28"/>
      <w:sz w:val="36"/>
      <w:szCs w:val="20"/>
      <w:lang w:eastAsia="en-GB"/>
    </w:rPr>
  </w:style>
  <w:style w:type="character" w:customStyle="1" w:styleId="TitleChar">
    <w:name w:val="Title Char"/>
    <w:basedOn w:val="DefaultParagraphFont"/>
    <w:link w:val="Title"/>
    <w:rsid w:val="00490C02"/>
    <w:rPr>
      <w:rFonts w:ascii="Arial Bold" w:eastAsia="Times New Roman" w:hAnsi="Arial Bold"/>
      <w:b/>
      <w:kern w:val="28"/>
      <w:sz w:val="36"/>
    </w:rPr>
  </w:style>
  <w:style w:type="character" w:styleId="BookTitle">
    <w:name w:val="Book Title"/>
    <w:basedOn w:val="DefaultParagraphFont"/>
    <w:uiPriority w:val="33"/>
    <w:qFormat/>
    <w:rsid w:val="00490C02"/>
    <w:rPr>
      <w:b/>
      <w:bCs/>
      <w:smallCaps/>
      <w:spacing w:val="5"/>
    </w:rPr>
  </w:style>
  <w:style w:type="paragraph" w:styleId="Revision">
    <w:name w:val="Revision"/>
    <w:hidden/>
    <w:uiPriority w:val="99"/>
    <w:semiHidden/>
    <w:rsid w:val="00831D69"/>
    <w:rPr>
      <w:rFonts w:asciiTheme="minorHAnsi" w:hAnsiTheme="minorHAnsi"/>
      <w:sz w:val="22"/>
      <w:szCs w:val="22"/>
      <w:lang w:eastAsia="en-US"/>
    </w:rPr>
  </w:style>
  <w:style w:type="paragraph" w:styleId="TOCHeading">
    <w:name w:val="TOC Heading"/>
    <w:basedOn w:val="Heading1"/>
    <w:next w:val="Normal"/>
    <w:uiPriority w:val="39"/>
    <w:unhideWhenUsed/>
    <w:qFormat/>
    <w:rsid w:val="00B452A6"/>
    <w:pPr>
      <w:numPr>
        <w:numId w:val="0"/>
      </w:numPr>
      <w:spacing w:before="120"/>
      <w:outlineLvl w:val="9"/>
    </w:pPr>
    <w:rPr>
      <w:rFonts w:eastAsiaTheme="majorEastAsia" w:cstheme="majorBidi"/>
      <w:bCs/>
      <w:color w:val="auto"/>
      <w:sz w:val="22"/>
      <w:szCs w:val="28"/>
      <w:lang w:val="en-US" w:eastAsia="en-US"/>
    </w:rPr>
  </w:style>
  <w:style w:type="paragraph" w:styleId="BodyText">
    <w:name w:val="Body Text"/>
    <w:basedOn w:val="Normal"/>
    <w:link w:val="BodyTextChar"/>
    <w:rsid w:val="007028B5"/>
    <w:pPr>
      <w:spacing w:after="120" w:line="260" w:lineRule="atLeast"/>
    </w:pPr>
    <w:rPr>
      <w:rFonts w:ascii="Arial" w:eastAsia="Times New Roman" w:hAnsi="Arial"/>
      <w:sz w:val="20"/>
      <w:szCs w:val="20"/>
    </w:rPr>
  </w:style>
  <w:style w:type="character" w:customStyle="1" w:styleId="BodyTextChar">
    <w:name w:val="Body Text Char"/>
    <w:basedOn w:val="DefaultParagraphFont"/>
    <w:link w:val="BodyText"/>
    <w:rsid w:val="007028B5"/>
    <w:rPr>
      <w:rFonts w:ascii="Arial" w:eastAsia="Times New Roman" w:hAnsi="Arial"/>
      <w:lang w:eastAsia="en-US"/>
    </w:rPr>
  </w:style>
  <w:style w:type="paragraph" w:customStyle="1" w:styleId="Normalplus1">
    <w:name w:val="Normal plus 1"/>
    <w:basedOn w:val="Normal"/>
    <w:rsid w:val="007028B5"/>
    <w:pPr>
      <w:spacing w:before="260" w:after="0" w:line="240" w:lineRule="auto"/>
    </w:pPr>
    <w:rPr>
      <w:rFonts w:ascii="Arial" w:eastAsia="Times New Roman" w:hAnsi="Arial"/>
      <w:szCs w:val="20"/>
    </w:rPr>
  </w:style>
  <w:style w:type="paragraph" w:customStyle="1" w:styleId="Default">
    <w:name w:val="Default"/>
    <w:rsid w:val="00B01863"/>
    <w:pPr>
      <w:autoSpaceDE w:val="0"/>
      <w:autoSpaceDN w:val="0"/>
      <w:adjustRightInd w:val="0"/>
    </w:pPr>
    <w:rPr>
      <w:rFonts w:ascii="Arial" w:hAnsi="Arial" w:cs="Arial"/>
      <w:color w:val="000000"/>
      <w:sz w:val="24"/>
      <w:szCs w:val="24"/>
    </w:rPr>
  </w:style>
  <w:style w:type="paragraph" w:customStyle="1" w:styleId="Normal3">
    <w:name w:val="Normal+3"/>
    <w:basedOn w:val="Default"/>
    <w:next w:val="Default"/>
    <w:uiPriority w:val="99"/>
    <w:rsid w:val="00B01863"/>
    <w:rPr>
      <w:color w:val="auto"/>
    </w:rPr>
  </w:style>
  <w:style w:type="paragraph" w:styleId="TOC4">
    <w:name w:val="toc 4"/>
    <w:basedOn w:val="Normal"/>
    <w:next w:val="Normal"/>
    <w:autoRedefine/>
    <w:uiPriority w:val="39"/>
    <w:unhideWhenUsed/>
    <w:rsid w:val="00F932CE"/>
    <w:pPr>
      <w:spacing w:after="100"/>
      <w:ind w:left="660"/>
    </w:pPr>
    <w:rPr>
      <w:rFonts w:eastAsiaTheme="minorEastAsia" w:cstheme="minorBidi"/>
      <w:lang w:eastAsia="en-GB"/>
    </w:rPr>
  </w:style>
  <w:style w:type="paragraph" w:styleId="TOC5">
    <w:name w:val="toc 5"/>
    <w:basedOn w:val="Normal"/>
    <w:next w:val="Normal"/>
    <w:autoRedefine/>
    <w:uiPriority w:val="39"/>
    <w:unhideWhenUsed/>
    <w:rsid w:val="00F932CE"/>
    <w:pPr>
      <w:spacing w:after="100"/>
      <w:ind w:left="880"/>
    </w:pPr>
    <w:rPr>
      <w:rFonts w:eastAsiaTheme="minorEastAsia" w:cstheme="minorBidi"/>
      <w:lang w:eastAsia="en-GB"/>
    </w:rPr>
  </w:style>
  <w:style w:type="paragraph" w:styleId="TOC6">
    <w:name w:val="toc 6"/>
    <w:basedOn w:val="Normal"/>
    <w:next w:val="Normal"/>
    <w:autoRedefine/>
    <w:uiPriority w:val="39"/>
    <w:unhideWhenUsed/>
    <w:rsid w:val="00F932CE"/>
    <w:pPr>
      <w:spacing w:after="100"/>
      <w:ind w:left="1100"/>
    </w:pPr>
    <w:rPr>
      <w:rFonts w:eastAsiaTheme="minorEastAsia" w:cstheme="minorBidi"/>
      <w:lang w:eastAsia="en-GB"/>
    </w:rPr>
  </w:style>
  <w:style w:type="paragraph" w:styleId="TOC7">
    <w:name w:val="toc 7"/>
    <w:basedOn w:val="Normal"/>
    <w:next w:val="Normal"/>
    <w:autoRedefine/>
    <w:uiPriority w:val="39"/>
    <w:unhideWhenUsed/>
    <w:rsid w:val="00F932CE"/>
    <w:pPr>
      <w:spacing w:after="100"/>
      <w:ind w:left="1320"/>
    </w:pPr>
    <w:rPr>
      <w:rFonts w:eastAsiaTheme="minorEastAsia" w:cstheme="minorBidi"/>
      <w:lang w:eastAsia="en-GB"/>
    </w:rPr>
  </w:style>
  <w:style w:type="paragraph" w:styleId="TOC8">
    <w:name w:val="toc 8"/>
    <w:basedOn w:val="Normal"/>
    <w:next w:val="Normal"/>
    <w:autoRedefine/>
    <w:uiPriority w:val="39"/>
    <w:unhideWhenUsed/>
    <w:rsid w:val="00F932CE"/>
    <w:pPr>
      <w:spacing w:after="100"/>
      <w:ind w:left="1540"/>
    </w:pPr>
    <w:rPr>
      <w:rFonts w:eastAsiaTheme="minorEastAsia" w:cstheme="minorBidi"/>
      <w:lang w:eastAsia="en-GB"/>
    </w:rPr>
  </w:style>
  <w:style w:type="paragraph" w:styleId="TOC9">
    <w:name w:val="toc 9"/>
    <w:basedOn w:val="Normal"/>
    <w:next w:val="Normal"/>
    <w:autoRedefine/>
    <w:uiPriority w:val="39"/>
    <w:unhideWhenUsed/>
    <w:rsid w:val="00F932CE"/>
    <w:pPr>
      <w:spacing w:after="100"/>
      <w:ind w:left="1760"/>
    </w:pPr>
    <w:rPr>
      <w:rFonts w:eastAsiaTheme="minorEastAsia" w:cstheme="minorBidi"/>
      <w:lang w:eastAsia="en-GB"/>
    </w:rPr>
  </w:style>
  <w:style w:type="paragraph" w:customStyle="1" w:styleId="Heading10">
    <w:name w:val="_Heading1"/>
    <w:basedOn w:val="Heading1"/>
    <w:next w:val="Normal"/>
    <w:rsid w:val="00F4011A"/>
    <w:pPr>
      <w:numPr>
        <w:numId w:val="0"/>
      </w:numPr>
      <w:spacing w:before="0" w:after="240" w:line="260" w:lineRule="atLeast"/>
      <w:ind w:left="432" w:hanging="432"/>
    </w:pPr>
    <w:rPr>
      <w:rFonts w:ascii="Arial" w:hAnsi="Arial" w:cs="Arial"/>
      <w:b w:val="0"/>
      <w:color w:val="495F70"/>
      <w:kern w:val="28"/>
      <w:sz w:val="40"/>
      <w:lang w:eastAsia="en-US"/>
    </w:rPr>
  </w:style>
  <w:style w:type="paragraph" w:customStyle="1" w:styleId="Heading20">
    <w:name w:val="_Heading2"/>
    <w:basedOn w:val="Heading2"/>
    <w:next w:val="Normal"/>
    <w:rsid w:val="00F4011A"/>
    <w:pPr>
      <w:numPr>
        <w:ilvl w:val="0"/>
        <w:numId w:val="0"/>
      </w:numPr>
      <w:shd w:val="clear" w:color="auto" w:fill="auto"/>
      <w:spacing w:before="240" w:after="240" w:line="260" w:lineRule="atLeast"/>
      <w:ind w:left="576" w:hanging="576"/>
    </w:pPr>
    <w:rPr>
      <w:rFonts w:ascii="Arial" w:hAnsi="Arial" w:cs="Arial"/>
      <w:b w:val="0"/>
      <w:color w:val="495F70"/>
      <w:sz w:val="36"/>
      <w:lang w:eastAsia="en-US"/>
    </w:rPr>
  </w:style>
  <w:style w:type="paragraph" w:customStyle="1" w:styleId="StyleHeading3Right05cm">
    <w:name w:val="Style Heading 3 + Right:  0.5 cm"/>
    <w:basedOn w:val="Heading3"/>
    <w:rsid w:val="00F4011A"/>
    <w:pPr>
      <w:keepLines w:val="0"/>
      <w:spacing w:before="240"/>
      <w:ind w:left="720" w:right="283" w:hanging="720"/>
    </w:pPr>
    <w:rPr>
      <w:rFonts w:ascii="Arial" w:hAnsi="Arial"/>
      <w:bCs w:val="0"/>
      <w:szCs w:val="20"/>
      <w:lang w:eastAsia="en-US"/>
    </w:rPr>
  </w:style>
  <w:style w:type="paragraph" w:customStyle="1" w:styleId="TableHeading">
    <w:name w:val="_TableHeading"/>
    <w:basedOn w:val="Normal"/>
    <w:rsid w:val="003072AD"/>
    <w:pPr>
      <w:keepNext/>
      <w:tabs>
        <w:tab w:val="left" w:pos="284"/>
      </w:tabs>
      <w:spacing w:before="60" w:after="60" w:line="260" w:lineRule="atLeast"/>
    </w:pPr>
    <w:rPr>
      <w:rFonts w:ascii="Arial" w:eastAsia="Times New Roman" w:hAnsi="Arial"/>
      <w:b/>
      <w:color w:val="495F70"/>
      <w:sz w:val="20"/>
      <w:szCs w:val="20"/>
    </w:rPr>
  </w:style>
  <w:style w:type="paragraph" w:customStyle="1" w:styleId="TableHeading0">
    <w:name w:val="Table Heading"/>
    <w:basedOn w:val="Normal"/>
    <w:semiHidden/>
    <w:rsid w:val="003072AD"/>
    <w:pPr>
      <w:spacing w:before="60" w:after="60" w:line="260" w:lineRule="atLeast"/>
    </w:pPr>
    <w:rPr>
      <w:rFonts w:ascii="Arial Narrow" w:eastAsia="Times New Roman" w:hAnsi="Arial Narrow"/>
      <w:b/>
      <w:sz w:val="20"/>
      <w:szCs w:val="20"/>
    </w:rPr>
  </w:style>
  <w:style w:type="character" w:styleId="PlaceholderText">
    <w:name w:val="Placeholder Text"/>
    <w:basedOn w:val="DefaultParagraphFont"/>
    <w:uiPriority w:val="99"/>
    <w:semiHidden/>
    <w:rsid w:val="00776A62"/>
    <w:rPr>
      <w:color w:val="808080"/>
    </w:rPr>
  </w:style>
  <w:style w:type="paragraph" w:customStyle="1" w:styleId="Clause">
    <w:name w:val="Clause"/>
    <w:basedOn w:val="Heading3"/>
    <w:rsid w:val="00047893"/>
    <w:rPr>
      <w:sz w:val="24"/>
    </w:rPr>
  </w:style>
  <w:style w:type="paragraph" w:customStyle="1" w:styleId="Sub-Clause">
    <w:name w:val="Sub-Clause"/>
    <w:basedOn w:val="ListParagraph"/>
    <w:rsid w:val="00ED393A"/>
    <w:pPr>
      <w:numPr>
        <w:numId w:val="2"/>
      </w:numPr>
      <w:ind w:hanging="11"/>
    </w:pPr>
    <w:rPr>
      <w:lang w:eastAsia="en-GB"/>
    </w:rPr>
  </w:style>
  <w:style w:type="paragraph" w:customStyle="1" w:styleId="Clause-ListLevel3Caveat">
    <w:name w:val="Clause - List Level 3 (Caveat)"/>
    <w:basedOn w:val="Clause-ListLevel2Sub-Clause"/>
    <w:qFormat/>
    <w:rsid w:val="00344F64"/>
    <w:pPr>
      <w:numPr>
        <w:ilvl w:val="4"/>
      </w:numPr>
    </w:pPr>
    <w:rPr>
      <w:sz w:val="20"/>
    </w:rPr>
  </w:style>
  <w:style w:type="paragraph" w:customStyle="1" w:styleId="Clause-ListLevel1">
    <w:name w:val="Clause - List Level 1"/>
    <w:basedOn w:val="Clause"/>
    <w:link w:val="Clause-ListLevel1Char"/>
    <w:qFormat/>
    <w:rsid w:val="005D2B1E"/>
    <w:pPr>
      <w:numPr>
        <w:ilvl w:val="2"/>
        <w:numId w:val="3"/>
      </w:numPr>
      <w:spacing w:before="60"/>
    </w:pPr>
  </w:style>
  <w:style w:type="paragraph" w:customStyle="1" w:styleId="Clause-ListLevel2Sub-Clause">
    <w:name w:val="Clause - List Level 2 (Sub-Clause)"/>
    <w:basedOn w:val="Clause-ListLevel1"/>
    <w:link w:val="Clause-ListLevel2Sub-ClauseChar"/>
    <w:qFormat/>
    <w:rsid w:val="00344F64"/>
    <w:pPr>
      <w:keepNext/>
      <w:numPr>
        <w:ilvl w:val="3"/>
      </w:numPr>
      <w:contextualSpacing/>
    </w:pPr>
    <w:rPr>
      <w:sz w:val="22"/>
    </w:rPr>
  </w:style>
  <w:style w:type="paragraph" w:customStyle="1" w:styleId="Clause-BulletPoint">
    <w:name w:val="Clause - Bullet Point"/>
    <w:basedOn w:val="Clause-ListLevel3Caveat"/>
    <w:qFormat/>
    <w:rsid w:val="009D4033"/>
    <w:pPr>
      <w:numPr>
        <w:ilvl w:val="5"/>
      </w:numPr>
      <w:tabs>
        <w:tab w:val="clear" w:pos="1361"/>
      </w:tabs>
    </w:pPr>
    <w:rPr>
      <w:i/>
    </w:rPr>
  </w:style>
  <w:style w:type="paragraph" w:customStyle="1" w:styleId="Numberedpara-list">
    <w:name w:val="Numbered para - list"/>
    <w:basedOn w:val="Numberedpara"/>
    <w:qFormat/>
    <w:rsid w:val="004B0306"/>
    <w:pPr>
      <w:keepNext/>
      <w:keepLines/>
      <w:numPr>
        <w:ilvl w:val="0"/>
        <w:numId w:val="0"/>
      </w:numPr>
      <w:tabs>
        <w:tab w:val="num" w:pos="360"/>
      </w:tabs>
      <w:spacing w:before="60" w:after="60"/>
      <w:ind w:left="680" w:hanging="340"/>
      <w:contextualSpacing/>
      <w:jc w:val="both"/>
    </w:pPr>
    <w:rPr>
      <w:sz w:val="22"/>
    </w:rPr>
  </w:style>
  <w:style w:type="paragraph" w:styleId="DocumentMap">
    <w:name w:val="Document Map"/>
    <w:basedOn w:val="Normal"/>
    <w:link w:val="DocumentMapChar"/>
    <w:uiPriority w:val="99"/>
    <w:semiHidden/>
    <w:unhideWhenUsed/>
    <w:rsid w:val="00A61F7D"/>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61F7D"/>
    <w:rPr>
      <w:rFonts w:ascii="Tahoma" w:hAnsi="Tahoma" w:cs="Tahoma"/>
      <w:sz w:val="16"/>
      <w:szCs w:val="16"/>
      <w:lang w:eastAsia="en-US"/>
    </w:rPr>
  </w:style>
  <w:style w:type="paragraph" w:styleId="CommentText">
    <w:name w:val="annotation text"/>
    <w:basedOn w:val="Normal"/>
    <w:link w:val="CommentTextChar"/>
    <w:unhideWhenUsed/>
    <w:rsid w:val="0074673D"/>
    <w:pPr>
      <w:spacing w:line="240" w:lineRule="auto"/>
    </w:pPr>
    <w:rPr>
      <w:sz w:val="20"/>
      <w:szCs w:val="20"/>
    </w:rPr>
  </w:style>
  <w:style w:type="character" w:customStyle="1" w:styleId="CommentTextChar">
    <w:name w:val="Comment Text Char"/>
    <w:basedOn w:val="DefaultParagraphFont"/>
    <w:link w:val="CommentText"/>
    <w:rsid w:val="0074673D"/>
    <w:rPr>
      <w:rFonts w:asciiTheme="minorHAnsi" w:hAnsiTheme="minorHAnsi"/>
      <w:lang w:eastAsia="en-US"/>
    </w:rPr>
  </w:style>
  <w:style w:type="character" w:styleId="CommentReference">
    <w:name w:val="annotation reference"/>
    <w:basedOn w:val="DefaultParagraphFont"/>
    <w:unhideWhenUsed/>
    <w:rsid w:val="0074673D"/>
    <w:rPr>
      <w:sz w:val="16"/>
      <w:szCs w:val="16"/>
    </w:rPr>
  </w:style>
  <w:style w:type="character" w:customStyle="1" w:styleId="Clause-ListLevel2Sub-ClauseChar">
    <w:name w:val="Clause - List Level 2 (Sub-Clause) Char"/>
    <w:basedOn w:val="DefaultParagraphFont"/>
    <w:link w:val="Clause-ListLevel2Sub-Clause"/>
    <w:rsid w:val="00D41514"/>
    <w:rPr>
      <w:rFonts w:asciiTheme="minorHAnsi" w:eastAsia="Times New Roman" w:hAnsiTheme="minorHAnsi"/>
      <w:bCs/>
      <w:sz w:val="22"/>
      <w:szCs w:val="22"/>
    </w:rPr>
  </w:style>
  <w:style w:type="character" w:customStyle="1" w:styleId="DCWWCAF">
    <w:name w:val="DCWW CAF"/>
    <w:basedOn w:val="DefaultParagraphFont"/>
    <w:uiPriority w:val="1"/>
    <w:qFormat/>
    <w:rsid w:val="00C2129A"/>
    <w:rPr>
      <w:rFonts w:asciiTheme="minorHAnsi" w:hAnsiTheme="minorHAnsi"/>
      <w:b/>
      <w:color w:val="0070C0"/>
      <w:sz w:val="22"/>
    </w:rPr>
  </w:style>
  <w:style w:type="paragraph" w:customStyle="1" w:styleId="DCWWCAFNormal">
    <w:name w:val="DCWW CAF Normal"/>
    <w:basedOn w:val="Header"/>
    <w:link w:val="DCWWCAFNormalChar"/>
    <w:qFormat/>
    <w:rsid w:val="00C2129A"/>
    <w:pPr>
      <w:tabs>
        <w:tab w:val="left" w:pos="2552"/>
      </w:tabs>
      <w:spacing w:before="120"/>
      <w:mirrorIndents/>
      <w:jc w:val="center"/>
    </w:pPr>
    <w:rPr>
      <w:rFonts w:eastAsia="Times New Roman"/>
      <w:color w:val="0070C0"/>
      <w:szCs w:val="24"/>
      <w:lang w:eastAsia="en-GB"/>
    </w:rPr>
  </w:style>
  <w:style w:type="character" w:customStyle="1" w:styleId="DCWWCAFNormalChar">
    <w:name w:val="DCWW CAF Normal Char"/>
    <w:basedOn w:val="HeaderChar"/>
    <w:link w:val="DCWWCAFNormal"/>
    <w:rsid w:val="00C2129A"/>
    <w:rPr>
      <w:rFonts w:asciiTheme="minorHAnsi" w:eastAsia="Times New Roman" w:hAnsiTheme="minorHAnsi"/>
      <w:color w:val="0070C0"/>
      <w:sz w:val="22"/>
      <w:szCs w:val="24"/>
    </w:rPr>
  </w:style>
  <w:style w:type="character" w:customStyle="1" w:styleId="Style1">
    <w:name w:val="Style1"/>
    <w:basedOn w:val="DefaultParagraphFont"/>
    <w:uiPriority w:val="1"/>
    <w:rsid w:val="00894FF6"/>
    <w:rPr>
      <w:rFonts w:ascii="Calibri" w:hAnsi="Calibri"/>
      <w:color w:val="0070C0"/>
      <w:sz w:val="22"/>
    </w:rPr>
  </w:style>
  <w:style w:type="character" w:customStyle="1" w:styleId="Clause-ListLevel1Char">
    <w:name w:val="Clause - List Level 1 Char"/>
    <w:basedOn w:val="DefaultParagraphFont"/>
    <w:link w:val="Clause-ListLevel1"/>
    <w:locked/>
    <w:rsid w:val="007638C1"/>
    <w:rPr>
      <w:rFonts w:asciiTheme="minorHAnsi" w:eastAsia="Times New Roman" w:hAnsiTheme="minorHAnsi"/>
      <w:bCs/>
      <w:sz w:val="24"/>
      <w:szCs w:val="22"/>
    </w:rPr>
  </w:style>
  <w:style w:type="paragraph" w:styleId="CommentSubject">
    <w:name w:val="annotation subject"/>
    <w:basedOn w:val="CommentText"/>
    <w:next w:val="CommentText"/>
    <w:link w:val="CommentSubjectChar"/>
    <w:uiPriority w:val="99"/>
    <w:semiHidden/>
    <w:unhideWhenUsed/>
    <w:rsid w:val="00301DE4"/>
    <w:rPr>
      <w:b/>
      <w:bCs/>
    </w:rPr>
  </w:style>
  <w:style w:type="character" w:customStyle="1" w:styleId="CommentSubjectChar">
    <w:name w:val="Comment Subject Char"/>
    <w:basedOn w:val="CommentTextChar"/>
    <w:link w:val="CommentSubject"/>
    <w:uiPriority w:val="99"/>
    <w:semiHidden/>
    <w:rsid w:val="00301DE4"/>
    <w:rPr>
      <w:rFonts w:asciiTheme="minorHAnsi" w:hAnsiTheme="minorHAnsi"/>
      <w:b/>
      <w:bCs/>
      <w:lang w:eastAsia="en-US"/>
    </w:rPr>
  </w:style>
  <w:style w:type="paragraph" w:styleId="NoSpacing">
    <w:name w:val="No Spacing"/>
    <w:link w:val="NoSpacingChar"/>
    <w:uiPriority w:val="1"/>
    <w:qFormat/>
    <w:rsid w:val="0026406C"/>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26406C"/>
    <w:rPr>
      <w:rFonts w:asciiTheme="minorHAnsi" w:eastAsiaTheme="minorEastAsia" w:hAnsiTheme="minorHAnsi" w:cstheme="minorBidi"/>
      <w:sz w:val="22"/>
      <w:szCs w:val="22"/>
      <w:lang w:val="en-US" w:eastAsia="en-US"/>
    </w:rPr>
  </w:style>
  <w:style w:type="character" w:styleId="Strong">
    <w:name w:val="Strong"/>
    <w:basedOn w:val="DefaultParagraphFont"/>
    <w:uiPriority w:val="22"/>
    <w:qFormat/>
    <w:rsid w:val="00080FA2"/>
    <w:rPr>
      <w:rFonts w:ascii="DomaineBold" w:hAnsi="DomaineBold" w:hint="default"/>
      <w:b w:val="0"/>
      <w:bCs w:val="0"/>
    </w:rPr>
  </w:style>
  <w:style w:type="paragraph" w:styleId="NormalWeb">
    <w:name w:val="Normal (Web)"/>
    <w:basedOn w:val="Normal"/>
    <w:uiPriority w:val="99"/>
    <w:semiHidden/>
    <w:unhideWhenUsed/>
    <w:rsid w:val="00080FA2"/>
    <w:pPr>
      <w:spacing w:before="100" w:beforeAutospacing="1" w:after="360" w:line="240" w:lineRule="auto"/>
    </w:pPr>
    <w:rPr>
      <w:rFonts w:ascii="Times New Roman" w:eastAsia="Times New Roman" w:hAnsi="Times New Roman"/>
      <w:sz w:val="24"/>
      <w:szCs w:val="24"/>
      <w:lang w:eastAsia="en-GB"/>
    </w:rPr>
  </w:style>
  <w:style w:type="character" w:customStyle="1" w:styleId="selectable">
    <w:name w:val="selectable"/>
    <w:basedOn w:val="DefaultParagraphFont"/>
    <w:rsid w:val="00BB1A63"/>
  </w:style>
  <w:style w:type="character" w:customStyle="1" w:styleId="ilfuvd">
    <w:name w:val="ilfuvd"/>
    <w:basedOn w:val="DefaultParagraphFont"/>
    <w:rsid w:val="00A373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761730">
      <w:bodyDiv w:val="1"/>
      <w:marLeft w:val="0"/>
      <w:marRight w:val="0"/>
      <w:marTop w:val="0"/>
      <w:marBottom w:val="0"/>
      <w:divBdr>
        <w:top w:val="none" w:sz="0" w:space="0" w:color="auto"/>
        <w:left w:val="none" w:sz="0" w:space="0" w:color="auto"/>
        <w:bottom w:val="none" w:sz="0" w:space="0" w:color="auto"/>
        <w:right w:val="none" w:sz="0" w:space="0" w:color="auto"/>
      </w:divBdr>
    </w:div>
    <w:div w:id="13268543">
      <w:bodyDiv w:val="1"/>
      <w:marLeft w:val="0"/>
      <w:marRight w:val="0"/>
      <w:marTop w:val="0"/>
      <w:marBottom w:val="0"/>
      <w:divBdr>
        <w:top w:val="none" w:sz="0" w:space="0" w:color="auto"/>
        <w:left w:val="none" w:sz="0" w:space="0" w:color="auto"/>
        <w:bottom w:val="none" w:sz="0" w:space="0" w:color="auto"/>
        <w:right w:val="none" w:sz="0" w:space="0" w:color="auto"/>
      </w:divBdr>
    </w:div>
    <w:div w:id="16349053">
      <w:bodyDiv w:val="1"/>
      <w:marLeft w:val="0"/>
      <w:marRight w:val="0"/>
      <w:marTop w:val="0"/>
      <w:marBottom w:val="0"/>
      <w:divBdr>
        <w:top w:val="none" w:sz="0" w:space="0" w:color="auto"/>
        <w:left w:val="none" w:sz="0" w:space="0" w:color="auto"/>
        <w:bottom w:val="none" w:sz="0" w:space="0" w:color="auto"/>
        <w:right w:val="none" w:sz="0" w:space="0" w:color="auto"/>
      </w:divBdr>
      <w:divsChild>
        <w:div w:id="978146103">
          <w:marLeft w:val="0"/>
          <w:marRight w:val="0"/>
          <w:marTop w:val="0"/>
          <w:marBottom w:val="0"/>
          <w:divBdr>
            <w:top w:val="none" w:sz="0" w:space="0" w:color="auto"/>
            <w:left w:val="none" w:sz="0" w:space="0" w:color="auto"/>
            <w:bottom w:val="none" w:sz="0" w:space="0" w:color="auto"/>
            <w:right w:val="none" w:sz="0" w:space="0" w:color="auto"/>
          </w:divBdr>
          <w:divsChild>
            <w:div w:id="1767145175">
              <w:marLeft w:val="0"/>
              <w:marRight w:val="0"/>
              <w:marTop w:val="0"/>
              <w:marBottom w:val="0"/>
              <w:divBdr>
                <w:top w:val="none" w:sz="0" w:space="0" w:color="auto"/>
                <w:left w:val="none" w:sz="0" w:space="0" w:color="auto"/>
                <w:bottom w:val="none" w:sz="0" w:space="0" w:color="auto"/>
                <w:right w:val="none" w:sz="0" w:space="0" w:color="auto"/>
              </w:divBdr>
              <w:divsChild>
                <w:div w:id="1770854398">
                  <w:marLeft w:val="0"/>
                  <w:marRight w:val="0"/>
                  <w:marTop w:val="0"/>
                  <w:marBottom w:val="0"/>
                  <w:divBdr>
                    <w:top w:val="none" w:sz="0" w:space="0" w:color="auto"/>
                    <w:left w:val="none" w:sz="0" w:space="0" w:color="auto"/>
                    <w:bottom w:val="none" w:sz="0" w:space="0" w:color="auto"/>
                    <w:right w:val="none" w:sz="0" w:space="0" w:color="auto"/>
                  </w:divBdr>
                  <w:divsChild>
                    <w:div w:id="281032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609356">
      <w:bodyDiv w:val="1"/>
      <w:marLeft w:val="0"/>
      <w:marRight w:val="0"/>
      <w:marTop w:val="0"/>
      <w:marBottom w:val="0"/>
      <w:divBdr>
        <w:top w:val="none" w:sz="0" w:space="0" w:color="auto"/>
        <w:left w:val="none" w:sz="0" w:space="0" w:color="auto"/>
        <w:bottom w:val="none" w:sz="0" w:space="0" w:color="auto"/>
        <w:right w:val="none" w:sz="0" w:space="0" w:color="auto"/>
      </w:divBdr>
    </w:div>
    <w:div w:id="86854468">
      <w:bodyDiv w:val="1"/>
      <w:marLeft w:val="0"/>
      <w:marRight w:val="0"/>
      <w:marTop w:val="0"/>
      <w:marBottom w:val="0"/>
      <w:divBdr>
        <w:top w:val="none" w:sz="0" w:space="0" w:color="auto"/>
        <w:left w:val="none" w:sz="0" w:space="0" w:color="auto"/>
        <w:bottom w:val="none" w:sz="0" w:space="0" w:color="auto"/>
        <w:right w:val="none" w:sz="0" w:space="0" w:color="auto"/>
      </w:divBdr>
    </w:div>
    <w:div w:id="117144784">
      <w:bodyDiv w:val="1"/>
      <w:marLeft w:val="0"/>
      <w:marRight w:val="0"/>
      <w:marTop w:val="0"/>
      <w:marBottom w:val="0"/>
      <w:divBdr>
        <w:top w:val="none" w:sz="0" w:space="0" w:color="auto"/>
        <w:left w:val="none" w:sz="0" w:space="0" w:color="auto"/>
        <w:bottom w:val="none" w:sz="0" w:space="0" w:color="auto"/>
        <w:right w:val="none" w:sz="0" w:space="0" w:color="auto"/>
      </w:divBdr>
    </w:div>
    <w:div w:id="125854066">
      <w:bodyDiv w:val="1"/>
      <w:marLeft w:val="0"/>
      <w:marRight w:val="0"/>
      <w:marTop w:val="0"/>
      <w:marBottom w:val="0"/>
      <w:divBdr>
        <w:top w:val="none" w:sz="0" w:space="0" w:color="auto"/>
        <w:left w:val="none" w:sz="0" w:space="0" w:color="auto"/>
        <w:bottom w:val="none" w:sz="0" w:space="0" w:color="auto"/>
        <w:right w:val="none" w:sz="0" w:space="0" w:color="auto"/>
      </w:divBdr>
    </w:div>
    <w:div w:id="177624483">
      <w:bodyDiv w:val="1"/>
      <w:marLeft w:val="0"/>
      <w:marRight w:val="0"/>
      <w:marTop w:val="0"/>
      <w:marBottom w:val="0"/>
      <w:divBdr>
        <w:top w:val="none" w:sz="0" w:space="0" w:color="auto"/>
        <w:left w:val="none" w:sz="0" w:space="0" w:color="auto"/>
        <w:bottom w:val="none" w:sz="0" w:space="0" w:color="auto"/>
        <w:right w:val="none" w:sz="0" w:space="0" w:color="auto"/>
      </w:divBdr>
    </w:div>
    <w:div w:id="226573294">
      <w:bodyDiv w:val="1"/>
      <w:marLeft w:val="0"/>
      <w:marRight w:val="0"/>
      <w:marTop w:val="0"/>
      <w:marBottom w:val="0"/>
      <w:divBdr>
        <w:top w:val="none" w:sz="0" w:space="0" w:color="auto"/>
        <w:left w:val="none" w:sz="0" w:space="0" w:color="auto"/>
        <w:bottom w:val="none" w:sz="0" w:space="0" w:color="auto"/>
        <w:right w:val="none" w:sz="0" w:space="0" w:color="auto"/>
      </w:divBdr>
    </w:div>
    <w:div w:id="243955186">
      <w:bodyDiv w:val="1"/>
      <w:marLeft w:val="0"/>
      <w:marRight w:val="0"/>
      <w:marTop w:val="0"/>
      <w:marBottom w:val="0"/>
      <w:divBdr>
        <w:top w:val="none" w:sz="0" w:space="0" w:color="auto"/>
        <w:left w:val="none" w:sz="0" w:space="0" w:color="auto"/>
        <w:bottom w:val="none" w:sz="0" w:space="0" w:color="auto"/>
        <w:right w:val="none" w:sz="0" w:space="0" w:color="auto"/>
      </w:divBdr>
    </w:div>
    <w:div w:id="250745156">
      <w:bodyDiv w:val="1"/>
      <w:marLeft w:val="0"/>
      <w:marRight w:val="0"/>
      <w:marTop w:val="0"/>
      <w:marBottom w:val="0"/>
      <w:divBdr>
        <w:top w:val="none" w:sz="0" w:space="0" w:color="auto"/>
        <w:left w:val="none" w:sz="0" w:space="0" w:color="auto"/>
        <w:bottom w:val="none" w:sz="0" w:space="0" w:color="auto"/>
        <w:right w:val="none" w:sz="0" w:space="0" w:color="auto"/>
      </w:divBdr>
    </w:div>
    <w:div w:id="289092177">
      <w:bodyDiv w:val="1"/>
      <w:marLeft w:val="0"/>
      <w:marRight w:val="0"/>
      <w:marTop w:val="0"/>
      <w:marBottom w:val="0"/>
      <w:divBdr>
        <w:top w:val="none" w:sz="0" w:space="0" w:color="auto"/>
        <w:left w:val="none" w:sz="0" w:space="0" w:color="auto"/>
        <w:bottom w:val="none" w:sz="0" w:space="0" w:color="auto"/>
        <w:right w:val="none" w:sz="0" w:space="0" w:color="auto"/>
      </w:divBdr>
    </w:div>
    <w:div w:id="335423449">
      <w:bodyDiv w:val="1"/>
      <w:marLeft w:val="0"/>
      <w:marRight w:val="0"/>
      <w:marTop w:val="0"/>
      <w:marBottom w:val="0"/>
      <w:divBdr>
        <w:top w:val="none" w:sz="0" w:space="0" w:color="auto"/>
        <w:left w:val="none" w:sz="0" w:space="0" w:color="auto"/>
        <w:bottom w:val="none" w:sz="0" w:space="0" w:color="auto"/>
        <w:right w:val="none" w:sz="0" w:space="0" w:color="auto"/>
      </w:divBdr>
    </w:div>
    <w:div w:id="348336855">
      <w:bodyDiv w:val="1"/>
      <w:marLeft w:val="0"/>
      <w:marRight w:val="0"/>
      <w:marTop w:val="0"/>
      <w:marBottom w:val="0"/>
      <w:divBdr>
        <w:top w:val="none" w:sz="0" w:space="0" w:color="auto"/>
        <w:left w:val="none" w:sz="0" w:space="0" w:color="auto"/>
        <w:bottom w:val="none" w:sz="0" w:space="0" w:color="auto"/>
        <w:right w:val="none" w:sz="0" w:space="0" w:color="auto"/>
      </w:divBdr>
    </w:div>
    <w:div w:id="384253495">
      <w:bodyDiv w:val="1"/>
      <w:marLeft w:val="0"/>
      <w:marRight w:val="0"/>
      <w:marTop w:val="0"/>
      <w:marBottom w:val="0"/>
      <w:divBdr>
        <w:top w:val="none" w:sz="0" w:space="0" w:color="auto"/>
        <w:left w:val="none" w:sz="0" w:space="0" w:color="auto"/>
        <w:bottom w:val="none" w:sz="0" w:space="0" w:color="auto"/>
        <w:right w:val="none" w:sz="0" w:space="0" w:color="auto"/>
      </w:divBdr>
      <w:divsChild>
        <w:div w:id="605308640">
          <w:marLeft w:val="0"/>
          <w:marRight w:val="0"/>
          <w:marTop w:val="0"/>
          <w:marBottom w:val="0"/>
          <w:divBdr>
            <w:top w:val="none" w:sz="0" w:space="0" w:color="auto"/>
            <w:left w:val="none" w:sz="0" w:space="0" w:color="auto"/>
            <w:bottom w:val="none" w:sz="0" w:space="0" w:color="auto"/>
            <w:right w:val="none" w:sz="0" w:space="0" w:color="auto"/>
          </w:divBdr>
          <w:divsChild>
            <w:div w:id="143207248">
              <w:marLeft w:val="0"/>
              <w:marRight w:val="0"/>
              <w:marTop w:val="465"/>
              <w:marBottom w:val="0"/>
              <w:divBdr>
                <w:top w:val="none" w:sz="0" w:space="0" w:color="auto"/>
                <w:left w:val="none" w:sz="0" w:space="0" w:color="auto"/>
                <w:bottom w:val="none" w:sz="0" w:space="0" w:color="auto"/>
                <w:right w:val="none" w:sz="0" w:space="0" w:color="auto"/>
              </w:divBdr>
              <w:divsChild>
                <w:div w:id="2071228964">
                  <w:marLeft w:val="0"/>
                  <w:marRight w:val="0"/>
                  <w:marTop w:val="0"/>
                  <w:marBottom w:val="0"/>
                  <w:divBdr>
                    <w:top w:val="none" w:sz="0" w:space="0" w:color="auto"/>
                    <w:left w:val="none" w:sz="0" w:space="0" w:color="auto"/>
                    <w:bottom w:val="none" w:sz="0" w:space="0" w:color="auto"/>
                    <w:right w:val="none" w:sz="0" w:space="0" w:color="auto"/>
                  </w:divBdr>
                  <w:divsChild>
                    <w:div w:id="1550609736">
                      <w:marLeft w:val="0"/>
                      <w:marRight w:val="0"/>
                      <w:marTop w:val="0"/>
                      <w:marBottom w:val="0"/>
                      <w:divBdr>
                        <w:top w:val="none" w:sz="0" w:space="0" w:color="auto"/>
                        <w:left w:val="none" w:sz="0" w:space="0" w:color="auto"/>
                        <w:bottom w:val="none" w:sz="0" w:space="0" w:color="auto"/>
                        <w:right w:val="none" w:sz="0" w:space="0" w:color="auto"/>
                      </w:divBdr>
                      <w:divsChild>
                        <w:div w:id="1516962812">
                          <w:marLeft w:val="0"/>
                          <w:marRight w:val="0"/>
                          <w:marTop w:val="0"/>
                          <w:marBottom w:val="0"/>
                          <w:divBdr>
                            <w:top w:val="none" w:sz="0" w:space="0" w:color="auto"/>
                            <w:left w:val="none" w:sz="0" w:space="0" w:color="auto"/>
                            <w:bottom w:val="none" w:sz="0" w:space="0" w:color="auto"/>
                            <w:right w:val="none" w:sz="0" w:space="0" w:color="auto"/>
                          </w:divBdr>
                          <w:divsChild>
                            <w:div w:id="1067460963">
                              <w:marLeft w:val="0"/>
                              <w:marRight w:val="0"/>
                              <w:marTop w:val="0"/>
                              <w:marBottom w:val="0"/>
                              <w:divBdr>
                                <w:top w:val="none" w:sz="0" w:space="0" w:color="auto"/>
                                <w:left w:val="none" w:sz="0" w:space="0" w:color="auto"/>
                                <w:bottom w:val="none" w:sz="0" w:space="0" w:color="auto"/>
                                <w:right w:val="none" w:sz="0" w:space="0" w:color="auto"/>
                              </w:divBdr>
                              <w:divsChild>
                                <w:div w:id="1685669528">
                                  <w:marLeft w:val="0"/>
                                  <w:marRight w:val="0"/>
                                  <w:marTop w:val="0"/>
                                  <w:marBottom w:val="0"/>
                                  <w:divBdr>
                                    <w:top w:val="none" w:sz="0" w:space="0" w:color="auto"/>
                                    <w:left w:val="none" w:sz="0" w:space="0" w:color="auto"/>
                                    <w:bottom w:val="none" w:sz="0" w:space="0" w:color="auto"/>
                                    <w:right w:val="none" w:sz="0" w:space="0" w:color="auto"/>
                                  </w:divBdr>
                                  <w:divsChild>
                                    <w:div w:id="2044018375">
                                      <w:marLeft w:val="0"/>
                                      <w:marRight w:val="0"/>
                                      <w:marTop w:val="0"/>
                                      <w:marBottom w:val="0"/>
                                      <w:divBdr>
                                        <w:top w:val="none" w:sz="0" w:space="0" w:color="auto"/>
                                        <w:left w:val="none" w:sz="0" w:space="0" w:color="auto"/>
                                        <w:bottom w:val="none" w:sz="0" w:space="0" w:color="auto"/>
                                        <w:right w:val="none" w:sz="0" w:space="0" w:color="auto"/>
                                      </w:divBdr>
                                      <w:divsChild>
                                        <w:div w:id="1120299902">
                                          <w:marLeft w:val="0"/>
                                          <w:marRight w:val="0"/>
                                          <w:marTop w:val="0"/>
                                          <w:marBottom w:val="0"/>
                                          <w:divBdr>
                                            <w:top w:val="none" w:sz="0" w:space="0" w:color="auto"/>
                                            <w:left w:val="none" w:sz="0" w:space="0" w:color="auto"/>
                                            <w:bottom w:val="none" w:sz="0" w:space="0" w:color="auto"/>
                                            <w:right w:val="none" w:sz="0" w:space="0" w:color="auto"/>
                                          </w:divBdr>
                                          <w:divsChild>
                                            <w:div w:id="296491632">
                                              <w:marLeft w:val="0"/>
                                              <w:marRight w:val="0"/>
                                              <w:marTop w:val="0"/>
                                              <w:marBottom w:val="0"/>
                                              <w:divBdr>
                                                <w:top w:val="none" w:sz="0" w:space="0" w:color="auto"/>
                                                <w:left w:val="none" w:sz="0" w:space="0" w:color="auto"/>
                                                <w:bottom w:val="none" w:sz="0" w:space="0" w:color="auto"/>
                                                <w:right w:val="none" w:sz="0" w:space="0" w:color="auto"/>
                                              </w:divBdr>
                                              <w:divsChild>
                                                <w:div w:id="179856591">
                                                  <w:marLeft w:val="0"/>
                                                  <w:marRight w:val="0"/>
                                                  <w:marTop w:val="0"/>
                                                  <w:marBottom w:val="0"/>
                                                  <w:divBdr>
                                                    <w:top w:val="none" w:sz="0" w:space="0" w:color="auto"/>
                                                    <w:left w:val="none" w:sz="0" w:space="0" w:color="auto"/>
                                                    <w:bottom w:val="none" w:sz="0" w:space="0" w:color="auto"/>
                                                    <w:right w:val="none" w:sz="0" w:space="0" w:color="auto"/>
                                                  </w:divBdr>
                                                  <w:divsChild>
                                                    <w:div w:id="1032732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428427545">
      <w:bodyDiv w:val="1"/>
      <w:marLeft w:val="0"/>
      <w:marRight w:val="0"/>
      <w:marTop w:val="0"/>
      <w:marBottom w:val="0"/>
      <w:divBdr>
        <w:top w:val="none" w:sz="0" w:space="0" w:color="auto"/>
        <w:left w:val="none" w:sz="0" w:space="0" w:color="auto"/>
        <w:bottom w:val="none" w:sz="0" w:space="0" w:color="auto"/>
        <w:right w:val="none" w:sz="0" w:space="0" w:color="auto"/>
      </w:divBdr>
    </w:div>
    <w:div w:id="443616342">
      <w:bodyDiv w:val="1"/>
      <w:marLeft w:val="0"/>
      <w:marRight w:val="0"/>
      <w:marTop w:val="0"/>
      <w:marBottom w:val="0"/>
      <w:divBdr>
        <w:top w:val="none" w:sz="0" w:space="0" w:color="auto"/>
        <w:left w:val="none" w:sz="0" w:space="0" w:color="auto"/>
        <w:bottom w:val="none" w:sz="0" w:space="0" w:color="auto"/>
        <w:right w:val="none" w:sz="0" w:space="0" w:color="auto"/>
      </w:divBdr>
    </w:div>
    <w:div w:id="445076587">
      <w:bodyDiv w:val="1"/>
      <w:marLeft w:val="0"/>
      <w:marRight w:val="0"/>
      <w:marTop w:val="0"/>
      <w:marBottom w:val="0"/>
      <w:divBdr>
        <w:top w:val="none" w:sz="0" w:space="0" w:color="auto"/>
        <w:left w:val="none" w:sz="0" w:space="0" w:color="auto"/>
        <w:bottom w:val="none" w:sz="0" w:space="0" w:color="auto"/>
        <w:right w:val="none" w:sz="0" w:space="0" w:color="auto"/>
      </w:divBdr>
    </w:div>
    <w:div w:id="461970216">
      <w:bodyDiv w:val="1"/>
      <w:marLeft w:val="0"/>
      <w:marRight w:val="0"/>
      <w:marTop w:val="0"/>
      <w:marBottom w:val="0"/>
      <w:divBdr>
        <w:top w:val="none" w:sz="0" w:space="0" w:color="auto"/>
        <w:left w:val="none" w:sz="0" w:space="0" w:color="auto"/>
        <w:bottom w:val="none" w:sz="0" w:space="0" w:color="auto"/>
        <w:right w:val="none" w:sz="0" w:space="0" w:color="auto"/>
      </w:divBdr>
    </w:div>
    <w:div w:id="468939867">
      <w:bodyDiv w:val="1"/>
      <w:marLeft w:val="0"/>
      <w:marRight w:val="0"/>
      <w:marTop w:val="0"/>
      <w:marBottom w:val="0"/>
      <w:divBdr>
        <w:top w:val="none" w:sz="0" w:space="0" w:color="auto"/>
        <w:left w:val="none" w:sz="0" w:space="0" w:color="auto"/>
        <w:bottom w:val="none" w:sz="0" w:space="0" w:color="auto"/>
        <w:right w:val="none" w:sz="0" w:space="0" w:color="auto"/>
      </w:divBdr>
    </w:div>
    <w:div w:id="531187687">
      <w:bodyDiv w:val="1"/>
      <w:marLeft w:val="0"/>
      <w:marRight w:val="0"/>
      <w:marTop w:val="0"/>
      <w:marBottom w:val="0"/>
      <w:divBdr>
        <w:top w:val="none" w:sz="0" w:space="0" w:color="auto"/>
        <w:left w:val="none" w:sz="0" w:space="0" w:color="auto"/>
        <w:bottom w:val="none" w:sz="0" w:space="0" w:color="auto"/>
        <w:right w:val="none" w:sz="0" w:space="0" w:color="auto"/>
      </w:divBdr>
      <w:divsChild>
        <w:div w:id="1998722444">
          <w:marLeft w:val="0"/>
          <w:marRight w:val="0"/>
          <w:marTop w:val="0"/>
          <w:marBottom w:val="0"/>
          <w:divBdr>
            <w:top w:val="none" w:sz="0" w:space="0" w:color="auto"/>
            <w:left w:val="none" w:sz="0" w:space="0" w:color="auto"/>
            <w:bottom w:val="none" w:sz="0" w:space="0" w:color="auto"/>
            <w:right w:val="none" w:sz="0" w:space="0" w:color="auto"/>
          </w:divBdr>
          <w:divsChild>
            <w:div w:id="1850874211">
              <w:marLeft w:val="0"/>
              <w:marRight w:val="0"/>
              <w:marTop w:val="0"/>
              <w:marBottom w:val="0"/>
              <w:divBdr>
                <w:top w:val="none" w:sz="0" w:space="0" w:color="auto"/>
                <w:left w:val="none" w:sz="0" w:space="0" w:color="auto"/>
                <w:bottom w:val="none" w:sz="0" w:space="0" w:color="auto"/>
                <w:right w:val="none" w:sz="0" w:space="0" w:color="auto"/>
              </w:divBdr>
              <w:divsChild>
                <w:div w:id="901670875">
                  <w:marLeft w:val="0"/>
                  <w:marRight w:val="0"/>
                  <w:marTop w:val="0"/>
                  <w:marBottom w:val="0"/>
                  <w:divBdr>
                    <w:top w:val="none" w:sz="0" w:space="0" w:color="auto"/>
                    <w:left w:val="none" w:sz="0" w:space="0" w:color="auto"/>
                    <w:bottom w:val="none" w:sz="0" w:space="0" w:color="auto"/>
                    <w:right w:val="none" w:sz="0" w:space="0" w:color="auto"/>
                  </w:divBdr>
                  <w:divsChild>
                    <w:div w:id="1051154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1253438">
      <w:bodyDiv w:val="1"/>
      <w:marLeft w:val="0"/>
      <w:marRight w:val="0"/>
      <w:marTop w:val="0"/>
      <w:marBottom w:val="0"/>
      <w:divBdr>
        <w:top w:val="none" w:sz="0" w:space="0" w:color="auto"/>
        <w:left w:val="none" w:sz="0" w:space="0" w:color="auto"/>
        <w:bottom w:val="none" w:sz="0" w:space="0" w:color="auto"/>
        <w:right w:val="none" w:sz="0" w:space="0" w:color="auto"/>
      </w:divBdr>
    </w:div>
    <w:div w:id="636036959">
      <w:bodyDiv w:val="1"/>
      <w:marLeft w:val="0"/>
      <w:marRight w:val="0"/>
      <w:marTop w:val="0"/>
      <w:marBottom w:val="0"/>
      <w:divBdr>
        <w:top w:val="none" w:sz="0" w:space="0" w:color="auto"/>
        <w:left w:val="none" w:sz="0" w:space="0" w:color="auto"/>
        <w:bottom w:val="none" w:sz="0" w:space="0" w:color="auto"/>
        <w:right w:val="none" w:sz="0" w:space="0" w:color="auto"/>
      </w:divBdr>
    </w:div>
    <w:div w:id="686641044">
      <w:bodyDiv w:val="1"/>
      <w:marLeft w:val="0"/>
      <w:marRight w:val="0"/>
      <w:marTop w:val="0"/>
      <w:marBottom w:val="0"/>
      <w:divBdr>
        <w:top w:val="none" w:sz="0" w:space="0" w:color="auto"/>
        <w:left w:val="none" w:sz="0" w:space="0" w:color="auto"/>
        <w:bottom w:val="none" w:sz="0" w:space="0" w:color="auto"/>
        <w:right w:val="none" w:sz="0" w:space="0" w:color="auto"/>
      </w:divBdr>
    </w:div>
    <w:div w:id="689836629">
      <w:bodyDiv w:val="1"/>
      <w:marLeft w:val="0"/>
      <w:marRight w:val="0"/>
      <w:marTop w:val="0"/>
      <w:marBottom w:val="0"/>
      <w:divBdr>
        <w:top w:val="none" w:sz="0" w:space="0" w:color="auto"/>
        <w:left w:val="none" w:sz="0" w:space="0" w:color="auto"/>
        <w:bottom w:val="none" w:sz="0" w:space="0" w:color="auto"/>
        <w:right w:val="none" w:sz="0" w:space="0" w:color="auto"/>
      </w:divBdr>
    </w:div>
    <w:div w:id="743450437">
      <w:bodyDiv w:val="1"/>
      <w:marLeft w:val="0"/>
      <w:marRight w:val="0"/>
      <w:marTop w:val="0"/>
      <w:marBottom w:val="0"/>
      <w:divBdr>
        <w:top w:val="none" w:sz="0" w:space="0" w:color="auto"/>
        <w:left w:val="none" w:sz="0" w:space="0" w:color="auto"/>
        <w:bottom w:val="none" w:sz="0" w:space="0" w:color="auto"/>
        <w:right w:val="none" w:sz="0" w:space="0" w:color="auto"/>
      </w:divBdr>
    </w:div>
    <w:div w:id="769664734">
      <w:bodyDiv w:val="1"/>
      <w:marLeft w:val="0"/>
      <w:marRight w:val="0"/>
      <w:marTop w:val="0"/>
      <w:marBottom w:val="0"/>
      <w:divBdr>
        <w:top w:val="none" w:sz="0" w:space="0" w:color="auto"/>
        <w:left w:val="none" w:sz="0" w:space="0" w:color="auto"/>
        <w:bottom w:val="none" w:sz="0" w:space="0" w:color="auto"/>
        <w:right w:val="none" w:sz="0" w:space="0" w:color="auto"/>
      </w:divBdr>
    </w:div>
    <w:div w:id="771902454">
      <w:bodyDiv w:val="1"/>
      <w:marLeft w:val="0"/>
      <w:marRight w:val="0"/>
      <w:marTop w:val="0"/>
      <w:marBottom w:val="0"/>
      <w:divBdr>
        <w:top w:val="none" w:sz="0" w:space="0" w:color="auto"/>
        <w:left w:val="none" w:sz="0" w:space="0" w:color="auto"/>
        <w:bottom w:val="none" w:sz="0" w:space="0" w:color="auto"/>
        <w:right w:val="none" w:sz="0" w:space="0" w:color="auto"/>
      </w:divBdr>
    </w:div>
    <w:div w:id="809981059">
      <w:bodyDiv w:val="1"/>
      <w:marLeft w:val="0"/>
      <w:marRight w:val="0"/>
      <w:marTop w:val="0"/>
      <w:marBottom w:val="0"/>
      <w:divBdr>
        <w:top w:val="none" w:sz="0" w:space="0" w:color="auto"/>
        <w:left w:val="none" w:sz="0" w:space="0" w:color="auto"/>
        <w:bottom w:val="none" w:sz="0" w:space="0" w:color="auto"/>
        <w:right w:val="none" w:sz="0" w:space="0" w:color="auto"/>
      </w:divBdr>
    </w:div>
    <w:div w:id="810562916">
      <w:bodyDiv w:val="1"/>
      <w:marLeft w:val="0"/>
      <w:marRight w:val="0"/>
      <w:marTop w:val="0"/>
      <w:marBottom w:val="0"/>
      <w:divBdr>
        <w:top w:val="none" w:sz="0" w:space="0" w:color="auto"/>
        <w:left w:val="none" w:sz="0" w:space="0" w:color="auto"/>
        <w:bottom w:val="none" w:sz="0" w:space="0" w:color="auto"/>
        <w:right w:val="none" w:sz="0" w:space="0" w:color="auto"/>
      </w:divBdr>
    </w:div>
    <w:div w:id="836967457">
      <w:bodyDiv w:val="1"/>
      <w:marLeft w:val="0"/>
      <w:marRight w:val="0"/>
      <w:marTop w:val="0"/>
      <w:marBottom w:val="0"/>
      <w:divBdr>
        <w:top w:val="none" w:sz="0" w:space="0" w:color="auto"/>
        <w:left w:val="none" w:sz="0" w:space="0" w:color="auto"/>
        <w:bottom w:val="none" w:sz="0" w:space="0" w:color="auto"/>
        <w:right w:val="none" w:sz="0" w:space="0" w:color="auto"/>
      </w:divBdr>
    </w:div>
    <w:div w:id="864371030">
      <w:bodyDiv w:val="1"/>
      <w:marLeft w:val="0"/>
      <w:marRight w:val="0"/>
      <w:marTop w:val="0"/>
      <w:marBottom w:val="0"/>
      <w:divBdr>
        <w:top w:val="none" w:sz="0" w:space="0" w:color="auto"/>
        <w:left w:val="none" w:sz="0" w:space="0" w:color="auto"/>
        <w:bottom w:val="none" w:sz="0" w:space="0" w:color="auto"/>
        <w:right w:val="none" w:sz="0" w:space="0" w:color="auto"/>
      </w:divBdr>
    </w:div>
    <w:div w:id="870145547">
      <w:bodyDiv w:val="1"/>
      <w:marLeft w:val="0"/>
      <w:marRight w:val="0"/>
      <w:marTop w:val="0"/>
      <w:marBottom w:val="0"/>
      <w:divBdr>
        <w:top w:val="none" w:sz="0" w:space="0" w:color="auto"/>
        <w:left w:val="none" w:sz="0" w:space="0" w:color="auto"/>
        <w:bottom w:val="none" w:sz="0" w:space="0" w:color="auto"/>
        <w:right w:val="none" w:sz="0" w:space="0" w:color="auto"/>
      </w:divBdr>
    </w:div>
    <w:div w:id="870723581">
      <w:bodyDiv w:val="1"/>
      <w:marLeft w:val="0"/>
      <w:marRight w:val="0"/>
      <w:marTop w:val="0"/>
      <w:marBottom w:val="0"/>
      <w:divBdr>
        <w:top w:val="none" w:sz="0" w:space="0" w:color="auto"/>
        <w:left w:val="none" w:sz="0" w:space="0" w:color="auto"/>
        <w:bottom w:val="none" w:sz="0" w:space="0" w:color="auto"/>
        <w:right w:val="none" w:sz="0" w:space="0" w:color="auto"/>
      </w:divBdr>
    </w:div>
    <w:div w:id="880823544">
      <w:bodyDiv w:val="1"/>
      <w:marLeft w:val="0"/>
      <w:marRight w:val="0"/>
      <w:marTop w:val="0"/>
      <w:marBottom w:val="0"/>
      <w:divBdr>
        <w:top w:val="none" w:sz="0" w:space="0" w:color="auto"/>
        <w:left w:val="none" w:sz="0" w:space="0" w:color="auto"/>
        <w:bottom w:val="none" w:sz="0" w:space="0" w:color="auto"/>
        <w:right w:val="none" w:sz="0" w:space="0" w:color="auto"/>
      </w:divBdr>
    </w:div>
    <w:div w:id="885220990">
      <w:bodyDiv w:val="1"/>
      <w:marLeft w:val="0"/>
      <w:marRight w:val="0"/>
      <w:marTop w:val="0"/>
      <w:marBottom w:val="0"/>
      <w:divBdr>
        <w:top w:val="none" w:sz="0" w:space="0" w:color="auto"/>
        <w:left w:val="none" w:sz="0" w:space="0" w:color="auto"/>
        <w:bottom w:val="none" w:sz="0" w:space="0" w:color="auto"/>
        <w:right w:val="none" w:sz="0" w:space="0" w:color="auto"/>
      </w:divBdr>
    </w:div>
    <w:div w:id="890190146">
      <w:bodyDiv w:val="1"/>
      <w:marLeft w:val="0"/>
      <w:marRight w:val="0"/>
      <w:marTop w:val="0"/>
      <w:marBottom w:val="0"/>
      <w:divBdr>
        <w:top w:val="none" w:sz="0" w:space="0" w:color="auto"/>
        <w:left w:val="none" w:sz="0" w:space="0" w:color="auto"/>
        <w:bottom w:val="none" w:sz="0" w:space="0" w:color="auto"/>
        <w:right w:val="none" w:sz="0" w:space="0" w:color="auto"/>
      </w:divBdr>
    </w:div>
    <w:div w:id="941105403">
      <w:bodyDiv w:val="1"/>
      <w:marLeft w:val="0"/>
      <w:marRight w:val="0"/>
      <w:marTop w:val="0"/>
      <w:marBottom w:val="0"/>
      <w:divBdr>
        <w:top w:val="none" w:sz="0" w:space="0" w:color="auto"/>
        <w:left w:val="none" w:sz="0" w:space="0" w:color="auto"/>
        <w:bottom w:val="none" w:sz="0" w:space="0" w:color="auto"/>
        <w:right w:val="none" w:sz="0" w:space="0" w:color="auto"/>
      </w:divBdr>
    </w:div>
    <w:div w:id="978150638">
      <w:bodyDiv w:val="1"/>
      <w:marLeft w:val="0"/>
      <w:marRight w:val="0"/>
      <w:marTop w:val="0"/>
      <w:marBottom w:val="0"/>
      <w:divBdr>
        <w:top w:val="none" w:sz="0" w:space="0" w:color="auto"/>
        <w:left w:val="none" w:sz="0" w:space="0" w:color="auto"/>
        <w:bottom w:val="none" w:sz="0" w:space="0" w:color="auto"/>
        <w:right w:val="none" w:sz="0" w:space="0" w:color="auto"/>
      </w:divBdr>
    </w:div>
    <w:div w:id="989987664">
      <w:bodyDiv w:val="1"/>
      <w:marLeft w:val="0"/>
      <w:marRight w:val="0"/>
      <w:marTop w:val="0"/>
      <w:marBottom w:val="0"/>
      <w:divBdr>
        <w:top w:val="none" w:sz="0" w:space="0" w:color="auto"/>
        <w:left w:val="none" w:sz="0" w:space="0" w:color="auto"/>
        <w:bottom w:val="none" w:sz="0" w:space="0" w:color="auto"/>
        <w:right w:val="none" w:sz="0" w:space="0" w:color="auto"/>
      </w:divBdr>
    </w:div>
    <w:div w:id="994458136">
      <w:bodyDiv w:val="1"/>
      <w:marLeft w:val="0"/>
      <w:marRight w:val="0"/>
      <w:marTop w:val="0"/>
      <w:marBottom w:val="0"/>
      <w:divBdr>
        <w:top w:val="none" w:sz="0" w:space="0" w:color="auto"/>
        <w:left w:val="none" w:sz="0" w:space="0" w:color="auto"/>
        <w:bottom w:val="none" w:sz="0" w:space="0" w:color="auto"/>
        <w:right w:val="none" w:sz="0" w:space="0" w:color="auto"/>
      </w:divBdr>
    </w:div>
    <w:div w:id="1009676861">
      <w:bodyDiv w:val="1"/>
      <w:marLeft w:val="0"/>
      <w:marRight w:val="0"/>
      <w:marTop w:val="0"/>
      <w:marBottom w:val="0"/>
      <w:divBdr>
        <w:top w:val="none" w:sz="0" w:space="0" w:color="auto"/>
        <w:left w:val="none" w:sz="0" w:space="0" w:color="auto"/>
        <w:bottom w:val="none" w:sz="0" w:space="0" w:color="auto"/>
        <w:right w:val="none" w:sz="0" w:space="0" w:color="auto"/>
      </w:divBdr>
    </w:div>
    <w:div w:id="1030381248">
      <w:bodyDiv w:val="1"/>
      <w:marLeft w:val="0"/>
      <w:marRight w:val="0"/>
      <w:marTop w:val="0"/>
      <w:marBottom w:val="0"/>
      <w:divBdr>
        <w:top w:val="none" w:sz="0" w:space="0" w:color="auto"/>
        <w:left w:val="none" w:sz="0" w:space="0" w:color="auto"/>
        <w:bottom w:val="none" w:sz="0" w:space="0" w:color="auto"/>
        <w:right w:val="none" w:sz="0" w:space="0" w:color="auto"/>
      </w:divBdr>
    </w:div>
    <w:div w:id="1044141944">
      <w:bodyDiv w:val="1"/>
      <w:marLeft w:val="0"/>
      <w:marRight w:val="0"/>
      <w:marTop w:val="0"/>
      <w:marBottom w:val="0"/>
      <w:divBdr>
        <w:top w:val="none" w:sz="0" w:space="0" w:color="auto"/>
        <w:left w:val="none" w:sz="0" w:space="0" w:color="auto"/>
        <w:bottom w:val="none" w:sz="0" w:space="0" w:color="auto"/>
        <w:right w:val="none" w:sz="0" w:space="0" w:color="auto"/>
      </w:divBdr>
    </w:div>
    <w:div w:id="1080910687">
      <w:bodyDiv w:val="1"/>
      <w:marLeft w:val="0"/>
      <w:marRight w:val="0"/>
      <w:marTop w:val="0"/>
      <w:marBottom w:val="0"/>
      <w:divBdr>
        <w:top w:val="none" w:sz="0" w:space="0" w:color="auto"/>
        <w:left w:val="none" w:sz="0" w:space="0" w:color="auto"/>
        <w:bottom w:val="none" w:sz="0" w:space="0" w:color="auto"/>
        <w:right w:val="none" w:sz="0" w:space="0" w:color="auto"/>
      </w:divBdr>
    </w:div>
    <w:div w:id="1149904263">
      <w:bodyDiv w:val="1"/>
      <w:marLeft w:val="0"/>
      <w:marRight w:val="0"/>
      <w:marTop w:val="0"/>
      <w:marBottom w:val="0"/>
      <w:divBdr>
        <w:top w:val="none" w:sz="0" w:space="0" w:color="auto"/>
        <w:left w:val="none" w:sz="0" w:space="0" w:color="auto"/>
        <w:bottom w:val="none" w:sz="0" w:space="0" w:color="auto"/>
        <w:right w:val="none" w:sz="0" w:space="0" w:color="auto"/>
      </w:divBdr>
    </w:div>
    <w:div w:id="1172725246">
      <w:bodyDiv w:val="1"/>
      <w:marLeft w:val="0"/>
      <w:marRight w:val="0"/>
      <w:marTop w:val="0"/>
      <w:marBottom w:val="0"/>
      <w:divBdr>
        <w:top w:val="none" w:sz="0" w:space="0" w:color="auto"/>
        <w:left w:val="none" w:sz="0" w:space="0" w:color="auto"/>
        <w:bottom w:val="none" w:sz="0" w:space="0" w:color="auto"/>
        <w:right w:val="none" w:sz="0" w:space="0" w:color="auto"/>
      </w:divBdr>
    </w:div>
    <w:div w:id="1177619459">
      <w:bodyDiv w:val="1"/>
      <w:marLeft w:val="0"/>
      <w:marRight w:val="0"/>
      <w:marTop w:val="0"/>
      <w:marBottom w:val="0"/>
      <w:divBdr>
        <w:top w:val="none" w:sz="0" w:space="0" w:color="auto"/>
        <w:left w:val="none" w:sz="0" w:space="0" w:color="auto"/>
        <w:bottom w:val="none" w:sz="0" w:space="0" w:color="auto"/>
        <w:right w:val="none" w:sz="0" w:space="0" w:color="auto"/>
      </w:divBdr>
    </w:div>
    <w:div w:id="1195119199">
      <w:bodyDiv w:val="1"/>
      <w:marLeft w:val="0"/>
      <w:marRight w:val="0"/>
      <w:marTop w:val="0"/>
      <w:marBottom w:val="0"/>
      <w:divBdr>
        <w:top w:val="none" w:sz="0" w:space="0" w:color="auto"/>
        <w:left w:val="none" w:sz="0" w:space="0" w:color="auto"/>
        <w:bottom w:val="none" w:sz="0" w:space="0" w:color="auto"/>
        <w:right w:val="none" w:sz="0" w:space="0" w:color="auto"/>
      </w:divBdr>
    </w:div>
    <w:div w:id="1235704447">
      <w:bodyDiv w:val="1"/>
      <w:marLeft w:val="0"/>
      <w:marRight w:val="0"/>
      <w:marTop w:val="0"/>
      <w:marBottom w:val="0"/>
      <w:divBdr>
        <w:top w:val="none" w:sz="0" w:space="0" w:color="auto"/>
        <w:left w:val="none" w:sz="0" w:space="0" w:color="auto"/>
        <w:bottom w:val="none" w:sz="0" w:space="0" w:color="auto"/>
        <w:right w:val="none" w:sz="0" w:space="0" w:color="auto"/>
      </w:divBdr>
    </w:div>
    <w:div w:id="1236278951">
      <w:bodyDiv w:val="1"/>
      <w:marLeft w:val="0"/>
      <w:marRight w:val="0"/>
      <w:marTop w:val="0"/>
      <w:marBottom w:val="0"/>
      <w:divBdr>
        <w:top w:val="none" w:sz="0" w:space="0" w:color="auto"/>
        <w:left w:val="none" w:sz="0" w:space="0" w:color="auto"/>
        <w:bottom w:val="none" w:sz="0" w:space="0" w:color="auto"/>
        <w:right w:val="none" w:sz="0" w:space="0" w:color="auto"/>
      </w:divBdr>
    </w:div>
    <w:div w:id="1243104836">
      <w:bodyDiv w:val="1"/>
      <w:marLeft w:val="0"/>
      <w:marRight w:val="0"/>
      <w:marTop w:val="0"/>
      <w:marBottom w:val="0"/>
      <w:divBdr>
        <w:top w:val="none" w:sz="0" w:space="0" w:color="auto"/>
        <w:left w:val="none" w:sz="0" w:space="0" w:color="auto"/>
        <w:bottom w:val="none" w:sz="0" w:space="0" w:color="auto"/>
        <w:right w:val="none" w:sz="0" w:space="0" w:color="auto"/>
      </w:divBdr>
    </w:div>
    <w:div w:id="1294823738">
      <w:bodyDiv w:val="1"/>
      <w:marLeft w:val="0"/>
      <w:marRight w:val="0"/>
      <w:marTop w:val="0"/>
      <w:marBottom w:val="0"/>
      <w:divBdr>
        <w:top w:val="none" w:sz="0" w:space="0" w:color="auto"/>
        <w:left w:val="none" w:sz="0" w:space="0" w:color="auto"/>
        <w:bottom w:val="none" w:sz="0" w:space="0" w:color="auto"/>
        <w:right w:val="none" w:sz="0" w:space="0" w:color="auto"/>
      </w:divBdr>
    </w:div>
    <w:div w:id="1338460364">
      <w:bodyDiv w:val="1"/>
      <w:marLeft w:val="0"/>
      <w:marRight w:val="0"/>
      <w:marTop w:val="0"/>
      <w:marBottom w:val="0"/>
      <w:divBdr>
        <w:top w:val="none" w:sz="0" w:space="0" w:color="auto"/>
        <w:left w:val="none" w:sz="0" w:space="0" w:color="auto"/>
        <w:bottom w:val="none" w:sz="0" w:space="0" w:color="auto"/>
        <w:right w:val="none" w:sz="0" w:space="0" w:color="auto"/>
      </w:divBdr>
      <w:divsChild>
        <w:div w:id="2049989837">
          <w:marLeft w:val="0"/>
          <w:marRight w:val="0"/>
          <w:marTop w:val="0"/>
          <w:marBottom w:val="0"/>
          <w:divBdr>
            <w:top w:val="none" w:sz="0" w:space="0" w:color="auto"/>
            <w:left w:val="none" w:sz="0" w:space="0" w:color="auto"/>
            <w:bottom w:val="none" w:sz="0" w:space="0" w:color="auto"/>
            <w:right w:val="none" w:sz="0" w:space="0" w:color="auto"/>
          </w:divBdr>
          <w:divsChild>
            <w:div w:id="1639797145">
              <w:marLeft w:val="0"/>
              <w:marRight w:val="0"/>
              <w:marTop w:val="0"/>
              <w:marBottom w:val="0"/>
              <w:divBdr>
                <w:top w:val="none" w:sz="0" w:space="0" w:color="auto"/>
                <w:left w:val="none" w:sz="0" w:space="0" w:color="auto"/>
                <w:bottom w:val="none" w:sz="0" w:space="0" w:color="auto"/>
                <w:right w:val="none" w:sz="0" w:space="0" w:color="auto"/>
              </w:divBdr>
              <w:divsChild>
                <w:div w:id="1720669169">
                  <w:marLeft w:val="0"/>
                  <w:marRight w:val="0"/>
                  <w:marTop w:val="0"/>
                  <w:marBottom w:val="0"/>
                  <w:divBdr>
                    <w:top w:val="none" w:sz="0" w:space="0" w:color="auto"/>
                    <w:left w:val="none" w:sz="0" w:space="0" w:color="auto"/>
                    <w:bottom w:val="none" w:sz="0" w:space="0" w:color="auto"/>
                    <w:right w:val="none" w:sz="0" w:space="0" w:color="auto"/>
                  </w:divBdr>
                  <w:divsChild>
                    <w:div w:id="2048947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6421054">
      <w:bodyDiv w:val="1"/>
      <w:marLeft w:val="0"/>
      <w:marRight w:val="0"/>
      <w:marTop w:val="0"/>
      <w:marBottom w:val="0"/>
      <w:divBdr>
        <w:top w:val="none" w:sz="0" w:space="0" w:color="auto"/>
        <w:left w:val="none" w:sz="0" w:space="0" w:color="auto"/>
        <w:bottom w:val="none" w:sz="0" w:space="0" w:color="auto"/>
        <w:right w:val="none" w:sz="0" w:space="0" w:color="auto"/>
      </w:divBdr>
    </w:div>
    <w:div w:id="1440639800">
      <w:bodyDiv w:val="1"/>
      <w:marLeft w:val="0"/>
      <w:marRight w:val="0"/>
      <w:marTop w:val="0"/>
      <w:marBottom w:val="0"/>
      <w:divBdr>
        <w:top w:val="none" w:sz="0" w:space="0" w:color="auto"/>
        <w:left w:val="none" w:sz="0" w:space="0" w:color="auto"/>
        <w:bottom w:val="none" w:sz="0" w:space="0" w:color="auto"/>
        <w:right w:val="none" w:sz="0" w:space="0" w:color="auto"/>
      </w:divBdr>
    </w:div>
    <w:div w:id="1455631449">
      <w:bodyDiv w:val="1"/>
      <w:marLeft w:val="0"/>
      <w:marRight w:val="0"/>
      <w:marTop w:val="0"/>
      <w:marBottom w:val="0"/>
      <w:divBdr>
        <w:top w:val="none" w:sz="0" w:space="0" w:color="auto"/>
        <w:left w:val="none" w:sz="0" w:space="0" w:color="auto"/>
        <w:bottom w:val="none" w:sz="0" w:space="0" w:color="auto"/>
        <w:right w:val="none" w:sz="0" w:space="0" w:color="auto"/>
      </w:divBdr>
    </w:div>
    <w:div w:id="1466580904">
      <w:bodyDiv w:val="1"/>
      <w:marLeft w:val="0"/>
      <w:marRight w:val="0"/>
      <w:marTop w:val="0"/>
      <w:marBottom w:val="0"/>
      <w:divBdr>
        <w:top w:val="none" w:sz="0" w:space="0" w:color="auto"/>
        <w:left w:val="none" w:sz="0" w:space="0" w:color="auto"/>
        <w:bottom w:val="none" w:sz="0" w:space="0" w:color="auto"/>
        <w:right w:val="none" w:sz="0" w:space="0" w:color="auto"/>
      </w:divBdr>
    </w:div>
    <w:div w:id="1469591559">
      <w:bodyDiv w:val="1"/>
      <w:marLeft w:val="0"/>
      <w:marRight w:val="0"/>
      <w:marTop w:val="0"/>
      <w:marBottom w:val="0"/>
      <w:divBdr>
        <w:top w:val="none" w:sz="0" w:space="0" w:color="auto"/>
        <w:left w:val="none" w:sz="0" w:space="0" w:color="auto"/>
        <w:bottom w:val="none" w:sz="0" w:space="0" w:color="auto"/>
        <w:right w:val="none" w:sz="0" w:space="0" w:color="auto"/>
      </w:divBdr>
    </w:div>
    <w:div w:id="1472215872">
      <w:bodyDiv w:val="1"/>
      <w:marLeft w:val="0"/>
      <w:marRight w:val="0"/>
      <w:marTop w:val="0"/>
      <w:marBottom w:val="0"/>
      <w:divBdr>
        <w:top w:val="none" w:sz="0" w:space="0" w:color="auto"/>
        <w:left w:val="none" w:sz="0" w:space="0" w:color="auto"/>
        <w:bottom w:val="none" w:sz="0" w:space="0" w:color="auto"/>
        <w:right w:val="none" w:sz="0" w:space="0" w:color="auto"/>
      </w:divBdr>
    </w:div>
    <w:div w:id="1525554099">
      <w:bodyDiv w:val="1"/>
      <w:marLeft w:val="0"/>
      <w:marRight w:val="0"/>
      <w:marTop w:val="0"/>
      <w:marBottom w:val="0"/>
      <w:divBdr>
        <w:top w:val="none" w:sz="0" w:space="0" w:color="auto"/>
        <w:left w:val="none" w:sz="0" w:space="0" w:color="auto"/>
        <w:bottom w:val="none" w:sz="0" w:space="0" w:color="auto"/>
        <w:right w:val="none" w:sz="0" w:space="0" w:color="auto"/>
      </w:divBdr>
    </w:div>
    <w:div w:id="1531649400">
      <w:bodyDiv w:val="1"/>
      <w:marLeft w:val="0"/>
      <w:marRight w:val="0"/>
      <w:marTop w:val="0"/>
      <w:marBottom w:val="0"/>
      <w:divBdr>
        <w:top w:val="none" w:sz="0" w:space="0" w:color="auto"/>
        <w:left w:val="none" w:sz="0" w:space="0" w:color="auto"/>
        <w:bottom w:val="none" w:sz="0" w:space="0" w:color="auto"/>
        <w:right w:val="none" w:sz="0" w:space="0" w:color="auto"/>
      </w:divBdr>
    </w:div>
    <w:div w:id="1546021145">
      <w:bodyDiv w:val="1"/>
      <w:marLeft w:val="0"/>
      <w:marRight w:val="0"/>
      <w:marTop w:val="0"/>
      <w:marBottom w:val="0"/>
      <w:divBdr>
        <w:top w:val="none" w:sz="0" w:space="0" w:color="auto"/>
        <w:left w:val="none" w:sz="0" w:space="0" w:color="auto"/>
        <w:bottom w:val="none" w:sz="0" w:space="0" w:color="auto"/>
        <w:right w:val="none" w:sz="0" w:space="0" w:color="auto"/>
      </w:divBdr>
    </w:div>
    <w:div w:id="1572886019">
      <w:bodyDiv w:val="1"/>
      <w:marLeft w:val="0"/>
      <w:marRight w:val="0"/>
      <w:marTop w:val="0"/>
      <w:marBottom w:val="0"/>
      <w:divBdr>
        <w:top w:val="none" w:sz="0" w:space="0" w:color="auto"/>
        <w:left w:val="none" w:sz="0" w:space="0" w:color="auto"/>
        <w:bottom w:val="none" w:sz="0" w:space="0" w:color="auto"/>
        <w:right w:val="none" w:sz="0" w:space="0" w:color="auto"/>
      </w:divBdr>
    </w:div>
    <w:div w:id="1578858282">
      <w:bodyDiv w:val="1"/>
      <w:marLeft w:val="0"/>
      <w:marRight w:val="0"/>
      <w:marTop w:val="0"/>
      <w:marBottom w:val="0"/>
      <w:divBdr>
        <w:top w:val="none" w:sz="0" w:space="0" w:color="auto"/>
        <w:left w:val="none" w:sz="0" w:space="0" w:color="auto"/>
        <w:bottom w:val="none" w:sz="0" w:space="0" w:color="auto"/>
        <w:right w:val="none" w:sz="0" w:space="0" w:color="auto"/>
      </w:divBdr>
    </w:div>
    <w:div w:id="1603880400">
      <w:bodyDiv w:val="1"/>
      <w:marLeft w:val="0"/>
      <w:marRight w:val="0"/>
      <w:marTop w:val="0"/>
      <w:marBottom w:val="0"/>
      <w:divBdr>
        <w:top w:val="none" w:sz="0" w:space="0" w:color="auto"/>
        <w:left w:val="none" w:sz="0" w:space="0" w:color="auto"/>
        <w:bottom w:val="none" w:sz="0" w:space="0" w:color="auto"/>
        <w:right w:val="none" w:sz="0" w:space="0" w:color="auto"/>
      </w:divBdr>
    </w:div>
    <w:div w:id="1619212832">
      <w:bodyDiv w:val="1"/>
      <w:marLeft w:val="0"/>
      <w:marRight w:val="0"/>
      <w:marTop w:val="0"/>
      <w:marBottom w:val="0"/>
      <w:divBdr>
        <w:top w:val="none" w:sz="0" w:space="0" w:color="auto"/>
        <w:left w:val="none" w:sz="0" w:space="0" w:color="auto"/>
        <w:bottom w:val="none" w:sz="0" w:space="0" w:color="auto"/>
        <w:right w:val="none" w:sz="0" w:space="0" w:color="auto"/>
      </w:divBdr>
    </w:div>
    <w:div w:id="1621762655">
      <w:bodyDiv w:val="1"/>
      <w:marLeft w:val="0"/>
      <w:marRight w:val="0"/>
      <w:marTop w:val="0"/>
      <w:marBottom w:val="0"/>
      <w:divBdr>
        <w:top w:val="none" w:sz="0" w:space="0" w:color="auto"/>
        <w:left w:val="none" w:sz="0" w:space="0" w:color="auto"/>
        <w:bottom w:val="none" w:sz="0" w:space="0" w:color="auto"/>
        <w:right w:val="none" w:sz="0" w:space="0" w:color="auto"/>
      </w:divBdr>
    </w:div>
    <w:div w:id="1699700821">
      <w:bodyDiv w:val="1"/>
      <w:marLeft w:val="0"/>
      <w:marRight w:val="0"/>
      <w:marTop w:val="0"/>
      <w:marBottom w:val="0"/>
      <w:divBdr>
        <w:top w:val="none" w:sz="0" w:space="0" w:color="auto"/>
        <w:left w:val="none" w:sz="0" w:space="0" w:color="auto"/>
        <w:bottom w:val="none" w:sz="0" w:space="0" w:color="auto"/>
        <w:right w:val="none" w:sz="0" w:space="0" w:color="auto"/>
      </w:divBdr>
    </w:div>
    <w:div w:id="1699702419">
      <w:bodyDiv w:val="1"/>
      <w:marLeft w:val="0"/>
      <w:marRight w:val="0"/>
      <w:marTop w:val="0"/>
      <w:marBottom w:val="0"/>
      <w:divBdr>
        <w:top w:val="none" w:sz="0" w:space="0" w:color="auto"/>
        <w:left w:val="none" w:sz="0" w:space="0" w:color="auto"/>
        <w:bottom w:val="none" w:sz="0" w:space="0" w:color="auto"/>
        <w:right w:val="none" w:sz="0" w:space="0" w:color="auto"/>
      </w:divBdr>
    </w:div>
    <w:div w:id="1735658713">
      <w:bodyDiv w:val="1"/>
      <w:marLeft w:val="0"/>
      <w:marRight w:val="0"/>
      <w:marTop w:val="0"/>
      <w:marBottom w:val="0"/>
      <w:divBdr>
        <w:top w:val="none" w:sz="0" w:space="0" w:color="auto"/>
        <w:left w:val="none" w:sz="0" w:space="0" w:color="auto"/>
        <w:bottom w:val="none" w:sz="0" w:space="0" w:color="auto"/>
        <w:right w:val="none" w:sz="0" w:space="0" w:color="auto"/>
      </w:divBdr>
    </w:div>
    <w:div w:id="1738894056">
      <w:bodyDiv w:val="1"/>
      <w:marLeft w:val="0"/>
      <w:marRight w:val="0"/>
      <w:marTop w:val="0"/>
      <w:marBottom w:val="0"/>
      <w:divBdr>
        <w:top w:val="none" w:sz="0" w:space="0" w:color="auto"/>
        <w:left w:val="none" w:sz="0" w:space="0" w:color="auto"/>
        <w:bottom w:val="none" w:sz="0" w:space="0" w:color="auto"/>
        <w:right w:val="none" w:sz="0" w:space="0" w:color="auto"/>
      </w:divBdr>
    </w:div>
    <w:div w:id="1785613271">
      <w:bodyDiv w:val="1"/>
      <w:marLeft w:val="0"/>
      <w:marRight w:val="0"/>
      <w:marTop w:val="0"/>
      <w:marBottom w:val="0"/>
      <w:divBdr>
        <w:top w:val="none" w:sz="0" w:space="0" w:color="auto"/>
        <w:left w:val="none" w:sz="0" w:space="0" w:color="auto"/>
        <w:bottom w:val="none" w:sz="0" w:space="0" w:color="auto"/>
        <w:right w:val="none" w:sz="0" w:space="0" w:color="auto"/>
      </w:divBdr>
    </w:div>
    <w:div w:id="1797021763">
      <w:bodyDiv w:val="1"/>
      <w:marLeft w:val="0"/>
      <w:marRight w:val="0"/>
      <w:marTop w:val="0"/>
      <w:marBottom w:val="0"/>
      <w:divBdr>
        <w:top w:val="none" w:sz="0" w:space="0" w:color="auto"/>
        <w:left w:val="none" w:sz="0" w:space="0" w:color="auto"/>
        <w:bottom w:val="none" w:sz="0" w:space="0" w:color="auto"/>
        <w:right w:val="none" w:sz="0" w:space="0" w:color="auto"/>
      </w:divBdr>
    </w:div>
    <w:div w:id="1858812734">
      <w:bodyDiv w:val="1"/>
      <w:marLeft w:val="0"/>
      <w:marRight w:val="0"/>
      <w:marTop w:val="0"/>
      <w:marBottom w:val="0"/>
      <w:divBdr>
        <w:top w:val="none" w:sz="0" w:space="0" w:color="auto"/>
        <w:left w:val="none" w:sz="0" w:space="0" w:color="auto"/>
        <w:bottom w:val="none" w:sz="0" w:space="0" w:color="auto"/>
        <w:right w:val="none" w:sz="0" w:space="0" w:color="auto"/>
      </w:divBdr>
    </w:div>
    <w:div w:id="1865168027">
      <w:bodyDiv w:val="1"/>
      <w:marLeft w:val="0"/>
      <w:marRight w:val="0"/>
      <w:marTop w:val="0"/>
      <w:marBottom w:val="0"/>
      <w:divBdr>
        <w:top w:val="none" w:sz="0" w:space="0" w:color="auto"/>
        <w:left w:val="none" w:sz="0" w:space="0" w:color="auto"/>
        <w:bottom w:val="none" w:sz="0" w:space="0" w:color="auto"/>
        <w:right w:val="none" w:sz="0" w:space="0" w:color="auto"/>
      </w:divBdr>
    </w:div>
    <w:div w:id="1890191240">
      <w:bodyDiv w:val="1"/>
      <w:marLeft w:val="0"/>
      <w:marRight w:val="0"/>
      <w:marTop w:val="0"/>
      <w:marBottom w:val="0"/>
      <w:divBdr>
        <w:top w:val="none" w:sz="0" w:space="0" w:color="auto"/>
        <w:left w:val="none" w:sz="0" w:space="0" w:color="auto"/>
        <w:bottom w:val="none" w:sz="0" w:space="0" w:color="auto"/>
        <w:right w:val="none" w:sz="0" w:space="0" w:color="auto"/>
      </w:divBdr>
    </w:div>
    <w:div w:id="1945454296">
      <w:bodyDiv w:val="1"/>
      <w:marLeft w:val="0"/>
      <w:marRight w:val="0"/>
      <w:marTop w:val="0"/>
      <w:marBottom w:val="0"/>
      <w:divBdr>
        <w:top w:val="none" w:sz="0" w:space="0" w:color="auto"/>
        <w:left w:val="none" w:sz="0" w:space="0" w:color="auto"/>
        <w:bottom w:val="none" w:sz="0" w:space="0" w:color="auto"/>
        <w:right w:val="none" w:sz="0" w:space="0" w:color="auto"/>
      </w:divBdr>
    </w:div>
    <w:div w:id="2025814993">
      <w:bodyDiv w:val="1"/>
      <w:marLeft w:val="0"/>
      <w:marRight w:val="0"/>
      <w:marTop w:val="0"/>
      <w:marBottom w:val="0"/>
      <w:divBdr>
        <w:top w:val="none" w:sz="0" w:space="0" w:color="auto"/>
        <w:left w:val="none" w:sz="0" w:space="0" w:color="auto"/>
        <w:bottom w:val="none" w:sz="0" w:space="0" w:color="auto"/>
        <w:right w:val="none" w:sz="0" w:space="0" w:color="auto"/>
      </w:divBdr>
    </w:div>
    <w:div w:id="2027099235">
      <w:bodyDiv w:val="1"/>
      <w:marLeft w:val="0"/>
      <w:marRight w:val="0"/>
      <w:marTop w:val="0"/>
      <w:marBottom w:val="0"/>
      <w:divBdr>
        <w:top w:val="none" w:sz="0" w:space="0" w:color="auto"/>
        <w:left w:val="none" w:sz="0" w:space="0" w:color="auto"/>
        <w:bottom w:val="none" w:sz="0" w:space="0" w:color="auto"/>
        <w:right w:val="none" w:sz="0" w:space="0" w:color="auto"/>
      </w:divBdr>
    </w:div>
    <w:div w:id="2027291449">
      <w:bodyDiv w:val="1"/>
      <w:marLeft w:val="0"/>
      <w:marRight w:val="0"/>
      <w:marTop w:val="0"/>
      <w:marBottom w:val="0"/>
      <w:divBdr>
        <w:top w:val="none" w:sz="0" w:space="0" w:color="auto"/>
        <w:left w:val="none" w:sz="0" w:space="0" w:color="auto"/>
        <w:bottom w:val="none" w:sz="0" w:space="0" w:color="auto"/>
        <w:right w:val="none" w:sz="0" w:space="0" w:color="auto"/>
      </w:divBdr>
    </w:div>
    <w:div w:id="2045933865">
      <w:bodyDiv w:val="1"/>
      <w:marLeft w:val="0"/>
      <w:marRight w:val="0"/>
      <w:marTop w:val="0"/>
      <w:marBottom w:val="0"/>
      <w:divBdr>
        <w:top w:val="none" w:sz="0" w:space="0" w:color="auto"/>
        <w:left w:val="none" w:sz="0" w:space="0" w:color="auto"/>
        <w:bottom w:val="none" w:sz="0" w:space="0" w:color="auto"/>
        <w:right w:val="none" w:sz="0" w:space="0" w:color="auto"/>
      </w:divBdr>
    </w:div>
    <w:div w:id="2052991809">
      <w:bodyDiv w:val="1"/>
      <w:marLeft w:val="0"/>
      <w:marRight w:val="0"/>
      <w:marTop w:val="0"/>
      <w:marBottom w:val="0"/>
      <w:divBdr>
        <w:top w:val="none" w:sz="0" w:space="0" w:color="auto"/>
        <w:left w:val="none" w:sz="0" w:space="0" w:color="auto"/>
        <w:bottom w:val="none" w:sz="0" w:space="0" w:color="auto"/>
        <w:right w:val="none" w:sz="0" w:space="0" w:color="auto"/>
      </w:divBdr>
    </w:div>
    <w:div w:id="2099594149">
      <w:bodyDiv w:val="1"/>
      <w:marLeft w:val="0"/>
      <w:marRight w:val="0"/>
      <w:marTop w:val="0"/>
      <w:marBottom w:val="0"/>
      <w:divBdr>
        <w:top w:val="none" w:sz="0" w:space="0" w:color="auto"/>
        <w:left w:val="none" w:sz="0" w:space="0" w:color="auto"/>
        <w:bottom w:val="none" w:sz="0" w:space="0" w:color="auto"/>
        <w:right w:val="none" w:sz="0" w:space="0" w:color="auto"/>
      </w:divBdr>
    </w:div>
    <w:div w:id="2112580111">
      <w:bodyDiv w:val="1"/>
      <w:marLeft w:val="0"/>
      <w:marRight w:val="0"/>
      <w:marTop w:val="0"/>
      <w:marBottom w:val="0"/>
      <w:divBdr>
        <w:top w:val="none" w:sz="0" w:space="0" w:color="auto"/>
        <w:left w:val="none" w:sz="0" w:space="0" w:color="auto"/>
        <w:bottom w:val="none" w:sz="0" w:space="0" w:color="auto"/>
        <w:right w:val="none" w:sz="0" w:space="0" w:color="auto"/>
      </w:divBdr>
    </w:div>
    <w:div w:id="2127966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mathew jones, mark studley, adam fenlon, scott parler</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A56C819-2851-40FF-A484-43A5AD73A3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1883</TotalTime>
  <Pages>17</Pages>
  <Words>2052</Words>
  <Characters>11702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Construction Technology – Domestic New Build</vt:lpstr>
    </vt:vector>
  </TitlesOfParts>
  <Company/>
  <LinksUpToDate>false</LinksUpToDate>
  <CharactersWithSpaces>13727</CharactersWithSpaces>
  <SharedDoc>false</SharedDoc>
  <HLinks>
    <vt:vector size="132" baseType="variant">
      <vt:variant>
        <vt:i4>1048632</vt:i4>
      </vt:variant>
      <vt:variant>
        <vt:i4>132</vt:i4>
      </vt:variant>
      <vt:variant>
        <vt:i4>0</vt:i4>
      </vt:variant>
      <vt:variant>
        <vt:i4>5</vt:i4>
      </vt:variant>
      <vt:variant>
        <vt:lpwstr/>
      </vt:variant>
      <vt:variant>
        <vt:lpwstr>_Toc298255790</vt:lpwstr>
      </vt:variant>
      <vt:variant>
        <vt:i4>1114168</vt:i4>
      </vt:variant>
      <vt:variant>
        <vt:i4>126</vt:i4>
      </vt:variant>
      <vt:variant>
        <vt:i4>0</vt:i4>
      </vt:variant>
      <vt:variant>
        <vt:i4>5</vt:i4>
      </vt:variant>
      <vt:variant>
        <vt:lpwstr/>
      </vt:variant>
      <vt:variant>
        <vt:lpwstr>_Toc298255789</vt:lpwstr>
      </vt:variant>
      <vt:variant>
        <vt:i4>1114168</vt:i4>
      </vt:variant>
      <vt:variant>
        <vt:i4>120</vt:i4>
      </vt:variant>
      <vt:variant>
        <vt:i4>0</vt:i4>
      </vt:variant>
      <vt:variant>
        <vt:i4>5</vt:i4>
      </vt:variant>
      <vt:variant>
        <vt:lpwstr/>
      </vt:variant>
      <vt:variant>
        <vt:lpwstr>_Toc298255788</vt:lpwstr>
      </vt:variant>
      <vt:variant>
        <vt:i4>1114168</vt:i4>
      </vt:variant>
      <vt:variant>
        <vt:i4>114</vt:i4>
      </vt:variant>
      <vt:variant>
        <vt:i4>0</vt:i4>
      </vt:variant>
      <vt:variant>
        <vt:i4>5</vt:i4>
      </vt:variant>
      <vt:variant>
        <vt:lpwstr/>
      </vt:variant>
      <vt:variant>
        <vt:lpwstr>_Toc298255787</vt:lpwstr>
      </vt:variant>
      <vt:variant>
        <vt:i4>1114168</vt:i4>
      </vt:variant>
      <vt:variant>
        <vt:i4>108</vt:i4>
      </vt:variant>
      <vt:variant>
        <vt:i4>0</vt:i4>
      </vt:variant>
      <vt:variant>
        <vt:i4>5</vt:i4>
      </vt:variant>
      <vt:variant>
        <vt:lpwstr/>
      </vt:variant>
      <vt:variant>
        <vt:lpwstr>_Toc298255786</vt:lpwstr>
      </vt:variant>
      <vt:variant>
        <vt:i4>1114168</vt:i4>
      </vt:variant>
      <vt:variant>
        <vt:i4>102</vt:i4>
      </vt:variant>
      <vt:variant>
        <vt:i4>0</vt:i4>
      </vt:variant>
      <vt:variant>
        <vt:i4>5</vt:i4>
      </vt:variant>
      <vt:variant>
        <vt:lpwstr/>
      </vt:variant>
      <vt:variant>
        <vt:lpwstr>_Toc298255785</vt:lpwstr>
      </vt:variant>
      <vt:variant>
        <vt:i4>1114168</vt:i4>
      </vt:variant>
      <vt:variant>
        <vt:i4>96</vt:i4>
      </vt:variant>
      <vt:variant>
        <vt:i4>0</vt:i4>
      </vt:variant>
      <vt:variant>
        <vt:i4>5</vt:i4>
      </vt:variant>
      <vt:variant>
        <vt:lpwstr/>
      </vt:variant>
      <vt:variant>
        <vt:lpwstr>_Toc298255784</vt:lpwstr>
      </vt:variant>
      <vt:variant>
        <vt:i4>1114168</vt:i4>
      </vt:variant>
      <vt:variant>
        <vt:i4>90</vt:i4>
      </vt:variant>
      <vt:variant>
        <vt:i4>0</vt:i4>
      </vt:variant>
      <vt:variant>
        <vt:i4>5</vt:i4>
      </vt:variant>
      <vt:variant>
        <vt:lpwstr/>
      </vt:variant>
      <vt:variant>
        <vt:lpwstr>_Toc298255783</vt:lpwstr>
      </vt:variant>
      <vt:variant>
        <vt:i4>1114168</vt:i4>
      </vt:variant>
      <vt:variant>
        <vt:i4>84</vt:i4>
      </vt:variant>
      <vt:variant>
        <vt:i4>0</vt:i4>
      </vt:variant>
      <vt:variant>
        <vt:i4>5</vt:i4>
      </vt:variant>
      <vt:variant>
        <vt:lpwstr/>
      </vt:variant>
      <vt:variant>
        <vt:lpwstr>_Toc298255782</vt:lpwstr>
      </vt:variant>
      <vt:variant>
        <vt:i4>1114168</vt:i4>
      </vt:variant>
      <vt:variant>
        <vt:i4>78</vt:i4>
      </vt:variant>
      <vt:variant>
        <vt:i4>0</vt:i4>
      </vt:variant>
      <vt:variant>
        <vt:i4>5</vt:i4>
      </vt:variant>
      <vt:variant>
        <vt:lpwstr/>
      </vt:variant>
      <vt:variant>
        <vt:lpwstr>_Toc298255781</vt:lpwstr>
      </vt:variant>
      <vt:variant>
        <vt:i4>1114168</vt:i4>
      </vt:variant>
      <vt:variant>
        <vt:i4>72</vt:i4>
      </vt:variant>
      <vt:variant>
        <vt:i4>0</vt:i4>
      </vt:variant>
      <vt:variant>
        <vt:i4>5</vt:i4>
      </vt:variant>
      <vt:variant>
        <vt:lpwstr/>
      </vt:variant>
      <vt:variant>
        <vt:lpwstr>_Toc298255780</vt:lpwstr>
      </vt:variant>
      <vt:variant>
        <vt:i4>1966136</vt:i4>
      </vt:variant>
      <vt:variant>
        <vt:i4>66</vt:i4>
      </vt:variant>
      <vt:variant>
        <vt:i4>0</vt:i4>
      </vt:variant>
      <vt:variant>
        <vt:i4>5</vt:i4>
      </vt:variant>
      <vt:variant>
        <vt:lpwstr/>
      </vt:variant>
      <vt:variant>
        <vt:lpwstr>_Toc298255779</vt:lpwstr>
      </vt:variant>
      <vt:variant>
        <vt:i4>1966136</vt:i4>
      </vt:variant>
      <vt:variant>
        <vt:i4>60</vt:i4>
      </vt:variant>
      <vt:variant>
        <vt:i4>0</vt:i4>
      </vt:variant>
      <vt:variant>
        <vt:i4>5</vt:i4>
      </vt:variant>
      <vt:variant>
        <vt:lpwstr/>
      </vt:variant>
      <vt:variant>
        <vt:lpwstr>_Toc298255778</vt:lpwstr>
      </vt:variant>
      <vt:variant>
        <vt:i4>1966136</vt:i4>
      </vt:variant>
      <vt:variant>
        <vt:i4>54</vt:i4>
      </vt:variant>
      <vt:variant>
        <vt:i4>0</vt:i4>
      </vt:variant>
      <vt:variant>
        <vt:i4>5</vt:i4>
      </vt:variant>
      <vt:variant>
        <vt:lpwstr/>
      </vt:variant>
      <vt:variant>
        <vt:lpwstr>_Toc298255777</vt:lpwstr>
      </vt:variant>
      <vt:variant>
        <vt:i4>1966136</vt:i4>
      </vt:variant>
      <vt:variant>
        <vt:i4>48</vt:i4>
      </vt:variant>
      <vt:variant>
        <vt:i4>0</vt:i4>
      </vt:variant>
      <vt:variant>
        <vt:i4>5</vt:i4>
      </vt:variant>
      <vt:variant>
        <vt:lpwstr/>
      </vt:variant>
      <vt:variant>
        <vt:lpwstr>_Toc298255776</vt:lpwstr>
      </vt:variant>
      <vt:variant>
        <vt:i4>1966136</vt:i4>
      </vt:variant>
      <vt:variant>
        <vt:i4>42</vt:i4>
      </vt:variant>
      <vt:variant>
        <vt:i4>0</vt:i4>
      </vt:variant>
      <vt:variant>
        <vt:i4>5</vt:i4>
      </vt:variant>
      <vt:variant>
        <vt:lpwstr/>
      </vt:variant>
      <vt:variant>
        <vt:lpwstr>_Toc298255775</vt:lpwstr>
      </vt:variant>
      <vt:variant>
        <vt:i4>1966136</vt:i4>
      </vt:variant>
      <vt:variant>
        <vt:i4>36</vt:i4>
      </vt:variant>
      <vt:variant>
        <vt:i4>0</vt:i4>
      </vt:variant>
      <vt:variant>
        <vt:i4>5</vt:i4>
      </vt:variant>
      <vt:variant>
        <vt:lpwstr/>
      </vt:variant>
      <vt:variant>
        <vt:lpwstr>_Toc298255774</vt:lpwstr>
      </vt:variant>
      <vt:variant>
        <vt:i4>1966136</vt:i4>
      </vt:variant>
      <vt:variant>
        <vt:i4>30</vt:i4>
      </vt:variant>
      <vt:variant>
        <vt:i4>0</vt:i4>
      </vt:variant>
      <vt:variant>
        <vt:i4>5</vt:i4>
      </vt:variant>
      <vt:variant>
        <vt:lpwstr/>
      </vt:variant>
      <vt:variant>
        <vt:lpwstr>_Toc298255773</vt:lpwstr>
      </vt:variant>
      <vt:variant>
        <vt:i4>1966136</vt:i4>
      </vt:variant>
      <vt:variant>
        <vt:i4>24</vt:i4>
      </vt:variant>
      <vt:variant>
        <vt:i4>0</vt:i4>
      </vt:variant>
      <vt:variant>
        <vt:i4>5</vt:i4>
      </vt:variant>
      <vt:variant>
        <vt:lpwstr/>
      </vt:variant>
      <vt:variant>
        <vt:lpwstr>_Toc298255772</vt:lpwstr>
      </vt:variant>
      <vt:variant>
        <vt:i4>1966136</vt:i4>
      </vt:variant>
      <vt:variant>
        <vt:i4>18</vt:i4>
      </vt:variant>
      <vt:variant>
        <vt:i4>0</vt:i4>
      </vt:variant>
      <vt:variant>
        <vt:i4>5</vt:i4>
      </vt:variant>
      <vt:variant>
        <vt:lpwstr/>
      </vt:variant>
      <vt:variant>
        <vt:lpwstr>_Toc298255771</vt:lpwstr>
      </vt:variant>
      <vt:variant>
        <vt:i4>1966136</vt:i4>
      </vt:variant>
      <vt:variant>
        <vt:i4>12</vt:i4>
      </vt:variant>
      <vt:variant>
        <vt:i4>0</vt:i4>
      </vt:variant>
      <vt:variant>
        <vt:i4>5</vt:i4>
      </vt:variant>
      <vt:variant>
        <vt:lpwstr/>
      </vt:variant>
      <vt:variant>
        <vt:lpwstr>_Toc298255770</vt:lpwstr>
      </vt:variant>
      <vt:variant>
        <vt:i4>2031672</vt:i4>
      </vt:variant>
      <vt:variant>
        <vt:i4>6</vt:i4>
      </vt:variant>
      <vt:variant>
        <vt:i4>0</vt:i4>
      </vt:variant>
      <vt:variant>
        <vt:i4>5</vt:i4>
      </vt:variant>
      <vt:variant>
        <vt:lpwstr/>
      </vt:variant>
      <vt:variant>
        <vt:lpwstr>_Toc298255769</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Construction Technology – Domestic New Build</dc:title>
  <dc:subject>Assignment 2</dc:subject>
  <dc:creator>Brett THOMAS 1807835</dc:creator>
  <dc:description>‘Insert DCWW Scheme Number’</dc:description>
  <cp:lastModifiedBy>Thomas Brett</cp:lastModifiedBy>
  <cp:revision>6</cp:revision>
  <cp:lastPrinted>2019-03-29T03:40:00Z</cp:lastPrinted>
  <dcterms:created xsi:type="dcterms:W3CDTF">2019-04-25T15:06:00Z</dcterms:created>
  <dcterms:modified xsi:type="dcterms:W3CDTF">2019-04-29T22:32:00Z</dcterms:modified>
  <cp:category>Works Information</cp:category>
  <cp:contentStatus>7XXX-CDXXXXX-XX-R</cp:contentStatus>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NewReviewCycle">
    <vt:lpwstr/>
  </property>
</Properties>
</file>