
<file path=[Content_Types].xml><?xml version="1.0" encoding="utf-8"?>
<Types xmlns="http://schemas.openxmlformats.org/package/2006/content-types">
  <Default ContentType="application/xml" Extension="xml"/>
  <Default ContentType="application/x-font-ttf" Extension="ttf"/>
  <Default ContentType="image/png" Extension="png"/>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custom-properties+xml" PartName="/docProps/custom.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officeDocument/2006/relationships/custom-properties" Target="docProps/custom.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Problem Solving and Decision Making </w:t>
      </w:r>
    </w:p>
    <w:p w:rsidR="00000000" w:rsidDel="00000000" w:rsidP="00000000" w:rsidRDefault="00000000" w:rsidRPr="00000000" w14:paraId="00000002">
      <w:pPr>
        <w:jc w:val="center"/>
        <w:rPr>
          <w:rFonts w:ascii="Arial" w:cs="Arial" w:eastAsia="Arial" w:hAnsi="Arial"/>
          <w:b w:val="1"/>
          <w:bCs w:val="1"/>
        </w:rPr>
      </w:pPr>
      <w:r w:rsidDel="00000000" w:rsidR="00000000" w:rsidRPr="00000000">
        <w:rPr>
          <w:rFonts w:ascii="Arial" w:cs="Arial" w:eastAsia="Arial" w:hAnsi="Arial"/>
          <w:b w:val="1"/>
          <w:bCs w:val="1"/>
          <w:rtl w:val="0"/>
        </w:rPr>
        <w:t xml:space="preserve">Green Haven Florists</w:t>
      </w:r>
    </w:p>
    <w:p w:rsidR="00000000" w:rsidDel="00000000" w:rsidP="00000000" w:rsidRDefault="00000000" w:rsidRPr="00000000" w14:paraId="00000003">
      <w:pPr>
        <w:jc w:val="center"/>
        <w:rPr>
          <w:rFonts w:ascii="Arial" w:cs="Arial" w:eastAsia="Arial" w:hAnsi="Arial"/>
          <w:b w:val="1"/>
          <w:bCs w:val="1"/>
          <w:color w:val="00ff00"/>
          <w:sz w:val="46"/>
          <w:szCs w:val="46"/>
        </w:rPr>
      </w:pPr>
      <w:r w:rsidDel="00000000" w:rsidR="00000000" w:rsidRPr="00000000">
        <w:rPr>
          <w:rFonts w:ascii="Arial" w:cs="Arial" w:eastAsia="Arial" w:hAnsi="Arial"/>
          <w:b w:val="1"/>
          <w:bCs w:val="1"/>
          <w:color w:val="00ff00"/>
          <w:sz w:val="46"/>
          <w:szCs w:val="46"/>
          <w:rtl w:val="0"/>
        </w:rPr>
        <w:t xml:space="preserve">Green Haven Florists</w:t>
      </w:r>
    </w:p>
    <w:p w:rsidR="00000000" w:rsidDel="00000000" w:rsidP="00000000" w:rsidRDefault="00000000" w:rsidRPr="00000000" w14:paraId="00000004">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5">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6">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7">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8">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9">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A">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B">
      <w:pPr>
        <w:jc w:val="left"/>
        <w:rPr>
          <w:rFonts w:ascii="Arial" w:cs="Arial" w:eastAsia="Arial" w:hAnsi="Arial"/>
          <w:b w:val="1"/>
          <w:bCs w:val="1"/>
        </w:rPr>
      </w:pPr>
      <w:r w:rsidDel="00000000" w:rsidR="00000000" w:rsidRPr="00000000">
        <w:rPr>
          <w:rtl w:val="0"/>
        </w:rPr>
      </w:r>
    </w:p>
    <w:p w:rsidR="00000000" w:rsidDel="00000000" w:rsidP="00000000" w:rsidRDefault="00000000" w:rsidRPr="00000000" w14:paraId="0000000C">
      <w:pPr>
        <w:jc w:val="center"/>
        <w:rPr>
          <w:rFonts w:ascii="Arial" w:cs="Arial" w:eastAsia="Arial" w:hAnsi="Arial"/>
          <w:b w:val="1"/>
          <w:bCs w:val="1"/>
        </w:rPr>
      </w:pPr>
      <w:r w:rsidDel="00000000" w:rsidR="00000000" w:rsidRPr="00000000">
        <w:rPr>
          <w:rtl w:val="0"/>
        </w:rPr>
      </w:r>
    </w:p>
    <w:p w:rsidR="00000000" w:rsidDel="00000000" w:rsidP="00000000" w:rsidRDefault="00000000" w:rsidRPr="00000000" w14:paraId="0000000D">
      <w:pPr>
        <w:spacing w:after="280" w:before="280" w:lineRule="auto"/>
        <w:jc w:val="left"/>
        <w:rPr>
          <w:rFonts w:ascii="Arial" w:cs="Arial" w:eastAsia="Arial" w:hAnsi="Arial"/>
          <w:b w:val="1"/>
          <w:bCs w:val="1"/>
        </w:rPr>
      </w:pPr>
      <w:r w:rsidDel="00000000" w:rsidR="00000000" w:rsidRPr="00000000">
        <w:rPr>
          <w:rFonts w:ascii="Arial" w:cs="Arial" w:eastAsia="Arial" w:hAnsi="Arial"/>
          <w:b w:val="1"/>
          <w:bCs w:val="1"/>
          <w:rtl w:val="0"/>
        </w:rPr>
        <w:t xml:space="preserve">Student Name: Arturs Kurbis</w:t>
        <w:br w:type="textWrapping"/>
        <w:t xml:space="preserve">Student ID: 2440389</w:t>
        <w:br w:type="textWrapping"/>
        <w:t xml:space="preserve">Module: Problem Solving and Decision Making</w:t>
        <w:br w:type="textWrapping"/>
        <w:t xml:space="preserve">Module Code: LCLM4004</w:t>
        <w:br w:type="textWrapping"/>
        <w:t xml:space="preserve">Assignment: Component 2 Individual Report</w:t>
        <w:br w:type="textWrapping"/>
        <w:t xml:space="preserve">Word Count:  1,619</w:t>
      </w:r>
    </w:p>
    <w:p w:rsidR="00000000" w:rsidDel="00000000" w:rsidP="00000000" w:rsidRDefault="00000000" w:rsidRPr="00000000" w14:paraId="0000000E">
      <w:pPr>
        <w:spacing w:after="0" w:line="240" w:lineRule="auto"/>
        <w:jc w:val="left"/>
        <w:rPr>
          <w:rFonts w:ascii="Arial" w:cs="Arial" w:eastAsia="Arial" w:hAnsi="Arial"/>
          <w:b w:val="1"/>
          <w:bCs w:val="1"/>
        </w:rPr>
      </w:pPr>
      <w:r w:rsidDel="00000000" w:rsidR="00000000" w:rsidRPr="00000000">
        <w:rPr>
          <w:rtl w:val="0"/>
        </w:rPr>
      </w:r>
    </w:p>
    <w:p w:rsidR="00000000" w:rsidDel="00000000" w:rsidP="00000000" w:rsidRDefault="00000000" w:rsidRPr="00000000" w14:paraId="0000000F">
      <w:pPr>
        <w:rPr>
          <w:rFonts w:ascii="Arial" w:cs="Arial" w:eastAsia="Arial" w:hAnsi="Arial"/>
          <w:b w:val="1"/>
          <w:bCs w:val="1"/>
          <w:sz w:val="36"/>
          <w:szCs w:val="36"/>
        </w:rPr>
      </w:pPr>
      <w:r w:rsidDel="00000000" w:rsidR="00000000" w:rsidRPr="00000000">
        <w:br w:type="page"/>
      </w:r>
      <w:r w:rsidDel="00000000" w:rsidR="00000000" w:rsidRPr="00000000">
        <w:rPr>
          <w:rtl w:val="0"/>
        </w:rPr>
      </w:r>
    </w:p>
    <w:p w:rsidR="00000000" w:rsidDel="00000000" w:rsidP="00000000" w:rsidRDefault="00000000" w:rsidRPr="00000000" w14:paraId="00000010">
      <w:pPr>
        <w:keepNext w:val="0"/>
        <w:keepLines w:val="0"/>
        <w:pageBreakBefore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jc w:val="center"/>
        <w:rPr>
          <w:rFonts w:ascii="Arial" w:cs="Arial" w:eastAsia="Arial" w:hAnsi="Arial"/>
          <w:b w:val="1"/>
          <w:bCs w:val="1"/>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Table of Contents</w:t>
      </w:r>
    </w:p>
    <w:sdt>
      <w:sdtPr>
        <w:id w:val="-2143058119"/>
        <w:docPartObj>
          <w:docPartGallery w:val="Table of Contents"/>
          <w:docPartUnique w:val="1"/>
        </w:docPartObj>
      </w:sdtPr>
      <w:sdtContent>
        <w:p w:rsidR="00000000" w:rsidDel="00000000" w:rsidP="00000000" w:rsidRDefault="00000000" w:rsidRPr="00000000" w14:paraId="0000001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r w:rsidDel="00000000" w:rsidR="00000000" w:rsidRPr="00000000">
            <w:fldChar w:fldCharType="begin"/>
            <w:instrText xml:space="preserve"> TOC \h \u \z \t "Heading 1,1,Heading 2,2,Heading 3,3,"</w:instrText>
            <w:fldChar w:fldCharType="separate"/>
          </w:r>
          <w:hyperlink w:anchor="_addlz86tild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1. Introduction and Problem Definition</w:t>
            </w:r>
          </w:hyperlink>
          <w:hyperlink w:anchor="_addlz86tild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vwg5iz8xi6d0">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Problem Scope</w:t>
            </w:r>
          </w:hyperlink>
          <w:hyperlink w:anchor="_vwg5iz8xi6d0">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9oc67odd9mwi">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2. Cause and Effect Analysis</w:t>
            </w:r>
          </w:hyperlink>
          <w:hyperlink w:anchor="_9oc67odd9mwi">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3</w:t>
            </w:r>
          </w:hyperlink>
          <w:r w:rsidDel="00000000" w:rsidR="00000000" w:rsidRPr="00000000">
            <w:rPr>
              <w:rtl w:val="0"/>
            </w:rPr>
          </w:r>
        </w:p>
        <w:p w:rsidR="00000000" w:rsidDel="00000000" w:rsidP="00000000" w:rsidRDefault="00000000" w:rsidRPr="00000000" w14:paraId="0000001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qt81kdjbi20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3. Alternative Solutions</w:t>
            </w:r>
          </w:hyperlink>
          <w:hyperlink w:anchor="_qt81kdjbi20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j2o5tf19hji2">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Solution A: Digital Transformation &amp; Hybrid Retail Model</w:t>
            </w:r>
          </w:hyperlink>
          <w:hyperlink w:anchor="_j2o5tf19hji2">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odmhbhzcvi68">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Solution B: The Green Experience Pivot</w:t>
            </w:r>
          </w:hyperlink>
          <w:hyperlink w:anchor="_odmhbhzcvi68">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pfy2vq48oknm">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4. Evaluation of Solutions</w:t>
            </w:r>
          </w:hyperlink>
          <w:hyperlink w:anchor="_pfy2vq48oknm">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y4ip6suybb4">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Summary of Grid Analysis (Full table in Appendix A)</w:t>
            </w:r>
          </w:hyperlink>
          <w:hyperlink w:anchor="_sy4ip6suybb4">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5</w:t>
            </w:r>
          </w:hyperlink>
          <w:r w:rsidDel="00000000" w:rsidR="00000000" w:rsidRPr="00000000">
            <w:rPr>
              <w:rtl w:val="0"/>
            </w:rPr>
          </w:r>
        </w:p>
        <w:p w:rsidR="00000000" w:rsidDel="00000000" w:rsidP="00000000" w:rsidRDefault="00000000" w:rsidRPr="00000000" w14:paraId="00000019">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8gi2tt4c6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5. Justification of Selected Solution</w:t>
            </w:r>
          </w:hyperlink>
          <w:hyperlink w:anchor="_18gi2tt4c6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A">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4ejnhdn3mu71">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Alignment with Root Causes</w:t>
            </w:r>
          </w:hyperlink>
          <w:hyperlink w:anchor="_4ejnhdn3mu71">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B">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4ny2jqefqo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Scalability and Revenue Growth</w:t>
            </w:r>
          </w:hyperlink>
          <w:hyperlink w:anchor="_s4ny2jqefqo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C">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xe8mbpv46a2q">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Competitive Positioning</w:t>
            </w:r>
          </w:hyperlink>
          <w:hyperlink w:anchor="_xe8mbpv46a2q">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D">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1lgseyk4zsh6">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Financial Stability</w:t>
            </w:r>
          </w:hyperlink>
          <w:hyperlink w:anchor="_1lgseyk4zsh6">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6</w:t>
            </w:r>
          </w:hyperlink>
          <w:r w:rsidDel="00000000" w:rsidR="00000000" w:rsidRPr="00000000">
            <w:rPr>
              <w:rtl w:val="0"/>
            </w:rPr>
          </w:r>
        </w:p>
        <w:p w:rsidR="00000000" w:rsidDel="00000000" w:rsidP="00000000" w:rsidRDefault="00000000" w:rsidRPr="00000000" w14:paraId="0000001E">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vzcumvlntbp">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6. Risk Analysis of the Selected Solution</w:t>
            </w:r>
          </w:hyperlink>
          <w:hyperlink w:anchor="_ivzcumvlntbp">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1F">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2og1ls1ctte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Key Risk Themes</w:t>
            </w:r>
          </w:hyperlink>
          <w:hyperlink w:anchor="_2og1ls1ctte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0">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m7nb4lh6y4j">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7. Implementation Plan</w:t>
            </w:r>
          </w:hyperlink>
          <w:hyperlink w:anchor="_hm7nb4lh6y4j">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1">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bqjx9jicn6k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Phase 1: Preparation (Weeks 1–4)</w:t>
            </w:r>
          </w:hyperlink>
          <w:hyperlink w:anchor="_bqjx9jicn6k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7</w:t>
            </w:r>
          </w:hyperlink>
          <w:r w:rsidDel="00000000" w:rsidR="00000000" w:rsidRPr="00000000">
            <w:rPr>
              <w:rtl w:val="0"/>
            </w:rPr>
          </w:r>
        </w:p>
        <w:p w:rsidR="00000000" w:rsidDel="00000000" w:rsidP="00000000" w:rsidRDefault="00000000" w:rsidRPr="00000000" w14:paraId="00000022">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sknplslhu5at">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Phase 2: Build and Train (Weeks 5–8)</w:t>
            </w:r>
          </w:hyperlink>
          <w:hyperlink w:anchor="_sknplslhu5at">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3">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24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i7zdojq6pmzk">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Phase 3: Launch and Market (Weeks 9–12)</w:t>
            </w:r>
          </w:hyperlink>
          <w:hyperlink w:anchor="_i7zdojq6pmzk">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4">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dgq1tp0vaju">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8. Measurement of Effectiveness</w:t>
            </w:r>
          </w:hyperlink>
          <w:hyperlink w:anchor="_7dgq1tp0vaju">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8</w:t>
            </w:r>
          </w:hyperlink>
          <w:r w:rsidDel="00000000" w:rsidR="00000000" w:rsidRPr="00000000">
            <w:rPr>
              <w:rtl w:val="0"/>
            </w:rPr>
          </w:r>
        </w:p>
        <w:p w:rsidR="00000000" w:rsidDel="00000000" w:rsidP="00000000" w:rsidRDefault="00000000" w:rsidRPr="00000000" w14:paraId="00000025">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hjejrbcmc5th">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Conclusion</w:t>
            </w:r>
          </w:hyperlink>
          <w:hyperlink w:anchor="_hjejrbcmc5th">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9</w:t>
            </w:r>
          </w:hyperlink>
          <w:r w:rsidDel="00000000" w:rsidR="00000000" w:rsidRPr="00000000">
            <w:rPr>
              <w:rtl w:val="0"/>
            </w:rPr>
          </w:r>
        </w:p>
        <w:p w:rsidR="00000000" w:rsidDel="00000000" w:rsidP="00000000" w:rsidRDefault="00000000" w:rsidRPr="00000000" w14:paraId="00000026">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73jrhfx3loed">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References</w:t>
            </w:r>
          </w:hyperlink>
          <w:hyperlink w:anchor="_73jrhfx3loed">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10</w:t>
            </w:r>
          </w:hyperlink>
          <w:r w:rsidDel="00000000" w:rsidR="00000000" w:rsidRPr="00000000">
            <w:rPr>
              <w:rtl w:val="0"/>
            </w:rPr>
          </w:r>
        </w:p>
        <w:p w:rsidR="00000000" w:rsidDel="00000000" w:rsidP="00000000" w:rsidRDefault="00000000" w:rsidRPr="00000000" w14:paraId="00000027">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muwqcrcd1hbe">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A: Grid Analysis-Weighted Decision Matrix</w:t>
            </w:r>
          </w:hyperlink>
          <w:hyperlink w:anchor="_muwqcrcd1hbe">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8">
          <w:pPr>
            <w:keepNext w:val="0"/>
            <w:keepLines w:val="0"/>
            <w:pageBreakBefore w:val="0"/>
            <w:widowControl w:val="1"/>
            <w:pBdr>
              <w:top w:space="0" w:sz="0" w:val="nil"/>
              <w:left w:space="0" w:sz="0" w:val="nil"/>
              <w:bottom w:space="0" w:sz="0" w:val="nil"/>
              <w:right w:space="0" w:sz="0" w:val="nil"/>
              <w:between w:space="0" w:sz="0" w:val="nil"/>
            </w:pBdr>
            <w:shd w:fill="auto" w:val="clear"/>
            <w:tabs>
              <w:tab w:val="right" w:leader="dot" w:pos="9016"/>
            </w:tabs>
            <w:spacing w:after="100" w:before="0" w:line="360" w:lineRule="auto"/>
            <w:ind w:left="0" w:right="0" w:firstLine="0"/>
            <w:jc w:val="both"/>
            <w:rPr>
              <w:rFonts w:ascii="Calibri" w:cs="Calibri" w:eastAsia="Calibri" w:hAnsi="Calibri"/>
              <w:b w:val="0"/>
              <w:bCs w:val="0"/>
              <w:i w:val="0"/>
              <w:iCs w:val="0"/>
              <w:smallCaps w:val="0"/>
              <w:strike w:val="0"/>
              <w:color w:val="000000"/>
              <w:sz w:val="22"/>
              <w:szCs w:val="22"/>
              <w:u w:val="none"/>
              <w:shd w:fill="auto" w:val="clear"/>
              <w:vertAlign w:val="baseline"/>
            </w:rPr>
          </w:pPr>
          <w:hyperlink w:anchor="_w0yg6zw2le3l">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Appendix B: Risk Assessment Matrix for Solution A (Digital Transformation)</w:t>
            </w:r>
          </w:hyperlink>
          <w:hyperlink w:anchor="_w0yg6zw2le3l">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tl w:val="0"/>
              </w:rPr>
              <w:tab/>
              <w:t xml:space="preserve">11</w:t>
            </w:r>
          </w:hyperlink>
          <w:r w:rsidDel="00000000" w:rsidR="00000000" w:rsidRPr="00000000">
            <w:rPr>
              <w:rtl w:val="0"/>
            </w:rPr>
          </w:r>
        </w:p>
        <w:p w:rsidR="00000000" w:rsidDel="00000000" w:rsidP="00000000" w:rsidRDefault="00000000" w:rsidRPr="00000000" w14:paraId="00000029">
          <w:pPr>
            <w:rPr>
              <w:rFonts w:ascii="Arial" w:cs="Arial" w:eastAsia="Arial" w:hAnsi="Arial"/>
            </w:rPr>
          </w:pPr>
          <w:r w:rsidDel="00000000" w:rsidR="00000000" w:rsidRPr="00000000">
            <w:rPr>
              <w:rtl w:val="0"/>
            </w:rPr>
          </w:r>
          <w:r w:rsidDel="00000000" w:rsidR="00000000" w:rsidRPr="00000000">
            <w:fldChar w:fldCharType="end"/>
          </w:r>
        </w:p>
      </w:sdtContent>
    </w:sdt>
    <w:p w:rsidR="00000000" w:rsidDel="00000000" w:rsidP="00000000" w:rsidRDefault="00000000" w:rsidRPr="00000000" w14:paraId="0000002A">
      <w:pPr>
        <w:pStyle w:val="Heading1"/>
        <w:ind w:left="0" w:firstLine="0"/>
        <w:rPr>
          <w:rFonts w:ascii="Arial" w:cs="Arial" w:eastAsia="Arial" w:hAnsi="Arial"/>
        </w:rPr>
      </w:pPr>
      <w:bookmarkStart w:colFirst="0" w:colLast="0" w:name="_6uld62vpk8si" w:id="0"/>
      <w:bookmarkEnd w:id="0"/>
      <w:r w:rsidDel="00000000" w:rsidR="00000000" w:rsidRPr="00000000">
        <w:rPr>
          <w:rtl w:val="0"/>
        </w:rPr>
      </w:r>
    </w:p>
    <w:p w:rsidR="00000000" w:rsidDel="00000000" w:rsidP="00000000" w:rsidRDefault="00000000" w:rsidRPr="00000000" w14:paraId="0000002B">
      <w:pPr>
        <w:pStyle w:val="Heading1"/>
        <w:ind w:left="0" w:firstLine="0"/>
        <w:rPr>
          <w:rFonts w:ascii="Arial" w:cs="Arial" w:eastAsia="Arial" w:hAnsi="Arial"/>
        </w:rPr>
      </w:pPr>
      <w:bookmarkStart w:colFirst="0" w:colLast="0" w:name="_addlz86tildr" w:id="1"/>
      <w:bookmarkEnd w:id="1"/>
      <w:r w:rsidDel="00000000" w:rsidR="00000000" w:rsidRPr="00000000">
        <w:rPr>
          <w:rFonts w:ascii="Arial" w:cs="Arial" w:eastAsia="Arial" w:hAnsi="Arial"/>
          <w:rtl w:val="0"/>
        </w:rPr>
        <w:t xml:space="preserve">1. Introduction and Problem Definition</w:t>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rFonts w:ascii="Arial" w:cs="Arial" w:eastAsia="Arial" w:hAnsi="Arial"/>
        </w:rPr>
      </w:pPr>
      <w:r w:rsidDel="00000000" w:rsidR="00000000" w:rsidRPr="00000000">
        <w:rPr>
          <w:rFonts w:ascii="Arial" w:cs="Arial" w:eastAsia="Arial" w:hAnsi="Arial"/>
          <w:rtl w:val="0"/>
        </w:rPr>
        <w:t xml:space="preserve">Green Haven Florists a flower shop established in Norwich 9 years ago (in 2016)</w:t>
      </w:r>
    </w:p>
    <w:p w:rsidR="00000000" w:rsidDel="00000000" w:rsidP="00000000" w:rsidRDefault="00000000" w:rsidRPr="00000000" w14:paraId="0000002E">
      <w:pPr>
        <w:rPr>
          <w:rFonts w:ascii="Arial" w:cs="Arial" w:eastAsia="Arial" w:hAnsi="Arial"/>
        </w:rPr>
      </w:pPr>
      <w:r w:rsidDel="00000000" w:rsidR="00000000" w:rsidRPr="00000000">
        <w:rPr>
          <w:rFonts w:ascii="Arial" w:cs="Arial" w:eastAsia="Arial" w:hAnsi="Arial"/>
          <w:rtl w:val="0"/>
        </w:rPr>
        <w:t xml:space="preserve">Family business who invested all their passion and investments too because they wanted the local community to be happy just as themselves to sell and deliver flowers for special occasions and obviously being modestly rewarded.</w:t>
      </w:r>
    </w:p>
    <w:p w:rsidR="00000000" w:rsidDel="00000000" w:rsidP="00000000" w:rsidRDefault="00000000" w:rsidRPr="00000000" w14:paraId="0000002F">
      <w:pPr>
        <w:rPr>
          <w:rFonts w:ascii="Arial" w:cs="Arial" w:eastAsia="Arial" w:hAnsi="Arial"/>
        </w:rPr>
      </w:pPr>
      <w:r w:rsidDel="00000000" w:rsidR="00000000" w:rsidRPr="00000000">
        <w:rPr>
          <w:rFonts w:ascii="Arial" w:cs="Arial" w:eastAsia="Arial" w:hAnsi="Arial"/>
          <w:rtl w:val="0"/>
        </w:rPr>
        <w:t xml:space="preserve">Eventually they achieved recognition and a good reputation among the local community and well beyond.</w:t>
      </w:r>
    </w:p>
    <w:p w:rsidR="00000000" w:rsidDel="00000000" w:rsidP="00000000" w:rsidRDefault="00000000" w:rsidRPr="00000000" w14:paraId="00000030">
      <w:pPr>
        <w:rPr>
          <w:rFonts w:ascii="Arial" w:cs="Arial" w:eastAsia="Arial" w:hAnsi="Arial"/>
        </w:rPr>
      </w:pPr>
      <w:r w:rsidDel="00000000" w:rsidR="00000000" w:rsidRPr="00000000">
        <w:rPr>
          <w:rFonts w:ascii="Arial" w:cs="Arial" w:eastAsia="Arial" w:hAnsi="Arial"/>
          <w:rtl w:val="0"/>
        </w:rPr>
        <w:t xml:space="preserve">The family tried their best bring money in and give it away in making flowers, and its reputation as a reliable enterprise in the community, the company has not been able to resist recent changes in the retailing environment. During the last twelve months, Green Haven has lost 30% of its in-store revenue, and the operation cost has been increasing due to inflation and the soaring prices of imported flowers. This decrease in revenue and rise in expenditure has greatly diminished the business profits and put the business in a weak financial situation (Belanová, 2023).</w:t>
      </w:r>
    </w:p>
    <w:p w:rsidR="00000000" w:rsidDel="00000000" w:rsidP="00000000" w:rsidRDefault="00000000" w:rsidRPr="00000000" w14:paraId="00000031">
      <w:pPr>
        <w:pStyle w:val="Heading2"/>
        <w:rPr>
          <w:rFonts w:ascii="Arial" w:cs="Arial" w:eastAsia="Arial" w:hAnsi="Arial"/>
        </w:rPr>
      </w:pPr>
      <w:bookmarkStart w:colFirst="0" w:colLast="0" w:name="_vwg5iz8xi6d0" w:id="2"/>
      <w:bookmarkEnd w:id="2"/>
      <w:r w:rsidDel="00000000" w:rsidR="00000000" w:rsidRPr="00000000">
        <w:rPr>
          <w:rFonts w:ascii="Arial" w:cs="Arial" w:eastAsia="Arial" w:hAnsi="Arial"/>
          <w:rtl w:val="0"/>
        </w:rPr>
        <w:t xml:space="preserve">Problem Scope</w:t>
      </w:r>
    </w:p>
    <w:p w:rsidR="00000000" w:rsidDel="00000000" w:rsidP="00000000" w:rsidRDefault="00000000" w:rsidRPr="00000000" w14:paraId="00000032">
      <w:pPr>
        <w:rPr>
          <w:rFonts w:ascii="Arial" w:cs="Arial" w:eastAsia="Arial" w:hAnsi="Arial"/>
        </w:rPr>
      </w:pPr>
      <w:r w:rsidDel="00000000" w:rsidR="00000000" w:rsidRPr="00000000">
        <w:rPr>
          <w:rFonts w:ascii="Arial" w:cs="Arial" w:eastAsia="Arial" w:hAnsi="Arial"/>
          <w:rtl w:val="0"/>
        </w:rPr>
        <w:t xml:space="preserve">The business decline is conditioned by the combination of external and internal challenges. Externally, Green Haven has been influenced by the falling high-street foot-traffic, the predatory nature of competition with a low-end national retail chain, and a trend-driven digital boutique florist that has swiftly attracted the younger demographic through its marketing on social media. On the internal level, the shop has poor digital infrastructure and a poor website, poor delivery flexibility, and a virtual complete dependence on word-of-mouth marketing. These internal shortcomings have made Green Haven unable to keep up with a competitive, convenience-based, digital-first retailing environment.</w:t>
      </w:r>
    </w:p>
    <w:p w:rsidR="00000000" w:rsidDel="00000000" w:rsidP="00000000" w:rsidRDefault="00000000" w:rsidRPr="00000000" w14:paraId="00000033">
      <w:pPr>
        <w:pStyle w:val="Heading1"/>
        <w:ind w:left="0" w:firstLine="0"/>
        <w:rPr>
          <w:rFonts w:ascii="Arial" w:cs="Arial" w:eastAsia="Arial" w:hAnsi="Arial"/>
        </w:rPr>
      </w:pPr>
      <w:bookmarkStart w:colFirst="0" w:colLast="0" w:name="_9oc67odd9mwi" w:id="3"/>
      <w:bookmarkEnd w:id="3"/>
      <w:r w:rsidDel="00000000" w:rsidR="00000000" w:rsidRPr="00000000">
        <w:rPr>
          <w:rFonts w:ascii="Arial" w:cs="Arial" w:eastAsia="Arial" w:hAnsi="Arial"/>
          <w:rtl w:val="0"/>
        </w:rPr>
        <w:t xml:space="preserve">2. Cause and Effect Analysis </w:t>
      </w:r>
    </w:p>
    <w:p w:rsidR="00000000" w:rsidDel="00000000" w:rsidP="00000000" w:rsidRDefault="00000000" w:rsidRPr="00000000" w14:paraId="00000034">
      <w:pPr>
        <w:rPr>
          <w:rFonts w:ascii="Arial" w:cs="Arial" w:eastAsia="Arial" w:hAnsi="Arial"/>
        </w:rPr>
      </w:pPr>
      <w:r w:rsidDel="00000000" w:rsidR="00000000" w:rsidRPr="00000000">
        <w:rPr>
          <w:rFonts w:ascii="Arial" w:cs="Arial" w:eastAsia="Arial" w:hAnsi="Arial"/>
          <w:rtl w:val="0"/>
        </w:rPr>
        <w:t xml:space="preserve">Simple and Basic:</w:t>
      </w:r>
    </w:p>
    <w:p w:rsidR="00000000" w:rsidDel="00000000" w:rsidP="00000000" w:rsidRDefault="00000000" w:rsidRPr="00000000" w14:paraId="00000035">
      <w:pPr>
        <w:rPr>
          <w:rFonts w:ascii="Arial" w:cs="Arial" w:eastAsia="Arial" w:hAnsi="Arial"/>
        </w:rPr>
      </w:pPr>
      <w:r w:rsidDel="00000000" w:rsidR="00000000" w:rsidRPr="00000000">
        <w:rPr>
          <w:rFonts w:ascii="Arial" w:cs="Arial" w:eastAsia="Arial" w:hAnsi="Arial"/>
          <w:rtl w:val="0"/>
        </w:rPr>
        <w:t xml:space="preserve">The time has changed and they did not notice it that one generation had respect and habit of supporting community and being proud of local growers, buyers and local sellers where everyone benefits selling and buying to each other and being connected in employment within community.</w:t>
      </w:r>
    </w:p>
    <w:p w:rsidR="00000000" w:rsidDel="00000000" w:rsidP="00000000" w:rsidRDefault="00000000" w:rsidRPr="00000000" w14:paraId="00000036">
      <w:pPr>
        <w:rPr>
          <w:rFonts w:ascii="Arial" w:cs="Arial" w:eastAsia="Arial" w:hAnsi="Arial"/>
        </w:rPr>
      </w:pPr>
      <w:r w:rsidDel="00000000" w:rsidR="00000000" w:rsidRPr="00000000">
        <w:rPr>
          <w:rFonts w:ascii="Arial" w:cs="Arial" w:eastAsia="Arial" w:hAnsi="Arial"/>
          <w:rtl w:val="0"/>
        </w:rPr>
        <w:t xml:space="preserve">Main problem of diminishing revenue and customer interaction (Coccia, 2020; Ramakrishnan and Krupskyi, 2024).</w:t>
      </w:r>
    </w:p>
    <w:p w:rsidR="00000000" w:rsidDel="00000000" w:rsidP="00000000" w:rsidRDefault="00000000" w:rsidRPr="00000000" w14:paraId="00000037">
      <w:pPr>
        <w:jc w:val="center"/>
        <w:rPr>
          <w:rFonts w:ascii="Arial" w:cs="Arial" w:eastAsia="Arial" w:hAnsi="Arial"/>
          <w:b w:val="1"/>
          <w:bCs w:val="1"/>
        </w:rPr>
      </w:pPr>
      <w:r w:rsidDel="00000000" w:rsidR="00000000" w:rsidRPr="00000000">
        <w:rPr/>
        <w:drawing>
          <wp:inline distB="0" distT="0" distL="0" distR="0">
            <wp:extent cx="4810125" cy="2771775"/>
            <wp:effectExtent b="0" l="0" r="0" t="0"/>
            <wp:docPr id="1" name="image1.png"/>
            <a:graphic>
              <a:graphicData uri="http://schemas.openxmlformats.org/drawingml/2006/picture">
                <pic:pic>
                  <pic:nvPicPr>
                    <pic:cNvPr id="0" name="image1.png"/>
                    <pic:cNvPicPr preferRelativeResize="0"/>
                  </pic:nvPicPr>
                  <pic:blipFill>
                    <a:blip r:embed="rId6"/>
                    <a:srcRect b="0" l="0" r="0" t="0"/>
                    <a:stretch>
                      <a:fillRect/>
                    </a:stretch>
                  </pic:blipFill>
                  <pic:spPr>
                    <a:xfrm>
                      <a:off x="0" y="0"/>
                      <a:ext cx="4810125" cy="2771775"/>
                    </a:xfrm>
                    <a:prstGeom prst="rect"/>
                    <a:ln/>
                  </pic:spPr>
                </pic:pic>
              </a:graphicData>
            </a:graphic>
          </wp:inline>
        </w:drawing>
      </w:r>
      <w:r w:rsidDel="00000000" w:rsidR="00000000" w:rsidRPr="00000000">
        <w:rPr>
          <w:rtl w:val="0"/>
        </w:rPr>
      </w:r>
    </w:p>
    <w:p w:rsidR="00000000" w:rsidDel="00000000" w:rsidP="00000000" w:rsidRDefault="00000000" w:rsidRPr="00000000" w14:paraId="00000038">
      <w:pPr>
        <w:keepNext w:val="0"/>
        <w:keepLines w:val="0"/>
        <w:pageBreakBefore w:val="0"/>
        <w:widowControl w:val="1"/>
        <w:pBdr>
          <w:top w:space="0" w:sz="0" w:val="nil"/>
          <w:left w:space="0" w:sz="0" w:val="nil"/>
          <w:bottom w:space="0" w:sz="0" w:val="nil"/>
          <w:right w:space="0" w:sz="0" w:val="nil"/>
          <w:between w:space="0" w:sz="0" w:val="nil"/>
        </w:pBdr>
        <w:shd w:fill="auto" w:val="clear"/>
        <w:spacing w:after="200" w:before="0" w:line="240" w:lineRule="auto"/>
        <w:ind w:left="0" w:right="0" w:firstLine="0"/>
        <w:jc w:val="center"/>
        <w:rPr>
          <w:rFonts w:ascii="Arial" w:cs="Arial" w:eastAsia="Arial" w:hAnsi="Arial"/>
          <w:b w:val="1"/>
          <w:bCs w:val="1"/>
          <w:i w:val="1"/>
          <w:iCs w:val="1"/>
          <w:smallCaps w:val="0"/>
          <w:strike w:val="0"/>
          <w:color w:val="44546a"/>
          <w:sz w:val="18"/>
          <w:szCs w:val="18"/>
          <w:u w:val="none"/>
          <w:shd w:fill="auto" w:val="clear"/>
          <w:vertAlign w:val="baseline"/>
        </w:rPr>
      </w:pPr>
      <w:r w:rsidDel="00000000" w:rsidR="00000000" w:rsidRPr="00000000">
        <w:rPr>
          <w:rFonts w:ascii="Times New Roman" w:cs="Times New Roman" w:eastAsia="Times New Roman" w:hAnsi="Times New Roman"/>
          <w:b w:val="0"/>
          <w:bCs w:val="0"/>
          <w:i w:val="1"/>
          <w:iCs w:val="1"/>
          <w:smallCaps w:val="0"/>
          <w:strike w:val="0"/>
          <w:color w:val="44546a"/>
          <w:sz w:val="18"/>
          <w:szCs w:val="18"/>
          <w:u w:val="none"/>
          <w:shd w:fill="auto" w:val="clear"/>
          <w:vertAlign w:val="baseline"/>
          <w:rtl w:val="0"/>
        </w:rPr>
        <w:t xml:space="preserve">Figure 1: Fishbone Diagram</w:t>
      </w:r>
      <w:r w:rsidDel="00000000" w:rsidR="00000000" w:rsidRPr="00000000">
        <w:rPr>
          <w:rtl w:val="0"/>
        </w:rPr>
      </w:r>
    </w:p>
    <w:p w:rsidR="00000000" w:rsidDel="00000000" w:rsidP="00000000" w:rsidRDefault="00000000" w:rsidRPr="00000000" w14:paraId="00000039">
      <w:pPr>
        <w:rPr>
          <w:rFonts w:ascii="Arial" w:cs="Arial" w:eastAsia="Arial" w:hAnsi="Arial"/>
        </w:rPr>
      </w:pPr>
      <w:r w:rsidDel="00000000" w:rsidR="00000000" w:rsidRPr="00000000">
        <w:rPr>
          <w:rtl w:val="0"/>
        </w:rPr>
      </w:r>
    </w:p>
    <w:p w:rsidR="00000000" w:rsidDel="00000000" w:rsidP="00000000" w:rsidRDefault="00000000" w:rsidRPr="00000000" w14:paraId="0000003A">
      <w:pPr>
        <w:rPr>
          <w:rFonts w:ascii="Arial" w:cs="Arial" w:eastAsia="Arial" w:hAnsi="Arial"/>
        </w:rPr>
      </w:pPr>
      <w:r w:rsidDel="00000000" w:rsidR="00000000" w:rsidRPr="00000000">
        <w:rPr>
          <w:rFonts w:ascii="Arial" w:cs="Arial" w:eastAsia="Arial" w:hAnsi="Arial"/>
          <w:rtl w:val="0"/>
        </w:rPr>
        <w:t xml:space="preserve">According to the Fishbone Analysis, the fall is not an isolated problem:</w:t>
      </w:r>
    </w:p>
    <w:p w:rsidR="00000000" w:rsidDel="00000000" w:rsidP="00000000" w:rsidRDefault="00000000" w:rsidRPr="00000000" w14:paraId="0000003B">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Environment (Market Forces)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is the strongest contributor. The reduction of customers at Green Haven is caused by decreased traffic in high streets, the emergence of online florist businesses, and intensified competition.</w:t>
      </w:r>
    </w:p>
    <w:p w:rsidR="00000000" w:rsidDel="00000000" w:rsidP="00000000" w:rsidRDefault="00000000" w:rsidRPr="00000000" w14:paraId="0000003C">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Equipment (Technology)</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shows the limitations of the business having access to the online demand. The site is not easy to navigate, making it a direct deterrent to customer interaction.</w:t>
      </w:r>
    </w:p>
    <w:p w:rsidR="00000000" w:rsidDel="00000000" w:rsidP="00000000" w:rsidRDefault="00000000" w:rsidRPr="00000000" w14:paraId="0000003D">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Methods (Processes)</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show that operational rigidity (such as fixed business hours, no click-and-collect, and ad-hoc marketing) restricts flexibility.</w:t>
      </w:r>
    </w:p>
    <w:p w:rsidR="00000000" w:rsidDel="00000000" w:rsidP="00000000" w:rsidRDefault="00000000" w:rsidRPr="00000000" w14:paraId="0000003E">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Materials (Supply Chain)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disclosures indicate the strain of rising costs because of sustainability contagions and imported stock (Mateska et al., 2023).</w:t>
      </w:r>
    </w:p>
    <w:p w:rsidR="00000000" w:rsidDel="00000000" w:rsidP="00000000" w:rsidRDefault="00000000" w:rsidRPr="00000000" w14:paraId="0000003F">
      <w:pPr>
        <w:keepNext w:val="0"/>
        <w:keepLines w:val="0"/>
        <w:pageBreakBefore w:val="0"/>
        <w:widowControl w:val="1"/>
        <w:numPr>
          <w:ilvl w:val="0"/>
          <w:numId w:val="4"/>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People (Skills) </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illustrate a capability gap, as the owners are skilled florists; however, they have no digital skills to facilitate the use of modern retailers.</w:t>
      </w:r>
    </w:p>
    <w:p w:rsidR="00000000" w:rsidDel="00000000" w:rsidP="00000000" w:rsidRDefault="00000000" w:rsidRPr="00000000" w14:paraId="00000040">
      <w:pPr>
        <w:rPr>
          <w:rFonts w:ascii="Arial" w:cs="Arial" w:eastAsia="Arial" w:hAnsi="Arial"/>
        </w:rPr>
      </w:pPr>
      <w:r w:rsidDel="00000000" w:rsidR="00000000" w:rsidRPr="00000000">
        <w:rPr>
          <w:rFonts w:ascii="Arial" w:cs="Arial" w:eastAsia="Arial" w:hAnsi="Arial"/>
          <w:rtl w:val="0"/>
        </w:rPr>
        <w:t xml:space="preserve">It is a strategic drift between an analogue business and a digital-first market that is the root cause of the decline of Green Haven. The external environment has changed more rapidly than Green Haven, which has internal capacity, and it has created inefficiencies in its operations, loss of market share, and decreased customer interactions.</w:t>
      </w:r>
    </w:p>
    <w:p w:rsidR="00000000" w:rsidDel="00000000" w:rsidP="00000000" w:rsidRDefault="00000000" w:rsidRPr="00000000" w14:paraId="00000041">
      <w:pPr>
        <w:pStyle w:val="Heading1"/>
        <w:ind w:left="0" w:firstLine="0"/>
        <w:rPr>
          <w:rFonts w:ascii="Arial" w:cs="Arial" w:eastAsia="Arial" w:hAnsi="Arial"/>
        </w:rPr>
      </w:pPr>
      <w:bookmarkStart w:colFirst="0" w:colLast="0" w:name="_qt81kdjbi20r" w:id="4"/>
      <w:bookmarkEnd w:id="4"/>
      <w:r w:rsidDel="00000000" w:rsidR="00000000" w:rsidRPr="00000000">
        <w:rPr>
          <w:rFonts w:ascii="Arial" w:cs="Arial" w:eastAsia="Arial" w:hAnsi="Arial"/>
          <w:b w:val="1"/>
          <w:bCs w:val="1"/>
          <w:rtl w:val="0"/>
        </w:rPr>
        <w:t xml:space="preserve">3. Alternative Solutions</w:t>
      </w:r>
      <w:r w:rsidDel="00000000" w:rsidR="00000000" w:rsidRPr="00000000">
        <w:rPr>
          <w:rtl w:val="0"/>
        </w:rPr>
      </w:r>
    </w:p>
    <w:p w:rsidR="00000000" w:rsidDel="00000000" w:rsidP="00000000" w:rsidRDefault="00000000" w:rsidRPr="00000000" w14:paraId="00000042">
      <w:pPr>
        <w:rPr>
          <w:rFonts w:ascii="Arial" w:cs="Arial" w:eastAsia="Arial" w:hAnsi="Arial"/>
        </w:rPr>
      </w:pPr>
      <w:r w:rsidDel="00000000" w:rsidR="00000000" w:rsidRPr="00000000">
        <w:rPr>
          <w:rFonts w:ascii="Arial" w:cs="Arial" w:eastAsia="Arial" w:hAnsi="Arial"/>
          <w:rtl w:val="0"/>
        </w:rPr>
        <w:t xml:space="preserve">The Root Cause analysis resulted in the development of two strategic solutions to the root causes in order to get the business back on track and reposition Green Haven.</w:t>
      </w:r>
    </w:p>
    <w:p w:rsidR="00000000" w:rsidDel="00000000" w:rsidP="00000000" w:rsidRDefault="00000000" w:rsidRPr="00000000" w14:paraId="00000043">
      <w:pPr>
        <w:pStyle w:val="Heading2"/>
        <w:rPr>
          <w:rFonts w:ascii="Arial" w:cs="Arial" w:eastAsia="Arial" w:hAnsi="Arial"/>
        </w:rPr>
      </w:pPr>
      <w:bookmarkStart w:colFirst="0" w:colLast="0" w:name="_j2o5tf19hji2" w:id="5"/>
      <w:bookmarkEnd w:id="5"/>
      <w:r w:rsidDel="00000000" w:rsidR="00000000" w:rsidRPr="00000000">
        <w:rPr>
          <w:rFonts w:ascii="Arial" w:cs="Arial" w:eastAsia="Arial" w:hAnsi="Arial"/>
          <w:b w:val="1"/>
          <w:bCs w:val="1"/>
          <w:rtl w:val="0"/>
        </w:rPr>
        <w:t xml:space="preserve">Solution A: Digital Transformation &amp; Hybrid Retail Model</w:t>
      </w:r>
      <w:r w:rsidDel="00000000" w:rsidR="00000000" w:rsidRPr="00000000">
        <w:rPr>
          <w:rtl w:val="0"/>
        </w:rPr>
      </w:r>
    </w:p>
    <w:p w:rsidR="00000000" w:rsidDel="00000000" w:rsidP="00000000" w:rsidRDefault="00000000" w:rsidRPr="00000000" w14:paraId="00000044">
      <w:pPr>
        <w:rPr>
          <w:rFonts w:ascii="Arial" w:cs="Arial" w:eastAsia="Arial" w:hAnsi="Arial"/>
        </w:rPr>
      </w:pPr>
      <w:r w:rsidDel="00000000" w:rsidR="00000000" w:rsidRPr="00000000">
        <w:rPr>
          <w:rFonts w:ascii="Arial" w:cs="Arial" w:eastAsia="Arial" w:hAnsi="Arial"/>
          <w:rtl w:val="0"/>
        </w:rPr>
        <w:t xml:space="preserve">The solution aims to increase digital infrastructure, online sales, and to use technology to modernise the customer experience.</w:t>
      </w:r>
    </w:p>
    <w:p w:rsidR="00000000" w:rsidDel="00000000" w:rsidP="00000000" w:rsidRDefault="00000000" w:rsidRPr="00000000" w14:paraId="00000045">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 mobile-optimised e-commerce website development.</w:t>
      </w:r>
    </w:p>
    <w:p w:rsidR="00000000" w:rsidDel="00000000" w:rsidP="00000000" w:rsidRDefault="00000000" w:rsidRPr="00000000" w14:paraId="00000046">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Addition of click-and-collect and same-day delivery.</w:t>
      </w:r>
    </w:p>
    <w:p w:rsidR="00000000" w:rsidDel="00000000" w:rsidP="00000000" w:rsidRDefault="00000000" w:rsidRPr="00000000" w14:paraId="00000047">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Implementation of a systematic online marketing plan (SEO, social media advertisements).</w:t>
      </w:r>
    </w:p>
    <w:p w:rsidR="00000000" w:rsidDel="00000000" w:rsidP="00000000" w:rsidRDefault="00000000" w:rsidRPr="00000000" w14:paraId="00000048">
      <w:pPr>
        <w:keepNext w:val="0"/>
        <w:keepLines w:val="0"/>
        <w:pageBreakBefore w:val="0"/>
        <w:widowControl w:val="1"/>
        <w:numPr>
          <w:ilvl w:val="0"/>
          <w:numId w:val="5"/>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Launch of a subscription-based flower service to create recurring revenue streams.</w:t>
      </w:r>
    </w:p>
    <w:p w:rsidR="00000000" w:rsidDel="00000000" w:rsidP="00000000" w:rsidRDefault="00000000" w:rsidRPr="00000000" w14:paraId="00000049">
      <w:pPr>
        <w:pStyle w:val="Heading2"/>
        <w:rPr>
          <w:rFonts w:ascii="Arial" w:cs="Arial" w:eastAsia="Arial" w:hAnsi="Arial"/>
        </w:rPr>
      </w:pPr>
      <w:bookmarkStart w:colFirst="0" w:colLast="0" w:name="_odmhbhzcvi68" w:id="6"/>
      <w:bookmarkEnd w:id="6"/>
      <w:r w:rsidDel="00000000" w:rsidR="00000000" w:rsidRPr="00000000">
        <w:rPr>
          <w:rFonts w:ascii="Arial" w:cs="Arial" w:eastAsia="Arial" w:hAnsi="Arial"/>
          <w:b w:val="1"/>
          <w:bCs w:val="1"/>
          <w:rtl w:val="0"/>
        </w:rPr>
        <w:t xml:space="preserve">Solution B: The Green Experience Pivot</w:t>
      </w:r>
      <w:r w:rsidDel="00000000" w:rsidR="00000000" w:rsidRPr="00000000">
        <w:rPr>
          <w:rtl w:val="0"/>
        </w:rPr>
      </w:r>
    </w:p>
    <w:p w:rsidR="00000000" w:rsidDel="00000000" w:rsidP="00000000" w:rsidRDefault="00000000" w:rsidRPr="00000000" w14:paraId="0000004A">
      <w:pPr>
        <w:rPr>
          <w:rFonts w:ascii="Arial" w:cs="Arial" w:eastAsia="Arial" w:hAnsi="Arial"/>
        </w:rPr>
      </w:pPr>
      <w:r w:rsidDel="00000000" w:rsidR="00000000" w:rsidRPr="00000000">
        <w:rPr>
          <w:rFonts w:ascii="Arial" w:cs="Arial" w:eastAsia="Arial" w:hAnsi="Arial"/>
          <w:rtl w:val="0"/>
        </w:rPr>
        <w:t xml:space="preserve">The solution supports the physical presence of the shop and capitalises on its sustainable ethos to generate experience.</w:t>
      </w:r>
    </w:p>
    <w:p w:rsidR="00000000" w:rsidDel="00000000" w:rsidP="00000000" w:rsidRDefault="00000000" w:rsidRPr="00000000" w14:paraId="0000004B">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Holding floristry lessons and Sip and Plant in-store events.</w:t>
      </w:r>
    </w:p>
    <w:p w:rsidR="00000000" w:rsidDel="00000000" w:rsidP="00000000" w:rsidRDefault="00000000" w:rsidRPr="00000000" w14:paraId="0000004C">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Cross-promotional product bundles with local environmentally-friendly companies.</w:t>
      </w:r>
    </w:p>
    <w:p w:rsidR="00000000" w:rsidDel="00000000" w:rsidP="00000000" w:rsidRDefault="00000000" w:rsidRPr="00000000" w14:paraId="0000004D">
      <w:pPr>
        <w:keepNext w:val="0"/>
        <w:keepLines w:val="0"/>
        <w:pageBreakBefore w:val="0"/>
        <w:widowControl w:val="1"/>
        <w:numPr>
          <w:ilvl w:val="0"/>
          <w:numId w:val="6"/>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Move to high-margin markets like wedding contracts and corporate events.</w:t>
      </w:r>
    </w:p>
    <w:p w:rsidR="00000000" w:rsidDel="00000000" w:rsidP="00000000" w:rsidRDefault="00000000" w:rsidRPr="00000000" w14:paraId="0000004E">
      <w:pPr>
        <w:pStyle w:val="Heading1"/>
        <w:ind w:left="0" w:firstLine="0"/>
        <w:rPr>
          <w:rFonts w:ascii="Arial" w:cs="Arial" w:eastAsia="Arial" w:hAnsi="Arial"/>
        </w:rPr>
      </w:pPr>
      <w:bookmarkStart w:colFirst="0" w:colLast="0" w:name="_pfy2vq48oknm" w:id="7"/>
      <w:bookmarkEnd w:id="7"/>
      <w:r w:rsidDel="00000000" w:rsidR="00000000" w:rsidRPr="00000000">
        <w:rPr>
          <w:rFonts w:ascii="Arial" w:cs="Arial" w:eastAsia="Arial" w:hAnsi="Arial"/>
          <w:b w:val="1"/>
          <w:bCs w:val="1"/>
          <w:rtl w:val="0"/>
        </w:rPr>
        <w:t xml:space="preserve">4. Evaluation of Solutions</w:t>
      </w:r>
      <w:r w:rsidDel="00000000" w:rsidR="00000000" w:rsidRPr="00000000">
        <w:rPr>
          <w:rtl w:val="0"/>
        </w:rPr>
      </w:r>
    </w:p>
    <w:p w:rsidR="00000000" w:rsidDel="00000000" w:rsidP="00000000" w:rsidRDefault="00000000" w:rsidRPr="00000000" w14:paraId="0000004F">
      <w:pPr>
        <w:rPr>
          <w:rFonts w:ascii="Arial" w:cs="Arial" w:eastAsia="Arial" w:hAnsi="Arial"/>
        </w:rPr>
      </w:pPr>
      <w:r w:rsidDel="00000000" w:rsidR="00000000" w:rsidRPr="00000000">
        <w:rPr>
          <w:rFonts w:ascii="Arial" w:cs="Arial" w:eastAsia="Arial" w:hAnsi="Arial"/>
          <w:rtl w:val="0"/>
        </w:rPr>
        <w:t xml:space="preserve">The evaluation of both solutions was conducted in the form of a Grid Analysis (Weighted Decision Matrix), which occurred in the context of 4 strategic criteria, namely: Cost of Implementation, Impact on Revenue, Speed of Results, and Brand Alignment. This is a quantitative tool that allows a systematic approach to describe alternative comparisons, based on weighted scoring.</w:t>
      </w:r>
    </w:p>
    <w:p w:rsidR="00000000" w:rsidDel="00000000" w:rsidP="00000000" w:rsidRDefault="00000000" w:rsidRPr="00000000" w14:paraId="00000050">
      <w:pPr>
        <w:pStyle w:val="Heading2"/>
        <w:rPr>
          <w:rFonts w:ascii="Arial" w:cs="Arial" w:eastAsia="Arial" w:hAnsi="Arial"/>
        </w:rPr>
      </w:pPr>
      <w:bookmarkStart w:colFirst="0" w:colLast="0" w:name="_sy4ip6suybb4" w:id="8"/>
      <w:bookmarkEnd w:id="8"/>
      <w:r w:rsidDel="00000000" w:rsidR="00000000" w:rsidRPr="00000000">
        <w:rPr>
          <w:rFonts w:ascii="Arial" w:cs="Arial" w:eastAsia="Arial" w:hAnsi="Arial"/>
          <w:b w:val="1"/>
          <w:bCs w:val="1"/>
          <w:rtl w:val="0"/>
        </w:rPr>
        <w:t xml:space="preserve">Summary of Grid Analysis (Full table in Appendix A)</w:t>
      </w:r>
      <w:r w:rsidDel="00000000" w:rsidR="00000000" w:rsidRPr="00000000">
        <w:rPr>
          <w:rtl w:val="0"/>
        </w:rPr>
      </w:r>
    </w:p>
    <w:p w:rsidR="00000000" w:rsidDel="00000000" w:rsidP="00000000" w:rsidRDefault="00000000" w:rsidRPr="00000000" w14:paraId="00000051">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Solution A</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has the highest points in Impact on Revenue and Speed of Results, which means that the solution has high chances of demonstrating quick recovery and long-term competitive advantage.</w:t>
      </w:r>
    </w:p>
    <w:p w:rsidR="00000000" w:rsidDel="00000000" w:rsidP="00000000" w:rsidRDefault="00000000" w:rsidRPr="00000000" w14:paraId="00000052">
      <w:pPr>
        <w:keepNext w:val="0"/>
        <w:keepLines w:val="0"/>
        <w:pageBreakBefore w:val="0"/>
        <w:widowControl w:val="1"/>
        <w:numPr>
          <w:ilvl w:val="0"/>
          <w:numId w:val="2"/>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Solution B</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was the highest in Brand Alignment, which shows that the business is a sustainable and artisan florist.</w:t>
      </w:r>
    </w:p>
    <w:p w:rsidR="00000000" w:rsidDel="00000000" w:rsidP="00000000" w:rsidRDefault="00000000" w:rsidRPr="00000000" w14:paraId="00000053">
      <w:pPr>
        <w:rPr>
          <w:rFonts w:ascii="Arial" w:cs="Arial" w:eastAsia="Arial" w:hAnsi="Arial"/>
        </w:rPr>
      </w:pPr>
      <w:r w:rsidDel="00000000" w:rsidR="00000000" w:rsidRPr="00000000">
        <w:rPr>
          <w:rFonts w:ascii="Arial" w:cs="Arial" w:eastAsia="Arial" w:hAnsi="Arial"/>
          <w:rtl w:val="0"/>
        </w:rPr>
        <w:t xml:space="preserve">However, Solution B had a lower score on revenue impact and feasibility as it depends on attendance at the store, which is not increasing.</w:t>
      </w:r>
    </w:p>
    <w:p w:rsidR="00000000" w:rsidDel="00000000" w:rsidP="00000000" w:rsidRDefault="00000000" w:rsidRPr="00000000" w14:paraId="00000054">
      <w:pPr>
        <w:rPr>
          <w:rFonts w:ascii="Arial" w:cs="Arial" w:eastAsia="Arial" w:hAnsi="Arial"/>
        </w:rPr>
      </w:pPr>
      <w:r w:rsidDel="00000000" w:rsidR="00000000" w:rsidRPr="00000000">
        <w:rPr>
          <w:rFonts w:ascii="Arial" w:cs="Arial" w:eastAsia="Arial" w:hAnsi="Arial"/>
          <w:rtl w:val="0"/>
        </w:rPr>
        <w:t xml:space="preserve">Digital Transformation is the better and more strategically relevant solution as it has higher ratings across the board, with a total overall weighted score of 31 (in comparison with 24 in Solution B).</w:t>
      </w:r>
    </w:p>
    <w:p w:rsidR="00000000" w:rsidDel="00000000" w:rsidP="00000000" w:rsidRDefault="00000000" w:rsidRPr="00000000" w14:paraId="00000055">
      <w:pPr>
        <w:pStyle w:val="Heading1"/>
        <w:ind w:left="0" w:firstLine="0"/>
        <w:rPr>
          <w:rFonts w:ascii="Arial" w:cs="Arial" w:eastAsia="Arial" w:hAnsi="Arial"/>
        </w:rPr>
      </w:pPr>
      <w:bookmarkStart w:colFirst="0" w:colLast="0" w:name="_18gi2tt4c6d" w:id="9"/>
      <w:bookmarkEnd w:id="9"/>
      <w:r w:rsidDel="00000000" w:rsidR="00000000" w:rsidRPr="00000000">
        <w:rPr>
          <w:rFonts w:ascii="Arial" w:cs="Arial" w:eastAsia="Arial" w:hAnsi="Arial"/>
          <w:b w:val="1"/>
          <w:bCs w:val="1"/>
          <w:rtl w:val="0"/>
        </w:rPr>
        <w:t xml:space="preserve">5. Justification of Selected Solution</w:t>
      </w:r>
      <w:r w:rsidDel="00000000" w:rsidR="00000000" w:rsidRPr="00000000">
        <w:rPr>
          <w:rtl w:val="0"/>
        </w:rPr>
      </w:r>
    </w:p>
    <w:p w:rsidR="00000000" w:rsidDel="00000000" w:rsidP="00000000" w:rsidRDefault="00000000" w:rsidRPr="00000000" w14:paraId="00000056">
      <w:pPr>
        <w:rPr>
          <w:rFonts w:ascii="Arial" w:cs="Arial" w:eastAsia="Arial" w:hAnsi="Arial"/>
        </w:rPr>
      </w:pPr>
      <w:r w:rsidDel="00000000" w:rsidR="00000000" w:rsidRPr="00000000">
        <w:rPr>
          <w:rFonts w:ascii="Arial" w:cs="Arial" w:eastAsia="Arial" w:hAnsi="Arial"/>
          <w:rtl w:val="0"/>
        </w:rPr>
        <w:t xml:space="preserve">Solution A, which is Digital Transformation, is chosen as the most suitable strategic response to the business issues of Green Haven.</w:t>
      </w:r>
    </w:p>
    <w:p w:rsidR="00000000" w:rsidDel="00000000" w:rsidP="00000000" w:rsidRDefault="00000000" w:rsidRPr="00000000" w14:paraId="00000057">
      <w:pPr>
        <w:pStyle w:val="Heading2"/>
        <w:rPr>
          <w:rFonts w:ascii="Arial" w:cs="Arial" w:eastAsia="Arial" w:hAnsi="Arial"/>
        </w:rPr>
      </w:pPr>
      <w:bookmarkStart w:colFirst="0" w:colLast="0" w:name="_4ejnhdn3mu71" w:id="10"/>
      <w:bookmarkEnd w:id="10"/>
      <w:r w:rsidDel="00000000" w:rsidR="00000000" w:rsidRPr="00000000">
        <w:rPr>
          <w:rFonts w:ascii="Arial" w:cs="Arial" w:eastAsia="Arial" w:hAnsi="Arial"/>
          <w:b w:val="1"/>
          <w:bCs w:val="1"/>
          <w:rtl w:val="0"/>
        </w:rPr>
        <w:t xml:space="preserve">Alignment with Root Causes</w:t>
      </w:r>
      <w:r w:rsidDel="00000000" w:rsidR="00000000" w:rsidRPr="00000000">
        <w:rPr>
          <w:rtl w:val="0"/>
        </w:rPr>
      </w:r>
    </w:p>
    <w:p w:rsidR="00000000" w:rsidDel="00000000" w:rsidP="00000000" w:rsidRDefault="00000000" w:rsidRPr="00000000" w14:paraId="00000058">
      <w:pPr>
        <w:rPr>
          <w:rFonts w:ascii="Arial" w:cs="Arial" w:eastAsia="Arial" w:hAnsi="Arial"/>
        </w:rPr>
      </w:pPr>
      <w:r w:rsidDel="00000000" w:rsidR="00000000" w:rsidRPr="00000000">
        <w:rPr>
          <w:rFonts w:ascii="Arial" w:cs="Arial" w:eastAsia="Arial" w:hAnsi="Arial"/>
          <w:rtl w:val="0"/>
        </w:rPr>
        <w:t xml:space="preserve">The Fishbone Analysis pointed to the changing consumer expectations and technological weakness as the most critical issues. Solution A provides solutions to these directly by enhancing the digital capabilities of the business and enhancing convenience, which is a factor that is especially significant in the contemporary realm of retail (Chen, 2024).</w:t>
      </w:r>
    </w:p>
    <w:p w:rsidR="00000000" w:rsidDel="00000000" w:rsidP="00000000" w:rsidRDefault="00000000" w:rsidRPr="00000000" w14:paraId="00000059">
      <w:pPr>
        <w:pStyle w:val="Heading2"/>
        <w:rPr>
          <w:rFonts w:ascii="Arial" w:cs="Arial" w:eastAsia="Arial" w:hAnsi="Arial"/>
        </w:rPr>
      </w:pPr>
      <w:bookmarkStart w:colFirst="0" w:colLast="0" w:name="_s4ny2jqefqoh" w:id="11"/>
      <w:bookmarkEnd w:id="11"/>
      <w:r w:rsidDel="00000000" w:rsidR="00000000" w:rsidRPr="00000000">
        <w:rPr>
          <w:rFonts w:ascii="Arial" w:cs="Arial" w:eastAsia="Arial" w:hAnsi="Arial"/>
          <w:b w:val="1"/>
          <w:bCs w:val="1"/>
          <w:rtl w:val="0"/>
        </w:rPr>
        <w:t xml:space="preserve">Scalability and Revenue Growth</w:t>
      </w:r>
      <w:r w:rsidDel="00000000" w:rsidR="00000000" w:rsidRPr="00000000">
        <w:rPr>
          <w:rtl w:val="0"/>
        </w:rPr>
      </w:r>
    </w:p>
    <w:p w:rsidR="00000000" w:rsidDel="00000000" w:rsidP="00000000" w:rsidRDefault="00000000" w:rsidRPr="00000000" w14:paraId="0000005A">
      <w:pPr>
        <w:rPr>
          <w:rFonts w:ascii="Arial" w:cs="Arial" w:eastAsia="Arial" w:hAnsi="Arial"/>
        </w:rPr>
      </w:pPr>
      <w:r w:rsidDel="00000000" w:rsidR="00000000" w:rsidRPr="00000000">
        <w:rPr>
          <w:rFonts w:ascii="Arial" w:cs="Arial" w:eastAsia="Arial" w:hAnsi="Arial"/>
          <w:rtl w:val="0"/>
        </w:rPr>
        <w:t xml:space="preserve">As opposed to the physical workshops (Solution B), which are constrained by space and staff capacity, a powerful e-commerce platform offers unlimited opportunities in terms of expansion. The digital marketing, online ordering, and subscription services represent new sources of revenue that are not limited by geographical factors (Jitsoonthornchaikul, 2022).</w:t>
      </w:r>
    </w:p>
    <w:p w:rsidR="00000000" w:rsidDel="00000000" w:rsidP="00000000" w:rsidRDefault="00000000" w:rsidRPr="00000000" w14:paraId="0000005B">
      <w:pPr>
        <w:pStyle w:val="Heading2"/>
        <w:rPr>
          <w:rFonts w:ascii="Arial" w:cs="Arial" w:eastAsia="Arial" w:hAnsi="Arial"/>
        </w:rPr>
      </w:pPr>
      <w:bookmarkStart w:colFirst="0" w:colLast="0" w:name="_xe8mbpv46a2q" w:id="12"/>
      <w:bookmarkEnd w:id="12"/>
      <w:r w:rsidDel="00000000" w:rsidR="00000000" w:rsidRPr="00000000">
        <w:rPr>
          <w:rFonts w:ascii="Arial" w:cs="Arial" w:eastAsia="Arial" w:hAnsi="Arial"/>
          <w:b w:val="1"/>
          <w:bCs w:val="1"/>
          <w:rtl w:val="0"/>
        </w:rPr>
        <w:t xml:space="preserve">Competitive Positioning</w:t>
      </w:r>
      <w:r w:rsidDel="00000000" w:rsidR="00000000" w:rsidRPr="00000000">
        <w:rPr>
          <w:rtl w:val="0"/>
        </w:rPr>
      </w:r>
    </w:p>
    <w:p w:rsidR="00000000" w:rsidDel="00000000" w:rsidP="00000000" w:rsidRDefault="00000000" w:rsidRPr="00000000" w14:paraId="0000005C">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Solution A will allow Green Haven to compete with both categories of competitors:</w:t>
      </w:r>
    </w:p>
    <w:p w:rsidR="00000000" w:rsidDel="00000000" w:rsidP="00000000" w:rsidRDefault="00000000" w:rsidRPr="00000000" w14:paraId="0000005D">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Against the national chain: increased convenience delivery, online purchase.</w:t>
      </w:r>
    </w:p>
    <w:p w:rsidR="00000000" w:rsidDel="00000000" w:rsidP="00000000" w:rsidRDefault="00000000" w:rsidRPr="00000000" w14:paraId="0000005E">
      <w:pPr>
        <w:keepNext w:val="0"/>
        <w:keepLines w:val="0"/>
        <w:pageBreakBefore w:val="0"/>
        <w:widowControl w:val="1"/>
        <w:numPr>
          <w:ilvl w:val="0"/>
          <w:numId w:val="7"/>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Against the boutique florist: better social media exposure and more contemporary branding.</w:t>
      </w:r>
    </w:p>
    <w:p w:rsidR="00000000" w:rsidDel="00000000" w:rsidP="00000000" w:rsidRDefault="00000000" w:rsidRPr="00000000" w14:paraId="0000005F">
      <w:pPr>
        <w:pStyle w:val="Heading2"/>
        <w:rPr>
          <w:rFonts w:ascii="Arial" w:cs="Arial" w:eastAsia="Arial" w:hAnsi="Arial"/>
        </w:rPr>
      </w:pPr>
      <w:bookmarkStart w:colFirst="0" w:colLast="0" w:name="_1lgseyk4zsh6" w:id="13"/>
      <w:bookmarkEnd w:id="13"/>
      <w:r w:rsidDel="00000000" w:rsidR="00000000" w:rsidRPr="00000000">
        <w:rPr>
          <w:rFonts w:ascii="Arial" w:cs="Arial" w:eastAsia="Arial" w:hAnsi="Arial"/>
          <w:b w:val="1"/>
          <w:bCs w:val="1"/>
          <w:rtl w:val="0"/>
        </w:rPr>
        <w:t xml:space="preserve">Financial Stability</w:t>
      </w:r>
      <w:r w:rsidDel="00000000" w:rsidR="00000000" w:rsidRPr="00000000">
        <w:rPr>
          <w:rtl w:val="0"/>
        </w:rPr>
      </w:r>
    </w:p>
    <w:p w:rsidR="00000000" w:rsidDel="00000000" w:rsidP="00000000" w:rsidRDefault="00000000" w:rsidRPr="00000000" w14:paraId="00000060">
      <w:pPr>
        <w:rPr>
          <w:rFonts w:ascii="Arial" w:cs="Arial" w:eastAsia="Arial" w:hAnsi="Arial"/>
        </w:rPr>
      </w:pPr>
      <w:r w:rsidDel="00000000" w:rsidR="00000000" w:rsidRPr="00000000">
        <w:rPr>
          <w:rFonts w:ascii="Arial" w:cs="Arial" w:eastAsia="Arial" w:hAnsi="Arial"/>
          <w:rtl w:val="0"/>
        </w:rPr>
        <w:t xml:space="preserve">The presence of recurring monthly revenue in the form of flower subscriptions helps stabilise the cash flow of the business as an element that helps the business remain steady through any stock price volatility and seasonal variations in customer demand.</w:t>
      </w:r>
    </w:p>
    <w:p w:rsidR="00000000" w:rsidDel="00000000" w:rsidP="00000000" w:rsidRDefault="00000000" w:rsidRPr="00000000" w14:paraId="00000061">
      <w:pPr>
        <w:pStyle w:val="Heading1"/>
        <w:ind w:left="0" w:firstLine="0"/>
        <w:rPr>
          <w:rFonts w:ascii="Arial" w:cs="Arial" w:eastAsia="Arial" w:hAnsi="Arial"/>
        </w:rPr>
      </w:pPr>
      <w:bookmarkStart w:colFirst="0" w:colLast="0" w:name="_ivzcumvlntbp" w:id="14"/>
      <w:bookmarkEnd w:id="14"/>
      <w:r w:rsidDel="00000000" w:rsidR="00000000" w:rsidRPr="00000000">
        <w:rPr>
          <w:rFonts w:ascii="Arial" w:cs="Arial" w:eastAsia="Arial" w:hAnsi="Arial"/>
          <w:b w:val="1"/>
          <w:bCs w:val="1"/>
          <w:rtl w:val="0"/>
        </w:rPr>
        <w:t xml:space="preserve">6. Risk Analysis of the Selected Solution</w:t>
      </w:r>
      <w:r w:rsidDel="00000000" w:rsidR="00000000" w:rsidRPr="00000000">
        <w:rPr>
          <w:rtl w:val="0"/>
        </w:rPr>
      </w:r>
    </w:p>
    <w:p w:rsidR="00000000" w:rsidDel="00000000" w:rsidP="00000000" w:rsidRDefault="00000000" w:rsidRPr="00000000" w14:paraId="00000062">
      <w:pPr>
        <w:rPr>
          <w:rFonts w:ascii="Arial" w:cs="Arial" w:eastAsia="Arial" w:hAnsi="Arial"/>
        </w:rPr>
      </w:pPr>
      <w:r w:rsidDel="00000000" w:rsidR="00000000" w:rsidRPr="00000000">
        <w:rPr>
          <w:rFonts w:ascii="Arial" w:cs="Arial" w:eastAsia="Arial" w:hAnsi="Arial"/>
          <w:rtl w:val="0"/>
        </w:rPr>
        <w:t xml:space="preserve">Though Solution A offers the most strategic benefits, it has a number of risks in its implementation. These concerns are identified and assessed on a fundamental risk matrix. The Risk Assessment Matrix can be observed in </w:t>
      </w:r>
      <w:r w:rsidDel="00000000" w:rsidR="00000000" w:rsidRPr="00000000">
        <w:rPr>
          <w:rFonts w:ascii="Arial" w:cs="Arial" w:eastAsia="Arial" w:hAnsi="Arial"/>
          <w:b w:val="1"/>
          <w:bCs w:val="1"/>
          <w:rtl w:val="0"/>
        </w:rPr>
        <w:t xml:space="preserve">Appendix B</w:t>
      </w:r>
      <w:r w:rsidDel="00000000" w:rsidR="00000000" w:rsidRPr="00000000">
        <w:rPr>
          <w:rtl w:val="0"/>
        </w:rPr>
      </w:r>
    </w:p>
    <w:p w:rsidR="00000000" w:rsidDel="00000000" w:rsidP="00000000" w:rsidRDefault="00000000" w:rsidRPr="00000000" w14:paraId="00000063">
      <w:pPr>
        <w:pStyle w:val="Heading2"/>
        <w:rPr>
          <w:rFonts w:ascii="Arial" w:cs="Arial" w:eastAsia="Arial" w:hAnsi="Arial"/>
        </w:rPr>
      </w:pPr>
      <w:bookmarkStart w:colFirst="0" w:colLast="0" w:name="_2og1ls1cttej" w:id="15"/>
      <w:bookmarkEnd w:id="15"/>
      <w:r w:rsidDel="00000000" w:rsidR="00000000" w:rsidRPr="00000000">
        <w:rPr>
          <w:rFonts w:ascii="Arial" w:cs="Arial" w:eastAsia="Arial" w:hAnsi="Arial"/>
          <w:b w:val="1"/>
          <w:bCs w:val="1"/>
          <w:rtl w:val="0"/>
        </w:rPr>
        <w:t xml:space="preserve">Key Risk Themes</w:t>
      </w:r>
      <w:r w:rsidDel="00000000" w:rsidR="00000000" w:rsidRPr="00000000">
        <w:rPr>
          <w:rtl w:val="0"/>
        </w:rPr>
      </w:r>
    </w:p>
    <w:p w:rsidR="00000000" w:rsidDel="00000000" w:rsidP="00000000" w:rsidRDefault="00000000" w:rsidRPr="00000000" w14:paraId="00000064">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Financial Risks</w:t>
      </w:r>
      <w:r w:rsidDel="00000000" w:rsidR="00000000" w:rsidRPr="00000000">
        <w:rPr>
          <w:rtl w:val="0"/>
        </w:rPr>
      </w:r>
    </w:p>
    <w:p w:rsidR="00000000" w:rsidDel="00000000" w:rsidP="00000000" w:rsidRDefault="00000000" w:rsidRPr="00000000" w14:paraId="00000065">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Website’s development overrun or online advertisements may exert pressure on cash flow (Tauro, Panniello, and Pellegrino, 2021).</w:t>
      </w:r>
    </w:p>
    <w:p w:rsidR="00000000" w:rsidDel="00000000" w:rsidP="00000000" w:rsidRDefault="00000000" w:rsidRPr="00000000" w14:paraId="00000066">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Mitigation: Establish budget limits, roll out in phases, seek grants of digital support.</w:t>
      </w:r>
    </w:p>
    <w:p w:rsidR="00000000" w:rsidDel="00000000" w:rsidP="00000000" w:rsidRDefault="00000000" w:rsidRPr="00000000" w14:paraId="00000067">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Operational Risks</w:t>
      </w:r>
      <w:r w:rsidDel="00000000" w:rsidR="00000000" w:rsidRPr="00000000">
        <w:rPr>
          <w:rtl w:val="0"/>
        </w:rPr>
      </w:r>
    </w:p>
    <w:p w:rsidR="00000000" w:rsidDel="00000000" w:rsidP="00000000" w:rsidRDefault="00000000" w:rsidRPr="00000000" w14:paraId="00000068">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employees might have a problem coping with online orders as well as offline duties.</w:t>
      </w:r>
    </w:p>
    <w:p w:rsidR="00000000" w:rsidDel="00000000" w:rsidP="00000000" w:rsidRDefault="00000000" w:rsidRPr="00000000" w14:paraId="00000069">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Mitigation: Fixed training; set aside specific order fulfilment time.</w:t>
      </w:r>
    </w:p>
    <w:p w:rsidR="00000000" w:rsidDel="00000000" w:rsidP="00000000" w:rsidRDefault="00000000" w:rsidRPr="00000000" w14:paraId="0000006A">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Technological Risks</w:t>
      </w:r>
      <w:r w:rsidDel="00000000" w:rsidR="00000000" w:rsidRPr="00000000">
        <w:rPr>
          <w:rtl w:val="0"/>
        </w:rPr>
      </w:r>
    </w:p>
    <w:p w:rsidR="00000000" w:rsidDel="00000000" w:rsidP="00000000" w:rsidRDefault="00000000" w:rsidRPr="00000000" w14:paraId="0000006B">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Website malfunction during launch could harm reputation.</w:t>
      </w:r>
    </w:p>
    <w:p w:rsidR="00000000" w:rsidDel="00000000" w:rsidP="00000000" w:rsidRDefault="00000000" w:rsidRPr="00000000" w14:paraId="0000006C">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Mitigation: Professional developers, soft-launch with a small number of customers.</w:t>
      </w:r>
    </w:p>
    <w:p w:rsidR="00000000" w:rsidDel="00000000" w:rsidP="00000000" w:rsidRDefault="00000000" w:rsidRPr="00000000" w14:paraId="0000006D">
      <w:pPr>
        <w:keepNext w:val="0"/>
        <w:keepLines w:val="0"/>
        <w:pageBreakBefore w:val="0"/>
        <w:widowControl w:val="1"/>
        <w:numPr>
          <w:ilvl w:val="0"/>
          <w:numId w:val="8"/>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Market Risks</w:t>
      </w:r>
      <w:r w:rsidDel="00000000" w:rsidR="00000000" w:rsidRPr="00000000">
        <w:rPr>
          <w:rtl w:val="0"/>
        </w:rPr>
      </w:r>
    </w:p>
    <w:p w:rsidR="00000000" w:rsidDel="00000000" w:rsidP="00000000" w:rsidRDefault="00000000" w:rsidRPr="00000000" w14:paraId="0000006E">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0" w:before="0" w:line="360" w:lineRule="auto"/>
        <w:ind w:left="144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Digital advertisements can bring in poor conversion.</w:t>
      </w:r>
    </w:p>
    <w:p w:rsidR="00000000" w:rsidDel="00000000" w:rsidP="00000000" w:rsidRDefault="00000000" w:rsidRPr="00000000" w14:paraId="0000006F">
      <w:pPr>
        <w:keepNext w:val="0"/>
        <w:keepLines w:val="0"/>
        <w:pageBreakBefore w:val="0"/>
        <w:widowControl w:val="1"/>
        <w:numPr>
          <w:ilvl w:val="1"/>
          <w:numId w:val="8"/>
        </w:numPr>
        <w:pBdr>
          <w:top w:space="0" w:sz="0" w:val="nil"/>
          <w:left w:space="0" w:sz="0" w:val="nil"/>
          <w:bottom w:space="0" w:sz="0" w:val="nil"/>
          <w:right w:space="0" w:sz="0" w:val="nil"/>
          <w:between w:space="0" w:sz="0" w:val="nil"/>
        </w:pBdr>
        <w:shd w:fill="auto" w:val="clear"/>
        <w:spacing w:after="280" w:before="0" w:line="360" w:lineRule="auto"/>
        <w:ind w:left="144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Mitigation: Start with simple expenditure and keep on testing messaging.</w:t>
      </w:r>
    </w:p>
    <w:p w:rsidR="00000000" w:rsidDel="00000000" w:rsidP="00000000" w:rsidRDefault="00000000" w:rsidRPr="00000000" w14:paraId="00000070">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risk analysis points to the fact that Solution A can be practiced in a well-managed implementation.</w:t>
      </w:r>
    </w:p>
    <w:p w:rsidR="00000000" w:rsidDel="00000000" w:rsidP="00000000" w:rsidRDefault="00000000" w:rsidRPr="00000000" w14:paraId="00000071">
      <w:pPr>
        <w:pStyle w:val="Heading1"/>
        <w:ind w:left="0" w:firstLine="0"/>
        <w:rPr>
          <w:rFonts w:ascii="Arial" w:cs="Arial" w:eastAsia="Arial" w:hAnsi="Arial"/>
        </w:rPr>
      </w:pPr>
      <w:bookmarkStart w:colFirst="0" w:colLast="0" w:name="_hm7nb4lh6y4j" w:id="16"/>
      <w:bookmarkEnd w:id="16"/>
      <w:r w:rsidDel="00000000" w:rsidR="00000000" w:rsidRPr="00000000">
        <w:rPr>
          <w:rFonts w:ascii="Arial" w:cs="Arial" w:eastAsia="Arial" w:hAnsi="Arial"/>
          <w:b w:val="1"/>
          <w:bCs w:val="1"/>
          <w:rtl w:val="0"/>
        </w:rPr>
        <w:t xml:space="preserve">7. Implementation Plan</w:t>
      </w:r>
      <w:r w:rsidDel="00000000" w:rsidR="00000000" w:rsidRPr="00000000">
        <w:rPr>
          <w:rtl w:val="0"/>
        </w:rPr>
      </w:r>
    </w:p>
    <w:p w:rsidR="00000000" w:rsidDel="00000000" w:rsidP="00000000" w:rsidRDefault="00000000" w:rsidRPr="00000000" w14:paraId="00000072">
      <w:pPr>
        <w:rPr>
          <w:rFonts w:ascii="Arial" w:cs="Arial" w:eastAsia="Arial" w:hAnsi="Arial"/>
        </w:rPr>
      </w:pPr>
      <w:r w:rsidDel="00000000" w:rsidR="00000000" w:rsidRPr="00000000">
        <w:rPr>
          <w:rFonts w:ascii="Arial" w:cs="Arial" w:eastAsia="Arial" w:hAnsi="Arial"/>
          <w:rtl w:val="0"/>
        </w:rPr>
        <w:t xml:space="preserve">The proposal suggests a 12-week implementation plan that would be structured to help roll out the digital transformation smoothly and effectively.</w:t>
      </w:r>
    </w:p>
    <w:p w:rsidR="00000000" w:rsidDel="00000000" w:rsidP="00000000" w:rsidRDefault="00000000" w:rsidRPr="00000000" w14:paraId="00000073">
      <w:pPr>
        <w:pStyle w:val="Heading2"/>
        <w:rPr>
          <w:rFonts w:ascii="Arial" w:cs="Arial" w:eastAsia="Arial" w:hAnsi="Arial"/>
        </w:rPr>
      </w:pPr>
      <w:bookmarkStart w:colFirst="0" w:colLast="0" w:name="_bqjx9jicn6kr" w:id="17"/>
      <w:bookmarkEnd w:id="17"/>
      <w:r w:rsidDel="00000000" w:rsidR="00000000" w:rsidRPr="00000000">
        <w:rPr>
          <w:rFonts w:ascii="Arial" w:cs="Arial" w:eastAsia="Arial" w:hAnsi="Arial"/>
          <w:b w:val="1"/>
          <w:bCs w:val="1"/>
          <w:rtl w:val="0"/>
        </w:rPr>
        <w:t xml:space="preserve">Phase 1: Preparation (Weeks 1–4)</w:t>
      </w:r>
      <w:r w:rsidDel="00000000" w:rsidR="00000000" w:rsidRPr="00000000">
        <w:rPr>
          <w:rtl w:val="0"/>
        </w:rPr>
      </w:r>
    </w:p>
    <w:p w:rsidR="00000000" w:rsidDel="00000000" w:rsidP="00000000" w:rsidRDefault="00000000" w:rsidRPr="00000000" w14:paraId="00000074">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28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1:</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Finish project budget and employ a web developer or company.</w:t>
      </w:r>
    </w:p>
    <w:p w:rsidR="00000000" w:rsidDel="00000000" w:rsidP="00000000" w:rsidRDefault="00000000" w:rsidRPr="00000000" w14:paraId="00000075">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2:</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Take a business photo shoot of the floral products.</w:t>
      </w:r>
    </w:p>
    <w:p w:rsidR="00000000" w:rsidDel="00000000" w:rsidP="00000000" w:rsidRDefault="00000000" w:rsidRPr="00000000" w14:paraId="00000076">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3:</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Find a reliable local courier partnership to help the business improve its delivery.</w:t>
      </w:r>
    </w:p>
    <w:p w:rsidR="00000000" w:rsidDel="00000000" w:rsidP="00000000" w:rsidRDefault="00000000" w:rsidRPr="00000000" w14:paraId="00000077">
      <w:pPr>
        <w:keepNext w:val="0"/>
        <w:keepLines w:val="0"/>
        <w:pageBreakBefore w:val="0"/>
        <w:widowControl w:val="1"/>
        <w:numPr>
          <w:ilvl w:val="0"/>
          <w:numId w:val="9"/>
        </w:numPr>
        <w:pBdr>
          <w:top w:space="0" w:sz="0" w:val="nil"/>
          <w:left w:space="0" w:sz="0" w:val="nil"/>
          <w:bottom w:space="0" w:sz="0" w:val="nil"/>
          <w:right w:space="0" w:sz="0" w:val="nil"/>
          <w:between w:space="0" w:sz="0" w:val="nil"/>
        </w:pBdr>
        <w:shd w:fill="auto" w:val="clear"/>
        <w:spacing w:after="28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4:</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Develop content to be posted on the new site, brand storytelling and sustainability values.</w:t>
      </w:r>
    </w:p>
    <w:p w:rsidR="00000000" w:rsidDel="00000000" w:rsidP="00000000" w:rsidRDefault="00000000" w:rsidRPr="00000000" w14:paraId="00000078">
      <w:pPr>
        <w:pStyle w:val="Heading2"/>
        <w:rPr>
          <w:rFonts w:ascii="Arial" w:cs="Arial" w:eastAsia="Arial" w:hAnsi="Arial"/>
        </w:rPr>
      </w:pPr>
      <w:bookmarkStart w:colFirst="0" w:colLast="0" w:name="_sknplslhu5at" w:id="18"/>
      <w:bookmarkEnd w:id="18"/>
      <w:r w:rsidDel="00000000" w:rsidR="00000000" w:rsidRPr="00000000">
        <w:rPr>
          <w:rFonts w:ascii="Arial" w:cs="Arial" w:eastAsia="Arial" w:hAnsi="Arial"/>
          <w:b w:val="1"/>
          <w:bCs w:val="1"/>
          <w:rtl w:val="0"/>
        </w:rPr>
        <w:t xml:space="preserve">Phase 2: Build and Train (Weeks 5–8)</w:t>
      </w:r>
      <w:r w:rsidDel="00000000" w:rsidR="00000000" w:rsidRPr="00000000">
        <w:rPr>
          <w:rtl w:val="0"/>
        </w:rPr>
      </w:r>
    </w:p>
    <w:p w:rsidR="00000000" w:rsidDel="00000000" w:rsidP="00000000" w:rsidRDefault="00000000" w:rsidRPr="00000000" w14:paraId="00000079">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Weeks 5-6:</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Development of the website, e-commerce, and payment gateways.</w:t>
      </w:r>
    </w:p>
    <w:p w:rsidR="00000000" w:rsidDel="00000000" w:rsidP="00000000" w:rsidRDefault="00000000" w:rsidRPr="00000000" w14:paraId="0000007A">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7:</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Online order management and digital POS systems training of staff.</w:t>
      </w:r>
    </w:p>
    <w:p w:rsidR="00000000" w:rsidDel="00000000" w:rsidP="00000000" w:rsidRDefault="00000000" w:rsidRPr="00000000" w14:paraId="0000007B">
      <w:pPr>
        <w:keepNext w:val="0"/>
        <w:keepLines w:val="0"/>
        <w:pageBreakBefore w:val="0"/>
        <w:widowControl w:val="1"/>
        <w:numPr>
          <w:ilvl w:val="0"/>
          <w:numId w:val="10"/>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8:</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Soft-launch site to the members of the loyalty program to get user feedback and bug testing.</w:t>
      </w:r>
    </w:p>
    <w:p w:rsidR="00000000" w:rsidDel="00000000" w:rsidP="00000000" w:rsidRDefault="00000000" w:rsidRPr="00000000" w14:paraId="0000007C">
      <w:pPr>
        <w:pStyle w:val="Heading2"/>
        <w:rPr>
          <w:rFonts w:ascii="Arial" w:cs="Arial" w:eastAsia="Arial" w:hAnsi="Arial"/>
        </w:rPr>
      </w:pPr>
      <w:bookmarkStart w:colFirst="0" w:colLast="0" w:name="_i7zdojq6pmzk" w:id="19"/>
      <w:bookmarkEnd w:id="19"/>
      <w:r w:rsidDel="00000000" w:rsidR="00000000" w:rsidRPr="00000000">
        <w:rPr>
          <w:rFonts w:ascii="Arial" w:cs="Arial" w:eastAsia="Arial" w:hAnsi="Arial"/>
          <w:b w:val="1"/>
          <w:bCs w:val="1"/>
          <w:i w:val="0"/>
          <w:iCs w:val="0"/>
          <w:rtl w:val="0"/>
        </w:rPr>
        <w:t xml:space="preserve">Phase 3: Launch and Market (Weeks 9–12)</w:t>
      </w:r>
      <w:r w:rsidDel="00000000" w:rsidR="00000000" w:rsidRPr="00000000">
        <w:rPr>
          <w:rtl w:val="0"/>
        </w:rPr>
      </w:r>
    </w:p>
    <w:p w:rsidR="00000000" w:rsidDel="00000000" w:rsidP="00000000" w:rsidRDefault="00000000" w:rsidRPr="00000000" w14:paraId="0000007D">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9:</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Official public launch. Promotions via social media and local newspapers.</w:t>
      </w:r>
    </w:p>
    <w:p w:rsidR="00000000" w:rsidDel="00000000" w:rsidP="00000000" w:rsidRDefault="00000000" w:rsidRPr="00000000" w14:paraId="0000007E">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10:</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Introduce subscription service, Bloom of the Month.</w:t>
      </w:r>
    </w:p>
    <w:p w:rsidR="00000000" w:rsidDel="00000000" w:rsidP="00000000" w:rsidRDefault="00000000" w:rsidRPr="00000000" w14:paraId="0000007F">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11:</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Start highly aggressive social media marketing in the Norwich area.</w:t>
      </w:r>
    </w:p>
    <w:p w:rsidR="00000000" w:rsidDel="00000000" w:rsidP="00000000" w:rsidRDefault="00000000" w:rsidRPr="00000000" w14:paraId="00000080">
      <w:pPr>
        <w:keepNext w:val="0"/>
        <w:keepLines w:val="0"/>
        <w:pageBreakBefore w:val="0"/>
        <w:widowControl w:val="1"/>
        <w:numPr>
          <w:ilvl w:val="0"/>
          <w:numId w:val="3"/>
        </w:numPr>
        <w:pBdr>
          <w:top w:space="0" w:sz="0" w:val="nil"/>
          <w:left w:space="0" w:sz="0" w:val="nil"/>
          <w:bottom w:space="0" w:sz="0" w:val="nil"/>
          <w:right w:space="0" w:sz="0" w:val="nil"/>
          <w:between w:space="0" w:sz="0" w:val="nil"/>
        </w:pBdr>
        <w:shd w:fill="auto" w:val="clear"/>
        <w:spacing w:after="160" w:before="0" w:line="360" w:lineRule="auto"/>
        <w:ind w:left="720" w:right="0" w:hanging="36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Week 12:</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Review first analytics, optimize marketing budget, and optimize customer experience.</w:t>
      </w:r>
    </w:p>
    <w:p w:rsidR="00000000" w:rsidDel="00000000" w:rsidP="00000000" w:rsidRDefault="00000000" w:rsidRPr="00000000" w14:paraId="00000081">
      <w:pPr>
        <w:pStyle w:val="Heading1"/>
        <w:ind w:left="0" w:firstLine="0"/>
        <w:rPr>
          <w:rFonts w:ascii="Arial" w:cs="Arial" w:eastAsia="Arial" w:hAnsi="Arial"/>
        </w:rPr>
      </w:pPr>
      <w:bookmarkStart w:colFirst="0" w:colLast="0" w:name="_7dgq1tp0vaju" w:id="20"/>
      <w:bookmarkEnd w:id="20"/>
      <w:r w:rsidDel="00000000" w:rsidR="00000000" w:rsidRPr="00000000">
        <w:rPr>
          <w:rFonts w:ascii="Arial" w:cs="Arial" w:eastAsia="Arial" w:hAnsi="Arial"/>
          <w:b w:val="1"/>
          <w:bCs w:val="1"/>
          <w:rtl w:val="0"/>
        </w:rPr>
        <w:t xml:space="preserve">8. Measurement of Effectiveness</w:t>
      </w:r>
      <w:r w:rsidDel="00000000" w:rsidR="00000000" w:rsidRPr="00000000">
        <w:rPr>
          <w:rtl w:val="0"/>
        </w:rPr>
      </w:r>
    </w:p>
    <w:p w:rsidR="00000000" w:rsidDel="00000000" w:rsidP="00000000" w:rsidRDefault="00000000" w:rsidRPr="00000000" w14:paraId="00000082">
      <w:pPr>
        <w:rPr>
          <w:rFonts w:ascii="Arial" w:cs="Arial" w:eastAsia="Arial" w:hAnsi="Arial"/>
        </w:rPr>
      </w:pPr>
      <w:r w:rsidDel="00000000" w:rsidR="00000000" w:rsidRPr="00000000">
        <w:rPr>
          <w:rFonts w:ascii="Arial" w:cs="Arial" w:eastAsia="Arial" w:hAnsi="Arial"/>
          <w:rtl w:val="0"/>
        </w:rPr>
        <w:t xml:space="preserve">The evaluation of the chosen solution will be based on the key performance indicators (KPIs), which will be tracked on a monthly basis.</w:t>
      </w:r>
    </w:p>
    <w:p w:rsidR="00000000" w:rsidDel="00000000" w:rsidP="00000000" w:rsidRDefault="00000000" w:rsidRPr="00000000" w14:paraId="00000083">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280" w:line="360"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Sales Conversion Rate</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br w:type="textWrapping"/>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Target: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 within three months.</w:t>
      </w:r>
    </w:p>
    <w:p w:rsidR="00000000" w:rsidDel="00000000" w:rsidP="00000000" w:rsidRDefault="00000000" w:rsidRPr="00000000" w14:paraId="00000084">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Revenue Distribution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br w:type="textWrapping"/>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Target: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25% of total revenue from online sales within six months.</w:t>
      </w:r>
    </w:p>
    <w:p w:rsidR="00000000" w:rsidDel="00000000" w:rsidP="00000000" w:rsidRDefault="00000000" w:rsidRPr="00000000" w14:paraId="00000085">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0" w:before="0" w:line="360"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Customer Acquisition Cost (CAC)</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br w:type="textWrapping"/>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Target: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Maintain CAC below £10 to ensure marketing efficiency.</w:t>
      </w:r>
    </w:p>
    <w:p w:rsidR="00000000" w:rsidDel="00000000" w:rsidP="00000000" w:rsidRDefault="00000000" w:rsidRPr="00000000" w14:paraId="00000086">
      <w:pPr>
        <w:keepNext w:val="0"/>
        <w:keepLines w:val="0"/>
        <w:pageBreakBefore w:val="0"/>
        <w:widowControl w:val="1"/>
        <w:numPr>
          <w:ilvl w:val="0"/>
          <w:numId w:val="1"/>
        </w:numPr>
        <w:pBdr>
          <w:top w:space="0" w:sz="0" w:val="nil"/>
          <w:left w:space="0" w:sz="0" w:val="nil"/>
          <w:bottom w:space="0" w:sz="0" w:val="nil"/>
          <w:right w:space="0" w:sz="0" w:val="nil"/>
          <w:between w:space="0" w:sz="0" w:val="nil"/>
        </w:pBdr>
        <w:shd w:fill="auto" w:val="clear"/>
        <w:spacing w:after="280" w:before="0" w:line="360" w:lineRule="auto"/>
        <w:ind w:left="720" w:right="0" w:hanging="360"/>
        <w:jc w:val="left"/>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1"/>
          <w:bCs w:val="1"/>
          <w:i w:val="0"/>
          <w:iCs w:val="0"/>
          <w:smallCaps w:val="0"/>
          <w:strike w:val="0"/>
          <w:color w:val="000000"/>
          <w:sz w:val="24"/>
          <w:szCs w:val="24"/>
          <w:u w:val="none"/>
          <w:shd w:fill="auto" w:val="clear"/>
          <w:vertAlign w:val="baseline"/>
          <w:rtl w:val="0"/>
        </w:rPr>
        <w:t xml:space="preserve">Subscription Retention</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br w:type="textWrapping"/>
      </w:r>
      <w:r w:rsidDel="00000000" w:rsidR="00000000" w:rsidRPr="00000000">
        <w:rPr>
          <w:rFonts w:ascii="Arial" w:cs="Arial" w:eastAsia="Arial" w:hAnsi="Arial"/>
          <w:b w:val="0"/>
          <w:bCs w:val="0"/>
          <w:i w:val="1"/>
          <w:iCs w:val="1"/>
          <w:smallCaps w:val="0"/>
          <w:strike w:val="0"/>
          <w:color w:val="000000"/>
          <w:sz w:val="24"/>
          <w:szCs w:val="24"/>
          <w:u w:val="none"/>
          <w:shd w:fill="auto" w:val="clear"/>
          <w:vertAlign w:val="baseline"/>
          <w:rtl w:val="0"/>
        </w:rPr>
        <w:t xml:space="preserve">Target:</w:t>
      </w: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 At least 50 active subscribers within the first quarter.</w:t>
      </w:r>
    </w:p>
    <w:p w:rsidR="00000000" w:rsidDel="00000000" w:rsidP="00000000" w:rsidRDefault="00000000" w:rsidRPr="00000000" w14:paraId="00000087">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The KPIs are effective indicators to gauge the progress and implement a series of data-driven enhancements.</w:t>
      </w:r>
    </w:p>
    <w:p w:rsidR="00000000" w:rsidDel="00000000" w:rsidP="00000000" w:rsidRDefault="00000000" w:rsidRPr="00000000" w14:paraId="00000088">
      <w:pPr>
        <w:pStyle w:val="Heading1"/>
        <w:ind w:firstLine="432"/>
        <w:rPr>
          <w:rFonts w:ascii="Arial" w:cs="Arial" w:eastAsia="Arial" w:hAnsi="Arial"/>
        </w:rPr>
      </w:pPr>
      <w:bookmarkStart w:colFirst="0" w:colLast="0" w:name="_hjejrbcmc5th" w:id="21"/>
      <w:bookmarkEnd w:id="21"/>
      <w:r w:rsidDel="00000000" w:rsidR="00000000" w:rsidRPr="00000000">
        <w:rPr>
          <w:rFonts w:ascii="Arial" w:cs="Arial" w:eastAsia="Arial" w:hAnsi="Arial"/>
          <w:b w:val="1"/>
          <w:bCs w:val="1"/>
          <w:rtl w:val="0"/>
        </w:rPr>
        <w:t xml:space="preserve">Conclusion</w:t>
      </w:r>
      <w:r w:rsidDel="00000000" w:rsidR="00000000" w:rsidRPr="00000000">
        <w:rPr>
          <w:rtl w:val="0"/>
        </w:rPr>
      </w:r>
    </w:p>
    <w:p w:rsidR="00000000" w:rsidDel="00000000" w:rsidP="00000000" w:rsidRDefault="00000000" w:rsidRPr="00000000" w14:paraId="00000089">
      <w:pPr>
        <w:keepNext w:val="0"/>
        <w:keepLines w:val="0"/>
        <w:pageBreakBefore w:val="0"/>
        <w:widowControl w:val="1"/>
        <w:pBdr>
          <w:top w:space="0" w:sz="0" w:val="nil"/>
          <w:left w:space="0" w:sz="0" w:val="nil"/>
          <w:bottom w:space="0" w:sz="0" w:val="nil"/>
          <w:right w:space="0" w:sz="0" w:val="nil"/>
          <w:between w:space="0" w:sz="0" w:val="nil"/>
        </w:pBdr>
        <w:shd w:fill="auto" w:val="clear"/>
        <w:spacing w:after="280" w:before="280" w:line="360" w:lineRule="auto"/>
        <w:ind w:left="0" w:right="0" w:firstLine="0"/>
        <w:jc w:val="both"/>
        <w:rPr>
          <w:rFonts w:ascii="Arial" w:cs="Arial" w:eastAsia="Arial" w:hAnsi="Arial"/>
          <w:b w:val="0"/>
          <w:bCs w:val="0"/>
          <w:i w:val="0"/>
          <w:iCs w:val="0"/>
          <w:smallCaps w:val="0"/>
          <w:strike w:val="0"/>
          <w:color w:val="000000"/>
          <w:sz w:val="24"/>
          <w:szCs w:val="24"/>
          <w:u w:val="none"/>
          <w:shd w:fill="auto" w:val="clear"/>
          <w:vertAlign w:val="baseline"/>
        </w:rPr>
      </w:pPr>
      <w:r w:rsidDel="00000000" w:rsidR="00000000" w:rsidRPr="00000000">
        <w:rPr>
          <w:rFonts w:ascii="Arial" w:cs="Arial" w:eastAsia="Arial" w:hAnsi="Arial"/>
          <w:b w:val="0"/>
          <w:bCs w:val="0"/>
          <w:i w:val="0"/>
          <w:iCs w:val="0"/>
          <w:smallCaps w:val="0"/>
          <w:strike w:val="0"/>
          <w:color w:val="000000"/>
          <w:sz w:val="24"/>
          <w:szCs w:val="24"/>
          <w:u w:val="none"/>
          <w:shd w:fill="auto" w:val="clear"/>
          <w:vertAlign w:val="baseline"/>
          <w:rtl w:val="0"/>
        </w:rPr>
        <w:t xml:space="preserve">Green Haven Florists is in a crisis season of downward trend because of drastic market dynamics, old-fashioned digital operations, and an increase in operational expenses. A comprehensive Fishbone Analysis has shown a lack of fit between the old business operating model and the new digital-first market to be the main problem. Having analysed two strategic solutions on a Grid Analysis, the Digital Transformation was chosen as the most efficient solution. Green Haven can rebrand itself through online modernisation, customer convenience, and the introduction of subscriptions as the key methods of repositioning to compete, create a stable source of income, and retainability.</w:t>
      </w:r>
    </w:p>
    <w:p w:rsidR="00000000" w:rsidDel="00000000" w:rsidP="00000000" w:rsidRDefault="00000000" w:rsidRPr="00000000" w14:paraId="0000008A">
      <w:pPr>
        <w:rPr>
          <w:rFonts w:ascii="Arial" w:cs="Arial" w:eastAsia="Arial" w:hAnsi="Arial"/>
        </w:rPr>
      </w:pPr>
      <w:r w:rsidDel="00000000" w:rsidR="00000000" w:rsidRPr="00000000">
        <w:br w:type="page"/>
      </w:r>
      <w:r w:rsidDel="00000000" w:rsidR="00000000" w:rsidRPr="00000000">
        <w:rPr>
          <w:rtl w:val="0"/>
        </w:rPr>
      </w:r>
    </w:p>
    <w:p w:rsidR="00000000" w:rsidDel="00000000" w:rsidP="00000000" w:rsidRDefault="00000000" w:rsidRPr="00000000" w14:paraId="0000008B">
      <w:pPr>
        <w:pStyle w:val="Heading1"/>
        <w:ind w:left="0" w:firstLine="0"/>
        <w:rPr>
          <w:rFonts w:ascii="Arial" w:cs="Arial" w:eastAsia="Arial" w:hAnsi="Arial"/>
        </w:rPr>
      </w:pPr>
      <w:bookmarkStart w:colFirst="0" w:colLast="0" w:name="_73jrhfx3loed" w:id="22"/>
      <w:bookmarkEnd w:id="22"/>
      <w:r w:rsidDel="00000000" w:rsidR="00000000" w:rsidRPr="00000000">
        <w:rPr>
          <w:rFonts w:ascii="Arial" w:cs="Arial" w:eastAsia="Arial" w:hAnsi="Arial"/>
          <w:rtl w:val="0"/>
        </w:rPr>
        <w:t xml:space="preserve">References</w:t>
      </w:r>
    </w:p>
    <w:p w:rsidR="00000000" w:rsidDel="00000000" w:rsidP="00000000" w:rsidRDefault="00000000" w:rsidRPr="00000000" w14:paraId="0000008C">
      <w:pPr>
        <w:ind w:left="720" w:hanging="720"/>
        <w:rPr>
          <w:rFonts w:ascii="Arial" w:cs="Arial" w:eastAsia="Arial" w:hAnsi="Arial"/>
        </w:rPr>
      </w:pPr>
      <w:r w:rsidDel="00000000" w:rsidR="00000000" w:rsidRPr="00000000">
        <w:rPr>
          <w:rFonts w:ascii="Arial" w:cs="Arial" w:eastAsia="Arial" w:hAnsi="Arial"/>
          <w:rtl w:val="0"/>
        </w:rPr>
        <w:t xml:space="preserve">Belanová, K., 2023. How increased inflation affects businesses. </w:t>
      </w:r>
      <w:r w:rsidDel="00000000" w:rsidR="00000000" w:rsidRPr="00000000">
        <w:rPr>
          <w:rFonts w:ascii="Arial" w:cs="Arial" w:eastAsia="Arial" w:hAnsi="Arial"/>
          <w:i w:val="1"/>
          <w:iCs w:val="1"/>
          <w:rtl w:val="0"/>
        </w:rPr>
        <w:t xml:space="preserve">SAR Journal-Science and Research</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6</w:t>
      </w:r>
      <w:r w:rsidDel="00000000" w:rsidR="00000000" w:rsidRPr="00000000">
        <w:rPr>
          <w:rFonts w:ascii="Arial" w:cs="Arial" w:eastAsia="Arial" w:hAnsi="Arial"/>
          <w:rtl w:val="0"/>
        </w:rPr>
        <w:t xml:space="preserve">(1), pp.3-8.</w:t>
      </w:r>
    </w:p>
    <w:p w:rsidR="00000000" w:rsidDel="00000000" w:rsidP="00000000" w:rsidRDefault="00000000" w:rsidRPr="00000000" w14:paraId="0000008D">
      <w:pPr>
        <w:ind w:left="720" w:hanging="720"/>
        <w:rPr>
          <w:rFonts w:ascii="Arial" w:cs="Arial" w:eastAsia="Arial" w:hAnsi="Arial"/>
        </w:rPr>
      </w:pPr>
      <w:r w:rsidDel="00000000" w:rsidR="00000000" w:rsidRPr="00000000">
        <w:rPr>
          <w:rFonts w:ascii="Arial" w:cs="Arial" w:eastAsia="Arial" w:hAnsi="Arial"/>
          <w:rtl w:val="0"/>
        </w:rPr>
        <w:t xml:space="preserve">Chen, L., 2024. A Study on the Impact of Digital Transformation on Organizational Performance of Convenience Stores. </w:t>
      </w:r>
      <w:r w:rsidDel="00000000" w:rsidR="00000000" w:rsidRPr="00000000">
        <w:rPr>
          <w:rFonts w:ascii="Arial" w:cs="Arial" w:eastAsia="Arial" w:hAnsi="Arial"/>
          <w:i w:val="1"/>
          <w:iCs w:val="1"/>
          <w:rtl w:val="0"/>
        </w:rPr>
        <w:t xml:space="preserve">Journal of Humanities, Arts and Social Science</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8</w:t>
      </w:r>
      <w:r w:rsidDel="00000000" w:rsidR="00000000" w:rsidRPr="00000000">
        <w:rPr>
          <w:rFonts w:ascii="Arial" w:cs="Arial" w:eastAsia="Arial" w:hAnsi="Arial"/>
          <w:rtl w:val="0"/>
        </w:rPr>
        <w:t xml:space="preserve">(6).</w:t>
      </w:r>
    </w:p>
    <w:p w:rsidR="00000000" w:rsidDel="00000000" w:rsidP="00000000" w:rsidRDefault="00000000" w:rsidRPr="00000000" w14:paraId="0000008E">
      <w:pPr>
        <w:ind w:left="720" w:hanging="720"/>
        <w:rPr>
          <w:rFonts w:ascii="Arial" w:cs="Arial" w:eastAsia="Arial" w:hAnsi="Arial"/>
        </w:rPr>
      </w:pPr>
      <w:r w:rsidDel="00000000" w:rsidR="00000000" w:rsidRPr="00000000">
        <w:rPr>
          <w:rFonts w:ascii="Arial" w:cs="Arial" w:eastAsia="Arial" w:hAnsi="Arial"/>
          <w:rtl w:val="0"/>
        </w:rPr>
        <w:t xml:space="preserve">Coccia, M., 2020. Fishbone diagram for technological analysis and foresight. </w:t>
      </w:r>
      <w:r w:rsidDel="00000000" w:rsidR="00000000" w:rsidRPr="00000000">
        <w:rPr>
          <w:rFonts w:ascii="Arial" w:cs="Arial" w:eastAsia="Arial" w:hAnsi="Arial"/>
          <w:i w:val="1"/>
          <w:iCs w:val="1"/>
          <w:rtl w:val="0"/>
        </w:rPr>
        <w:t xml:space="preserve">International Journal of Foresight and Innovation Policy</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14</w:t>
      </w:r>
      <w:r w:rsidDel="00000000" w:rsidR="00000000" w:rsidRPr="00000000">
        <w:rPr>
          <w:rFonts w:ascii="Arial" w:cs="Arial" w:eastAsia="Arial" w:hAnsi="Arial"/>
          <w:rtl w:val="0"/>
        </w:rPr>
        <w:t xml:space="preserve">(2-4), pp.225-247.</w:t>
      </w:r>
    </w:p>
    <w:p w:rsidR="00000000" w:rsidDel="00000000" w:rsidP="00000000" w:rsidRDefault="00000000" w:rsidRPr="00000000" w14:paraId="0000008F">
      <w:pPr>
        <w:ind w:left="720" w:hanging="720"/>
        <w:rPr>
          <w:rFonts w:ascii="Arial" w:cs="Arial" w:eastAsia="Arial" w:hAnsi="Arial"/>
        </w:rPr>
      </w:pPr>
      <w:r w:rsidDel="00000000" w:rsidR="00000000" w:rsidRPr="00000000">
        <w:rPr>
          <w:rFonts w:ascii="Arial" w:cs="Arial" w:eastAsia="Arial" w:hAnsi="Arial"/>
          <w:rtl w:val="0"/>
        </w:rPr>
        <w:t xml:space="preserve">Jitsoonthornchaikul, M., 2022. An Empirical Study on the Service Marketing Factors Influencing the Need of Consumer for an Online Food Ordering Delivery Using Subscription-Based Model. </w:t>
      </w:r>
      <w:r w:rsidDel="00000000" w:rsidR="00000000" w:rsidRPr="00000000">
        <w:rPr>
          <w:rFonts w:ascii="Arial" w:cs="Arial" w:eastAsia="Arial" w:hAnsi="Arial"/>
          <w:i w:val="1"/>
          <w:iCs w:val="1"/>
          <w:rtl w:val="0"/>
        </w:rPr>
        <w:t xml:space="preserve">ABAC Journal</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42</w:t>
      </w:r>
      <w:r w:rsidDel="00000000" w:rsidR="00000000" w:rsidRPr="00000000">
        <w:rPr>
          <w:rFonts w:ascii="Arial" w:cs="Arial" w:eastAsia="Arial" w:hAnsi="Arial"/>
          <w:rtl w:val="0"/>
        </w:rPr>
        <w:t xml:space="preserve">(3), p.17.</w:t>
      </w:r>
    </w:p>
    <w:p w:rsidR="00000000" w:rsidDel="00000000" w:rsidP="00000000" w:rsidRDefault="00000000" w:rsidRPr="00000000" w14:paraId="00000090">
      <w:pPr>
        <w:ind w:left="720" w:hanging="720"/>
        <w:rPr>
          <w:rFonts w:ascii="Arial" w:cs="Arial" w:eastAsia="Arial" w:hAnsi="Arial"/>
        </w:rPr>
      </w:pPr>
      <w:r w:rsidDel="00000000" w:rsidR="00000000" w:rsidRPr="00000000">
        <w:rPr>
          <w:rFonts w:ascii="Arial" w:cs="Arial" w:eastAsia="Arial" w:hAnsi="Arial"/>
          <w:rtl w:val="0"/>
        </w:rPr>
        <w:t xml:space="preserve">Mateska, I., Busse, C., Kach, A.P. and Wagner, S.M., 2023. Sustainability</w:t>
      </w:r>
      <w:r w:rsidDel="00000000" w:rsidR="00000000" w:rsidRPr="00000000">
        <w:rPr>
          <w:rFonts w:ascii="Cambria Math" w:cs="Cambria Math" w:eastAsia="Cambria Math" w:hAnsi="Cambria Math"/>
          <w:rtl w:val="0"/>
        </w:rPr>
        <w:t xml:space="preserve">‐</w:t>
      </w:r>
      <w:r w:rsidDel="00000000" w:rsidR="00000000" w:rsidRPr="00000000">
        <w:rPr>
          <w:rFonts w:ascii="Arial" w:cs="Arial" w:eastAsia="Arial" w:hAnsi="Arial"/>
          <w:rtl w:val="0"/>
        </w:rPr>
        <w:t xml:space="preserve">related transgressions in global supply chains: When do legitimacy spillovers hurt buying firms the most?. </w:t>
      </w:r>
      <w:r w:rsidDel="00000000" w:rsidR="00000000" w:rsidRPr="00000000">
        <w:rPr>
          <w:rFonts w:ascii="Arial" w:cs="Arial" w:eastAsia="Arial" w:hAnsi="Arial"/>
          <w:i w:val="1"/>
          <w:iCs w:val="1"/>
          <w:rtl w:val="0"/>
        </w:rPr>
        <w:t xml:space="preserve">Journal of Supply Chain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59</w:t>
      </w:r>
      <w:r w:rsidDel="00000000" w:rsidR="00000000" w:rsidRPr="00000000">
        <w:rPr>
          <w:rFonts w:ascii="Arial" w:cs="Arial" w:eastAsia="Arial" w:hAnsi="Arial"/>
          <w:rtl w:val="0"/>
        </w:rPr>
        <w:t xml:space="preserve">(4), pp.42-78.</w:t>
      </w:r>
    </w:p>
    <w:p w:rsidR="00000000" w:rsidDel="00000000" w:rsidP="00000000" w:rsidRDefault="00000000" w:rsidRPr="00000000" w14:paraId="00000091">
      <w:pPr>
        <w:ind w:left="720" w:hanging="720"/>
        <w:rPr>
          <w:rFonts w:ascii="Arial" w:cs="Arial" w:eastAsia="Arial" w:hAnsi="Arial"/>
        </w:rPr>
      </w:pPr>
      <w:r w:rsidDel="00000000" w:rsidR="00000000" w:rsidRPr="00000000">
        <w:rPr>
          <w:rFonts w:ascii="Arial" w:cs="Arial" w:eastAsia="Arial" w:hAnsi="Arial"/>
          <w:rtl w:val="0"/>
        </w:rPr>
        <w:t xml:space="preserve">Ramakrishnan, V. and Krupskyi, O.P., 2024. Exploring Synergy: Integrating Qualitative Research Methods with Root Cause Analysis for Holistic Problem Understanding. </w:t>
      </w:r>
      <w:r w:rsidDel="00000000" w:rsidR="00000000" w:rsidRPr="00000000">
        <w:rPr>
          <w:rFonts w:ascii="Arial" w:cs="Arial" w:eastAsia="Arial" w:hAnsi="Arial"/>
          <w:i w:val="1"/>
          <w:iCs w:val="1"/>
          <w:rtl w:val="0"/>
        </w:rPr>
        <w:t xml:space="preserve">Available at SSRN 5086649</w:t>
      </w:r>
      <w:r w:rsidDel="00000000" w:rsidR="00000000" w:rsidRPr="00000000">
        <w:rPr>
          <w:rFonts w:ascii="Arial" w:cs="Arial" w:eastAsia="Arial" w:hAnsi="Arial"/>
          <w:rtl w:val="0"/>
        </w:rPr>
        <w:t xml:space="preserve">.</w:t>
      </w:r>
    </w:p>
    <w:p w:rsidR="00000000" w:rsidDel="00000000" w:rsidP="00000000" w:rsidRDefault="00000000" w:rsidRPr="00000000" w14:paraId="00000092">
      <w:pPr>
        <w:ind w:left="720" w:hanging="720"/>
        <w:rPr>
          <w:rFonts w:ascii="Arial" w:cs="Arial" w:eastAsia="Arial" w:hAnsi="Arial"/>
        </w:rPr>
      </w:pPr>
      <w:r w:rsidDel="00000000" w:rsidR="00000000" w:rsidRPr="00000000">
        <w:rPr>
          <w:rFonts w:ascii="Arial" w:cs="Arial" w:eastAsia="Arial" w:hAnsi="Arial"/>
          <w:rtl w:val="0"/>
        </w:rPr>
        <w:t xml:space="preserve">Tauro, D., Panniello, U. and Pellegrino, R., 2021. Risk management in digital advertising: An analysis from the advertisers’ media management perspective. </w:t>
      </w:r>
      <w:r w:rsidDel="00000000" w:rsidR="00000000" w:rsidRPr="00000000">
        <w:rPr>
          <w:rFonts w:ascii="Arial" w:cs="Arial" w:eastAsia="Arial" w:hAnsi="Arial"/>
          <w:i w:val="1"/>
          <w:iCs w:val="1"/>
          <w:rtl w:val="0"/>
        </w:rPr>
        <w:t xml:space="preserve">International Journal on Media Management</w:t>
      </w:r>
      <w:r w:rsidDel="00000000" w:rsidR="00000000" w:rsidRPr="00000000">
        <w:rPr>
          <w:rFonts w:ascii="Arial" w:cs="Arial" w:eastAsia="Arial" w:hAnsi="Arial"/>
          <w:rtl w:val="0"/>
        </w:rPr>
        <w:t xml:space="preserve">, </w:t>
      </w:r>
      <w:r w:rsidDel="00000000" w:rsidR="00000000" w:rsidRPr="00000000">
        <w:rPr>
          <w:rFonts w:ascii="Arial" w:cs="Arial" w:eastAsia="Arial" w:hAnsi="Arial"/>
          <w:i w:val="1"/>
          <w:iCs w:val="1"/>
          <w:rtl w:val="0"/>
        </w:rPr>
        <w:t xml:space="preserve">23</w:t>
      </w:r>
      <w:r w:rsidDel="00000000" w:rsidR="00000000" w:rsidRPr="00000000">
        <w:rPr>
          <w:rFonts w:ascii="Arial" w:cs="Arial" w:eastAsia="Arial" w:hAnsi="Arial"/>
          <w:rtl w:val="0"/>
        </w:rPr>
        <w:t xml:space="preserve">(1-2), pp.29-57.</w:t>
      </w:r>
    </w:p>
    <w:p w:rsidR="00000000" w:rsidDel="00000000" w:rsidP="00000000" w:rsidRDefault="00000000" w:rsidRPr="00000000" w14:paraId="00000093">
      <w:pPr>
        <w:rPr>
          <w:rFonts w:ascii="Arial" w:cs="Arial" w:eastAsia="Arial" w:hAnsi="Arial"/>
        </w:rPr>
      </w:pPr>
      <w:r w:rsidDel="00000000" w:rsidR="00000000" w:rsidRPr="00000000">
        <w:rPr>
          <w:rtl w:val="0"/>
        </w:rPr>
      </w:r>
    </w:p>
    <w:p w:rsidR="00000000" w:rsidDel="00000000" w:rsidP="00000000" w:rsidRDefault="00000000" w:rsidRPr="00000000" w14:paraId="00000094">
      <w:pPr>
        <w:rPr>
          <w:rFonts w:ascii="Arial" w:cs="Arial" w:eastAsia="Arial" w:hAnsi="Arial"/>
          <w:b w:val="1"/>
          <w:bCs w:val="1"/>
        </w:rPr>
      </w:pPr>
      <w:r w:rsidDel="00000000" w:rsidR="00000000" w:rsidRPr="00000000">
        <w:br w:type="page"/>
      </w:r>
      <w:r w:rsidDel="00000000" w:rsidR="00000000" w:rsidRPr="00000000">
        <w:rPr>
          <w:rtl w:val="0"/>
        </w:rPr>
      </w:r>
    </w:p>
    <w:p w:rsidR="00000000" w:rsidDel="00000000" w:rsidP="00000000" w:rsidRDefault="00000000" w:rsidRPr="00000000" w14:paraId="00000095">
      <w:pPr>
        <w:pStyle w:val="Heading1"/>
        <w:ind w:left="0" w:firstLine="0"/>
        <w:rPr>
          <w:rFonts w:ascii="Arial" w:cs="Arial" w:eastAsia="Arial" w:hAnsi="Arial"/>
        </w:rPr>
      </w:pPr>
      <w:bookmarkStart w:colFirst="0" w:colLast="0" w:name="_muwqcrcd1hbe" w:id="23"/>
      <w:bookmarkEnd w:id="23"/>
      <w:r w:rsidDel="00000000" w:rsidR="00000000" w:rsidRPr="00000000">
        <w:rPr>
          <w:rFonts w:ascii="Arial" w:cs="Arial" w:eastAsia="Arial" w:hAnsi="Arial"/>
          <w:rtl w:val="0"/>
        </w:rPr>
        <w:t xml:space="preserve">Appendix A: Grid Analysis-Weighted Decision Matrix</w:t>
      </w:r>
    </w:p>
    <w:tbl>
      <w:tblPr>
        <w:tblStyle w:val="Table1"/>
        <w:tblW w:w="8755.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2110"/>
        <w:gridCol w:w="2688"/>
        <w:gridCol w:w="2247"/>
        <w:gridCol w:w="1710"/>
        <w:tblGridChange w:id="0">
          <w:tblGrid>
            <w:gridCol w:w="2110"/>
            <w:gridCol w:w="2688"/>
            <w:gridCol w:w="2247"/>
            <w:gridCol w:w="1710"/>
          </w:tblGrid>
        </w:tblGridChange>
      </w:tblGrid>
      <w:tr>
        <w:trPr>
          <w:cantSplit w:val="0"/>
          <w:trHeight w:val="581" w:hRule="atLeast"/>
          <w:tblHeader w:val="0"/>
        </w:trPr>
        <w:tc>
          <w:tcPr>
            <w:shd w:fill="bdd7ee" w:val="clear"/>
          </w:tcPr>
          <w:p w:rsidR="00000000" w:rsidDel="00000000" w:rsidP="00000000" w:rsidRDefault="00000000" w:rsidRPr="00000000" w14:paraId="00000096">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Factors</w:t>
            </w:r>
          </w:p>
        </w:tc>
        <w:tc>
          <w:tcPr>
            <w:shd w:fill="bdd7ee" w:val="clear"/>
          </w:tcPr>
          <w:p w:rsidR="00000000" w:rsidDel="00000000" w:rsidP="00000000" w:rsidRDefault="00000000" w:rsidRPr="00000000" w14:paraId="00000097">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Alternative 1(Digital Transformation)</w:t>
            </w:r>
          </w:p>
        </w:tc>
        <w:tc>
          <w:tcPr>
            <w:shd w:fill="bdd7ee" w:val="clear"/>
          </w:tcPr>
          <w:p w:rsidR="00000000" w:rsidDel="00000000" w:rsidP="00000000" w:rsidRDefault="00000000" w:rsidRPr="00000000" w14:paraId="00000098">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Alternative 2(Experience Pivot)</w:t>
            </w:r>
          </w:p>
        </w:tc>
        <w:tc>
          <w:tcPr>
            <w:shd w:fill="bdd7ee" w:val="clear"/>
          </w:tcPr>
          <w:p w:rsidR="00000000" w:rsidDel="00000000" w:rsidP="00000000" w:rsidRDefault="00000000" w:rsidRPr="00000000" w14:paraId="00000099">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Weighting of Factors</w:t>
            </w:r>
          </w:p>
        </w:tc>
      </w:tr>
      <w:tr>
        <w:trPr>
          <w:cantSplit w:val="0"/>
          <w:trHeight w:val="575" w:hRule="atLeast"/>
          <w:tblHeader w:val="0"/>
        </w:trPr>
        <w:tc>
          <w:tcPr>
            <w:shd w:fill="bdd7ee" w:val="clear"/>
          </w:tcPr>
          <w:p w:rsidR="00000000" w:rsidDel="00000000" w:rsidP="00000000" w:rsidRDefault="00000000" w:rsidRPr="00000000" w14:paraId="0000009A">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Factor 1: Cost to Implement</w:t>
            </w:r>
          </w:p>
        </w:tc>
        <w:tc>
          <w:tcPr>
            <w:shd w:fill="auto" w:val="clear"/>
          </w:tcPr>
          <w:p w:rsidR="00000000" w:rsidDel="00000000" w:rsidP="00000000" w:rsidRDefault="00000000" w:rsidRPr="00000000" w14:paraId="0000009B">
            <w:pPr>
              <w:spacing w:line="360" w:lineRule="auto"/>
              <w:jc w:val="left"/>
              <w:rPr>
                <w:rFonts w:ascii="Arial" w:cs="Arial" w:eastAsia="Arial" w:hAnsi="Arial"/>
                <w:sz w:val="20"/>
                <w:szCs w:val="20"/>
              </w:rPr>
            </w:pPr>
            <w:r w:rsidDel="00000000" w:rsidR="00000000" w:rsidRPr="00000000">
              <w:rPr>
                <w:rFonts w:ascii="Arial Unicode MS" w:cs="Arial Unicode MS" w:eastAsia="Arial Unicode MS" w:hAnsi="Arial Unicode MS"/>
                <w:sz w:val="20"/>
                <w:szCs w:val="20"/>
                <w:rtl w:val="0"/>
              </w:rPr>
              <w:t xml:space="preserve">2 (Weight 2) → </w:t>
            </w:r>
            <w:r w:rsidDel="00000000" w:rsidR="00000000" w:rsidRPr="00000000">
              <w:rPr>
                <w:rFonts w:ascii="Arial" w:cs="Arial" w:eastAsia="Arial" w:hAnsi="Arial"/>
                <w:b w:val="1"/>
                <w:bCs w:val="1"/>
                <w:sz w:val="20"/>
                <w:szCs w:val="20"/>
                <w:rtl w:val="0"/>
              </w:rPr>
              <w:t xml:space="preserve">4</w:t>
            </w:r>
            <w:r w:rsidDel="00000000" w:rsidR="00000000" w:rsidRPr="00000000">
              <w:rPr>
                <w:rtl w:val="0"/>
              </w:rPr>
            </w:r>
          </w:p>
        </w:tc>
        <w:tc>
          <w:tcPr>
            <w:shd w:fill="auto" w:val="clear"/>
          </w:tcPr>
          <w:p w:rsidR="00000000" w:rsidDel="00000000" w:rsidP="00000000" w:rsidRDefault="00000000" w:rsidRPr="00000000" w14:paraId="0000009C">
            <w:pPr>
              <w:spacing w:line="360" w:lineRule="auto"/>
              <w:jc w:val="left"/>
              <w:rPr>
                <w:rFonts w:ascii="Arial" w:cs="Arial" w:eastAsia="Arial" w:hAnsi="Arial"/>
                <w:sz w:val="20"/>
                <w:szCs w:val="20"/>
              </w:rPr>
            </w:pPr>
            <w:r w:rsidDel="00000000" w:rsidR="00000000" w:rsidRPr="00000000">
              <w:rPr>
                <w:rFonts w:ascii="Arial Unicode MS" w:cs="Arial Unicode MS" w:eastAsia="Arial Unicode MS" w:hAnsi="Arial Unicode MS"/>
                <w:sz w:val="20"/>
                <w:szCs w:val="20"/>
                <w:rtl w:val="0"/>
              </w:rPr>
              <w:t xml:space="preserve">3 (Weight 2) → </w:t>
            </w:r>
            <w:r w:rsidDel="00000000" w:rsidR="00000000" w:rsidRPr="00000000">
              <w:rPr>
                <w:rFonts w:ascii="Arial" w:cs="Arial" w:eastAsia="Arial" w:hAnsi="Arial"/>
                <w:b w:val="1"/>
                <w:bCs w:val="1"/>
                <w:sz w:val="20"/>
                <w:szCs w:val="20"/>
                <w:rtl w:val="0"/>
              </w:rPr>
              <w:t xml:space="preserve">6</w:t>
            </w:r>
            <w:r w:rsidDel="00000000" w:rsidR="00000000" w:rsidRPr="00000000">
              <w:rPr>
                <w:rtl w:val="0"/>
              </w:rPr>
            </w:r>
          </w:p>
        </w:tc>
        <w:tc>
          <w:tcPr>
            <w:shd w:fill="bdd7ee" w:val="clear"/>
          </w:tcPr>
          <w:p w:rsidR="00000000" w:rsidDel="00000000" w:rsidP="00000000" w:rsidRDefault="00000000" w:rsidRPr="00000000" w14:paraId="0000009D">
            <w:pPr>
              <w:spacing w:line="360" w:lineRule="auto"/>
              <w:jc w:val="left"/>
              <w:rPr>
                <w:rFonts w:ascii="Arial" w:cs="Arial" w:eastAsia="Arial" w:hAnsi="Arial"/>
                <w:sz w:val="20"/>
                <w:szCs w:val="20"/>
              </w:rPr>
            </w:pPr>
            <w:r w:rsidDel="00000000" w:rsidR="00000000" w:rsidRPr="00000000">
              <w:rPr>
                <w:rFonts w:ascii="Arial" w:cs="Arial" w:eastAsia="Arial" w:hAnsi="Arial"/>
                <w:b w:val="1"/>
                <w:bCs w:val="1"/>
                <w:sz w:val="20"/>
                <w:szCs w:val="20"/>
                <w:rtl w:val="0"/>
              </w:rPr>
              <w:t xml:space="preserve">2</w:t>
            </w:r>
            <w:r w:rsidDel="00000000" w:rsidR="00000000" w:rsidRPr="00000000">
              <w:rPr>
                <w:rtl w:val="0"/>
              </w:rPr>
            </w:r>
          </w:p>
        </w:tc>
      </w:tr>
      <w:tr>
        <w:trPr>
          <w:cantSplit w:val="0"/>
          <w:trHeight w:val="436" w:hRule="atLeast"/>
          <w:tblHeader w:val="0"/>
        </w:trPr>
        <w:tc>
          <w:tcPr>
            <w:shd w:fill="bdd7ee" w:val="clear"/>
          </w:tcPr>
          <w:p w:rsidR="00000000" w:rsidDel="00000000" w:rsidP="00000000" w:rsidRDefault="00000000" w:rsidRPr="00000000" w14:paraId="0000009E">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Factor 2: Impact on Revenue</w:t>
            </w:r>
          </w:p>
        </w:tc>
        <w:tc>
          <w:tcPr>
            <w:shd w:fill="auto" w:val="clear"/>
          </w:tcPr>
          <w:p w:rsidR="00000000" w:rsidDel="00000000" w:rsidP="00000000" w:rsidRDefault="00000000" w:rsidRPr="00000000" w14:paraId="0000009F">
            <w:pPr>
              <w:spacing w:line="360" w:lineRule="auto"/>
              <w:jc w:val="left"/>
              <w:rPr>
                <w:rFonts w:ascii="Arial" w:cs="Arial" w:eastAsia="Arial" w:hAnsi="Arial"/>
                <w:sz w:val="20"/>
                <w:szCs w:val="20"/>
              </w:rPr>
            </w:pPr>
            <w:r w:rsidDel="00000000" w:rsidR="00000000" w:rsidRPr="00000000">
              <w:rPr>
                <w:rFonts w:ascii="Arial Unicode MS" w:cs="Arial Unicode MS" w:eastAsia="Arial Unicode MS" w:hAnsi="Arial Unicode MS"/>
                <w:sz w:val="20"/>
                <w:szCs w:val="20"/>
                <w:rtl w:val="0"/>
              </w:rPr>
              <w:t xml:space="preserve">5 (Weight 3) → </w:t>
            </w:r>
            <w:r w:rsidDel="00000000" w:rsidR="00000000" w:rsidRPr="00000000">
              <w:rPr>
                <w:rFonts w:ascii="Arial" w:cs="Arial" w:eastAsia="Arial" w:hAnsi="Arial"/>
                <w:b w:val="1"/>
                <w:bCs w:val="1"/>
                <w:sz w:val="20"/>
                <w:szCs w:val="20"/>
                <w:rtl w:val="0"/>
              </w:rPr>
              <w:t xml:space="preserve">15</w:t>
            </w:r>
            <w:r w:rsidDel="00000000" w:rsidR="00000000" w:rsidRPr="00000000">
              <w:rPr>
                <w:rtl w:val="0"/>
              </w:rPr>
            </w:r>
          </w:p>
        </w:tc>
        <w:tc>
          <w:tcPr>
            <w:shd w:fill="auto" w:val="clear"/>
          </w:tcPr>
          <w:p w:rsidR="00000000" w:rsidDel="00000000" w:rsidP="00000000" w:rsidRDefault="00000000" w:rsidRPr="00000000" w14:paraId="000000A0">
            <w:pPr>
              <w:spacing w:line="360" w:lineRule="auto"/>
              <w:jc w:val="left"/>
              <w:rPr>
                <w:rFonts w:ascii="Arial" w:cs="Arial" w:eastAsia="Arial" w:hAnsi="Arial"/>
                <w:sz w:val="20"/>
                <w:szCs w:val="20"/>
              </w:rPr>
            </w:pPr>
            <w:r w:rsidDel="00000000" w:rsidR="00000000" w:rsidRPr="00000000">
              <w:rPr>
                <w:rFonts w:ascii="Arial Unicode MS" w:cs="Arial Unicode MS" w:eastAsia="Arial Unicode MS" w:hAnsi="Arial Unicode MS"/>
                <w:sz w:val="20"/>
                <w:szCs w:val="20"/>
                <w:rtl w:val="0"/>
              </w:rPr>
              <w:t xml:space="preserve">3 (Weight 3) → </w:t>
            </w:r>
            <w:r w:rsidDel="00000000" w:rsidR="00000000" w:rsidRPr="00000000">
              <w:rPr>
                <w:rFonts w:ascii="Arial" w:cs="Arial" w:eastAsia="Arial" w:hAnsi="Arial"/>
                <w:b w:val="1"/>
                <w:bCs w:val="1"/>
                <w:sz w:val="20"/>
                <w:szCs w:val="20"/>
                <w:rtl w:val="0"/>
              </w:rPr>
              <w:t xml:space="preserve">9</w:t>
            </w:r>
            <w:r w:rsidDel="00000000" w:rsidR="00000000" w:rsidRPr="00000000">
              <w:rPr>
                <w:rtl w:val="0"/>
              </w:rPr>
            </w:r>
          </w:p>
        </w:tc>
        <w:tc>
          <w:tcPr>
            <w:shd w:fill="bdd7ee" w:val="clear"/>
          </w:tcPr>
          <w:p w:rsidR="00000000" w:rsidDel="00000000" w:rsidP="00000000" w:rsidRDefault="00000000" w:rsidRPr="00000000" w14:paraId="000000A1">
            <w:pPr>
              <w:spacing w:line="360" w:lineRule="auto"/>
              <w:jc w:val="left"/>
              <w:rPr>
                <w:rFonts w:ascii="Arial" w:cs="Arial" w:eastAsia="Arial" w:hAnsi="Arial"/>
                <w:sz w:val="20"/>
                <w:szCs w:val="20"/>
              </w:rPr>
            </w:pPr>
            <w:r w:rsidDel="00000000" w:rsidR="00000000" w:rsidRPr="00000000">
              <w:rPr>
                <w:rFonts w:ascii="Arial" w:cs="Arial" w:eastAsia="Arial" w:hAnsi="Arial"/>
                <w:b w:val="1"/>
                <w:bCs w:val="1"/>
                <w:sz w:val="20"/>
                <w:szCs w:val="20"/>
                <w:rtl w:val="0"/>
              </w:rPr>
              <w:t xml:space="preserve">3</w:t>
            </w:r>
            <w:r w:rsidDel="00000000" w:rsidR="00000000" w:rsidRPr="00000000">
              <w:rPr>
                <w:rtl w:val="0"/>
              </w:rPr>
            </w:r>
          </w:p>
        </w:tc>
      </w:tr>
      <w:tr>
        <w:trPr>
          <w:cantSplit w:val="0"/>
          <w:trHeight w:val="436" w:hRule="atLeast"/>
          <w:tblHeader w:val="0"/>
        </w:trPr>
        <w:tc>
          <w:tcPr>
            <w:shd w:fill="bdd7ee" w:val="clear"/>
          </w:tcPr>
          <w:p w:rsidR="00000000" w:rsidDel="00000000" w:rsidP="00000000" w:rsidRDefault="00000000" w:rsidRPr="00000000" w14:paraId="000000A2">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Factor 3: Speed of Result</w:t>
            </w:r>
          </w:p>
        </w:tc>
        <w:tc>
          <w:tcPr>
            <w:shd w:fill="auto" w:val="clear"/>
          </w:tcPr>
          <w:p w:rsidR="00000000" w:rsidDel="00000000" w:rsidP="00000000" w:rsidRDefault="00000000" w:rsidRPr="00000000" w14:paraId="000000A3">
            <w:pPr>
              <w:spacing w:line="360" w:lineRule="auto"/>
              <w:jc w:val="left"/>
              <w:rPr>
                <w:rFonts w:ascii="Arial" w:cs="Arial" w:eastAsia="Arial" w:hAnsi="Arial"/>
                <w:sz w:val="20"/>
                <w:szCs w:val="20"/>
              </w:rPr>
            </w:pPr>
            <w:r w:rsidDel="00000000" w:rsidR="00000000" w:rsidRPr="00000000">
              <w:rPr>
                <w:rFonts w:ascii="Arial Unicode MS" w:cs="Arial Unicode MS" w:eastAsia="Arial Unicode MS" w:hAnsi="Arial Unicode MS"/>
                <w:sz w:val="20"/>
                <w:szCs w:val="20"/>
                <w:rtl w:val="0"/>
              </w:rPr>
              <w:t xml:space="preserve">4 (Weight 2) → </w:t>
            </w:r>
            <w:r w:rsidDel="00000000" w:rsidR="00000000" w:rsidRPr="00000000">
              <w:rPr>
                <w:rFonts w:ascii="Arial" w:cs="Arial" w:eastAsia="Arial" w:hAnsi="Arial"/>
                <w:b w:val="1"/>
                <w:bCs w:val="1"/>
                <w:sz w:val="20"/>
                <w:szCs w:val="20"/>
                <w:rtl w:val="0"/>
              </w:rPr>
              <w:t xml:space="preserve">8</w:t>
            </w:r>
            <w:r w:rsidDel="00000000" w:rsidR="00000000" w:rsidRPr="00000000">
              <w:rPr>
                <w:rtl w:val="0"/>
              </w:rPr>
            </w:r>
          </w:p>
        </w:tc>
        <w:tc>
          <w:tcPr>
            <w:shd w:fill="auto" w:val="clear"/>
          </w:tcPr>
          <w:p w:rsidR="00000000" w:rsidDel="00000000" w:rsidP="00000000" w:rsidRDefault="00000000" w:rsidRPr="00000000" w14:paraId="000000A4">
            <w:pPr>
              <w:spacing w:line="360" w:lineRule="auto"/>
              <w:jc w:val="left"/>
              <w:rPr>
                <w:rFonts w:ascii="Arial" w:cs="Arial" w:eastAsia="Arial" w:hAnsi="Arial"/>
                <w:sz w:val="20"/>
                <w:szCs w:val="20"/>
              </w:rPr>
            </w:pPr>
            <w:r w:rsidDel="00000000" w:rsidR="00000000" w:rsidRPr="00000000">
              <w:rPr>
                <w:rFonts w:ascii="Arial Unicode MS" w:cs="Arial Unicode MS" w:eastAsia="Arial Unicode MS" w:hAnsi="Arial Unicode MS"/>
                <w:sz w:val="20"/>
                <w:szCs w:val="20"/>
                <w:rtl w:val="0"/>
              </w:rPr>
              <w:t xml:space="preserve">2 (Weight 2) → </w:t>
            </w:r>
            <w:r w:rsidDel="00000000" w:rsidR="00000000" w:rsidRPr="00000000">
              <w:rPr>
                <w:rFonts w:ascii="Arial" w:cs="Arial" w:eastAsia="Arial" w:hAnsi="Arial"/>
                <w:b w:val="1"/>
                <w:bCs w:val="1"/>
                <w:sz w:val="20"/>
                <w:szCs w:val="20"/>
                <w:rtl w:val="0"/>
              </w:rPr>
              <w:t xml:space="preserve">4</w:t>
            </w:r>
            <w:r w:rsidDel="00000000" w:rsidR="00000000" w:rsidRPr="00000000">
              <w:rPr>
                <w:rtl w:val="0"/>
              </w:rPr>
            </w:r>
          </w:p>
        </w:tc>
        <w:tc>
          <w:tcPr>
            <w:shd w:fill="bdd7ee" w:val="clear"/>
          </w:tcPr>
          <w:p w:rsidR="00000000" w:rsidDel="00000000" w:rsidP="00000000" w:rsidRDefault="00000000" w:rsidRPr="00000000" w14:paraId="000000A5">
            <w:pPr>
              <w:spacing w:line="360" w:lineRule="auto"/>
              <w:jc w:val="left"/>
              <w:rPr>
                <w:rFonts w:ascii="Arial" w:cs="Arial" w:eastAsia="Arial" w:hAnsi="Arial"/>
                <w:sz w:val="20"/>
                <w:szCs w:val="20"/>
              </w:rPr>
            </w:pPr>
            <w:r w:rsidDel="00000000" w:rsidR="00000000" w:rsidRPr="00000000">
              <w:rPr>
                <w:rFonts w:ascii="Arial" w:cs="Arial" w:eastAsia="Arial" w:hAnsi="Arial"/>
                <w:b w:val="1"/>
                <w:bCs w:val="1"/>
                <w:sz w:val="20"/>
                <w:szCs w:val="20"/>
                <w:rtl w:val="0"/>
              </w:rPr>
              <w:t xml:space="preserve">2</w:t>
            </w:r>
            <w:r w:rsidDel="00000000" w:rsidR="00000000" w:rsidRPr="00000000">
              <w:rPr>
                <w:rtl w:val="0"/>
              </w:rPr>
            </w:r>
          </w:p>
        </w:tc>
      </w:tr>
      <w:tr>
        <w:trPr>
          <w:cantSplit w:val="0"/>
          <w:trHeight w:val="575" w:hRule="atLeast"/>
          <w:tblHeader w:val="0"/>
        </w:trPr>
        <w:tc>
          <w:tcPr>
            <w:shd w:fill="bdd7ee" w:val="clear"/>
          </w:tcPr>
          <w:p w:rsidR="00000000" w:rsidDel="00000000" w:rsidP="00000000" w:rsidRDefault="00000000" w:rsidRPr="00000000" w14:paraId="000000A6">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Factor 4: Brand Alignment</w:t>
            </w:r>
          </w:p>
        </w:tc>
        <w:tc>
          <w:tcPr>
            <w:shd w:fill="auto" w:val="clear"/>
          </w:tcPr>
          <w:p w:rsidR="00000000" w:rsidDel="00000000" w:rsidP="00000000" w:rsidRDefault="00000000" w:rsidRPr="00000000" w14:paraId="000000A7">
            <w:pPr>
              <w:spacing w:line="360" w:lineRule="auto"/>
              <w:jc w:val="left"/>
              <w:rPr>
                <w:rFonts w:ascii="Arial" w:cs="Arial" w:eastAsia="Arial" w:hAnsi="Arial"/>
                <w:sz w:val="20"/>
                <w:szCs w:val="20"/>
              </w:rPr>
            </w:pPr>
            <w:r w:rsidDel="00000000" w:rsidR="00000000" w:rsidRPr="00000000">
              <w:rPr>
                <w:rFonts w:ascii="Arial Unicode MS" w:cs="Arial Unicode MS" w:eastAsia="Arial Unicode MS" w:hAnsi="Arial Unicode MS"/>
                <w:sz w:val="20"/>
                <w:szCs w:val="20"/>
                <w:rtl w:val="0"/>
              </w:rPr>
              <w:t xml:space="preserve">4 (Weight 1) → </w:t>
            </w:r>
            <w:r w:rsidDel="00000000" w:rsidR="00000000" w:rsidRPr="00000000">
              <w:rPr>
                <w:rFonts w:ascii="Arial" w:cs="Arial" w:eastAsia="Arial" w:hAnsi="Arial"/>
                <w:b w:val="1"/>
                <w:bCs w:val="1"/>
                <w:sz w:val="20"/>
                <w:szCs w:val="20"/>
                <w:rtl w:val="0"/>
              </w:rPr>
              <w:t xml:space="preserve">4</w:t>
            </w:r>
            <w:r w:rsidDel="00000000" w:rsidR="00000000" w:rsidRPr="00000000">
              <w:rPr>
                <w:rtl w:val="0"/>
              </w:rPr>
            </w:r>
          </w:p>
        </w:tc>
        <w:tc>
          <w:tcPr>
            <w:shd w:fill="auto" w:val="clear"/>
          </w:tcPr>
          <w:p w:rsidR="00000000" w:rsidDel="00000000" w:rsidP="00000000" w:rsidRDefault="00000000" w:rsidRPr="00000000" w14:paraId="000000A8">
            <w:pPr>
              <w:spacing w:line="360" w:lineRule="auto"/>
              <w:jc w:val="left"/>
              <w:rPr>
                <w:rFonts w:ascii="Arial" w:cs="Arial" w:eastAsia="Arial" w:hAnsi="Arial"/>
                <w:sz w:val="20"/>
                <w:szCs w:val="20"/>
              </w:rPr>
            </w:pPr>
            <w:r w:rsidDel="00000000" w:rsidR="00000000" w:rsidRPr="00000000">
              <w:rPr>
                <w:rFonts w:ascii="Arial Unicode MS" w:cs="Arial Unicode MS" w:eastAsia="Arial Unicode MS" w:hAnsi="Arial Unicode MS"/>
                <w:sz w:val="20"/>
                <w:szCs w:val="20"/>
                <w:rtl w:val="0"/>
              </w:rPr>
              <w:t xml:space="preserve">5 (Weight 1) → </w:t>
            </w:r>
            <w:r w:rsidDel="00000000" w:rsidR="00000000" w:rsidRPr="00000000">
              <w:rPr>
                <w:rFonts w:ascii="Arial" w:cs="Arial" w:eastAsia="Arial" w:hAnsi="Arial"/>
                <w:b w:val="1"/>
                <w:bCs w:val="1"/>
                <w:sz w:val="20"/>
                <w:szCs w:val="20"/>
                <w:rtl w:val="0"/>
              </w:rPr>
              <w:t xml:space="preserve">5</w:t>
            </w:r>
            <w:r w:rsidDel="00000000" w:rsidR="00000000" w:rsidRPr="00000000">
              <w:rPr>
                <w:rtl w:val="0"/>
              </w:rPr>
            </w:r>
          </w:p>
        </w:tc>
        <w:tc>
          <w:tcPr>
            <w:shd w:fill="bdd7ee" w:val="clear"/>
          </w:tcPr>
          <w:p w:rsidR="00000000" w:rsidDel="00000000" w:rsidP="00000000" w:rsidRDefault="00000000" w:rsidRPr="00000000" w14:paraId="000000A9">
            <w:pPr>
              <w:spacing w:line="360" w:lineRule="auto"/>
              <w:jc w:val="left"/>
              <w:rPr>
                <w:rFonts w:ascii="Arial" w:cs="Arial" w:eastAsia="Arial" w:hAnsi="Arial"/>
                <w:sz w:val="20"/>
                <w:szCs w:val="20"/>
              </w:rPr>
            </w:pPr>
            <w:r w:rsidDel="00000000" w:rsidR="00000000" w:rsidRPr="00000000">
              <w:rPr>
                <w:rFonts w:ascii="Arial" w:cs="Arial" w:eastAsia="Arial" w:hAnsi="Arial"/>
                <w:b w:val="1"/>
                <w:bCs w:val="1"/>
                <w:sz w:val="20"/>
                <w:szCs w:val="20"/>
                <w:rtl w:val="0"/>
              </w:rPr>
              <w:t xml:space="preserve">1</w:t>
            </w:r>
            <w:r w:rsidDel="00000000" w:rsidR="00000000" w:rsidRPr="00000000">
              <w:rPr>
                <w:rtl w:val="0"/>
              </w:rPr>
            </w:r>
          </w:p>
        </w:tc>
      </w:tr>
      <w:tr>
        <w:trPr>
          <w:cantSplit w:val="0"/>
          <w:trHeight w:val="581" w:hRule="atLeast"/>
          <w:tblHeader w:val="0"/>
        </w:trPr>
        <w:tc>
          <w:tcPr>
            <w:shd w:fill="bdd7ee" w:val="clear"/>
          </w:tcPr>
          <w:p w:rsidR="00000000" w:rsidDel="00000000" w:rsidP="00000000" w:rsidRDefault="00000000" w:rsidRPr="00000000" w14:paraId="000000AA">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Factor 5: </w:t>
            </w:r>
            <w:r w:rsidDel="00000000" w:rsidR="00000000" w:rsidRPr="00000000">
              <w:rPr>
                <w:rFonts w:ascii="Arial" w:cs="Arial" w:eastAsia="Arial" w:hAnsi="Arial"/>
                <w:i w:val="1"/>
                <w:iCs w:val="1"/>
                <w:sz w:val="20"/>
                <w:szCs w:val="20"/>
                <w:rtl w:val="0"/>
              </w:rPr>
              <w:t xml:space="preserve">Not applicable</w:t>
            </w:r>
            <w:r w:rsidDel="00000000" w:rsidR="00000000" w:rsidRPr="00000000">
              <w:rPr>
                <w:rtl w:val="0"/>
              </w:rPr>
            </w:r>
          </w:p>
        </w:tc>
        <w:tc>
          <w:tcPr>
            <w:shd w:fill="auto" w:val="clear"/>
          </w:tcPr>
          <w:p w:rsidR="00000000" w:rsidDel="00000000" w:rsidP="00000000" w:rsidRDefault="00000000" w:rsidRPr="00000000" w14:paraId="000000AB">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N/A</w:t>
            </w:r>
          </w:p>
        </w:tc>
        <w:tc>
          <w:tcPr>
            <w:shd w:fill="auto" w:val="clear"/>
          </w:tcPr>
          <w:p w:rsidR="00000000" w:rsidDel="00000000" w:rsidP="00000000" w:rsidRDefault="00000000" w:rsidRPr="00000000" w14:paraId="000000AC">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N/A</w:t>
            </w:r>
          </w:p>
        </w:tc>
        <w:tc>
          <w:tcPr>
            <w:shd w:fill="bdd7ee" w:val="clear"/>
          </w:tcPr>
          <w:p w:rsidR="00000000" w:rsidDel="00000000" w:rsidP="00000000" w:rsidRDefault="00000000" w:rsidRPr="00000000" w14:paraId="000000AD">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w:t>
            </w:r>
          </w:p>
        </w:tc>
      </w:tr>
      <w:tr>
        <w:trPr>
          <w:cantSplit w:val="0"/>
          <w:trHeight w:val="430" w:hRule="atLeast"/>
          <w:tblHeader w:val="0"/>
        </w:trPr>
        <w:tc>
          <w:tcPr>
            <w:shd w:fill="bdd7ee" w:val="clear"/>
          </w:tcPr>
          <w:p w:rsidR="00000000" w:rsidDel="00000000" w:rsidP="00000000" w:rsidRDefault="00000000" w:rsidRPr="00000000" w14:paraId="000000AE">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Overall Weighted Score</w:t>
            </w:r>
          </w:p>
        </w:tc>
        <w:tc>
          <w:tcPr>
            <w:shd w:fill="a8d08d" w:val="clear"/>
          </w:tcPr>
          <w:p w:rsidR="00000000" w:rsidDel="00000000" w:rsidP="00000000" w:rsidRDefault="00000000" w:rsidRPr="00000000" w14:paraId="000000AF">
            <w:pPr>
              <w:spacing w:line="360" w:lineRule="auto"/>
              <w:jc w:val="left"/>
              <w:rPr>
                <w:rFonts w:ascii="Arial" w:cs="Arial" w:eastAsia="Arial" w:hAnsi="Arial"/>
                <w:sz w:val="20"/>
                <w:szCs w:val="20"/>
              </w:rPr>
            </w:pPr>
            <w:r w:rsidDel="00000000" w:rsidR="00000000" w:rsidRPr="00000000">
              <w:rPr>
                <w:rFonts w:ascii="Arial" w:cs="Arial" w:eastAsia="Arial" w:hAnsi="Arial"/>
                <w:b w:val="1"/>
                <w:bCs w:val="1"/>
                <w:sz w:val="20"/>
                <w:szCs w:val="20"/>
                <w:rtl w:val="0"/>
              </w:rPr>
              <w:t xml:space="preserve">31</w:t>
            </w:r>
            <w:r w:rsidDel="00000000" w:rsidR="00000000" w:rsidRPr="00000000">
              <w:rPr>
                <w:rtl w:val="0"/>
              </w:rPr>
            </w:r>
          </w:p>
        </w:tc>
        <w:tc>
          <w:tcPr>
            <w:shd w:fill="a8d08d" w:val="clear"/>
          </w:tcPr>
          <w:p w:rsidR="00000000" w:rsidDel="00000000" w:rsidP="00000000" w:rsidRDefault="00000000" w:rsidRPr="00000000" w14:paraId="000000B0">
            <w:pPr>
              <w:spacing w:line="360" w:lineRule="auto"/>
              <w:jc w:val="left"/>
              <w:rPr>
                <w:rFonts w:ascii="Arial" w:cs="Arial" w:eastAsia="Arial" w:hAnsi="Arial"/>
                <w:sz w:val="20"/>
                <w:szCs w:val="20"/>
              </w:rPr>
            </w:pPr>
            <w:r w:rsidDel="00000000" w:rsidR="00000000" w:rsidRPr="00000000">
              <w:rPr>
                <w:rFonts w:ascii="Arial" w:cs="Arial" w:eastAsia="Arial" w:hAnsi="Arial"/>
                <w:b w:val="1"/>
                <w:bCs w:val="1"/>
                <w:sz w:val="20"/>
                <w:szCs w:val="20"/>
                <w:rtl w:val="0"/>
              </w:rPr>
              <w:t xml:space="preserve">24</w:t>
            </w:r>
            <w:r w:rsidDel="00000000" w:rsidR="00000000" w:rsidRPr="00000000">
              <w:rPr>
                <w:rtl w:val="0"/>
              </w:rPr>
            </w:r>
          </w:p>
        </w:tc>
        <w:tc>
          <w:tcPr>
            <w:shd w:fill="bdd7ee" w:val="clear"/>
          </w:tcPr>
          <w:p w:rsidR="00000000" w:rsidDel="00000000" w:rsidP="00000000" w:rsidRDefault="00000000" w:rsidRPr="00000000" w14:paraId="000000B1">
            <w:pPr>
              <w:spacing w:line="360" w:lineRule="auto"/>
              <w:jc w:val="left"/>
              <w:rPr>
                <w:rFonts w:ascii="Arial" w:cs="Arial" w:eastAsia="Arial" w:hAnsi="Arial"/>
                <w:sz w:val="20"/>
                <w:szCs w:val="20"/>
              </w:rPr>
            </w:pPr>
            <w:r w:rsidDel="00000000" w:rsidR="00000000" w:rsidRPr="00000000">
              <w:rPr>
                <w:rFonts w:ascii="Arial" w:cs="Arial" w:eastAsia="Arial" w:hAnsi="Arial"/>
                <w:sz w:val="20"/>
                <w:szCs w:val="20"/>
                <w:rtl w:val="0"/>
              </w:rPr>
              <w:t xml:space="preserve">—</w:t>
            </w:r>
          </w:p>
        </w:tc>
      </w:tr>
    </w:tbl>
    <w:p w:rsidR="00000000" w:rsidDel="00000000" w:rsidP="00000000" w:rsidRDefault="00000000" w:rsidRPr="00000000" w14:paraId="000000B2">
      <w:pPr>
        <w:rPr>
          <w:rFonts w:ascii="Arial" w:cs="Arial" w:eastAsia="Arial" w:hAnsi="Arial"/>
        </w:rPr>
      </w:pPr>
      <w:r w:rsidDel="00000000" w:rsidR="00000000" w:rsidRPr="00000000">
        <w:rPr>
          <w:rFonts w:ascii="Arial" w:cs="Arial" w:eastAsia="Arial" w:hAnsi="Arial"/>
          <w:rtl w:val="0"/>
        </w:rPr>
        <w:t xml:space="preserve">Solution A achieves a weighted score of 31, substantially higher than Solution B’s 24, making it the preferred strategic choice.</w:t>
      </w:r>
    </w:p>
    <w:p w:rsidR="00000000" w:rsidDel="00000000" w:rsidP="00000000" w:rsidRDefault="00000000" w:rsidRPr="00000000" w14:paraId="000000B3">
      <w:pPr>
        <w:pStyle w:val="Heading1"/>
        <w:ind w:firstLine="432"/>
        <w:rPr>
          <w:rFonts w:ascii="Arial" w:cs="Arial" w:eastAsia="Arial" w:hAnsi="Arial"/>
        </w:rPr>
      </w:pPr>
      <w:bookmarkStart w:colFirst="0" w:colLast="0" w:name="_w0yg6zw2le3l" w:id="24"/>
      <w:bookmarkEnd w:id="24"/>
      <w:r w:rsidDel="00000000" w:rsidR="00000000" w:rsidRPr="00000000">
        <w:rPr>
          <w:rFonts w:ascii="Arial" w:cs="Arial" w:eastAsia="Arial" w:hAnsi="Arial"/>
          <w:rtl w:val="0"/>
        </w:rPr>
        <w:t xml:space="preserve">Appendix B: Risk Assessment Matrix for Solution A (Digital Transformation)</w:t>
      </w:r>
    </w:p>
    <w:tbl>
      <w:tblPr>
        <w:tblStyle w:val="Table2"/>
        <w:tblW w:w="9016.0" w:type="dxa"/>
        <w:jc w:val="left"/>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A0"/>
      </w:tblPr>
      <w:tblGrid>
        <w:gridCol w:w="1627"/>
        <w:gridCol w:w="1755"/>
        <w:gridCol w:w="1308"/>
        <w:gridCol w:w="919"/>
        <w:gridCol w:w="1144"/>
        <w:gridCol w:w="2263"/>
        <w:tblGridChange w:id="0">
          <w:tblGrid>
            <w:gridCol w:w="1627"/>
            <w:gridCol w:w="1755"/>
            <w:gridCol w:w="1308"/>
            <w:gridCol w:w="919"/>
            <w:gridCol w:w="1144"/>
            <w:gridCol w:w="2263"/>
          </w:tblGrid>
        </w:tblGridChange>
      </w:tblGrid>
      <w:tr>
        <w:trPr>
          <w:cantSplit w:val="0"/>
          <w:tblHeader w:val="0"/>
        </w:trPr>
        <w:tc>
          <w:tcPr>
            <w:tcBorders>
              <w:top w:color="000000" w:space="0" w:sz="0" w:val="nil"/>
              <w:bottom w:color="000000" w:space="0" w:sz="0" w:val="nil"/>
              <w:right w:color="000000" w:space="0" w:sz="0" w:val="nil"/>
            </w:tcBorders>
          </w:tcPr>
          <w:p w:rsidR="00000000" w:rsidDel="00000000" w:rsidP="00000000" w:rsidRDefault="00000000" w:rsidRPr="00000000" w14:paraId="000000B4">
            <w:pPr>
              <w:spacing w:after="160" w:line="276" w:lineRule="auto"/>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Risk Category</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5">
            <w:pPr>
              <w:spacing w:after="160" w:line="276" w:lineRule="auto"/>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Risk Description</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6">
            <w:pPr>
              <w:spacing w:after="160" w:line="276" w:lineRule="auto"/>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Probability (1–5)</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7">
            <w:pPr>
              <w:spacing w:after="160" w:line="276" w:lineRule="auto"/>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Impact (1–5)</w:t>
            </w:r>
          </w:p>
        </w:tc>
        <w:tc>
          <w:tcPr>
            <w:tcBorders>
              <w:top w:color="000000" w:space="0" w:sz="0" w:val="nil"/>
              <w:left w:color="000000" w:space="0" w:sz="0" w:val="nil"/>
              <w:bottom w:color="000000" w:space="0" w:sz="0" w:val="nil"/>
              <w:right w:color="000000" w:space="0" w:sz="0" w:val="nil"/>
            </w:tcBorders>
          </w:tcPr>
          <w:p w:rsidR="00000000" w:rsidDel="00000000" w:rsidP="00000000" w:rsidRDefault="00000000" w:rsidRPr="00000000" w14:paraId="000000B8">
            <w:pPr>
              <w:spacing w:after="160" w:line="276" w:lineRule="auto"/>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Risk Rating (PxI)</w:t>
            </w:r>
          </w:p>
        </w:tc>
        <w:tc>
          <w:tcPr>
            <w:tcBorders>
              <w:top w:color="000000" w:space="0" w:sz="0" w:val="nil"/>
              <w:left w:color="000000" w:space="0" w:sz="0" w:val="nil"/>
              <w:bottom w:color="000000" w:space="0" w:sz="0" w:val="nil"/>
            </w:tcBorders>
          </w:tcPr>
          <w:p w:rsidR="00000000" w:rsidDel="00000000" w:rsidP="00000000" w:rsidRDefault="00000000" w:rsidRPr="00000000" w14:paraId="000000B9">
            <w:pPr>
              <w:spacing w:after="160" w:line="276" w:lineRule="auto"/>
              <w:jc w:val="center"/>
              <w:rPr>
                <w:rFonts w:ascii="Arial" w:cs="Arial" w:eastAsia="Arial" w:hAnsi="Arial"/>
                <w:sz w:val="20"/>
                <w:szCs w:val="20"/>
              </w:rPr>
            </w:pPr>
            <w:r w:rsidDel="00000000" w:rsidR="00000000" w:rsidRPr="00000000">
              <w:rPr>
                <w:rFonts w:ascii="Arial" w:cs="Arial" w:eastAsia="Arial" w:hAnsi="Arial"/>
                <w:sz w:val="20"/>
                <w:szCs w:val="20"/>
                <w:rtl w:val="0"/>
              </w:rPr>
              <w:t xml:space="preserve">Mitigation Strategy</w:t>
            </w:r>
          </w:p>
        </w:tc>
      </w:tr>
      <w:tr>
        <w:trPr>
          <w:cantSplit w:val="0"/>
          <w:tblHeader w:val="0"/>
        </w:trPr>
        <w:tc>
          <w:tcPr/>
          <w:p w:rsidR="00000000" w:rsidDel="00000000" w:rsidP="00000000" w:rsidRDefault="00000000" w:rsidRPr="00000000" w14:paraId="000000BA">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Financial</w:t>
            </w:r>
          </w:p>
        </w:tc>
        <w:tc>
          <w:tcPr/>
          <w:p w:rsidR="00000000" w:rsidDel="00000000" w:rsidP="00000000" w:rsidRDefault="00000000" w:rsidRPr="00000000" w14:paraId="000000BB">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Website and marketing costs exceed the planned budget</w:t>
            </w:r>
          </w:p>
        </w:tc>
        <w:tc>
          <w:tcPr/>
          <w:p w:rsidR="00000000" w:rsidDel="00000000" w:rsidP="00000000" w:rsidRDefault="00000000" w:rsidRPr="00000000" w14:paraId="000000BC">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p w:rsidR="00000000" w:rsidDel="00000000" w:rsidP="00000000" w:rsidRDefault="00000000" w:rsidRPr="00000000" w14:paraId="000000BD">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p w:rsidR="00000000" w:rsidDel="00000000" w:rsidP="00000000" w:rsidRDefault="00000000" w:rsidRPr="00000000" w14:paraId="000000BE">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15 (High)</w:t>
            </w:r>
          </w:p>
        </w:tc>
        <w:tc>
          <w:tcPr/>
          <w:p w:rsidR="00000000" w:rsidDel="00000000" w:rsidP="00000000" w:rsidRDefault="00000000" w:rsidRPr="00000000" w14:paraId="000000BF">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Set budget cap; seek small-business digital grants; phase rollout beginning with low-cost Shopify setup.</w:t>
            </w:r>
          </w:p>
        </w:tc>
      </w:tr>
      <w:tr>
        <w:trPr>
          <w:cantSplit w:val="0"/>
          <w:tblHeader w:val="0"/>
        </w:trPr>
        <w:tc>
          <w:tcPr/>
          <w:p w:rsidR="00000000" w:rsidDel="00000000" w:rsidP="00000000" w:rsidRDefault="00000000" w:rsidRPr="00000000" w14:paraId="000000C0">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Operational</w:t>
            </w:r>
          </w:p>
        </w:tc>
        <w:tc>
          <w:tcPr/>
          <w:p w:rsidR="00000000" w:rsidDel="00000000" w:rsidP="00000000" w:rsidRDefault="00000000" w:rsidRPr="00000000" w14:paraId="000000C1">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Staff struggle to manage online + in-store operations</w:t>
            </w:r>
          </w:p>
        </w:tc>
        <w:tc>
          <w:tcPr/>
          <w:p w:rsidR="00000000" w:rsidDel="00000000" w:rsidP="00000000" w:rsidRDefault="00000000" w:rsidRPr="00000000" w14:paraId="000000C2">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p w:rsidR="00000000" w:rsidDel="00000000" w:rsidP="00000000" w:rsidRDefault="00000000" w:rsidRPr="00000000" w14:paraId="000000C3">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p w:rsidR="00000000" w:rsidDel="00000000" w:rsidP="00000000" w:rsidRDefault="00000000" w:rsidRPr="00000000" w14:paraId="000000C4">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16 (High)</w:t>
            </w:r>
          </w:p>
        </w:tc>
        <w:tc>
          <w:tcPr/>
          <w:p w:rsidR="00000000" w:rsidDel="00000000" w:rsidP="00000000" w:rsidRDefault="00000000" w:rsidRPr="00000000" w14:paraId="000000C5">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Provide training; delegate specific hours for order packing; update workflow procedures.</w:t>
            </w:r>
          </w:p>
        </w:tc>
      </w:tr>
      <w:tr>
        <w:trPr>
          <w:cantSplit w:val="0"/>
          <w:tblHeader w:val="0"/>
        </w:trPr>
        <w:tc>
          <w:tcPr/>
          <w:p w:rsidR="00000000" w:rsidDel="00000000" w:rsidP="00000000" w:rsidRDefault="00000000" w:rsidRPr="00000000" w14:paraId="000000C6">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Technological</w:t>
            </w:r>
          </w:p>
        </w:tc>
        <w:tc>
          <w:tcPr/>
          <w:p w:rsidR="00000000" w:rsidDel="00000000" w:rsidP="00000000" w:rsidRDefault="00000000" w:rsidRPr="00000000" w14:paraId="000000C7">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Website crashes, bugs, or downtime at launch</w:t>
            </w:r>
          </w:p>
        </w:tc>
        <w:tc>
          <w:tcPr/>
          <w:p w:rsidR="00000000" w:rsidDel="00000000" w:rsidP="00000000" w:rsidRDefault="00000000" w:rsidRPr="00000000" w14:paraId="000000C8">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p w:rsidR="00000000" w:rsidDel="00000000" w:rsidP="00000000" w:rsidRDefault="00000000" w:rsidRPr="00000000" w14:paraId="000000C9">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5</w:t>
            </w:r>
          </w:p>
        </w:tc>
        <w:tc>
          <w:tcPr/>
          <w:p w:rsidR="00000000" w:rsidDel="00000000" w:rsidP="00000000" w:rsidRDefault="00000000" w:rsidRPr="00000000" w14:paraId="000000CA">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10 (Medium)</w:t>
            </w:r>
          </w:p>
        </w:tc>
        <w:tc>
          <w:tcPr/>
          <w:p w:rsidR="00000000" w:rsidDel="00000000" w:rsidP="00000000" w:rsidRDefault="00000000" w:rsidRPr="00000000" w14:paraId="000000CB">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Hire a reputable developer; include a maintenance contract; soft-launch to a test group for debugging.</w:t>
            </w:r>
          </w:p>
        </w:tc>
      </w:tr>
      <w:tr>
        <w:trPr>
          <w:cantSplit w:val="0"/>
          <w:tblHeader w:val="0"/>
        </w:trPr>
        <w:tc>
          <w:tcPr/>
          <w:p w:rsidR="00000000" w:rsidDel="00000000" w:rsidP="00000000" w:rsidRDefault="00000000" w:rsidRPr="00000000" w14:paraId="000000CC">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Market</w:t>
            </w:r>
          </w:p>
        </w:tc>
        <w:tc>
          <w:tcPr/>
          <w:p w:rsidR="00000000" w:rsidDel="00000000" w:rsidP="00000000" w:rsidRDefault="00000000" w:rsidRPr="00000000" w14:paraId="000000CD">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Digital ads fail to convert customers</w:t>
            </w:r>
          </w:p>
        </w:tc>
        <w:tc>
          <w:tcPr/>
          <w:p w:rsidR="00000000" w:rsidDel="00000000" w:rsidP="00000000" w:rsidRDefault="00000000" w:rsidRPr="00000000" w14:paraId="000000CE">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p w:rsidR="00000000" w:rsidDel="00000000" w:rsidP="00000000" w:rsidRDefault="00000000" w:rsidRPr="00000000" w14:paraId="000000CF">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3</w:t>
            </w:r>
          </w:p>
        </w:tc>
        <w:tc>
          <w:tcPr/>
          <w:p w:rsidR="00000000" w:rsidDel="00000000" w:rsidP="00000000" w:rsidRDefault="00000000" w:rsidRPr="00000000" w14:paraId="000000D0">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9 (Medium)</w:t>
            </w:r>
          </w:p>
        </w:tc>
        <w:tc>
          <w:tcPr/>
          <w:p w:rsidR="00000000" w:rsidDel="00000000" w:rsidP="00000000" w:rsidRDefault="00000000" w:rsidRPr="00000000" w14:paraId="000000D1">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Begin with low daily ad spend; use A/B testing; adjust campaign based on analytics.</w:t>
            </w:r>
          </w:p>
        </w:tc>
      </w:tr>
      <w:tr>
        <w:trPr>
          <w:cantSplit w:val="0"/>
          <w:tblHeader w:val="0"/>
        </w:trPr>
        <w:tc>
          <w:tcPr/>
          <w:p w:rsidR="00000000" w:rsidDel="00000000" w:rsidP="00000000" w:rsidRDefault="00000000" w:rsidRPr="00000000" w14:paraId="000000D2">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Customer Experience</w:t>
            </w:r>
          </w:p>
        </w:tc>
        <w:tc>
          <w:tcPr/>
          <w:p w:rsidR="00000000" w:rsidDel="00000000" w:rsidP="00000000" w:rsidRDefault="00000000" w:rsidRPr="00000000" w14:paraId="000000D3">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Slow delivery times harm customer satisfaction</w:t>
            </w:r>
          </w:p>
        </w:tc>
        <w:tc>
          <w:tcPr/>
          <w:p w:rsidR="00000000" w:rsidDel="00000000" w:rsidP="00000000" w:rsidRDefault="00000000" w:rsidRPr="00000000" w14:paraId="000000D4">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2</w:t>
            </w:r>
          </w:p>
        </w:tc>
        <w:tc>
          <w:tcPr/>
          <w:p w:rsidR="00000000" w:rsidDel="00000000" w:rsidP="00000000" w:rsidRDefault="00000000" w:rsidRPr="00000000" w14:paraId="000000D5">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4</w:t>
            </w:r>
          </w:p>
        </w:tc>
        <w:tc>
          <w:tcPr/>
          <w:p w:rsidR="00000000" w:rsidDel="00000000" w:rsidP="00000000" w:rsidRDefault="00000000" w:rsidRPr="00000000" w14:paraId="000000D6">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8 (Medium)</w:t>
            </w:r>
          </w:p>
        </w:tc>
        <w:tc>
          <w:tcPr/>
          <w:p w:rsidR="00000000" w:rsidDel="00000000" w:rsidP="00000000" w:rsidRDefault="00000000" w:rsidRPr="00000000" w14:paraId="000000D7">
            <w:pPr>
              <w:spacing w:after="160" w:line="276" w:lineRule="auto"/>
              <w:rPr>
                <w:rFonts w:ascii="Arial" w:cs="Arial" w:eastAsia="Arial" w:hAnsi="Arial"/>
                <w:sz w:val="20"/>
                <w:szCs w:val="20"/>
              </w:rPr>
            </w:pPr>
            <w:r w:rsidDel="00000000" w:rsidR="00000000" w:rsidRPr="00000000">
              <w:rPr>
                <w:rFonts w:ascii="Arial" w:cs="Arial" w:eastAsia="Arial" w:hAnsi="Arial"/>
                <w:sz w:val="20"/>
                <w:szCs w:val="20"/>
                <w:rtl w:val="0"/>
              </w:rPr>
              <w:t xml:space="preserve">Ensure reliable courier partnerships; set realistic delivery windows; implement tracking notifications.</w:t>
            </w:r>
          </w:p>
        </w:tc>
      </w:tr>
    </w:tbl>
    <w:p w:rsidR="00000000" w:rsidDel="00000000" w:rsidP="00000000" w:rsidRDefault="00000000" w:rsidRPr="00000000" w14:paraId="000000D8">
      <w:pPr>
        <w:rPr>
          <w:rFonts w:ascii="Arial" w:cs="Arial" w:eastAsia="Arial" w:hAnsi="Arial"/>
        </w:rPr>
      </w:pPr>
      <w:r w:rsidDel="00000000" w:rsidR="00000000" w:rsidRPr="00000000">
        <w:rPr>
          <w:rtl w:val="0"/>
        </w:rPr>
      </w:r>
    </w:p>
    <w:sectPr>
      <w:headerReference r:id="rId7" w:type="default"/>
      <w:footerReference r:id="rId8" w:type="default"/>
      <w:pgSz w:h="16838" w:w="11906" w:orient="portrait"/>
      <w:pgMar w:bottom="1440" w:top="1440" w:left="1440" w:right="1440" w:header="720" w:footer="720"/>
      <w:pgNumType w:start="1"/>
      <w:titlePg w:val="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Georgia"/>
  <w:font w:name="Arial"/>
  <w:font w:name="Times New Roman"/>
  <w:font w:name="Calibri"/>
  <w:font w:name="Arial Unicode MS"/>
  <w:font w:name="Courier New"/>
  <w:font w:name="Noto Sans Symbols">
    <w:embedRegular w:fontKey="{00000000-0000-0000-0000-000000000000}" r:id="rId1" w:subsetted="0"/>
    <w:embedBold w:fontKey="{00000000-0000-0000-0000-000000000000}" r:id="rId2" w:subsetted="0"/>
  </w:font>
  <w:font w:name="Cambria Math">
    <w:embedRegular w:fontKey="{00000000-0000-0000-0000-000000000000}" r:id="rId3" w:subsetted="0"/>
  </w:font>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B">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p w:rsidR="00000000" w:rsidDel="00000000" w:rsidP="00000000" w:rsidRDefault="00000000" w:rsidRPr="00000000" w14:paraId="000000D9">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right"/>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fldChar w:fldCharType="begin"/>
      <w:instrText xml:space="preserve">PAGE</w:instrText>
      <w:fldChar w:fldCharType="separate"/>
      <w:fldChar w:fldCharType="end"/>
    </w:r>
    <w:r w:rsidDel="00000000" w:rsidR="00000000" w:rsidRPr="00000000">
      <w:rPr>
        <w:rtl w:val="0"/>
      </w:rPr>
    </w:r>
  </w:p>
  <w:p w:rsidR="00000000" w:rsidDel="00000000" w:rsidP="00000000" w:rsidRDefault="00000000" w:rsidRPr="00000000" w14:paraId="000000DA">
    <w:pPr>
      <w:keepNext w:val="0"/>
      <w:keepLines w:val="0"/>
      <w:pageBreakBefore w:val="0"/>
      <w:widowControl w:val="1"/>
      <w:pBdr>
        <w:top w:space="0" w:sz="0" w:val="nil"/>
        <w:left w:space="0" w:sz="0" w:val="nil"/>
        <w:bottom w:space="0" w:sz="0" w:val="nil"/>
        <w:right w:space="0" w:sz="0" w:val="nil"/>
        <w:between w:space="0" w:sz="0" w:val="nil"/>
      </w:pBdr>
      <w:shd w:fill="auto" w:val="clear"/>
      <w:tabs>
        <w:tab w:val="center" w:leader="none" w:pos="4513"/>
        <w:tab w:val="right" w:leader="none" w:pos="9026"/>
      </w:tabs>
      <w:spacing w:after="0" w:before="0" w:line="240" w:lineRule="auto"/>
      <w:ind w:left="0" w:right="0" w:firstLine="0"/>
      <w:jc w:val="both"/>
      <w:rPr>
        <w:rFonts w:ascii="Times New Roman" w:cs="Times New Roman" w:eastAsia="Times New Roman" w:hAnsi="Times New Roman"/>
        <w:b w:val="0"/>
        <w:bCs w:val="0"/>
        <w:i w:val="0"/>
        <w:iCs w:val="0"/>
        <w:smallCaps w:val="0"/>
        <w:strike w:val="0"/>
        <w:color w:val="000000"/>
        <w:sz w:val="24"/>
        <w:szCs w:val="24"/>
        <w:u w:val="none"/>
        <w:shd w:fill="auto" w:val="clear"/>
        <w:vertAlign w:val="baseline"/>
      </w:rPr>
    </w:pP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abstractNum w:abstractNumId="1">
    <w:lvl w:ilvl="0">
      <w:start w:val="1"/>
      <w:numFmt w:val="decimal"/>
      <w:lvlText w:val="%1."/>
      <w:lvlJc w:val="left"/>
      <w:pPr>
        <w:ind w:left="720" w:hanging="360"/>
      </w:pPr>
      <w:rPr/>
    </w:lvl>
    <w:lvl w:ilvl="1">
      <w:start w:val="1"/>
      <w:numFmt w:val="decimal"/>
      <w:lvlText w:val="%2."/>
      <w:lvlJc w:val="left"/>
      <w:pPr>
        <w:ind w:left="1440" w:hanging="360"/>
      </w:pPr>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2">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3">
    <w:lvl w:ilvl="0">
      <w:start w:val="1"/>
      <w:numFmt w:val="bullet"/>
      <w:lvlText w:val="●"/>
      <w:lvlJc w:val="left"/>
      <w:pPr>
        <w:ind w:left="720" w:hanging="360"/>
      </w:pPr>
      <w:rPr>
        <w:rFonts w:ascii="Noto Sans Symbols" w:cs="Noto Sans Symbols" w:eastAsia="Noto Sans Symbols" w:hAnsi="Noto Sans Symbols"/>
      </w:rPr>
    </w:lvl>
    <w:lvl w:ilvl="1">
      <w:start w:val="1"/>
      <w:numFmt w:val="bullet"/>
      <w:lvlText w:val="o"/>
      <w:lvlJc w:val="left"/>
      <w:pPr>
        <w:ind w:left="1440" w:hanging="360"/>
      </w:pPr>
      <w:rPr>
        <w:rFonts w:ascii="Courier New" w:cs="Courier New" w:eastAsia="Courier New" w:hAnsi="Courier New"/>
      </w:rPr>
    </w:lvl>
    <w:lvl w:ilvl="2">
      <w:start w:val="1"/>
      <w:numFmt w:val="bullet"/>
      <w:lvlText w:val="▪"/>
      <w:lvlJc w:val="left"/>
      <w:pPr>
        <w:ind w:left="2160" w:hanging="360"/>
      </w:pPr>
      <w:rPr>
        <w:rFonts w:ascii="Noto Sans Symbols" w:cs="Noto Sans Symbols" w:eastAsia="Noto Sans Symbols" w:hAnsi="Noto Sans Symbols"/>
      </w:rPr>
    </w:lvl>
    <w:lvl w:ilvl="3">
      <w:start w:val="1"/>
      <w:numFmt w:val="bullet"/>
      <w:lvlText w:val="●"/>
      <w:lvlJc w:val="left"/>
      <w:pPr>
        <w:ind w:left="2880" w:hanging="360"/>
      </w:pPr>
      <w:rPr>
        <w:rFonts w:ascii="Noto Sans Symbols" w:cs="Noto Sans Symbols" w:eastAsia="Noto Sans Symbols" w:hAnsi="Noto Sans Symbols"/>
      </w:rPr>
    </w:lvl>
    <w:lvl w:ilvl="4">
      <w:start w:val="1"/>
      <w:numFmt w:val="bullet"/>
      <w:lvlText w:val="o"/>
      <w:lvlJc w:val="left"/>
      <w:pPr>
        <w:ind w:left="3600" w:hanging="360"/>
      </w:pPr>
      <w:rPr>
        <w:rFonts w:ascii="Courier New" w:cs="Courier New" w:eastAsia="Courier New" w:hAnsi="Courier New"/>
      </w:rPr>
    </w:lvl>
    <w:lvl w:ilvl="5">
      <w:start w:val="1"/>
      <w:numFmt w:val="bullet"/>
      <w:lvlText w:val="▪"/>
      <w:lvlJc w:val="left"/>
      <w:pPr>
        <w:ind w:left="4320" w:hanging="360"/>
      </w:pPr>
      <w:rPr>
        <w:rFonts w:ascii="Noto Sans Symbols" w:cs="Noto Sans Symbols" w:eastAsia="Noto Sans Symbols" w:hAnsi="Noto Sans Symbols"/>
      </w:rPr>
    </w:lvl>
    <w:lvl w:ilvl="6">
      <w:start w:val="1"/>
      <w:numFmt w:val="bullet"/>
      <w:lvlText w:val="●"/>
      <w:lvlJc w:val="left"/>
      <w:pPr>
        <w:ind w:left="5040" w:hanging="360"/>
      </w:pPr>
      <w:rPr>
        <w:rFonts w:ascii="Noto Sans Symbols" w:cs="Noto Sans Symbols" w:eastAsia="Noto Sans Symbols" w:hAnsi="Noto Sans Symbols"/>
      </w:rPr>
    </w:lvl>
    <w:lvl w:ilvl="7">
      <w:start w:val="1"/>
      <w:numFmt w:val="bullet"/>
      <w:lvlText w:val="o"/>
      <w:lvlJc w:val="left"/>
      <w:pPr>
        <w:ind w:left="5760" w:hanging="360"/>
      </w:pPr>
      <w:rPr>
        <w:rFonts w:ascii="Courier New" w:cs="Courier New" w:eastAsia="Courier New" w:hAnsi="Courier New"/>
      </w:rPr>
    </w:lvl>
    <w:lvl w:ilvl="8">
      <w:start w:val="1"/>
      <w:numFmt w:val="bullet"/>
      <w:lvlText w:val="▪"/>
      <w:lvlJc w:val="left"/>
      <w:pPr>
        <w:ind w:left="6480" w:hanging="360"/>
      </w:pPr>
      <w:rPr>
        <w:rFonts w:ascii="Noto Sans Symbols" w:cs="Noto Sans Symbols" w:eastAsia="Noto Sans Symbols" w:hAnsi="Noto Sans Symbols"/>
      </w:rPr>
    </w:lvl>
  </w:abstractNum>
  <w:abstractNum w:abstractNumId="4">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5">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6">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7">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8">
    <w:lvl w:ilvl="0">
      <w:start w:val="1"/>
      <w:numFmt w:val="decimal"/>
      <w:lvlText w:val="%1."/>
      <w:lvlJc w:val="left"/>
      <w:pPr>
        <w:ind w:left="720" w:hanging="360"/>
      </w:pPr>
      <w:rPr/>
    </w:lvl>
    <w:lvl w:ilvl="1">
      <w:start w:val="1"/>
      <w:numFmt w:val="bullet"/>
      <w:lvlText w:val="o"/>
      <w:lvlJc w:val="left"/>
      <w:pPr>
        <w:ind w:left="1440" w:hanging="360"/>
      </w:pPr>
      <w:rPr>
        <w:rFonts w:ascii="Courier New" w:cs="Courier New" w:eastAsia="Courier New" w:hAnsi="Courier New"/>
        <w:sz w:val="20"/>
        <w:szCs w:val="20"/>
      </w:rPr>
    </w:lvl>
    <w:lvl w:ilvl="2">
      <w:start w:val="1"/>
      <w:numFmt w:val="decimal"/>
      <w:lvlText w:val="%3."/>
      <w:lvlJc w:val="left"/>
      <w:pPr>
        <w:ind w:left="2160" w:hanging="360"/>
      </w:pPr>
      <w:rPr/>
    </w:lvl>
    <w:lvl w:ilvl="3">
      <w:start w:val="1"/>
      <w:numFmt w:val="decimal"/>
      <w:lvlText w:val="%4."/>
      <w:lvlJc w:val="left"/>
      <w:pPr>
        <w:ind w:left="2880" w:hanging="360"/>
      </w:pPr>
      <w:rPr/>
    </w:lvl>
    <w:lvl w:ilvl="4">
      <w:start w:val="1"/>
      <w:numFmt w:val="decimal"/>
      <w:lvlText w:val="%5."/>
      <w:lvlJc w:val="left"/>
      <w:pPr>
        <w:ind w:left="3600" w:hanging="360"/>
      </w:pPr>
      <w:rPr/>
    </w:lvl>
    <w:lvl w:ilvl="5">
      <w:start w:val="1"/>
      <w:numFmt w:val="decimal"/>
      <w:lvlText w:val="%6."/>
      <w:lvlJc w:val="left"/>
      <w:pPr>
        <w:ind w:left="4320" w:hanging="360"/>
      </w:pPr>
      <w:rPr/>
    </w:lvl>
    <w:lvl w:ilvl="6">
      <w:start w:val="1"/>
      <w:numFmt w:val="decimal"/>
      <w:lvlText w:val="%7."/>
      <w:lvlJc w:val="left"/>
      <w:pPr>
        <w:ind w:left="5040" w:hanging="360"/>
      </w:pPr>
      <w:rPr/>
    </w:lvl>
    <w:lvl w:ilvl="7">
      <w:start w:val="1"/>
      <w:numFmt w:val="decimal"/>
      <w:lvlText w:val="%8."/>
      <w:lvlJc w:val="left"/>
      <w:pPr>
        <w:ind w:left="5760" w:hanging="360"/>
      </w:pPr>
      <w:rPr/>
    </w:lvl>
    <w:lvl w:ilvl="8">
      <w:start w:val="1"/>
      <w:numFmt w:val="decimal"/>
      <w:lvlText w:val="%9."/>
      <w:lvlJc w:val="left"/>
      <w:pPr>
        <w:ind w:left="6480" w:hanging="360"/>
      </w:pPr>
      <w:rPr/>
    </w:lvl>
  </w:abstractNum>
  <w:abstractNum w:abstractNumId="9">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abstractNum w:abstractNumId="10">
    <w:lvl w:ilvl="0">
      <w:start w:val="1"/>
      <w:numFmt w:val="bullet"/>
      <w:lvlText w:val="●"/>
      <w:lvlJc w:val="left"/>
      <w:pPr>
        <w:ind w:left="720" w:hanging="360"/>
      </w:pPr>
      <w:rPr>
        <w:rFonts w:ascii="Noto Sans Symbols" w:cs="Noto Sans Symbols" w:eastAsia="Noto Sans Symbols" w:hAnsi="Noto Sans Symbols"/>
        <w:sz w:val="20"/>
        <w:szCs w:val="20"/>
      </w:rPr>
    </w:lvl>
    <w:lvl w:ilvl="1">
      <w:start w:val="1"/>
      <w:numFmt w:val="bullet"/>
      <w:lvlText w:val="o"/>
      <w:lvlJc w:val="left"/>
      <w:pPr>
        <w:ind w:left="1440" w:hanging="360"/>
      </w:pPr>
      <w:rPr>
        <w:rFonts w:ascii="Courier New" w:cs="Courier New" w:eastAsia="Courier New" w:hAnsi="Courier New"/>
        <w:sz w:val="20"/>
        <w:szCs w:val="20"/>
      </w:rPr>
    </w:lvl>
    <w:lvl w:ilvl="2">
      <w:start w:val="1"/>
      <w:numFmt w:val="bullet"/>
      <w:lvlText w:val="▪"/>
      <w:lvlJc w:val="left"/>
      <w:pPr>
        <w:ind w:left="2160" w:hanging="360"/>
      </w:pPr>
      <w:rPr>
        <w:rFonts w:ascii="Noto Sans Symbols" w:cs="Noto Sans Symbols" w:eastAsia="Noto Sans Symbols" w:hAnsi="Noto Sans Symbols"/>
        <w:sz w:val="20"/>
        <w:szCs w:val="20"/>
      </w:rPr>
    </w:lvl>
    <w:lvl w:ilvl="3">
      <w:start w:val="1"/>
      <w:numFmt w:val="bullet"/>
      <w:lvlText w:val="▪"/>
      <w:lvlJc w:val="left"/>
      <w:pPr>
        <w:ind w:left="2880" w:hanging="360"/>
      </w:pPr>
      <w:rPr>
        <w:rFonts w:ascii="Noto Sans Symbols" w:cs="Noto Sans Symbols" w:eastAsia="Noto Sans Symbols" w:hAnsi="Noto Sans Symbols"/>
        <w:sz w:val="20"/>
        <w:szCs w:val="20"/>
      </w:rPr>
    </w:lvl>
    <w:lvl w:ilvl="4">
      <w:start w:val="1"/>
      <w:numFmt w:val="bullet"/>
      <w:lvlText w:val="▪"/>
      <w:lvlJc w:val="left"/>
      <w:pPr>
        <w:ind w:left="3600" w:hanging="360"/>
      </w:pPr>
      <w:rPr>
        <w:rFonts w:ascii="Noto Sans Symbols" w:cs="Noto Sans Symbols" w:eastAsia="Noto Sans Symbols" w:hAnsi="Noto Sans Symbols"/>
        <w:sz w:val="20"/>
        <w:szCs w:val="20"/>
      </w:rPr>
    </w:lvl>
    <w:lvl w:ilvl="5">
      <w:start w:val="1"/>
      <w:numFmt w:val="bullet"/>
      <w:lvlText w:val="▪"/>
      <w:lvlJc w:val="left"/>
      <w:pPr>
        <w:ind w:left="4320" w:hanging="360"/>
      </w:pPr>
      <w:rPr>
        <w:rFonts w:ascii="Noto Sans Symbols" w:cs="Noto Sans Symbols" w:eastAsia="Noto Sans Symbols" w:hAnsi="Noto Sans Symbols"/>
        <w:sz w:val="20"/>
        <w:szCs w:val="20"/>
      </w:rPr>
    </w:lvl>
    <w:lvl w:ilvl="6">
      <w:start w:val="1"/>
      <w:numFmt w:val="bullet"/>
      <w:lvlText w:val="▪"/>
      <w:lvlJc w:val="left"/>
      <w:pPr>
        <w:ind w:left="5040" w:hanging="360"/>
      </w:pPr>
      <w:rPr>
        <w:rFonts w:ascii="Noto Sans Symbols" w:cs="Noto Sans Symbols" w:eastAsia="Noto Sans Symbols" w:hAnsi="Noto Sans Symbols"/>
        <w:sz w:val="20"/>
        <w:szCs w:val="20"/>
      </w:rPr>
    </w:lvl>
    <w:lvl w:ilvl="7">
      <w:start w:val="1"/>
      <w:numFmt w:val="bullet"/>
      <w:lvlText w:val="▪"/>
      <w:lvlJc w:val="left"/>
      <w:pPr>
        <w:ind w:left="5760" w:hanging="360"/>
      </w:pPr>
      <w:rPr>
        <w:rFonts w:ascii="Noto Sans Symbols" w:cs="Noto Sans Symbols" w:eastAsia="Noto Sans Symbols" w:hAnsi="Noto Sans Symbols"/>
        <w:sz w:val="20"/>
        <w:szCs w:val="20"/>
      </w:rPr>
    </w:lvl>
    <w:lvl w:ilvl="8">
      <w:start w:val="1"/>
      <w:numFmt w:val="bullet"/>
      <w:lvlText w:val="▪"/>
      <w:lvlJc w:val="left"/>
      <w:pPr>
        <w:ind w:left="6480" w:hanging="360"/>
      </w:pPr>
      <w:rPr>
        <w:rFonts w:ascii="Noto Sans Symbols" w:cs="Noto Sans Symbols" w:eastAsia="Noto Sans Symbols" w:hAnsi="Noto Sans Symbols"/>
        <w:sz w:val="20"/>
        <w:szCs w:val="20"/>
      </w:r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9">
    <w:abstractNumId w:val="9"/>
  </w:num>
  <w:num w:numId="10">
    <w:abstractNumId w:val="1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sz w:val="24"/>
        <w:szCs w:val="24"/>
        <w:lang w:val="en_GB"/>
      </w:rPr>
    </w:rPrDefault>
    <w:pPrDefault>
      <w:pPr>
        <w:spacing w:after="160" w:line="360" w:lineRule="auto"/>
        <w:jc w:val="both"/>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spacing w:after="0" w:lineRule="auto"/>
      <w:ind w:left="432"/>
    </w:pPr>
    <w:rPr>
      <w:b w:val="1"/>
      <w:bCs w:val="1"/>
    </w:rPr>
  </w:style>
  <w:style w:type="paragraph" w:styleId="Heading2">
    <w:name w:val="heading 2"/>
    <w:basedOn w:val="Normal"/>
    <w:next w:val="Normal"/>
    <w:pPr/>
    <w:rPr>
      <w:b w:val="1"/>
      <w:bCs w:val="1"/>
      <w:i w:val="1"/>
      <w:iCs w:val="1"/>
      <w:sz w:val="22"/>
      <w:szCs w:val="22"/>
    </w:rPr>
  </w:style>
  <w:style w:type="paragraph" w:styleId="Heading3">
    <w:name w:val="heading 3"/>
    <w:basedOn w:val="Normal"/>
    <w:next w:val="Normal"/>
    <w:pPr>
      <w:keepNext w:val="1"/>
      <w:keepLines w:val="1"/>
      <w:spacing w:after="80" w:before="160" w:lineRule="auto"/>
    </w:pPr>
    <w:rPr>
      <w:i w:val="1"/>
      <w:iCs w:val="1"/>
      <w:color w:val="000000"/>
      <w:sz w:val="22"/>
      <w:szCs w:val="22"/>
    </w:rPr>
  </w:style>
  <w:style w:type="paragraph" w:styleId="Heading4">
    <w:name w:val="heading 4"/>
    <w:basedOn w:val="Normal"/>
    <w:next w:val="Normal"/>
    <w:pPr>
      <w:keepNext w:val="1"/>
      <w:keepLines w:val="1"/>
      <w:pageBreakBefore w:val="0"/>
      <w:spacing w:after="40" w:before="240" w:lineRule="auto"/>
    </w:pPr>
    <w:rPr>
      <w:b w:val="1"/>
      <w:bCs w:val="1"/>
      <w:sz w:val="24"/>
      <w:szCs w:val="24"/>
    </w:rPr>
  </w:style>
  <w:style w:type="paragraph" w:styleId="Heading5">
    <w:name w:val="heading 5"/>
    <w:basedOn w:val="Normal"/>
    <w:next w:val="Normal"/>
    <w:pPr>
      <w:keepNext w:val="1"/>
      <w:keepLines w:val="1"/>
      <w:pageBreakBefore w:val="0"/>
      <w:spacing w:after="40" w:before="220" w:lineRule="auto"/>
    </w:pPr>
    <w:rPr>
      <w:b w:val="1"/>
      <w:bCs w:val="1"/>
      <w:sz w:val="22"/>
      <w:szCs w:val="22"/>
    </w:rPr>
  </w:style>
  <w:style w:type="paragraph" w:styleId="Heading6">
    <w:name w:val="heading 6"/>
    <w:basedOn w:val="Normal"/>
    <w:next w:val="Normal"/>
    <w:pPr>
      <w:keepNext w:val="1"/>
      <w:keepLines w:val="1"/>
      <w:pageBreakBefore w:val="0"/>
      <w:spacing w:after="40" w:before="200" w:lineRule="auto"/>
    </w:pPr>
    <w:rPr>
      <w:b w:val="1"/>
      <w:bCs w:val="1"/>
      <w:sz w:val="20"/>
      <w:szCs w:val="20"/>
    </w:rPr>
  </w:style>
  <w:style w:type="paragraph" w:styleId="Title">
    <w:name w:val="Title"/>
    <w:basedOn w:val="Normal"/>
    <w:next w:val="Normal"/>
    <w:pPr>
      <w:keepNext w:val="1"/>
      <w:keepLines w:val="1"/>
      <w:pageBreakBefore w:val="0"/>
      <w:spacing w:after="120" w:before="480" w:lineRule="auto"/>
    </w:pPr>
    <w:rPr>
      <w:b w:val="1"/>
      <w:bCs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iCs w:val="1"/>
      <w:color w:val="666666"/>
      <w:sz w:val="48"/>
      <w:szCs w:val="48"/>
    </w:rPr>
  </w:style>
  <w:style w:type="table" w:styleId="Table1">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9e2f3" w:val="clear"/>
      </w:tcPr>
    </w:tblStylePr>
    <w:tblStylePr w:type="band1Vert">
      <w:tcPr>
        <w:shd w:fill="d9e2f3" w:val="clear"/>
      </w:tcPr>
    </w:tblStylePr>
    <w:tblStylePr w:type="firstCol">
      <w:rPr>
        <w:b w:val="1"/>
        <w:bCs w:val="1"/>
      </w:rPr>
    </w:tblStylePr>
    <w:tblStylePr w:type="firstRow">
      <w:rPr>
        <w:b w:val="1"/>
        <w:bCs w:val="1"/>
      </w:rPr>
      <w:tcPr>
        <w:tcBorders>
          <w:top w:color="000000" w:space="0" w:sz="0" w:val="nil"/>
          <w:bottom w:color="8eaadb" w:space="0" w:sz="12" w:val="single"/>
          <w:insideH w:color="000000" w:space="0" w:sz="0" w:val="nil"/>
          <w:insideV w:color="000000" w:space="0" w:sz="0" w:val="nil"/>
        </w:tcBorders>
        <w:shd w:fill="ffffff" w:val="clear"/>
      </w:tcPr>
    </w:tblStylePr>
    <w:tblStylePr w:type="lastCol">
      <w:rPr>
        <w:b w:val="1"/>
        <w:bCs w:val="1"/>
      </w:rPr>
    </w:tblStylePr>
    <w:tblStylePr w:type="lastRow">
      <w:rPr>
        <w:b w:val="1"/>
        <w:bCs w:val="1"/>
      </w:rPr>
      <w:tcPr>
        <w:tcBorders>
          <w:top w:color="8eaadb" w:space="0" w:sz="4" w:val="single"/>
          <w:bottom w:color="000000" w:space="0" w:sz="0" w:val="nil"/>
          <w:insideH w:color="000000" w:space="0" w:sz="0" w:val="nil"/>
          <w:insideV w:color="000000" w:space="0" w:sz="0" w:val="nil"/>
        </w:tcBorders>
        <w:shd w:fill="ffffff" w:val="clear"/>
      </w:tcPr>
    </w:tblStylePr>
  </w:style>
  <w:style w:type="table" w:styleId="Table2">
    <w:basedOn w:val="TableNormal"/>
    <w:pPr>
      <w:spacing w:after="0" w:line="240" w:lineRule="auto"/>
    </w:pPr>
    <w:tblPr>
      <w:tblStyleRowBandSize w:val="1"/>
      <w:tblStyleColBandSize w:val="1"/>
      <w:tblCellMar>
        <w:top w:w="0.0" w:type="dxa"/>
        <w:left w:w="108.0" w:type="dxa"/>
        <w:bottom w:w="0.0" w:type="dxa"/>
        <w:right w:w="108.0" w:type="dxa"/>
      </w:tblCellMar>
    </w:tblPr>
    <w:tblStylePr w:type="band1Horz">
      <w:tcPr>
        <w:shd w:fill="deebf6" w:val="clear"/>
      </w:tcPr>
    </w:tblStylePr>
    <w:tblStylePr w:type="band1Vert">
      <w:tcPr>
        <w:shd w:fill="deebf6" w:val="clear"/>
      </w:tcPr>
    </w:tblStylePr>
    <w:tblStylePr w:type="firstCol">
      <w:rPr>
        <w:b w:val="1"/>
        <w:bCs w:val="1"/>
      </w:rPr>
    </w:tblStylePr>
    <w:tblStylePr w:type="firstRow">
      <w:rPr>
        <w:b w:val="1"/>
        <w:bCs w:val="1"/>
      </w:rPr>
      <w:tcPr>
        <w:tcBorders>
          <w:top w:color="000000" w:space="0" w:sz="0" w:val="nil"/>
          <w:bottom w:color="9cc3e5" w:space="0" w:sz="12" w:val="single"/>
          <w:insideH w:color="000000" w:space="0" w:sz="0" w:val="nil"/>
          <w:insideV w:color="000000" w:space="0" w:sz="0" w:val="nil"/>
        </w:tcBorders>
        <w:shd w:fill="ffffff" w:val="clear"/>
      </w:tcPr>
    </w:tblStylePr>
    <w:tblStylePr w:type="lastCol">
      <w:rPr>
        <w:b w:val="1"/>
        <w:bCs w:val="1"/>
      </w:rPr>
    </w:tblStylePr>
    <w:tblStylePr w:type="lastRow">
      <w:rPr>
        <w:b w:val="1"/>
        <w:bCs w:val="1"/>
      </w:rPr>
      <w:tcPr>
        <w:tcBorders>
          <w:top w:color="9cc3e5" w:space="0" w:sz="4" w:val="single"/>
          <w:bottom w:color="000000" w:space="0" w:sz="0" w:val="nil"/>
          <w:insideH w:color="000000" w:space="0" w:sz="0" w:val="nil"/>
          <w:insideV w:color="000000" w:space="0" w:sz="0" w:val="nil"/>
        </w:tcBorders>
        <w:shd w:fill="ffffff" w:val="clear"/>
      </w:tcPr>
    </w:tblStyle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image" Target="media/image1.png"/><Relationship Id="rId7" Type="http://schemas.openxmlformats.org/officeDocument/2006/relationships/header" Target="header1.xml"/><Relationship Id="rId8" Type="http://schemas.openxmlformats.org/officeDocument/2006/relationships/footer" Target="footer1.xm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 Id="rId3" Type="http://schemas.openxmlformats.org/officeDocument/2006/relationships/font" Target="fonts/CambriaMath-regular.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83f6283a-07d6-406d-ad76-b5c6def8d3f7</vt:lpwstr>
  </property>
</Properties>
</file>