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2082558911"/>
        <w:docPartObj>
          <w:docPartGallery w:val="Cover Pages"/>
          <w:docPartUnique/>
        </w:docPartObj>
      </w:sdtPr>
      <w:sdtEndPr>
        <w:rPr>
          <w:rFonts w:ascii="Arial" w:hAnsi="Arial" w:cs="Arial"/>
          <w:b/>
          <w:sz w:val="28"/>
        </w:rPr>
      </w:sdtEndPr>
      <w:sdtContent>
        <w:p w14:paraId="0AB024EA" w14:textId="64A1ACE4" w:rsidR="00B344DF" w:rsidRDefault="00B344DF">
          <w:r>
            <w:rPr>
              <w:noProof/>
              <w:lang w:eastAsia="en-GB"/>
            </w:rPr>
            <mc:AlternateContent>
              <mc:Choice Requires="wpg">
                <w:drawing>
                  <wp:anchor distT="0" distB="0" distL="114300" distR="114300" simplePos="0" relativeHeight="251662336" behindDoc="0" locked="0" layoutInCell="1" allowOverlap="1" wp14:anchorId="2284E479" wp14:editId="5F3DCA06">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90F8C9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7" o:title="" recolor="t" rotate="t" type="frame"/>
                    </v:rect>
                    <w10:wrap anchorx="page" anchory="page"/>
                  </v:group>
                </w:pict>
              </mc:Fallback>
            </mc:AlternateContent>
          </w:r>
        </w:p>
        <w:p w14:paraId="50E8011D" w14:textId="2972828B" w:rsidR="00B344DF" w:rsidRDefault="00B344DF">
          <w:pPr>
            <w:rPr>
              <w:rFonts w:ascii="Arial" w:hAnsi="Arial" w:cs="Arial"/>
              <w:b/>
              <w:sz w:val="28"/>
            </w:rPr>
          </w:pPr>
          <w:r>
            <w:rPr>
              <w:noProof/>
              <w:lang w:eastAsia="en-GB"/>
            </w:rPr>
            <mc:AlternateContent>
              <mc:Choice Requires="wps">
                <w:drawing>
                  <wp:anchor distT="0" distB="0" distL="114300" distR="114300" simplePos="0" relativeHeight="251659264" behindDoc="0" locked="0" layoutInCell="1" allowOverlap="1" wp14:anchorId="30150512" wp14:editId="4D6F63E0">
                    <wp:simplePos x="0" y="0"/>
                    <wp:positionH relativeFrom="page">
                      <wp:posOffset>-1129085</wp:posOffset>
                    </wp:positionH>
                    <wp:positionV relativeFrom="page">
                      <wp:posOffset>3021496</wp:posOffset>
                    </wp:positionV>
                    <wp:extent cx="8673603"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8673603"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390407" w14:textId="5FA7D3E4" w:rsidR="00B344DF" w:rsidRPr="00B344DF" w:rsidRDefault="00970D7E">
                                <w:pPr>
                                  <w:jc w:val="right"/>
                                  <w:rPr>
                                    <w:color w:val="4472C4" w:themeColor="accent1"/>
                                    <w:sz w:val="96"/>
                                    <w:szCs w:val="64"/>
                                  </w:rPr>
                                </w:pPr>
                                <w:sdt>
                                  <w:sdtPr>
                                    <w:rPr>
                                      <w:rFonts w:ascii="Arial" w:hAnsi="Arial" w:cs="Arial"/>
                                      <w:b/>
                                      <w:sz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E94742">
                                      <w:rPr>
                                        <w:rFonts w:ascii="Arial" w:hAnsi="Arial" w:cs="Arial"/>
                                        <w:b/>
                                        <w:sz w:val="36"/>
                                      </w:rPr>
                                      <w:t>A critical evaluation of</w:t>
                                    </w:r>
                                    <w:r w:rsidR="00B344DF" w:rsidRPr="00B344DF">
                                      <w:rPr>
                                        <w:rFonts w:ascii="Arial" w:hAnsi="Arial" w:cs="Arial"/>
                                        <w:b/>
                                        <w:sz w:val="36"/>
                                      </w:rPr>
                                      <w:t xml:space="preserve"> the application of stop and search powers by police officers in England and Wales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E5C38BD" w14:textId="59A8E8D8" w:rsidR="00B344DF" w:rsidRDefault="00B344DF">
                                    <w:pPr>
                                      <w:jc w:val="right"/>
                                      <w:rPr>
                                        <w:color w:val="404040" w:themeColor="text1" w:themeTint="BF"/>
                                        <w:sz w:val="36"/>
                                        <w:szCs w:val="36"/>
                                      </w:rPr>
                                    </w:pPr>
                                    <w:r>
                                      <w:rPr>
                                        <w:color w:val="404040" w:themeColor="text1" w:themeTint="BF"/>
                                        <w:sz w:val="36"/>
                                        <w:szCs w:val="36"/>
                                      </w:rPr>
                                      <w:t>Daniel Davies</w:t>
                                    </w:r>
                                  </w:p>
                                </w:sdtContent>
                              </w:sdt>
                              <w:p w14:paraId="54DB1ED7" w14:textId="0BE1D81B" w:rsidR="00B344DF" w:rsidRDefault="00B344DF">
                                <w:pPr>
                                  <w:jc w:val="right"/>
                                  <w:rPr>
                                    <w:smallCaps/>
                                    <w:color w:val="404040" w:themeColor="text1" w:themeTint="BF"/>
                                    <w:sz w:val="36"/>
                                    <w:szCs w:val="36"/>
                                  </w:rPr>
                                </w:pPr>
                                <w:r>
                                  <w:rPr>
                                    <w:color w:val="404040" w:themeColor="text1" w:themeTint="BF"/>
                                    <w:sz w:val="36"/>
                                    <w:szCs w:val="36"/>
                                  </w:rPr>
                                  <w:t>1801063</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type w14:anchorId="30150512" id="_x0000_t202" coordsize="21600,21600" o:spt="202" path="m,l,21600r21600,l21600,xe">
                    <v:stroke joinstyle="miter"/>
                    <v:path gradientshapeok="t" o:connecttype="rect"/>
                  </v:shapetype>
                  <v:shape id="Text Box 154" o:spid="_x0000_s1026" type="#_x0000_t202" style="position:absolute;margin-left:-88.9pt;margin-top:237.9pt;width:682.95pt;height:286.5pt;z-index:251659264;visibility:visible;mso-wrap-style:square;mso-width-percent:0;mso-height-percent:363;mso-wrap-distance-left:9pt;mso-wrap-distance-top:0;mso-wrap-distance-right:9pt;mso-wrap-distance-bottom:0;mso-position-horizontal:absolute;mso-position-horizontal-relative:page;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" filled="f" stroked="f" strokeweight=".5pt">
                    <v:textbox inset="126pt,0,54pt,0">
                      <w:txbxContent>
                        <w:p w14:paraId="18390407" w14:textId="5FA7D3E4" w:rsidR="00B344DF" w:rsidRPr="00B344DF" w:rsidRDefault="0010082B">
                          <w:pPr>
                            <w:jc w:val="right"/>
                            <w:rPr>
                              <w:color w:val="4472C4" w:themeColor="accent1"/>
                              <w:sz w:val="96"/>
                              <w:szCs w:val="64"/>
                            </w:rPr>
                          </w:pPr>
                          <w:sdt>
                            <w:sdtPr>
                              <w:rPr>
                                <w:rFonts w:ascii="Arial" w:hAnsi="Arial" w:cs="Arial"/>
                                <w:b/>
                                <w:sz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E94742">
                                <w:rPr>
                                  <w:rFonts w:ascii="Arial" w:hAnsi="Arial" w:cs="Arial"/>
                                  <w:b/>
                                  <w:sz w:val="36"/>
                                </w:rPr>
                                <w:t>A critical evaluation of</w:t>
                              </w:r>
                              <w:r w:rsidR="00B344DF" w:rsidRPr="00B344DF">
                                <w:rPr>
                                  <w:rFonts w:ascii="Arial" w:hAnsi="Arial" w:cs="Arial"/>
                                  <w:b/>
                                  <w:sz w:val="36"/>
                                </w:rPr>
                                <w:t xml:space="preserve"> the application of stop and search powers by police officers in England and Wales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E5C38BD" w14:textId="59A8E8D8" w:rsidR="00B344DF" w:rsidRDefault="00B344DF">
                              <w:pPr>
                                <w:jc w:val="right"/>
                                <w:rPr>
                                  <w:color w:val="404040" w:themeColor="text1" w:themeTint="BF"/>
                                  <w:sz w:val="36"/>
                                  <w:szCs w:val="36"/>
                                </w:rPr>
                              </w:pPr>
                              <w:r>
                                <w:rPr>
                                  <w:color w:val="404040" w:themeColor="text1" w:themeTint="BF"/>
                                  <w:sz w:val="36"/>
                                  <w:szCs w:val="36"/>
                                </w:rPr>
                                <w:t>Daniel Davies</w:t>
                              </w:r>
                            </w:p>
                          </w:sdtContent>
                        </w:sdt>
                        <w:p w14:paraId="54DB1ED7" w14:textId="0BE1D81B" w:rsidR="00B344DF" w:rsidRDefault="00B344DF">
                          <w:pPr>
                            <w:jc w:val="right"/>
                            <w:rPr>
                              <w:smallCaps/>
                              <w:color w:val="404040" w:themeColor="text1" w:themeTint="BF"/>
                              <w:sz w:val="36"/>
                              <w:szCs w:val="36"/>
                            </w:rPr>
                          </w:pPr>
                          <w:r>
                            <w:rPr>
                              <w:color w:val="404040" w:themeColor="text1" w:themeTint="BF"/>
                              <w:sz w:val="36"/>
                              <w:szCs w:val="36"/>
                            </w:rPr>
                            <w:t>1801063</w:t>
                          </w:r>
                        </w:p>
                      </w:txbxContent>
                    </v:textbox>
                    <w10:wrap type="square" anchorx="page" anchory="page"/>
                  </v:shape>
                </w:pict>
              </mc:Fallback>
            </mc:AlternateContent>
          </w:r>
          <w:r>
            <w:rPr>
              <w:rFonts w:ascii="Arial" w:hAnsi="Arial" w:cs="Arial"/>
              <w:b/>
              <w:sz w:val="28"/>
            </w:rPr>
            <w:br w:type="page"/>
          </w:r>
        </w:p>
      </w:sdtContent>
    </w:sdt>
    <w:p w14:paraId="2C078E63" w14:textId="6486CEFB" w:rsidR="001B7393" w:rsidRDefault="00E94742">
      <w:pPr>
        <w:rPr>
          <w:rFonts w:ascii="Arial" w:hAnsi="Arial" w:cs="Arial"/>
          <w:b/>
          <w:sz w:val="28"/>
        </w:rPr>
      </w:pPr>
      <w:r>
        <w:rPr>
          <w:rFonts w:ascii="Arial" w:hAnsi="Arial" w:cs="Arial"/>
          <w:b/>
          <w:sz w:val="28"/>
        </w:rPr>
        <w:lastRenderedPageBreak/>
        <w:t>A critical evaluation of</w:t>
      </w:r>
      <w:r w:rsidR="00FD5EBB">
        <w:rPr>
          <w:rFonts w:ascii="Arial" w:hAnsi="Arial" w:cs="Arial"/>
          <w:b/>
          <w:sz w:val="28"/>
        </w:rPr>
        <w:t xml:space="preserve"> the application of stop and search powers by police officers in England and Wales</w:t>
      </w:r>
    </w:p>
    <w:p w14:paraId="3A51EA3E" w14:textId="77777777" w:rsidR="00FD5EBB" w:rsidRDefault="00FD5EBB">
      <w:pPr>
        <w:rPr>
          <w:rFonts w:ascii="Arial" w:hAnsi="Arial" w:cs="Arial"/>
          <w:b/>
          <w:sz w:val="28"/>
        </w:rPr>
      </w:pPr>
    </w:p>
    <w:p w14:paraId="6950FEDE" w14:textId="12DDA9EB" w:rsidR="00FD5EBB" w:rsidRDefault="00B0476D" w:rsidP="00A63301">
      <w:pPr>
        <w:spacing w:line="480" w:lineRule="auto"/>
        <w:rPr>
          <w:rFonts w:ascii="Arial" w:hAnsi="Arial" w:cs="Arial"/>
          <w:sz w:val="24"/>
        </w:rPr>
      </w:pPr>
      <w:r>
        <w:rPr>
          <w:rFonts w:ascii="Arial" w:hAnsi="Arial" w:cs="Arial"/>
          <w:sz w:val="24"/>
        </w:rPr>
        <w:t>According to Murray (2018</w:t>
      </w:r>
      <w:r w:rsidR="00FD5EBB">
        <w:rPr>
          <w:rFonts w:ascii="Arial" w:hAnsi="Arial" w:cs="Arial"/>
          <w:sz w:val="24"/>
        </w:rPr>
        <w:t xml:space="preserve">), stop and search powers are ‘the most commonly used and yet </w:t>
      </w:r>
      <w:r w:rsidR="00A63301">
        <w:rPr>
          <w:rFonts w:ascii="Arial" w:hAnsi="Arial" w:cs="Arial"/>
          <w:sz w:val="24"/>
        </w:rPr>
        <w:t>controversial police powers’. T</w:t>
      </w:r>
      <w:r w:rsidR="00FD5EBB">
        <w:rPr>
          <w:rFonts w:ascii="Arial" w:hAnsi="Arial" w:cs="Arial"/>
          <w:sz w:val="24"/>
        </w:rPr>
        <w:t>hey have been associated with events such as the London Riots in 2011</w:t>
      </w:r>
      <w:r w:rsidR="00A63301">
        <w:rPr>
          <w:rFonts w:ascii="Arial" w:hAnsi="Arial" w:cs="Arial"/>
          <w:sz w:val="24"/>
        </w:rPr>
        <w:t xml:space="preserve"> and the fight against knife crime</w:t>
      </w:r>
      <w:r w:rsidR="00FD5EBB">
        <w:rPr>
          <w:rFonts w:ascii="Arial" w:hAnsi="Arial" w:cs="Arial"/>
          <w:sz w:val="24"/>
        </w:rPr>
        <w:t>. They are a source of con</w:t>
      </w:r>
      <w:r w:rsidR="00A63301">
        <w:rPr>
          <w:rFonts w:ascii="Arial" w:hAnsi="Arial" w:cs="Arial"/>
          <w:sz w:val="24"/>
        </w:rPr>
        <w:t>troversy for many people and have</w:t>
      </w:r>
      <w:r w:rsidR="00FD5EBB">
        <w:rPr>
          <w:rFonts w:ascii="Arial" w:hAnsi="Arial" w:cs="Arial"/>
          <w:sz w:val="24"/>
        </w:rPr>
        <w:t xml:space="preserve"> been for a number of years, especially regarding pe</w:t>
      </w:r>
      <w:r w:rsidR="00647954">
        <w:rPr>
          <w:rFonts w:ascii="Arial" w:hAnsi="Arial" w:cs="Arial"/>
          <w:sz w:val="24"/>
        </w:rPr>
        <w:t xml:space="preserve">ople who are a part of black and minority ethnic groups (BAME). This has been an ongoing issue for many years regarding the disproportionate use of stop and search powers on BAME. Miller (2010) states that the review by Sir William Macpherson following the death of Stephen Lawrence in 1999 triggered a ‘seismic shift in British policing’. The report was heavily concerned with examining failures in the investigation and also the relationship between the police and minority ethnic groups which includes matters </w:t>
      </w:r>
      <w:r w:rsidR="00A63301">
        <w:rPr>
          <w:rFonts w:ascii="Arial" w:hAnsi="Arial" w:cs="Arial"/>
          <w:sz w:val="24"/>
        </w:rPr>
        <w:t>sur</w:t>
      </w:r>
      <w:r w:rsidR="00647954">
        <w:rPr>
          <w:rFonts w:ascii="Arial" w:hAnsi="Arial" w:cs="Arial"/>
          <w:sz w:val="24"/>
        </w:rPr>
        <w:t>round</w:t>
      </w:r>
      <w:r w:rsidR="00A63301">
        <w:rPr>
          <w:rFonts w:ascii="Arial" w:hAnsi="Arial" w:cs="Arial"/>
          <w:sz w:val="24"/>
        </w:rPr>
        <w:t>ing</w:t>
      </w:r>
      <w:r w:rsidR="00647954">
        <w:rPr>
          <w:rFonts w:ascii="Arial" w:hAnsi="Arial" w:cs="Arial"/>
          <w:sz w:val="24"/>
        </w:rPr>
        <w:t xml:space="preserve"> stop and search. </w:t>
      </w:r>
      <w:r>
        <w:rPr>
          <w:rFonts w:ascii="Arial" w:hAnsi="Arial" w:cs="Arial"/>
          <w:sz w:val="24"/>
        </w:rPr>
        <w:t>Shaw (2019) reports that by the 10 year anniversary of the report, 67 of the 70 recommendations had been fully or partly implemented according to the Home Office. The powers of stop and search are mostly contained within the Police and Crimi</w:t>
      </w:r>
      <w:r w:rsidR="00A63301">
        <w:rPr>
          <w:rFonts w:ascii="Arial" w:hAnsi="Arial" w:cs="Arial"/>
          <w:sz w:val="24"/>
        </w:rPr>
        <w:t>nal Evidence Act 1984 (PACE</w:t>
      </w:r>
      <w:r>
        <w:rPr>
          <w:rFonts w:ascii="Arial" w:hAnsi="Arial" w:cs="Arial"/>
          <w:sz w:val="24"/>
        </w:rPr>
        <w:t xml:space="preserve">), more specifically, Code A of the Codes of Practice. </w:t>
      </w:r>
    </w:p>
    <w:p w14:paraId="68C0FBB5" w14:textId="77777777" w:rsidR="009974DD" w:rsidRDefault="009974DD" w:rsidP="00A63301">
      <w:pPr>
        <w:spacing w:line="480" w:lineRule="auto"/>
        <w:rPr>
          <w:rFonts w:ascii="Arial" w:hAnsi="Arial" w:cs="Arial"/>
          <w:sz w:val="24"/>
        </w:rPr>
      </w:pPr>
    </w:p>
    <w:p w14:paraId="7668CAF7" w14:textId="36C9F365" w:rsidR="00C62183" w:rsidRDefault="00D23F47" w:rsidP="00A63301">
      <w:pPr>
        <w:spacing w:line="480" w:lineRule="auto"/>
        <w:rPr>
          <w:rFonts w:ascii="Arial" w:hAnsi="Arial" w:cs="Arial"/>
          <w:sz w:val="24"/>
        </w:rPr>
      </w:pPr>
      <w:r>
        <w:rPr>
          <w:rFonts w:ascii="Arial" w:hAnsi="Arial" w:cs="Arial"/>
          <w:sz w:val="24"/>
        </w:rPr>
        <w:t>Ac</w:t>
      </w:r>
      <w:r w:rsidR="003A3CBB">
        <w:rPr>
          <w:rFonts w:ascii="Arial" w:hAnsi="Arial" w:cs="Arial"/>
          <w:sz w:val="24"/>
        </w:rPr>
        <w:t xml:space="preserve">cording to Code </w:t>
      </w:r>
      <w:proofErr w:type="gramStart"/>
      <w:r w:rsidR="00FF28F1">
        <w:rPr>
          <w:rFonts w:ascii="Arial" w:hAnsi="Arial" w:cs="Arial"/>
          <w:sz w:val="24"/>
        </w:rPr>
        <w:t>A</w:t>
      </w:r>
      <w:proofErr w:type="gramEnd"/>
      <w:r w:rsidR="00A63301">
        <w:rPr>
          <w:rFonts w:ascii="Arial" w:hAnsi="Arial" w:cs="Arial"/>
          <w:sz w:val="24"/>
        </w:rPr>
        <w:t xml:space="preserve"> of PACE</w:t>
      </w:r>
      <w:r w:rsidR="00FF28F1">
        <w:rPr>
          <w:rFonts w:ascii="Arial" w:hAnsi="Arial" w:cs="Arial"/>
          <w:sz w:val="24"/>
        </w:rPr>
        <w:t>, which was last revised in</w:t>
      </w:r>
      <w:r w:rsidR="00053798">
        <w:rPr>
          <w:rFonts w:ascii="Arial" w:hAnsi="Arial" w:cs="Arial"/>
          <w:sz w:val="24"/>
        </w:rPr>
        <w:t xml:space="preserve"> 2015</w:t>
      </w:r>
      <w:r w:rsidR="00954FF5">
        <w:rPr>
          <w:rFonts w:ascii="Arial" w:hAnsi="Arial" w:cs="Arial"/>
          <w:sz w:val="24"/>
        </w:rPr>
        <w:t xml:space="preserve">, </w:t>
      </w:r>
      <w:r w:rsidR="00C63F13">
        <w:rPr>
          <w:rFonts w:ascii="Arial" w:hAnsi="Arial" w:cs="Arial"/>
          <w:sz w:val="24"/>
        </w:rPr>
        <w:t xml:space="preserve">the </w:t>
      </w:r>
      <w:r w:rsidR="00B86C91">
        <w:rPr>
          <w:rFonts w:ascii="Arial" w:hAnsi="Arial" w:cs="Arial"/>
          <w:sz w:val="24"/>
        </w:rPr>
        <w:t xml:space="preserve">primary purpose of </w:t>
      </w:r>
      <w:r w:rsidR="00E107CF">
        <w:rPr>
          <w:rFonts w:ascii="Arial" w:hAnsi="Arial" w:cs="Arial"/>
          <w:sz w:val="24"/>
        </w:rPr>
        <w:t>stop and se</w:t>
      </w:r>
      <w:r w:rsidR="004011DC">
        <w:rPr>
          <w:rFonts w:ascii="Arial" w:hAnsi="Arial" w:cs="Arial"/>
          <w:sz w:val="24"/>
        </w:rPr>
        <w:t xml:space="preserve">arch </w:t>
      </w:r>
      <w:r w:rsidR="008C61C8">
        <w:rPr>
          <w:rFonts w:ascii="Arial" w:hAnsi="Arial" w:cs="Arial"/>
          <w:sz w:val="24"/>
        </w:rPr>
        <w:t xml:space="preserve">powers is to </w:t>
      </w:r>
      <w:r w:rsidR="007B77FA">
        <w:rPr>
          <w:rFonts w:ascii="Arial" w:hAnsi="Arial" w:cs="Arial"/>
          <w:sz w:val="24"/>
        </w:rPr>
        <w:t>‘allow officers to</w:t>
      </w:r>
      <w:r w:rsidR="00033AB7">
        <w:rPr>
          <w:rFonts w:ascii="Arial" w:hAnsi="Arial" w:cs="Arial"/>
          <w:sz w:val="24"/>
        </w:rPr>
        <w:t xml:space="preserve"> con</w:t>
      </w:r>
      <w:r w:rsidR="00FB6590">
        <w:rPr>
          <w:rFonts w:ascii="Arial" w:hAnsi="Arial" w:cs="Arial"/>
          <w:sz w:val="24"/>
        </w:rPr>
        <w:t xml:space="preserve">firm </w:t>
      </w:r>
      <w:r w:rsidR="008532D2">
        <w:rPr>
          <w:rFonts w:ascii="Arial" w:hAnsi="Arial" w:cs="Arial"/>
          <w:sz w:val="24"/>
        </w:rPr>
        <w:t xml:space="preserve">suspicions </w:t>
      </w:r>
      <w:r w:rsidR="007B77FA">
        <w:rPr>
          <w:rFonts w:ascii="Arial" w:hAnsi="Arial" w:cs="Arial"/>
          <w:sz w:val="24"/>
        </w:rPr>
        <w:t xml:space="preserve">or diminish them </w:t>
      </w:r>
      <w:r w:rsidR="00AE0250">
        <w:rPr>
          <w:rFonts w:ascii="Arial" w:hAnsi="Arial" w:cs="Arial"/>
          <w:sz w:val="24"/>
        </w:rPr>
        <w:t xml:space="preserve">about </w:t>
      </w:r>
      <w:r w:rsidR="007B77FA">
        <w:rPr>
          <w:rFonts w:ascii="Arial" w:hAnsi="Arial" w:cs="Arial"/>
          <w:sz w:val="24"/>
        </w:rPr>
        <w:t xml:space="preserve">certain </w:t>
      </w:r>
      <w:r w:rsidR="00A94B66">
        <w:rPr>
          <w:rFonts w:ascii="Arial" w:hAnsi="Arial" w:cs="Arial"/>
          <w:sz w:val="24"/>
        </w:rPr>
        <w:t xml:space="preserve">individuals without </w:t>
      </w:r>
      <w:r w:rsidR="002F6B29">
        <w:rPr>
          <w:rFonts w:ascii="Arial" w:hAnsi="Arial" w:cs="Arial"/>
          <w:sz w:val="24"/>
        </w:rPr>
        <w:t>using their p</w:t>
      </w:r>
      <w:r w:rsidR="001D4A7C">
        <w:rPr>
          <w:rFonts w:ascii="Arial" w:hAnsi="Arial" w:cs="Arial"/>
          <w:sz w:val="24"/>
        </w:rPr>
        <w:t xml:space="preserve">owers of arrest’. </w:t>
      </w:r>
      <w:r w:rsidR="001D2795">
        <w:rPr>
          <w:rFonts w:ascii="Arial" w:hAnsi="Arial" w:cs="Arial"/>
          <w:sz w:val="24"/>
        </w:rPr>
        <w:t>C</w:t>
      </w:r>
      <w:r w:rsidR="00E33051">
        <w:rPr>
          <w:rFonts w:ascii="Arial" w:hAnsi="Arial" w:cs="Arial"/>
          <w:sz w:val="24"/>
        </w:rPr>
        <w:t>o</w:t>
      </w:r>
      <w:r w:rsidR="001D2795">
        <w:rPr>
          <w:rFonts w:ascii="Arial" w:hAnsi="Arial" w:cs="Arial"/>
          <w:sz w:val="24"/>
        </w:rPr>
        <w:t>d</w:t>
      </w:r>
      <w:r w:rsidR="00E33051">
        <w:rPr>
          <w:rFonts w:ascii="Arial" w:hAnsi="Arial" w:cs="Arial"/>
          <w:sz w:val="24"/>
        </w:rPr>
        <w:t xml:space="preserve">e </w:t>
      </w:r>
      <w:proofErr w:type="gramStart"/>
      <w:r w:rsidR="00E33051">
        <w:rPr>
          <w:rFonts w:ascii="Arial" w:hAnsi="Arial" w:cs="Arial"/>
          <w:sz w:val="24"/>
        </w:rPr>
        <w:t>A</w:t>
      </w:r>
      <w:proofErr w:type="gramEnd"/>
      <w:r w:rsidR="00A63301">
        <w:rPr>
          <w:rFonts w:ascii="Arial" w:hAnsi="Arial" w:cs="Arial"/>
          <w:sz w:val="24"/>
        </w:rPr>
        <w:t xml:space="preserve"> PACE</w:t>
      </w:r>
      <w:r w:rsidR="00E33051">
        <w:rPr>
          <w:rFonts w:ascii="Arial" w:hAnsi="Arial" w:cs="Arial"/>
          <w:sz w:val="24"/>
        </w:rPr>
        <w:t xml:space="preserve"> </w:t>
      </w:r>
      <w:r w:rsidR="0029703B">
        <w:rPr>
          <w:rFonts w:ascii="Arial" w:hAnsi="Arial" w:cs="Arial"/>
          <w:sz w:val="24"/>
        </w:rPr>
        <w:t xml:space="preserve">details how </w:t>
      </w:r>
      <w:r w:rsidR="007E47BA">
        <w:rPr>
          <w:rFonts w:ascii="Arial" w:hAnsi="Arial" w:cs="Arial"/>
          <w:sz w:val="24"/>
        </w:rPr>
        <w:t xml:space="preserve">the </w:t>
      </w:r>
      <w:r w:rsidR="00D55369">
        <w:rPr>
          <w:rFonts w:ascii="Arial" w:hAnsi="Arial" w:cs="Arial"/>
          <w:sz w:val="24"/>
        </w:rPr>
        <w:t>search must be lega</w:t>
      </w:r>
      <w:r w:rsidR="003E44D2">
        <w:rPr>
          <w:rFonts w:ascii="Arial" w:hAnsi="Arial" w:cs="Arial"/>
          <w:sz w:val="24"/>
        </w:rPr>
        <w:t xml:space="preserve">l and it must </w:t>
      </w:r>
      <w:r w:rsidR="000B2159">
        <w:rPr>
          <w:rFonts w:ascii="Arial" w:hAnsi="Arial" w:cs="Arial"/>
          <w:sz w:val="24"/>
        </w:rPr>
        <w:t xml:space="preserve">be </w:t>
      </w:r>
      <w:r w:rsidR="00691F11">
        <w:rPr>
          <w:rFonts w:ascii="Arial" w:hAnsi="Arial" w:cs="Arial"/>
          <w:sz w:val="24"/>
        </w:rPr>
        <w:t xml:space="preserve">made </w:t>
      </w:r>
      <w:r w:rsidR="000B2159">
        <w:rPr>
          <w:rFonts w:ascii="Arial" w:hAnsi="Arial" w:cs="Arial"/>
          <w:sz w:val="24"/>
        </w:rPr>
        <w:t>with</w:t>
      </w:r>
      <w:r w:rsidR="001E39D5">
        <w:rPr>
          <w:rFonts w:ascii="Arial" w:hAnsi="Arial" w:cs="Arial"/>
          <w:sz w:val="24"/>
        </w:rPr>
        <w:t>out unlawfu</w:t>
      </w:r>
      <w:r w:rsidR="00894B2B">
        <w:rPr>
          <w:rFonts w:ascii="Arial" w:hAnsi="Arial" w:cs="Arial"/>
          <w:sz w:val="24"/>
        </w:rPr>
        <w:t>l discrimination</w:t>
      </w:r>
      <w:r w:rsidR="00813A05">
        <w:rPr>
          <w:rFonts w:ascii="Arial" w:hAnsi="Arial" w:cs="Arial"/>
          <w:sz w:val="24"/>
        </w:rPr>
        <w:t xml:space="preserve">. </w:t>
      </w:r>
      <w:r w:rsidR="00176578">
        <w:rPr>
          <w:rFonts w:ascii="Arial" w:hAnsi="Arial" w:cs="Arial"/>
          <w:sz w:val="24"/>
        </w:rPr>
        <w:t xml:space="preserve">The </w:t>
      </w:r>
      <w:r w:rsidR="00794EB2">
        <w:rPr>
          <w:rFonts w:ascii="Arial" w:hAnsi="Arial" w:cs="Arial"/>
          <w:sz w:val="24"/>
        </w:rPr>
        <w:lastRenderedPageBreak/>
        <w:t>Equality Act 2</w:t>
      </w:r>
      <w:r w:rsidR="002C6865">
        <w:rPr>
          <w:rFonts w:ascii="Arial" w:hAnsi="Arial" w:cs="Arial"/>
          <w:sz w:val="24"/>
        </w:rPr>
        <w:t>010 ap</w:t>
      </w:r>
      <w:r w:rsidR="00120086">
        <w:rPr>
          <w:rFonts w:ascii="Arial" w:hAnsi="Arial" w:cs="Arial"/>
          <w:sz w:val="24"/>
        </w:rPr>
        <w:t>plies to stop and search</w:t>
      </w:r>
      <w:r w:rsidR="00112E32">
        <w:rPr>
          <w:rFonts w:ascii="Arial" w:hAnsi="Arial" w:cs="Arial"/>
          <w:sz w:val="24"/>
        </w:rPr>
        <w:t xml:space="preserve">, as officers </w:t>
      </w:r>
      <w:r w:rsidR="000E194D">
        <w:rPr>
          <w:rFonts w:ascii="Arial" w:hAnsi="Arial" w:cs="Arial"/>
          <w:sz w:val="24"/>
        </w:rPr>
        <w:t>have a</w:t>
      </w:r>
      <w:r w:rsidR="00671764">
        <w:rPr>
          <w:rFonts w:ascii="Arial" w:hAnsi="Arial" w:cs="Arial"/>
          <w:sz w:val="24"/>
        </w:rPr>
        <w:t xml:space="preserve"> responsibility</w:t>
      </w:r>
      <w:r w:rsidR="002E2B6E">
        <w:rPr>
          <w:rFonts w:ascii="Arial" w:hAnsi="Arial" w:cs="Arial"/>
          <w:sz w:val="24"/>
        </w:rPr>
        <w:t xml:space="preserve"> to </w:t>
      </w:r>
      <w:r w:rsidR="004B2686">
        <w:rPr>
          <w:rFonts w:ascii="Arial" w:hAnsi="Arial" w:cs="Arial"/>
          <w:sz w:val="24"/>
        </w:rPr>
        <w:t>‘</w:t>
      </w:r>
      <w:r w:rsidR="00CA65D1">
        <w:rPr>
          <w:rFonts w:ascii="Arial" w:hAnsi="Arial" w:cs="Arial"/>
          <w:sz w:val="24"/>
        </w:rPr>
        <w:t xml:space="preserve">eliminate </w:t>
      </w:r>
      <w:r w:rsidR="00B73523">
        <w:rPr>
          <w:rFonts w:ascii="Arial" w:hAnsi="Arial" w:cs="Arial"/>
          <w:sz w:val="24"/>
        </w:rPr>
        <w:t>unlawful</w:t>
      </w:r>
      <w:r w:rsidR="00A50D9A">
        <w:rPr>
          <w:rFonts w:ascii="Arial" w:hAnsi="Arial" w:cs="Arial"/>
          <w:sz w:val="24"/>
        </w:rPr>
        <w:t xml:space="preserve"> discrimination, </w:t>
      </w:r>
      <w:r w:rsidR="00B21564">
        <w:rPr>
          <w:rFonts w:ascii="Arial" w:hAnsi="Arial" w:cs="Arial"/>
          <w:sz w:val="24"/>
        </w:rPr>
        <w:t xml:space="preserve">harassment and </w:t>
      </w:r>
      <w:r w:rsidR="005C33BE">
        <w:rPr>
          <w:rFonts w:ascii="Arial" w:hAnsi="Arial" w:cs="Arial"/>
          <w:sz w:val="24"/>
        </w:rPr>
        <w:t>vict</w:t>
      </w:r>
      <w:r w:rsidR="004D48F7">
        <w:rPr>
          <w:rFonts w:ascii="Arial" w:hAnsi="Arial" w:cs="Arial"/>
          <w:sz w:val="24"/>
        </w:rPr>
        <w:t>imisation</w:t>
      </w:r>
      <w:r w:rsidR="004F5E85">
        <w:rPr>
          <w:rFonts w:ascii="Arial" w:hAnsi="Arial" w:cs="Arial"/>
          <w:sz w:val="24"/>
        </w:rPr>
        <w:t xml:space="preserve"> as well as </w:t>
      </w:r>
      <w:r w:rsidR="00245210">
        <w:rPr>
          <w:rFonts w:ascii="Arial" w:hAnsi="Arial" w:cs="Arial"/>
          <w:sz w:val="24"/>
        </w:rPr>
        <w:t>prom</w:t>
      </w:r>
      <w:r w:rsidR="00717CC8">
        <w:rPr>
          <w:rFonts w:ascii="Arial" w:hAnsi="Arial" w:cs="Arial"/>
          <w:sz w:val="24"/>
        </w:rPr>
        <w:t xml:space="preserve">ote equality </w:t>
      </w:r>
      <w:r w:rsidR="00A56ADB">
        <w:rPr>
          <w:rFonts w:ascii="Arial" w:hAnsi="Arial" w:cs="Arial"/>
          <w:sz w:val="24"/>
        </w:rPr>
        <w:t>betw</w:t>
      </w:r>
      <w:r w:rsidR="00101F5D">
        <w:rPr>
          <w:rFonts w:ascii="Arial" w:hAnsi="Arial" w:cs="Arial"/>
          <w:sz w:val="24"/>
        </w:rPr>
        <w:t xml:space="preserve">een people who </w:t>
      </w:r>
      <w:r w:rsidR="00BE2C26">
        <w:rPr>
          <w:rFonts w:ascii="Arial" w:hAnsi="Arial" w:cs="Arial"/>
          <w:sz w:val="24"/>
        </w:rPr>
        <w:t xml:space="preserve">have a </w:t>
      </w:r>
      <w:r w:rsidR="00FE7DA9">
        <w:rPr>
          <w:rFonts w:ascii="Arial" w:hAnsi="Arial" w:cs="Arial"/>
          <w:sz w:val="24"/>
        </w:rPr>
        <w:t xml:space="preserve">relevant protected </w:t>
      </w:r>
      <w:r w:rsidR="00F76588">
        <w:rPr>
          <w:rFonts w:ascii="Arial" w:hAnsi="Arial" w:cs="Arial"/>
          <w:sz w:val="24"/>
        </w:rPr>
        <w:t>characteristic and those wh</w:t>
      </w:r>
      <w:r w:rsidR="00904111">
        <w:rPr>
          <w:rFonts w:ascii="Arial" w:hAnsi="Arial" w:cs="Arial"/>
          <w:sz w:val="24"/>
        </w:rPr>
        <w:t>o do</w:t>
      </w:r>
      <w:r w:rsidR="00661AAB">
        <w:rPr>
          <w:rFonts w:ascii="Arial" w:hAnsi="Arial" w:cs="Arial"/>
          <w:sz w:val="24"/>
        </w:rPr>
        <w:t xml:space="preserve"> not</w:t>
      </w:r>
      <w:r w:rsidR="004B2686">
        <w:rPr>
          <w:rFonts w:ascii="Arial" w:hAnsi="Arial" w:cs="Arial"/>
          <w:sz w:val="24"/>
        </w:rPr>
        <w:t>’</w:t>
      </w:r>
      <w:r w:rsidR="00661AAB">
        <w:rPr>
          <w:rFonts w:ascii="Arial" w:hAnsi="Arial" w:cs="Arial"/>
          <w:sz w:val="24"/>
        </w:rPr>
        <w:t>.</w:t>
      </w:r>
      <w:r w:rsidR="00E926DA">
        <w:rPr>
          <w:rFonts w:ascii="Arial" w:hAnsi="Arial" w:cs="Arial"/>
          <w:sz w:val="24"/>
        </w:rPr>
        <w:t xml:space="preserve"> Cod</w:t>
      </w:r>
      <w:r w:rsidR="00BE4341">
        <w:rPr>
          <w:rFonts w:ascii="Arial" w:hAnsi="Arial" w:cs="Arial"/>
          <w:sz w:val="24"/>
        </w:rPr>
        <w:t xml:space="preserve">e </w:t>
      </w:r>
      <w:proofErr w:type="gramStart"/>
      <w:r w:rsidR="00BE4341">
        <w:rPr>
          <w:rFonts w:ascii="Arial" w:hAnsi="Arial" w:cs="Arial"/>
          <w:sz w:val="24"/>
        </w:rPr>
        <w:t>A</w:t>
      </w:r>
      <w:proofErr w:type="gramEnd"/>
      <w:r w:rsidR="00BE4341">
        <w:rPr>
          <w:rFonts w:ascii="Arial" w:hAnsi="Arial" w:cs="Arial"/>
          <w:sz w:val="24"/>
        </w:rPr>
        <w:t xml:space="preserve"> </w:t>
      </w:r>
      <w:r w:rsidR="00A63301">
        <w:rPr>
          <w:rFonts w:ascii="Arial" w:hAnsi="Arial" w:cs="Arial"/>
          <w:sz w:val="24"/>
        </w:rPr>
        <w:t xml:space="preserve">PACE </w:t>
      </w:r>
      <w:r w:rsidR="002972F2">
        <w:rPr>
          <w:rFonts w:ascii="Arial" w:hAnsi="Arial" w:cs="Arial"/>
          <w:sz w:val="24"/>
        </w:rPr>
        <w:t xml:space="preserve">recognises that </w:t>
      </w:r>
      <w:r w:rsidR="0069559F">
        <w:rPr>
          <w:rFonts w:ascii="Arial" w:hAnsi="Arial" w:cs="Arial"/>
          <w:sz w:val="24"/>
        </w:rPr>
        <w:t>an</w:t>
      </w:r>
      <w:r w:rsidR="00C83501">
        <w:rPr>
          <w:rFonts w:ascii="Arial" w:hAnsi="Arial" w:cs="Arial"/>
          <w:sz w:val="24"/>
        </w:rPr>
        <w:t>y misuse of thes</w:t>
      </w:r>
      <w:r w:rsidR="00F524D0">
        <w:rPr>
          <w:rFonts w:ascii="Arial" w:hAnsi="Arial" w:cs="Arial"/>
          <w:sz w:val="24"/>
        </w:rPr>
        <w:t>e power</w:t>
      </w:r>
      <w:r w:rsidR="0051445F">
        <w:rPr>
          <w:rFonts w:ascii="Arial" w:hAnsi="Arial" w:cs="Arial"/>
          <w:sz w:val="24"/>
        </w:rPr>
        <w:t xml:space="preserve">s ‘is likely to </w:t>
      </w:r>
      <w:r w:rsidR="001254B5">
        <w:rPr>
          <w:rFonts w:ascii="Arial" w:hAnsi="Arial" w:cs="Arial"/>
          <w:sz w:val="24"/>
        </w:rPr>
        <w:t xml:space="preserve">be </w:t>
      </w:r>
      <w:r w:rsidR="003955F6">
        <w:rPr>
          <w:rFonts w:ascii="Arial" w:hAnsi="Arial" w:cs="Arial"/>
          <w:sz w:val="24"/>
        </w:rPr>
        <w:t xml:space="preserve">harmful to policing and </w:t>
      </w:r>
      <w:r w:rsidR="00103F57">
        <w:rPr>
          <w:rFonts w:ascii="Arial" w:hAnsi="Arial" w:cs="Arial"/>
          <w:sz w:val="24"/>
        </w:rPr>
        <w:t>lead</w:t>
      </w:r>
      <w:r w:rsidR="006141C6">
        <w:rPr>
          <w:rFonts w:ascii="Arial" w:hAnsi="Arial" w:cs="Arial"/>
          <w:sz w:val="24"/>
        </w:rPr>
        <w:t xml:space="preserve"> to mistrust in th</w:t>
      </w:r>
      <w:r w:rsidR="00E21632">
        <w:rPr>
          <w:rFonts w:ascii="Arial" w:hAnsi="Arial" w:cs="Arial"/>
          <w:sz w:val="24"/>
        </w:rPr>
        <w:t xml:space="preserve">e police’. </w:t>
      </w:r>
      <w:r w:rsidR="00C92BD9">
        <w:rPr>
          <w:rFonts w:ascii="Arial" w:hAnsi="Arial" w:cs="Arial"/>
          <w:sz w:val="24"/>
        </w:rPr>
        <w:t xml:space="preserve">The </w:t>
      </w:r>
      <w:r w:rsidR="00A67245">
        <w:rPr>
          <w:rFonts w:ascii="Arial" w:hAnsi="Arial" w:cs="Arial"/>
          <w:sz w:val="24"/>
        </w:rPr>
        <w:t>Equality and Human Rights</w:t>
      </w:r>
      <w:r w:rsidR="00671764">
        <w:rPr>
          <w:rFonts w:ascii="Arial" w:hAnsi="Arial" w:cs="Arial"/>
          <w:sz w:val="24"/>
        </w:rPr>
        <w:t xml:space="preserve"> Commission (2010) states that “</w:t>
      </w:r>
      <w:r w:rsidR="00437982">
        <w:rPr>
          <w:rFonts w:ascii="Arial" w:hAnsi="Arial" w:cs="Arial"/>
          <w:sz w:val="24"/>
        </w:rPr>
        <w:t>it must achieve a balance between the needs of society and the rights of the individual</w:t>
      </w:r>
      <w:r w:rsidR="00671764">
        <w:rPr>
          <w:rFonts w:ascii="Arial" w:hAnsi="Arial" w:cs="Arial"/>
          <w:sz w:val="24"/>
        </w:rPr>
        <w:t>”</w:t>
      </w:r>
      <w:r w:rsidR="00F86777">
        <w:rPr>
          <w:rFonts w:ascii="Arial" w:hAnsi="Arial" w:cs="Arial"/>
          <w:sz w:val="24"/>
        </w:rPr>
        <w:t>. This is in accordance with guidance iss</w:t>
      </w:r>
      <w:r w:rsidR="00CF1365">
        <w:rPr>
          <w:rFonts w:ascii="Arial" w:hAnsi="Arial" w:cs="Arial"/>
          <w:sz w:val="24"/>
        </w:rPr>
        <w:t>ued by the Metropolitan Police known as ‘PLAN B’ which issues criteria around stop and se</w:t>
      </w:r>
      <w:r w:rsidR="00AC07D6">
        <w:rPr>
          <w:rFonts w:ascii="Arial" w:hAnsi="Arial" w:cs="Arial"/>
          <w:sz w:val="24"/>
        </w:rPr>
        <w:t xml:space="preserve">arch. These criteria are proportionality, legality, accountability, necessity and </w:t>
      </w:r>
      <w:r w:rsidR="00D1071D">
        <w:rPr>
          <w:rFonts w:ascii="Arial" w:hAnsi="Arial" w:cs="Arial"/>
          <w:sz w:val="24"/>
        </w:rPr>
        <w:t>best which relates to the best information available at the time. These criteria must be ful</w:t>
      </w:r>
      <w:r w:rsidR="006E7509">
        <w:rPr>
          <w:rFonts w:ascii="Arial" w:hAnsi="Arial" w:cs="Arial"/>
          <w:sz w:val="24"/>
        </w:rPr>
        <w:t xml:space="preserve">filled in order for the stop and search to be </w:t>
      </w:r>
      <w:r w:rsidR="00C62183">
        <w:rPr>
          <w:rFonts w:ascii="Arial" w:hAnsi="Arial" w:cs="Arial"/>
          <w:sz w:val="24"/>
        </w:rPr>
        <w:t xml:space="preserve">lawful and rights respecting. </w:t>
      </w:r>
      <w:r w:rsidR="00C1551D">
        <w:rPr>
          <w:rFonts w:ascii="Arial" w:hAnsi="Arial" w:cs="Arial"/>
          <w:sz w:val="24"/>
        </w:rPr>
        <w:t>This is similar to the definition by the College of Pol</w:t>
      </w:r>
      <w:r w:rsidR="007E6C79">
        <w:rPr>
          <w:rFonts w:ascii="Arial" w:hAnsi="Arial" w:cs="Arial"/>
          <w:sz w:val="24"/>
        </w:rPr>
        <w:t xml:space="preserve">icing (2017) which identifies four core elements of </w:t>
      </w:r>
      <w:r w:rsidR="003A7A4B">
        <w:rPr>
          <w:rFonts w:ascii="Arial" w:hAnsi="Arial" w:cs="Arial"/>
          <w:sz w:val="24"/>
        </w:rPr>
        <w:t>a fair and effective stop and searc</w:t>
      </w:r>
      <w:r w:rsidR="000F685F">
        <w:rPr>
          <w:rFonts w:ascii="Arial" w:hAnsi="Arial" w:cs="Arial"/>
          <w:sz w:val="24"/>
        </w:rPr>
        <w:t xml:space="preserve">h, </w:t>
      </w:r>
      <w:r w:rsidR="00CD3FD1">
        <w:rPr>
          <w:rFonts w:ascii="Arial" w:hAnsi="Arial" w:cs="Arial"/>
          <w:sz w:val="24"/>
        </w:rPr>
        <w:t xml:space="preserve">it must be ‘fair, lawful, professional and the use of </w:t>
      </w:r>
      <w:r w:rsidR="004A08CA">
        <w:rPr>
          <w:rFonts w:ascii="Arial" w:hAnsi="Arial" w:cs="Arial"/>
          <w:sz w:val="24"/>
        </w:rPr>
        <w:t xml:space="preserve">these powers must be transparent and accountable’. </w:t>
      </w:r>
    </w:p>
    <w:p w14:paraId="690DD760" w14:textId="77777777" w:rsidR="009974DD" w:rsidRDefault="009974DD" w:rsidP="00A63301">
      <w:pPr>
        <w:spacing w:line="480" w:lineRule="auto"/>
        <w:rPr>
          <w:rFonts w:ascii="Arial" w:hAnsi="Arial" w:cs="Arial"/>
          <w:sz w:val="24"/>
        </w:rPr>
      </w:pPr>
    </w:p>
    <w:p w14:paraId="2FF31AA1" w14:textId="2182B287" w:rsidR="00B0476D" w:rsidRPr="007B610F" w:rsidRDefault="0FF72B61" w:rsidP="00A63301">
      <w:pPr>
        <w:spacing w:line="480" w:lineRule="auto"/>
        <w:rPr>
          <w:rFonts w:ascii="Arial" w:hAnsi="Arial" w:cs="Arial"/>
          <w:sz w:val="24"/>
          <w:szCs w:val="24"/>
        </w:rPr>
      </w:pPr>
      <w:r w:rsidRPr="0FF72B61">
        <w:rPr>
          <w:rFonts w:ascii="Arial" w:hAnsi="Arial" w:cs="Arial"/>
          <w:sz w:val="24"/>
          <w:szCs w:val="24"/>
        </w:rPr>
        <w:t>Most stop and searches are carried out under PACE 1984, but there are powers contained in other legislation such as the Terrorism</w:t>
      </w:r>
      <w:r w:rsidR="00382069">
        <w:rPr>
          <w:rFonts w:ascii="Arial" w:hAnsi="Arial" w:cs="Arial"/>
          <w:sz w:val="24"/>
          <w:szCs w:val="24"/>
        </w:rPr>
        <w:t xml:space="preserve"> Act 2000. A common idea theme in</w:t>
      </w:r>
      <w:r w:rsidRPr="0FF72B61">
        <w:rPr>
          <w:rFonts w:ascii="Arial" w:hAnsi="Arial" w:cs="Arial"/>
          <w:sz w:val="24"/>
          <w:szCs w:val="24"/>
        </w:rPr>
        <w:t xml:space="preserve"> these pieces of legislation is the idea that the police officer must have reasonable grounds of suspicion or reasonable belief. This provides an objective view that must be grounded in intelligence or information gathered by the officer. Reasonable grounds for suspicion are a two part test which must be applied to the particular circumstances. According to Code </w:t>
      </w:r>
      <w:proofErr w:type="gramStart"/>
      <w:r w:rsidRPr="0FF72B61">
        <w:rPr>
          <w:rFonts w:ascii="Arial" w:hAnsi="Arial" w:cs="Arial"/>
          <w:sz w:val="24"/>
          <w:szCs w:val="24"/>
        </w:rPr>
        <w:t>A</w:t>
      </w:r>
      <w:proofErr w:type="gramEnd"/>
      <w:r w:rsidRPr="0FF72B61">
        <w:rPr>
          <w:rFonts w:ascii="Arial" w:hAnsi="Arial" w:cs="Arial"/>
          <w:sz w:val="24"/>
          <w:szCs w:val="24"/>
        </w:rPr>
        <w:t xml:space="preserve"> PACE, first</w:t>
      </w:r>
      <w:r w:rsidR="00382069">
        <w:rPr>
          <w:rFonts w:ascii="Arial" w:hAnsi="Arial" w:cs="Arial"/>
          <w:sz w:val="24"/>
          <w:szCs w:val="24"/>
        </w:rPr>
        <w:t>,</w:t>
      </w:r>
      <w:r w:rsidRPr="0FF72B61">
        <w:rPr>
          <w:rFonts w:ascii="Arial" w:hAnsi="Arial" w:cs="Arial"/>
          <w:sz w:val="24"/>
          <w:szCs w:val="24"/>
        </w:rPr>
        <w:t xml:space="preserve"> the officer must have formed genuine suspicion that they will find the object in question, secondly, the suspicion that the object will be found </w:t>
      </w:r>
      <w:r w:rsidRPr="0FF72B61">
        <w:rPr>
          <w:rFonts w:ascii="Arial" w:hAnsi="Arial" w:cs="Arial"/>
          <w:sz w:val="24"/>
          <w:szCs w:val="24"/>
        </w:rPr>
        <w:lastRenderedPageBreak/>
        <w:t>must be reasonable. The second part is where the intelligence and facts of the situation become important. According to the Independent Office for police Conduct (IOPC) (2018) which cites Code A of PACE, ‘in the absence of reasonable grounds relates to the likelihood that the object will be found in the search, however in the absence of intelligence, reasonable grounds may exist based on someone’s behaviour’. The searches stand a much greate</w:t>
      </w:r>
      <w:r w:rsidR="00382069">
        <w:rPr>
          <w:rFonts w:ascii="Arial" w:hAnsi="Arial" w:cs="Arial"/>
          <w:sz w:val="24"/>
          <w:szCs w:val="24"/>
        </w:rPr>
        <w:t>r chance of success and are</w:t>
      </w:r>
      <w:r w:rsidRPr="0FF72B61">
        <w:rPr>
          <w:rFonts w:ascii="Arial" w:hAnsi="Arial" w:cs="Arial"/>
          <w:sz w:val="24"/>
          <w:szCs w:val="24"/>
        </w:rPr>
        <w:t xml:space="preserve"> more legitimate if there are multiple factors which cause grounds for reasonable suspicion. The IOPC (2018) suggests that ‘it is not good practice for an officer to base their grounds for a search on a single factor’. There is also a suggestion from the College of Policing that behavioural factors should play a more prominent role over things like the smell of drugs for a search. This can include behaviours such as a person appearing to be nervous late at night </w:t>
      </w:r>
      <w:r w:rsidR="009401BB">
        <w:rPr>
          <w:rFonts w:ascii="Arial" w:hAnsi="Arial" w:cs="Arial"/>
          <w:sz w:val="24"/>
          <w:szCs w:val="24"/>
        </w:rPr>
        <w:t xml:space="preserve">and </w:t>
      </w:r>
      <w:r w:rsidRPr="0FF72B61">
        <w:rPr>
          <w:rFonts w:ascii="Arial" w:hAnsi="Arial" w:cs="Arial"/>
          <w:sz w:val="24"/>
          <w:szCs w:val="24"/>
        </w:rPr>
        <w:t>is obviously trying to hide something. The officer must have observed this behaviour or have intelligence or facts of the situati</w:t>
      </w:r>
      <w:r w:rsidR="004B2686">
        <w:rPr>
          <w:rFonts w:ascii="Arial" w:hAnsi="Arial" w:cs="Arial"/>
          <w:sz w:val="24"/>
          <w:szCs w:val="24"/>
        </w:rPr>
        <w:t xml:space="preserve">on, as Code </w:t>
      </w:r>
      <w:proofErr w:type="gramStart"/>
      <w:r w:rsidR="004B2686">
        <w:rPr>
          <w:rFonts w:ascii="Arial" w:hAnsi="Arial" w:cs="Arial"/>
          <w:sz w:val="24"/>
          <w:szCs w:val="24"/>
        </w:rPr>
        <w:t>A</w:t>
      </w:r>
      <w:proofErr w:type="gramEnd"/>
      <w:r w:rsidR="004B2686">
        <w:rPr>
          <w:rFonts w:ascii="Arial" w:hAnsi="Arial" w:cs="Arial"/>
          <w:sz w:val="24"/>
          <w:szCs w:val="24"/>
        </w:rPr>
        <w:t xml:space="preserve"> Pace states that “</w:t>
      </w:r>
      <w:r w:rsidRPr="0FF72B61">
        <w:rPr>
          <w:rFonts w:ascii="Arial" w:hAnsi="Arial" w:cs="Arial"/>
          <w:sz w:val="24"/>
          <w:szCs w:val="24"/>
        </w:rPr>
        <w:t>a hunch or instinct which</w:t>
      </w:r>
      <w:bookmarkStart w:id="0" w:name="_GoBack"/>
      <w:bookmarkEnd w:id="0"/>
      <w:r w:rsidRPr="0FF72B61">
        <w:rPr>
          <w:rFonts w:ascii="Arial" w:hAnsi="Arial" w:cs="Arial"/>
          <w:sz w:val="24"/>
          <w:szCs w:val="24"/>
        </w:rPr>
        <w:t xml:space="preserve"> cannot be explained or justified to an objective observer cann</w:t>
      </w:r>
      <w:r w:rsidR="009401BB">
        <w:rPr>
          <w:rFonts w:ascii="Arial" w:hAnsi="Arial" w:cs="Arial"/>
          <w:sz w:val="24"/>
          <w:szCs w:val="24"/>
        </w:rPr>
        <w:t>ot amount to reasonable grounds”</w:t>
      </w:r>
      <w:r w:rsidRPr="0FF72B61">
        <w:rPr>
          <w:rFonts w:ascii="Arial" w:hAnsi="Arial" w:cs="Arial"/>
          <w:sz w:val="24"/>
          <w:szCs w:val="24"/>
        </w:rPr>
        <w:t xml:space="preserve">. </w:t>
      </w:r>
    </w:p>
    <w:p w14:paraId="1E7657A9" w14:textId="77777777" w:rsidR="009974DD" w:rsidRDefault="009974DD" w:rsidP="00A63301">
      <w:pPr>
        <w:spacing w:line="480" w:lineRule="auto"/>
        <w:rPr>
          <w:rFonts w:ascii="Arial" w:hAnsi="Arial" w:cs="Arial"/>
          <w:sz w:val="24"/>
        </w:rPr>
      </w:pPr>
    </w:p>
    <w:p w14:paraId="40DB7EB6" w14:textId="4CF73305" w:rsidR="00B0476D" w:rsidRDefault="00D73A40" w:rsidP="00A63301">
      <w:pPr>
        <w:spacing w:line="480" w:lineRule="auto"/>
        <w:rPr>
          <w:rFonts w:ascii="Arial" w:hAnsi="Arial" w:cs="Arial"/>
          <w:sz w:val="24"/>
        </w:rPr>
      </w:pPr>
      <w:r>
        <w:rPr>
          <w:rFonts w:ascii="Arial" w:hAnsi="Arial" w:cs="Arial"/>
          <w:sz w:val="24"/>
        </w:rPr>
        <w:t xml:space="preserve">A police officer can also carry out a stop and search under s.60 </w:t>
      </w:r>
      <w:r w:rsidR="00E55406">
        <w:rPr>
          <w:rFonts w:ascii="Arial" w:hAnsi="Arial" w:cs="Arial"/>
          <w:sz w:val="24"/>
        </w:rPr>
        <w:t xml:space="preserve">of the Criminal Justice and Public Order Act 1994. This is different to other searches as it does not require reasonable grounds for suspicion, and as such has been </w:t>
      </w:r>
      <w:r w:rsidR="00966B46">
        <w:rPr>
          <w:rFonts w:ascii="Arial" w:hAnsi="Arial" w:cs="Arial"/>
          <w:sz w:val="24"/>
        </w:rPr>
        <w:t>described as ‘</w:t>
      </w:r>
      <w:proofErr w:type="spellStart"/>
      <w:r w:rsidR="00966B46">
        <w:rPr>
          <w:rFonts w:ascii="Arial" w:hAnsi="Arial" w:cs="Arial"/>
          <w:sz w:val="24"/>
        </w:rPr>
        <w:t>suspicionless</w:t>
      </w:r>
      <w:proofErr w:type="spellEnd"/>
      <w:r w:rsidR="00966B46">
        <w:rPr>
          <w:rFonts w:ascii="Arial" w:hAnsi="Arial" w:cs="Arial"/>
          <w:sz w:val="24"/>
        </w:rPr>
        <w:t xml:space="preserve"> searches</w:t>
      </w:r>
      <w:r w:rsidR="00F7366D">
        <w:rPr>
          <w:rFonts w:ascii="Arial" w:hAnsi="Arial" w:cs="Arial"/>
          <w:sz w:val="24"/>
        </w:rPr>
        <w:t>’</w:t>
      </w:r>
      <w:r w:rsidR="00966B46">
        <w:rPr>
          <w:rFonts w:ascii="Arial" w:hAnsi="Arial" w:cs="Arial"/>
          <w:sz w:val="24"/>
        </w:rPr>
        <w:t xml:space="preserve">. </w:t>
      </w:r>
      <w:r w:rsidR="005660D9">
        <w:rPr>
          <w:rFonts w:ascii="Arial" w:hAnsi="Arial" w:cs="Arial"/>
          <w:sz w:val="24"/>
        </w:rPr>
        <w:t xml:space="preserve">These searches must have authority from </w:t>
      </w:r>
      <w:r w:rsidR="005A7144">
        <w:rPr>
          <w:rFonts w:ascii="Arial" w:hAnsi="Arial" w:cs="Arial"/>
          <w:sz w:val="24"/>
        </w:rPr>
        <w:t>an officer of the ranks of inspector or above and authority must be given in writing or orally</w:t>
      </w:r>
      <w:r w:rsidR="00405958">
        <w:rPr>
          <w:rFonts w:ascii="Arial" w:hAnsi="Arial" w:cs="Arial"/>
          <w:sz w:val="24"/>
        </w:rPr>
        <w:t xml:space="preserve"> if it is not practical. </w:t>
      </w:r>
      <w:r w:rsidR="00EC0EF8">
        <w:rPr>
          <w:rFonts w:ascii="Arial" w:hAnsi="Arial" w:cs="Arial"/>
          <w:sz w:val="24"/>
        </w:rPr>
        <w:t>Acc</w:t>
      </w:r>
      <w:r w:rsidR="0016286C">
        <w:rPr>
          <w:rFonts w:ascii="Arial" w:hAnsi="Arial" w:cs="Arial"/>
          <w:sz w:val="24"/>
        </w:rPr>
        <w:t>ording to Code A Pac</w:t>
      </w:r>
      <w:r w:rsidR="007B77FA">
        <w:rPr>
          <w:rFonts w:ascii="Arial" w:hAnsi="Arial" w:cs="Arial"/>
          <w:sz w:val="24"/>
        </w:rPr>
        <w:t>e, authorisation may be given by</w:t>
      </w:r>
      <w:r w:rsidR="0016286C">
        <w:rPr>
          <w:rFonts w:ascii="Arial" w:hAnsi="Arial" w:cs="Arial"/>
          <w:sz w:val="24"/>
        </w:rPr>
        <w:t xml:space="preserve"> the authorising officer </w:t>
      </w:r>
      <w:r w:rsidR="007B77FA">
        <w:rPr>
          <w:rFonts w:ascii="Arial" w:hAnsi="Arial" w:cs="Arial"/>
          <w:sz w:val="24"/>
        </w:rPr>
        <w:t>if they reasonably believe</w:t>
      </w:r>
      <w:r w:rsidR="0016286C">
        <w:rPr>
          <w:rFonts w:ascii="Arial" w:hAnsi="Arial" w:cs="Arial"/>
          <w:sz w:val="24"/>
        </w:rPr>
        <w:t xml:space="preserve"> that ‘</w:t>
      </w:r>
      <w:r w:rsidR="00F33154">
        <w:rPr>
          <w:rFonts w:ascii="Arial" w:hAnsi="Arial" w:cs="Arial"/>
          <w:sz w:val="24"/>
        </w:rPr>
        <w:t>incidents involving serious violenc</w:t>
      </w:r>
      <w:r w:rsidR="007B77FA">
        <w:rPr>
          <w:rFonts w:ascii="Arial" w:hAnsi="Arial" w:cs="Arial"/>
          <w:sz w:val="24"/>
        </w:rPr>
        <w:t>e may take place in that local area</w:t>
      </w:r>
      <w:r w:rsidR="00F33154">
        <w:rPr>
          <w:rFonts w:ascii="Arial" w:hAnsi="Arial" w:cs="Arial"/>
          <w:sz w:val="24"/>
        </w:rPr>
        <w:t xml:space="preserve">, that </w:t>
      </w:r>
      <w:r w:rsidR="007B77FA">
        <w:rPr>
          <w:rFonts w:ascii="Arial" w:hAnsi="Arial" w:cs="Arial"/>
          <w:sz w:val="24"/>
        </w:rPr>
        <w:lastRenderedPageBreak/>
        <w:t>there are persons</w:t>
      </w:r>
      <w:r w:rsidR="00F33154">
        <w:rPr>
          <w:rFonts w:ascii="Arial" w:hAnsi="Arial" w:cs="Arial"/>
          <w:sz w:val="24"/>
        </w:rPr>
        <w:t xml:space="preserve"> carr</w:t>
      </w:r>
      <w:r w:rsidR="00A45F71">
        <w:rPr>
          <w:rFonts w:ascii="Arial" w:hAnsi="Arial" w:cs="Arial"/>
          <w:sz w:val="24"/>
        </w:rPr>
        <w:t>ying dangerous instruments</w:t>
      </w:r>
      <w:r w:rsidR="007B77FA">
        <w:rPr>
          <w:rFonts w:ascii="Arial" w:hAnsi="Arial" w:cs="Arial"/>
          <w:sz w:val="24"/>
        </w:rPr>
        <w:t xml:space="preserve"> or weapons within the local area</w:t>
      </w:r>
      <w:r w:rsidR="00A45F71">
        <w:rPr>
          <w:rFonts w:ascii="Arial" w:hAnsi="Arial" w:cs="Arial"/>
          <w:sz w:val="24"/>
        </w:rPr>
        <w:t xml:space="preserve"> or that a</w:t>
      </w:r>
      <w:r w:rsidR="00142BF5">
        <w:rPr>
          <w:rFonts w:ascii="Arial" w:hAnsi="Arial" w:cs="Arial"/>
          <w:sz w:val="24"/>
        </w:rPr>
        <w:t>n incident involving serious violence has taken place using a danger</w:t>
      </w:r>
      <w:r w:rsidR="00671764">
        <w:rPr>
          <w:rFonts w:ascii="Arial" w:hAnsi="Arial" w:cs="Arial"/>
          <w:sz w:val="24"/>
        </w:rPr>
        <w:t>ous weapon or instrument and in order to find the weapon or instrument, these powers are needed’</w:t>
      </w:r>
      <w:r w:rsidR="001C7573">
        <w:rPr>
          <w:rFonts w:ascii="Arial" w:hAnsi="Arial" w:cs="Arial"/>
          <w:sz w:val="24"/>
        </w:rPr>
        <w:t xml:space="preserve">. </w:t>
      </w:r>
      <w:r w:rsidR="00F7366D">
        <w:rPr>
          <w:rFonts w:ascii="Arial" w:hAnsi="Arial" w:cs="Arial"/>
          <w:sz w:val="24"/>
        </w:rPr>
        <w:t xml:space="preserve">The College of </w:t>
      </w:r>
      <w:r w:rsidR="00D53ED5">
        <w:rPr>
          <w:rFonts w:ascii="Arial" w:hAnsi="Arial" w:cs="Arial"/>
          <w:sz w:val="24"/>
        </w:rPr>
        <w:t>Policing (2017) explai</w:t>
      </w:r>
      <w:r w:rsidR="00A6512E">
        <w:rPr>
          <w:rFonts w:ascii="Arial" w:hAnsi="Arial" w:cs="Arial"/>
          <w:sz w:val="24"/>
        </w:rPr>
        <w:t xml:space="preserve">ns that while </w:t>
      </w:r>
      <w:r w:rsidR="007B77FA">
        <w:rPr>
          <w:rFonts w:ascii="Arial" w:hAnsi="Arial" w:cs="Arial"/>
          <w:sz w:val="24"/>
        </w:rPr>
        <w:t>a person may not be</w:t>
      </w:r>
      <w:r w:rsidR="00C4194E">
        <w:rPr>
          <w:rFonts w:ascii="Arial" w:hAnsi="Arial" w:cs="Arial"/>
          <w:sz w:val="24"/>
        </w:rPr>
        <w:t xml:space="preserve"> </w:t>
      </w:r>
      <w:r w:rsidR="00A6512E">
        <w:rPr>
          <w:rFonts w:ascii="Arial" w:hAnsi="Arial" w:cs="Arial"/>
          <w:sz w:val="24"/>
        </w:rPr>
        <w:t xml:space="preserve">under arrest, they still cannot </w:t>
      </w:r>
      <w:r w:rsidR="001D77E4">
        <w:rPr>
          <w:rFonts w:ascii="Arial" w:hAnsi="Arial" w:cs="Arial"/>
          <w:sz w:val="24"/>
        </w:rPr>
        <w:t xml:space="preserve">leave until ‘the search is either completed or </w:t>
      </w:r>
      <w:r w:rsidR="007B77FA">
        <w:rPr>
          <w:rFonts w:ascii="Arial" w:hAnsi="Arial" w:cs="Arial"/>
          <w:sz w:val="24"/>
        </w:rPr>
        <w:t>the officer has decided not to proceed with it’.</w:t>
      </w:r>
      <w:r w:rsidR="00C4194E">
        <w:rPr>
          <w:rFonts w:ascii="Arial" w:hAnsi="Arial" w:cs="Arial"/>
          <w:sz w:val="24"/>
        </w:rPr>
        <w:t xml:space="preserve"> As the officer is allowed to use reasonable</w:t>
      </w:r>
      <w:r w:rsidR="004D2AE4">
        <w:rPr>
          <w:rFonts w:ascii="Arial" w:hAnsi="Arial" w:cs="Arial"/>
          <w:sz w:val="24"/>
        </w:rPr>
        <w:t xml:space="preserve"> force to conduct the search, ‘it is therefore more intrusive than a stop a</w:t>
      </w:r>
      <w:r w:rsidR="004928F3">
        <w:rPr>
          <w:rFonts w:ascii="Arial" w:hAnsi="Arial" w:cs="Arial"/>
          <w:sz w:val="24"/>
        </w:rPr>
        <w:t xml:space="preserve">nd account although not as intrusive as </w:t>
      </w:r>
      <w:proofErr w:type="gramStart"/>
      <w:r w:rsidR="004928F3">
        <w:rPr>
          <w:rFonts w:ascii="Arial" w:hAnsi="Arial" w:cs="Arial"/>
          <w:sz w:val="24"/>
        </w:rPr>
        <w:t>an</w:t>
      </w:r>
      <w:proofErr w:type="gramEnd"/>
      <w:r w:rsidR="004928F3">
        <w:rPr>
          <w:rFonts w:ascii="Arial" w:hAnsi="Arial" w:cs="Arial"/>
          <w:sz w:val="24"/>
        </w:rPr>
        <w:t xml:space="preserve"> arrest’. </w:t>
      </w:r>
      <w:r w:rsidR="008327D4">
        <w:rPr>
          <w:rFonts w:ascii="Arial" w:hAnsi="Arial" w:cs="Arial"/>
          <w:sz w:val="24"/>
        </w:rPr>
        <w:t>Und</w:t>
      </w:r>
      <w:r w:rsidR="00160CC7">
        <w:rPr>
          <w:rFonts w:ascii="Arial" w:hAnsi="Arial" w:cs="Arial"/>
          <w:sz w:val="24"/>
        </w:rPr>
        <w:t xml:space="preserve">er the first instance, authorisation lasts for 24 hours </w:t>
      </w:r>
      <w:r w:rsidR="00133A19">
        <w:rPr>
          <w:rFonts w:ascii="Arial" w:hAnsi="Arial" w:cs="Arial"/>
          <w:sz w:val="24"/>
        </w:rPr>
        <w:t xml:space="preserve">after that time it can only be extended if an officer of the rank of superintendent grants </w:t>
      </w:r>
      <w:r w:rsidR="00FF71C4">
        <w:rPr>
          <w:rFonts w:ascii="Arial" w:hAnsi="Arial" w:cs="Arial"/>
          <w:sz w:val="24"/>
        </w:rPr>
        <w:t xml:space="preserve">authorisation. </w:t>
      </w:r>
      <w:proofErr w:type="spellStart"/>
      <w:r w:rsidR="004B2686">
        <w:rPr>
          <w:rFonts w:ascii="Arial" w:hAnsi="Arial" w:cs="Arial"/>
          <w:sz w:val="24"/>
        </w:rPr>
        <w:t>Parpworth</w:t>
      </w:r>
      <w:proofErr w:type="spellEnd"/>
      <w:r w:rsidR="004B2686">
        <w:rPr>
          <w:rFonts w:ascii="Arial" w:hAnsi="Arial" w:cs="Arial"/>
          <w:sz w:val="24"/>
        </w:rPr>
        <w:t xml:space="preserve"> (2016) states that “</w:t>
      </w:r>
      <w:proofErr w:type="spellStart"/>
      <w:r w:rsidR="00D255AE">
        <w:rPr>
          <w:rFonts w:ascii="Arial" w:hAnsi="Arial" w:cs="Arial"/>
          <w:sz w:val="24"/>
        </w:rPr>
        <w:t>suspicionless</w:t>
      </w:r>
      <w:proofErr w:type="spellEnd"/>
      <w:r w:rsidR="00D255AE">
        <w:rPr>
          <w:rFonts w:ascii="Arial" w:hAnsi="Arial" w:cs="Arial"/>
          <w:sz w:val="24"/>
        </w:rPr>
        <w:t xml:space="preserve"> searches were originally </w:t>
      </w:r>
      <w:r w:rsidR="007D7350">
        <w:rPr>
          <w:rFonts w:ascii="Arial" w:hAnsi="Arial" w:cs="Arial"/>
          <w:sz w:val="24"/>
        </w:rPr>
        <w:t xml:space="preserve">intended for use in relation to football related violence, but are now being exercised in </w:t>
      </w:r>
      <w:r w:rsidR="0091303A">
        <w:rPr>
          <w:rFonts w:ascii="Arial" w:hAnsi="Arial" w:cs="Arial"/>
          <w:sz w:val="24"/>
        </w:rPr>
        <w:t>connection wit</w:t>
      </w:r>
      <w:r w:rsidR="004B2686">
        <w:rPr>
          <w:rFonts w:ascii="Arial" w:hAnsi="Arial" w:cs="Arial"/>
          <w:sz w:val="24"/>
        </w:rPr>
        <w:t>h knife crime and gang violence”</w:t>
      </w:r>
      <w:r w:rsidR="0091303A">
        <w:rPr>
          <w:rFonts w:ascii="Arial" w:hAnsi="Arial" w:cs="Arial"/>
          <w:sz w:val="24"/>
        </w:rPr>
        <w:t xml:space="preserve"> which have both seen a large increase </w:t>
      </w:r>
      <w:r w:rsidR="0098345B">
        <w:rPr>
          <w:rFonts w:ascii="Arial" w:hAnsi="Arial" w:cs="Arial"/>
          <w:sz w:val="24"/>
        </w:rPr>
        <w:t xml:space="preserve">over time </w:t>
      </w:r>
      <w:r w:rsidR="0091303A">
        <w:rPr>
          <w:rFonts w:ascii="Arial" w:hAnsi="Arial" w:cs="Arial"/>
          <w:sz w:val="24"/>
        </w:rPr>
        <w:t>especially around London</w:t>
      </w:r>
      <w:r w:rsidR="0098345B">
        <w:rPr>
          <w:rFonts w:ascii="Arial" w:hAnsi="Arial" w:cs="Arial"/>
          <w:sz w:val="24"/>
        </w:rPr>
        <w:t xml:space="preserve">. </w:t>
      </w:r>
      <w:r w:rsidR="00384C7E">
        <w:rPr>
          <w:rFonts w:ascii="Arial" w:hAnsi="Arial" w:cs="Arial"/>
          <w:sz w:val="24"/>
        </w:rPr>
        <w:t xml:space="preserve">The </w:t>
      </w:r>
      <w:r w:rsidR="006E09CB">
        <w:rPr>
          <w:rFonts w:ascii="Arial" w:hAnsi="Arial" w:cs="Arial"/>
          <w:sz w:val="24"/>
        </w:rPr>
        <w:t xml:space="preserve">Criminal Justice Alliance (2020) reports that in May 2020 at the height of the pandemic, the </w:t>
      </w:r>
      <w:r w:rsidR="003F6709">
        <w:rPr>
          <w:rFonts w:ascii="Arial" w:hAnsi="Arial" w:cs="Arial"/>
          <w:sz w:val="24"/>
        </w:rPr>
        <w:t>Metropolitan Police carried out 43,644 which was an increase of 50 percent when</w:t>
      </w:r>
      <w:r w:rsidR="0010359D">
        <w:rPr>
          <w:rFonts w:ascii="Arial" w:hAnsi="Arial" w:cs="Arial"/>
          <w:sz w:val="24"/>
        </w:rPr>
        <w:t xml:space="preserve"> </w:t>
      </w:r>
      <w:r w:rsidR="003F6709">
        <w:rPr>
          <w:rFonts w:ascii="Arial" w:hAnsi="Arial" w:cs="Arial"/>
          <w:sz w:val="24"/>
        </w:rPr>
        <w:t>compared to the previous year</w:t>
      </w:r>
      <w:r w:rsidR="00637F22">
        <w:rPr>
          <w:rFonts w:ascii="Arial" w:hAnsi="Arial" w:cs="Arial"/>
          <w:sz w:val="24"/>
        </w:rPr>
        <w:t xml:space="preserve"> with 2,442 of these searches made under s.60 powers. </w:t>
      </w:r>
      <w:r w:rsidR="00834866">
        <w:rPr>
          <w:rFonts w:ascii="Arial" w:hAnsi="Arial" w:cs="Arial"/>
          <w:sz w:val="24"/>
        </w:rPr>
        <w:t xml:space="preserve">Just 15.3% of the total searches were for </w:t>
      </w:r>
      <w:r w:rsidR="00241C45">
        <w:rPr>
          <w:rFonts w:ascii="Arial" w:hAnsi="Arial" w:cs="Arial"/>
          <w:sz w:val="24"/>
        </w:rPr>
        <w:t xml:space="preserve">weapons, blades or points despite </w:t>
      </w:r>
      <w:r w:rsidR="00382069">
        <w:rPr>
          <w:rFonts w:ascii="Arial" w:hAnsi="Arial" w:cs="Arial"/>
          <w:sz w:val="24"/>
        </w:rPr>
        <w:t xml:space="preserve">citing </w:t>
      </w:r>
      <w:r w:rsidR="00241C45">
        <w:rPr>
          <w:rFonts w:ascii="Arial" w:hAnsi="Arial" w:cs="Arial"/>
          <w:sz w:val="24"/>
        </w:rPr>
        <w:t xml:space="preserve">a Scotland Yard Official </w:t>
      </w:r>
      <w:r w:rsidR="00382069">
        <w:rPr>
          <w:rFonts w:ascii="Arial" w:hAnsi="Arial" w:cs="Arial"/>
          <w:sz w:val="24"/>
        </w:rPr>
        <w:t>who defended</w:t>
      </w:r>
      <w:r w:rsidR="00241C45">
        <w:rPr>
          <w:rFonts w:ascii="Arial" w:hAnsi="Arial" w:cs="Arial"/>
          <w:sz w:val="24"/>
        </w:rPr>
        <w:t xml:space="preserve"> the increase in searches as a way to tackle viol</w:t>
      </w:r>
      <w:r w:rsidR="006A2E9F">
        <w:rPr>
          <w:rFonts w:ascii="Arial" w:hAnsi="Arial" w:cs="Arial"/>
          <w:sz w:val="24"/>
        </w:rPr>
        <w:t xml:space="preserve">ent crime. </w:t>
      </w:r>
      <w:r w:rsidR="007C59BC">
        <w:rPr>
          <w:rFonts w:ascii="Arial" w:hAnsi="Arial" w:cs="Arial"/>
          <w:sz w:val="24"/>
        </w:rPr>
        <w:t xml:space="preserve">The Criminal Justice Alliance (2020) oppose the </w:t>
      </w:r>
      <w:r w:rsidR="000C1FDE">
        <w:rPr>
          <w:rFonts w:ascii="Arial" w:hAnsi="Arial" w:cs="Arial"/>
          <w:sz w:val="24"/>
        </w:rPr>
        <w:t xml:space="preserve">relaxation of some elements of s.60 searches after the Home Office introduced the Best Use of </w:t>
      </w:r>
      <w:r w:rsidR="006A0ADC">
        <w:rPr>
          <w:rFonts w:ascii="Arial" w:hAnsi="Arial" w:cs="Arial"/>
          <w:sz w:val="24"/>
        </w:rPr>
        <w:t xml:space="preserve">Stop and Search Scheme (BUSSS) which </w:t>
      </w:r>
      <w:r w:rsidR="00AE5F7F">
        <w:rPr>
          <w:rFonts w:ascii="Arial" w:hAnsi="Arial" w:cs="Arial"/>
          <w:sz w:val="24"/>
        </w:rPr>
        <w:t xml:space="preserve">included lowering the level of authorisation required to inspector and lowering the degree of certainty that serious violence will occur. </w:t>
      </w:r>
      <w:r w:rsidR="0078178B">
        <w:rPr>
          <w:rFonts w:ascii="Arial" w:hAnsi="Arial" w:cs="Arial"/>
          <w:sz w:val="24"/>
        </w:rPr>
        <w:t>T</w:t>
      </w:r>
      <w:r w:rsidR="003B47CC">
        <w:rPr>
          <w:rFonts w:ascii="Arial" w:hAnsi="Arial" w:cs="Arial"/>
          <w:sz w:val="24"/>
        </w:rPr>
        <w:t>he Home Office responded to this opposition by ‘acknowledging that increasing s.60 stop and sear</w:t>
      </w:r>
      <w:r w:rsidR="0092281C">
        <w:rPr>
          <w:rFonts w:ascii="Arial" w:hAnsi="Arial" w:cs="Arial"/>
          <w:sz w:val="24"/>
        </w:rPr>
        <w:t xml:space="preserve">ches will disproportionately affect </w:t>
      </w:r>
      <w:r w:rsidR="00EB23FF">
        <w:rPr>
          <w:rFonts w:ascii="Arial" w:hAnsi="Arial" w:cs="Arial"/>
          <w:sz w:val="24"/>
        </w:rPr>
        <w:t xml:space="preserve">individuals from </w:t>
      </w:r>
      <w:r w:rsidR="00EB23FF">
        <w:rPr>
          <w:rFonts w:ascii="Arial" w:hAnsi="Arial" w:cs="Arial"/>
          <w:sz w:val="24"/>
        </w:rPr>
        <w:lastRenderedPageBreak/>
        <w:t>BAME backgrounds and risk magnifying any residual</w:t>
      </w:r>
      <w:r w:rsidR="005D1989">
        <w:rPr>
          <w:rFonts w:ascii="Arial" w:hAnsi="Arial" w:cs="Arial"/>
          <w:sz w:val="24"/>
        </w:rPr>
        <w:t xml:space="preserve"> levels of discrimination’ as cited by the Criminal Justice Alliance (2020). </w:t>
      </w:r>
    </w:p>
    <w:p w14:paraId="7B976112" w14:textId="7973FA61" w:rsidR="00F13680" w:rsidRDefault="00F13680" w:rsidP="00A63301">
      <w:pPr>
        <w:spacing w:line="480" w:lineRule="auto"/>
        <w:rPr>
          <w:rFonts w:ascii="Arial" w:hAnsi="Arial" w:cs="Arial"/>
          <w:sz w:val="24"/>
        </w:rPr>
      </w:pPr>
    </w:p>
    <w:p w14:paraId="051DE7F7" w14:textId="3516BE6C" w:rsidR="00C0565E" w:rsidRDefault="00F13680" w:rsidP="00A63301">
      <w:pPr>
        <w:spacing w:line="480" w:lineRule="auto"/>
        <w:rPr>
          <w:rFonts w:ascii="Arial" w:hAnsi="Arial" w:cs="Arial"/>
          <w:sz w:val="24"/>
        </w:rPr>
      </w:pPr>
      <w:r>
        <w:rPr>
          <w:rFonts w:ascii="Arial" w:hAnsi="Arial" w:cs="Arial"/>
          <w:sz w:val="24"/>
        </w:rPr>
        <w:t xml:space="preserve">For each type of stop and search </w:t>
      </w:r>
      <w:r w:rsidR="00E30910">
        <w:rPr>
          <w:rFonts w:ascii="Arial" w:hAnsi="Arial" w:cs="Arial"/>
          <w:sz w:val="24"/>
        </w:rPr>
        <w:t xml:space="preserve">listed in Code </w:t>
      </w:r>
      <w:proofErr w:type="gramStart"/>
      <w:r w:rsidR="00E30910">
        <w:rPr>
          <w:rFonts w:ascii="Arial" w:hAnsi="Arial" w:cs="Arial"/>
          <w:sz w:val="24"/>
        </w:rPr>
        <w:t>A</w:t>
      </w:r>
      <w:proofErr w:type="gramEnd"/>
      <w:r w:rsidR="00E30910">
        <w:rPr>
          <w:rFonts w:ascii="Arial" w:hAnsi="Arial" w:cs="Arial"/>
          <w:sz w:val="24"/>
        </w:rPr>
        <w:t xml:space="preserve"> PACE, it is essential that an officer makes a record of the search. If the person i</w:t>
      </w:r>
      <w:r w:rsidR="00943A8D">
        <w:rPr>
          <w:rFonts w:ascii="Arial" w:hAnsi="Arial" w:cs="Arial"/>
          <w:sz w:val="24"/>
        </w:rPr>
        <w:t xml:space="preserve">s not arrested following the search, then </w:t>
      </w:r>
      <w:r w:rsidR="0095532E">
        <w:rPr>
          <w:rFonts w:ascii="Arial" w:hAnsi="Arial" w:cs="Arial"/>
          <w:sz w:val="24"/>
        </w:rPr>
        <w:t>th</w:t>
      </w:r>
      <w:r w:rsidR="004B2686">
        <w:rPr>
          <w:rFonts w:ascii="Arial" w:hAnsi="Arial" w:cs="Arial"/>
          <w:sz w:val="24"/>
        </w:rPr>
        <w:t xml:space="preserve">e officer must make a record at the scene </w:t>
      </w:r>
      <w:r w:rsidR="0095532E">
        <w:rPr>
          <w:rFonts w:ascii="Arial" w:hAnsi="Arial" w:cs="Arial"/>
          <w:sz w:val="24"/>
        </w:rPr>
        <w:t xml:space="preserve">or as soon as possible after the </w:t>
      </w:r>
      <w:r w:rsidR="0004396E">
        <w:rPr>
          <w:rFonts w:ascii="Arial" w:hAnsi="Arial" w:cs="Arial"/>
          <w:sz w:val="24"/>
        </w:rPr>
        <w:t xml:space="preserve">search. </w:t>
      </w:r>
      <w:r w:rsidR="004B2686">
        <w:rPr>
          <w:rFonts w:ascii="Arial" w:hAnsi="Arial" w:cs="Arial"/>
          <w:sz w:val="24"/>
        </w:rPr>
        <w:t>The officer must as the person who has been searched if they would like a copy or a receipt of the search or explain how to obtain a copy</w:t>
      </w:r>
      <w:r w:rsidR="009350FA">
        <w:rPr>
          <w:rFonts w:ascii="Arial" w:hAnsi="Arial" w:cs="Arial"/>
          <w:sz w:val="24"/>
        </w:rPr>
        <w:t xml:space="preserve">. </w:t>
      </w:r>
      <w:r w:rsidR="003212C8">
        <w:rPr>
          <w:rFonts w:ascii="Arial" w:hAnsi="Arial" w:cs="Arial"/>
          <w:sz w:val="24"/>
        </w:rPr>
        <w:t>The</w:t>
      </w:r>
      <w:r w:rsidR="006E5D7F">
        <w:rPr>
          <w:rFonts w:ascii="Arial" w:hAnsi="Arial" w:cs="Arial"/>
          <w:sz w:val="24"/>
        </w:rPr>
        <w:t>re are exceptions to this, such as if the officer is urgently required</w:t>
      </w:r>
      <w:r w:rsidR="00E14725">
        <w:rPr>
          <w:rFonts w:ascii="Arial" w:hAnsi="Arial" w:cs="Arial"/>
          <w:sz w:val="24"/>
        </w:rPr>
        <w:t xml:space="preserve"> elsewhere and in that case, a record must be made as soon as possible after. If the person is arrested, </w:t>
      </w:r>
      <w:r w:rsidR="00A56BFE">
        <w:rPr>
          <w:rFonts w:ascii="Arial" w:hAnsi="Arial" w:cs="Arial"/>
          <w:sz w:val="24"/>
        </w:rPr>
        <w:t xml:space="preserve">then a record is made of the search as part of the custody report which is then the </w:t>
      </w:r>
      <w:r w:rsidR="00DF26CE">
        <w:rPr>
          <w:rFonts w:ascii="Arial" w:hAnsi="Arial" w:cs="Arial"/>
          <w:sz w:val="24"/>
        </w:rPr>
        <w:t>responsibility of the custody officer to ask if th</w:t>
      </w:r>
      <w:r w:rsidR="00DA68A8">
        <w:rPr>
          <w:rFonts w:ascii="Arial" w:hAnsi="Arial" w:cs="Arial"/>
          <w:sz w:val="24"/>
        </w:rPr>
        <w:t>e</w:t>
      </w:r>
      <w:r w:rsidR="00DF26CE">
        <w:rPr>
          <w:rFonts w:ascii="Arial" w:hAnsi="Arial" w:cs="Arial"/>
          <w:sz w:val="24"/>
        </w:rPr>
        <w:t xml:space="preserve"> person would like a copy of the record. </w:t>
      </w:r>
      <w:r w:rsidR="008E3FC8">
        <w:rPr>
          <w:rFonts w:ascii="Arial" w:hAnsi="Arial" w:cs="Arial"/>
          <w:sz w:val="24"/>
        </w:rPr>
        <w:t>So</w:t>
      </w:r>
      <w:r w:rsidR="00DA68A8">
        <w:rPr>
          <w:rFonts w:ascii="Arial" w:hAnsi="Arial" w:cs="Arial"/>
          <w:sz w:val="24"/>
        </w:rPr>
        <w:t xml:space="preserve">me of the things that need to be recorded according to Code </w:t>
      </w:r>
      <w:proofErr w:type="gramStart"/>
      <w:r w:rsidR="00DA68A8">
        <w:rPr>
          <w:rFonts w:ascii="Arial" w:hAnsi="Arial" w:cs="Arial"/>
          <w:sz w:val="24"/>
        </w:rPr>
        <w:t>A</w:t>
      </w:r>
      <w:proofErr w:type="gramEnd"/>
      <w:r w:rsidR="00DA68A8">
        <w:rPr>
          <w:rFonts w:ascii="Arial" w:hAnsi="Arial" w:cs="Arial"/>
          <w:sz w:val="24"/>
        </w:rPr>
        <w:t xml:space="preserve"> PACE are ‘ethnicity</w:t>
      </w:r>
      <w:r w:rsidR="005E694E">
        <w:rPr>
          <w:rFonts w:ascii="Arial" w:hAnsi="Arial" w:cs="Arial"/>
          <w:sz w:val="24"/>
        </w:rPr>
        <w:t xml:space="preserve"> of the person being searched, date, time, place of the search, </w:t>
      </w:r>
      <w:r w:rsidR="002E1448">
        <w:rPr>
          <w:rFonts w:ascii="Arial" w:hAnsi="Arial" w:cs="Arial"/>
          <w:sz w:val="24"/>
        </w:rPr>
        <w:t xml:space="preserve">reasons for the search and officer identity’. </w:t>
      </w:r>
      <w:r w:rsidR="008167D4">
        <w:rPr>
          <w:rFonts w:ascii="Arial" w:hAnsi="Arial" w:cs="Arial"/>
          <w:sz w:val="24"/>
        </w:rPr>
        <w:t>T</w:t>
      </w:r>
      <w:r w:rsidR="00954F4C">
        <w:rPr>
          <w:rFonts w:ascii="Arial" w:hAnsi="Arial" w:cs="Arial"/>
          <w:sz w:val="24"/>
        </w:rPr>
        <w:t>he purpose of recording the search is t</w:t>
      </w:r>
      <w:r w:rsidR="009B3291">
        <w:rPr>
          <w:rFonts w:ascii="Arial" w:hAnsi="Arial" w:cs="Arial"/>
          <w:sz w:val="24"/>
        </w:rPr>
        <w:t xml:space="preserve">o ensure that the stop and search is conducted fairly and legally and that officers can be held to account if it is not. </w:t>
      </w:r>
      <w:r w:rsidR="00A5351B">
        <w:rPr>
          <w:rFonts w:ascii="Arial" w:hAnsi="Arial" w:cs="Arial"/>
          <w:sz w:val="24"/>
        </w:rPr>
        <w:t>Of</w:t>
      </w:r>
      <w:r w:rsidR="00D00AFE">
        <w:rPr>
          <w:rFonts w:ascii="Arial" w:hAnsi="Arial" w:cs="Arial"/>
          <w:sz w:val="24"/>
        </w:rPr>
        <w:t>ficers can use their pocket notebooks to ‘articulate their decision making afford</w:t>
      </w:r>
      <w:r w:rsidR="00320A16">
        <w:rPr>
          <w:rFonts w:ascii="Arial" w:hAnsi="Arial" w:cs="Arial"/>
          <w:sz w:val="24"/>
        </w:rPr>
        <w:t>ing the officer legal protection i</w:t>
      </w:r>
      <w:r w:rsidR="00382069">
        <w:rPr>
          <w:rFonts w:ascii="Arial" w:hAnsi="Arial" w:cs="Arial"/>
          <w:sz w:val="24"/>
        </w:rPr>
        <w:t>n the use of their power’ as stated</w:t>
      </w:r>
      <w:r w:rsidR="00320A16">
        <w:rPr>
          <w:rFonts w:ascii="Arial" w:hAnsi="Arial" w:cs="Arial"/>
          <w:sz w:val="24"/>
        </w:rPr>
        <w:t xml:space="preserve"> </w:t>
      </w:r>
      <w:r w:rsidR="00382069">
        <w:rPr>
          <w:rFonts w:ascii="Arial" w:hAnsi="Arial" w:cs="Arial"/>
          <w:sz w:val="24"/>
        </w:rPr>
        <w:t xml:space="preserve">by </w:t>
      </w:r>
      <w:r w:rsidR="00320A16">
        <w:rPr>
          <w:rFonts w:ascii="Arial" w:hAnsi="Arial" w:cs="Arial"/>
          <w:sz w:val="24"/>
        </w:rPr>
        <w:t>the College of Policing (2017). The officer</w:t>
      </w:r>
      <w:r w:rsidR="00E25FD1">
        <w:rPr>
          <w:rFonts w:ascii="Arial" w:hAnsi="Arial" w:cs="Arial"/>
          <w:sz w:val="24"/>
        </w:rPr>
        <w:t xml:space="preserve"> should use the National Decision Model framework on a case by case basis</w:t>
      </w:r>
      <w:r w:rsidR="00456146">
        <w:rPr>
          <w:rFonts w:ascii="Arial" w:hAnsi="Arial" w:cs="Arial"/>
          <w:sz w:val="24"/>
        </w:rPr>
        <w:t xml:space="preserve"> to determine whether stop and search is the correct course o</w:t>
      </w:r>
      <w:r w:rsidR="00C66CE9">
        <w:rPr>
          <w:rFonts w:ascii="Arial" w:hAnsi="Arial" w:cs="Arial"/>
          <w:sz w:val="24"/>
        </w:rPr>
        <w:t xml:space="preserve">f action. </w:t>
      </w:r>
    </w:p>
    <w:p w14:paraId="1678DD1B" w14:textId="35C70823" w:rsidR="00C0565E" w:rsidRDefault="00C0565E" w:rsidP="00A63301">
      <w:pPr>
        <w:spacing w:line="480" w:lineRule="auto"/>
        <w:rPr>
          <w:rFonts w:ascii="Arial" w:hAnsi="Arial" w:cs="Arial"/>
          <w:sz w:val="24"/>
        </w:rPr>
      </w:pPr>
    </w:p>
    <w:p w14:paraId="2F8FEA74" w14:textId="34F128F2" w:rsidR="00C0565E" w:rsidRDefault="00C0565E" w:rsidP="00A63301">
      <w:pPr>
        <w:spacing w:line="480" w:lineRule="auto"/>
        <w:rPr>
          <w:rFonts w:ascii="Arial" w:hAnsi="Arial" w:cs="Arial"/>
          <w:sz w:val="24"/>
        </w:rPr>
      </w:pPr>
      <w:r>
        <w:rPr>
          <w:rFonts w:ascii="Arial" w:hAnsi="Arial" w:cs="Arial"/>
          <w:sz w:val="24"/>
        </w:rPr>
        <w:lastRenderedPageBreak/>
        <w:t>Stop and search powers are considered very controversial</w:t>
      </w:r>
      <w:r w:rsidR="000E1B76">
        <w:rPr>
          <w:rFonts w:ascii="Arial" w:hAnsi="Arial" w:cs="Arial"/>
          <w:sz w:val="24"/>
        </w:rPr>
        <w:t xml:space="preserve">. It is </w:t>
      </w:r>
      <w:r w:rsidR="00196E59">
        <w:rPr>
          <w:rFonts w:ascii="Arial" w:hAnsi="Arial" w:cs="Arial"/>
          <w:sz w:val="24"/>
        </w:rPr>
        <w:t xml:space="preserve">crucial </w:t>
      </w:r>
      <w:r w:rsidR="000E1B76">
        <w:rPr>
          <w:rFonts w:ascii="Arial" w:hAnsi="Arial" w:cs="Arial"/>
          <w:sz w:val="24"/>
        </w:rPr>
        <w:t>to weigh up potential b</w:t>
      </w:r>
      <w:r w:rsidR="0075768A">
        <w:rPr>
          <w:rFonts w:ascii="Arial" w:hAnsi="Arial" w:cs="Arial"/>
          <w:sz w:val="24"/>
        </w:rPr>
        <w:t>enefits with drawbacks in order to get a balanced view as a whole. To do this, i</w:t>
      </w:r>
      <w:r w:rsidR="00196E59">
        <w:rPr>
          <w:rFonts w:ascii="Arial" w:hAnsi="Arial" w:cs="Arial"/>
          <w:sz w:val="24"/>
        </w:rPr>
        <w:t xml:space="preserve">t is important to first look at the purpose of stop and search. </w:t>
      </w:r>
      <w:r w:rsidR="00891AC5">
        <w:rPr>
          <w:rFonts w:ascii="Arial" w:hAnsi="Arial" w:cs="Arial"/>
          <w:sz w:val="24"/>
        </w:rPr>
        <w:t>T</w:t>
      </w:r>
      <w:r w:rsidR="00B36BA9">
        <w:rPr>
          <w:rFonts w:ascii="Arial" w:hAnsi="Arial" w:cs="Arial"/>
          <w:sz w:val="24"/>
        </w:rPr>
        <w:t>hese powers allow an officer to ‘enable officers to all</w:t>
      </w:r>
      <w:r w:rsidR="00E5413B">
        <w:rPr>
          <w:rFonts w:ascii="Arial" w:hAnsi="Arial" w:cs="Arial"/>
          <w:sz w:val="24"/>
        </w:rPr>
        <w:t>ay</w:t>
      </w:r>
      <w:r w:rsidR="00B36BA9">
        <w:rPr>
          <w:rFonts w:ascii="Arial" w:hAnsi="Arial" w:cs="Arial"/>
          <w:sz w:val="24"/>
        </w:rPr>
        <w:t xml:space="preserve"> or confirm suspicio</w:t>
      </w:r>
      <w:r w:rsidR="00E5413B">
        <w:rPr>
          <w:rFonts w:ascii="Arial" w:hAnsi="Arial" w:cs="Arial"/>
          <w:sz w:val="24"/>
        </w:rPr>
        <w:t xml:space="preserve">ns about individuals without exercising their power of </w:t>
      </w:r>
      <w:r w:rsidR="00CD7DAC">
        <w:rPr>
          <w:rFonts w:ascii="Arial" w:hAnsi="Arial" w:cs="Arial"/>
          <w:sz w:val="24"/>
        </w:rPr>
        <w:t xml:space="preserve">arrest’ according to Code </w:t>
      </w:r>
      <w:proofErr w:type="gramStart"/>
      <w:r w:rsidR="00CD7DAC">
        <w:rPr>
          <w:rFonts w:ascii="Arial" w:hAnsi="Arial" w:cs="Arial"/>
          <w:sz w:val="24"/>
        </w:rPr>
        <w:t>A</w:t>
      </w:r>
      <w:proofErr w:type="gramEnd"/>
      <w:r w:rsidR="00CD7DAC">
        <w:rPr>
          <w:rFonts w:ascii="Arial" w:hAnsi="Arial" w:cs="Arial"/>
          <w:sz w:val="24"/>
        </w:rPr>
        <w:t xml:space="preserve"> PACE. </w:t>
      </w:r>
      <w:r w:rsidR="002354AA">
        <w:rPr>
          <w:rFonts w:ascii="Arial" w:hAnsi="Arial" w:cs="Arial"/>
          <w:sz w:val="24"/>
        </w:rPr>
        <w:t>T</w:t>
      </w:r>
      <w:r w:rsidR="00E25ABB">
        <w:rPr>
          <w:rFonts w:ascii="Arial" w:hAnsi="Arial" w:cs="Arial"/>
          <w:sz w:val="24"/>
        </w:rPr>
        <w:t xml:space="preserve">he Equality and Human Rights Commission (2010) </w:t>
      </w:r>
      <w:r w:rsidR="005429B1">
        <w:rPr>
          <w:rFonts w:ascii="Arial" w:hAnsi="Arial" w:cs="Arial"/>
          <w:sz w:val="24"/>
        </w:rPr>
        <w:t xml:space="preserve">argue that there are some advantages to stop and search powers so long as they are used </w:t>
      </w:r>
      <w:r w:rsidR="009A4A46">
        <w:rPr>
          <w:rFonts w:ascii="Arial" w:hAnsi="Arial" w:cs="Arial"/>
          <w:sz w:val="24"/>
        </w:rPr>
        <w:t>appropriately and propor</w:t>
      </w:r>
      <w:r w:rsidR="004B2686">
        <w:rPr>
          <w:rFonts w:ascii="Arial" w:hAnsi="Arial" w:cs="Arial"/>
          <w:sz w:val="24"/>
        </w:rPr>
        <w:t>tionately. These are ‘an increase</w:t>
      </w:r>
      <w:r w:rsidR="009A4A46">
        <w:rPr>
          <w:rFonts w:ascii="Arial" w:hAnsi="Arial" w:cs="Arial"/>
          <w:sz w:val="24"/>
        </w:rPr>
        <w:t xml:space="preserve"> </w:t>
      </w:r>
      <w:r w:rsidR="004B2686">
        <w:rPr>
          <w:rFonts w:ascii="Arial" w:hAnsi="Arial" w:cs="Arial"/>
          <w:sz w:val="24"/>
        </w:rPr>
        <w:t xml:space="preserve">in </w:t>
      </w:r>
      <w:r w:rsidR="009A4A46">
        <w:rPr>
          <w:rFonts w:ascii="Arial" w:hAnsi="Arial" w:cs="Arial"/>
          <w:sz w:val="24"/>
        </w:rPr>
        <w:t xml:space="preserve">community confidence </w:t>
      </w:r>
      <w:r w:rsidR="004B2686">
        <w:rPr>
          <w:rFonts w:ascii="Arial" w:hAnsi="Arial" w:cs="Arial"/>
          <w:sz w:val="24"/>
        </w:rPr>
        <w:t xml:space="preserve">in the police and making a </w:t>
      </w:r>
      <w:r w:rsidR="00237FCE">
        <w:rPr>
          <w:rFonts w:ascii="Arial" w:hAnsi="Arial" w:cs="Arial"/>
          <w:sz w:val="24"/>
        </w:rPr>
        <w:t xml:space="preserve">contribution to reducing the fear of crime’. </w:t>
      </w:r>
      <w:r w:rsidR="009401BB">
        <w:rPr>
          <w:rFonts w:ascii="Arial" w:hAnsi="Arial" w:cs="Arial"/>
          <w:sz w:val="24"/>
        </w:rPr>
        <w:t>The Equality and</w:t>
      </w:r>
      <w:r w:rsidR="009401BB">
        <w:rPr>
          <w:rFonts w:ascii="Arial" w:hAnsi="Arial" w:cs="Arial"/>
          <w:sz w:val="24"/>
        </w:rPr>
        <w:t xml:space="preserve"> Human Rights Commission (2010)</w:t>
      </w:r>
      <w:r w:rsidR="00F358F5">
        <w:rPr>
          <w:rFonts w:ascii="Arial" w:hAnsi="Arial" w:cs="Arial"/>
          <w:sz w:val="24"/>
        </w:rPr>
        <w:t xml:space="preserve"> also discuss the use of stop and search powers in relation to knife crime</w:t>
      </w:r>
      <w:r w:rsidR="00BC136E">
        <w:rPr>
          <w:rFonts w:ascii="Arial" w:hAnsi="Arial" w:cs="Arial"/>
          <w:sz w:val="24"/>
        </w:rPr>
        <w:t>, more specifically Op</w:t>
      </w:r>
      <w:r w:rsidR="00EB31E2">
        <w:rPr>
          <w:rFonts w:ascii="Arial" w:hAnsi="Arial" w:cs="Arial"/>
          <w:sz w:val="24"/>
        </w:rPr>
        <w:t>eration Blunt 2</w:t>
      </w:r>
      <w:r w:rsidR="00CD2516">
        <w:rPr>
          <w:rFonts w:ascii="Arial" w:hAnsi="Arial" w:cs="Arial"/>
          <w:sz w:val="24"/>
        </w:rPr>
        <w:t xml:space="preserve"> </w:t>
      </w:r>
      <w:r w:rsidR="00EB31E2">
        <w:rPr>
          <w:rFonts w:ascii="Arial" w:hAnsi="Arial" w:cs="Arial"/>
          <w:sz w:val="24"/>
        </w:rPr>
        <w:t>which up to October 2009</w:t>
      </w:r>
      <w:r w:rsidR="005E28CF">
        <w:rPr>
          <w:rFonts w:ascii="Arial" w:hAnsi="Arial" w:cs="Arial"/>
          <w:sz w:val="24"/>
        </w:rPr>
        <w:t>,</w:t>
      </w:r>
      <w:r w:rsidR="004E726F">
        <w:rPr>
          <w:rFonts w:ascii="Arial" w:hAnsi="Arial" w:cs="Arial"/>
          <w:sz w:val="24"/>
        </w:rPr>
        <w:t xml:space="preserve"> over 380,000 stop and searches were conducted resulting in </w:t>
      </w:r>
      <w:r w:rsidR="00C0522E">
        <w:rPr>
          <w:rFonts w:ascii="Arial" w:hAnsi="Arial" w:cs="Arial"/>
          <w:sz w:val="24"/>
        </w:rPr>
        <w:t xml:space="preserve">14,700 people being arrested and more than 7,500 knives being recovered. </w:t>
      </w:r>
      <w:r w:rsidR="00850FB9">
        <w:rPr>
          <w:rFonts w:ascii="Arial" w:hAnsi="Arial" w:cs="Arial"/>
          <w:sz w:val="24"/>
        </w:rPr>
        <w:t xml:space="preserve">The Home Officer (2016) </w:t>
      </w:r>
      <w:r w:rsidR="00A55CC2">
        <w:rPr>
          <w:rFonts w:ascii="Arial" w:hAnsi="Arial" w:cs="Arial"/>
          <w:sz w:val="24"/>
        </w:rPr>
        <w:t xml:space="preserve">found that despite the large number of searches and weapons that were recovered, </w:t>
      </w:r>
      <w:r w:rsidR="008207A4">
        <w:rPr>
          <w:rFonts w:ascii="Arial" w:hAnsi="Arial" w:cs="Arial"/>
          <w:sz w:val="24"/>
        </w:rPr>
        <w:t>‘</w:t>
      </w:r>
      <w:r w:rsidR="00174C11">
        <w:rPr>
          <w:rFonts w:ascii="Arial" w:hAnsi="Arial" w:cs="Arial"/>
          <w:sz w:val="24"/>
        </w:rPr>
        <w:t xml:space="preserve">the </w:t>
      </w:r>
      <w:r w:rsidR="008207A4">
        <w:rPr>
          <w:rFonts w:ascii="Arial" w:hAnsi="Arial" w:cs="Arial"/>
          <w:sz w:val="24"/>
        </w:rPr>
        <w:t xml:space="preserve">research </w:t>
      </w:r>
      <w:r w:rsidR="00174C11">
        <w:rPr>
          <w:rFonts w:ascii="Arial" w:hAnsi="Arial" w:cs="Arial"/>
          <w:sz w:val="24"/>
        </w:rPr>
        <w:t>evidence</w:t>
      </w:r>
      <w:r w:rsidR="0034762D">
        <w:rPr>
          <w:rFonts w:ascii="Arial" w:hAnsi="Arial" w:cs="Arial"/>
          <w:sz w:val="24"/>
        </w:rPr>
        <w:t xml:space="preserve"> on the effectiveness of stop and search powers at reducing crime is less than solid’.</w:t>
      </w:r>
      <w:r w:rsidR="00AC7878">
        <w:rPr>
          <w:rFonts w:ascii="Arial" w:hAnsi="Arial" w:cs="Arial"/>
          <w:sz w:val="24"/>
        </w:rPr>
        <w:t xml:space="preserve"> </w:t>
      </w:r>
      <w:r w:rsidR="0036243E">
        <w:rPr>
          <w:rFonts w:ascii="Arial" w:hAnsi="Arial" w:cs="Arial"/>
          <w:sz w:val="24"/>
        </w:rPr>
        <w:t xml:space="preserve">Bradford and </w:t>
      </w:r>
      <w:proofErr w:type="spellStart"/>
      <w:r w:rsidR="0036243E">
        <w:rPr>
          <w:rFonts w:ascii="Arial" w:hAnsi="Arial" w:cs="Arial"/>
          <w:sz w:val="24"/>
        </w:rPr>
        <w:t>Titatelli</w:t>
      </w:r>
      <w:proofErr w:type="spellEnd"/>
      <w:r w:rsidR="0036243E">
        <w:rPr>
          <w:rFonts w:ascii="Arial" w:hAnsi="Arial" w:cs="Arial"/>
          <w:sz w:val="24"/>
        </w:rPr>
        <w:t xml:space="preserve"> (2019) agree with this </w:t>
      </w:r>
      <w:r w:rsidR="004B2686">
        <w:rPr>
          <w:rFonts w:ascii="Arial" w:hAnsi="Arial" w:cs="Arial"/>
          <w:sz w:val="24"/>
        </w:rPr>
        <w:t>stating that “</w:t>
      </w:r>
      <w:r w:rsidR="007D14FC">
        <w:rPr>
          <w:rFonts w:ascii="Arial" w:hAnsi="Arial" w:cs="Arial"/>
          <w:sz w:val="24"/>
        </w:rPr>
        <w:t>there is little evidence stop an</w:t>
      </w:r>
      <w:r w:rsidR="004B2686">
        <w:rPr>
          <w:rFonts w:ascii="Arial" w:hAnsi="Arial" w:cs="Arial"/>
          <w:sz w:val="24"/>
        </w:rPr>
        <w:t>d search has an effect on crime”</w:t>
      </w:r>
      <w:r w:rsidR="007D14FC">
        <w:rPr>
          <w:rFonts w:ascii="Arial" w:hAnsi="Arial" w:cs="Arial"/>
          <w:sz w:val="24"/>
        </w:rPr>
        <w:t>.</w:t>
      </w:r>
      <w:r w:rsidR="0034762D">
        <w:rPr>
          <w:rFonts w:ascii="Arial" w:hAnsi="Arial" w:cs="Arial"/>
          <w:sz w:val="24"/>
        </w:rPr>
        <w:t xml:space="preserve"> </w:t>
      </w:r>
      <w:r w:rsidR="005500B4">
        <w:rPr>
          <w:rFonts w:ascii="Arial" w:hAnsi="Arial" w:cs="Arial"/>
          <w:sz w:val="24"/>
        </w:rPr>
        <w:t>Although if there is some level of stop and search activity rather than</w:t>
      </w:r>
      <w:r w:rsidR="00413A8C">
        <w:rPr>
          <w:rFonts w:ascii="Arial" w:hAnsi="Arial" w:cs="Arial"/>
          <w:sz w:val="24"/>
        </w:rPr>
        <w:t xml:space="preserve"> no activity at all, there can be a reduction in localised crime if it is used in a hotspot location</w:t>
      </w:r>
      <w:r w:rsidR="00CC191A">
        <w:rPr>
          <w:rFonts w:ascii="Arial" w:hAnsi="Arial" w:cs="Arial"/>
          <w:sz w:val="24"/>
        </w:rPr>
        <w:t xml:space="preserve">. The Home </w:t>
      </w:r>
      <w:r w:rsidR="001F01DD">
        <w:rPr>
          <w:rFonts w:ascii="Arial" w:hAnsi="Arial" w:cs="Arial"/>
          <w:sz w:val="24"/>
        </w:rPr>
        <w:t xml:space="preserve">Office (2016) </w:t>
      </w:r>
      <w:r w:rsidR="00910C97">
        <w:rPr>
          <w:rFonts w:ascii="Arial" w:hAnsi="Arial" w:cs="Arial"/>
          <w:sz w:val="24"/>
        </w:rPr>
        <w:t>conclu</w:t>
      </w:r>
      <w:r w:rsidR="00D12CAF">
        <w:rPr>
          <w:rFonts w:ascii="Arial" w:hAnsi="Arial" w:cs="Arial"/>
          <w:sz w:val="24"/>
        </w:rPr>
        <w:t>ded that</w:t>
      </w:r>
      <w:r w:rsidR="00910C97">
        <w:rPr>
          <w:rFonts w:ascii="Arial" w:hAnsi="Arial" w:cs="Arial"/>
          <w:sz w:val="24"/>
        </w:rPr>
        <w:t xml:space="preserve"> </w:t>
      </w:r>
      <w:r w:rsidR="00C86E26">
        <w:rPr>
          <w:rFonts w:ascii="Arial" w:hAnsi="Arial" w:cs="Arial"/>
          <w:sz w:val="24"/>
        </w:rPr>
        <w:t xml:space="preserve">it is difficult to </w:t>
      </w:r>
      <w:r w:rsidR="002A2C6F">
        <w:rPr>
          <w:rFonts w:ascii="Arial" w:hAnsi="Arial" w:cs="Arial"/>
          <w:sz w:val="24"/>
        </w:rPr>
        <w:t xml:space="preserve">determine whether stop and search does lead to a reduction in crime or merely reflects the trend. </w:t>
      </w:r>
      <w:r w:rsidR="000C2E57">
        <w:rPr>
          <w:rFonts w:ascii="Arial" w:hAnsi="Arial" w:cs="Arial"/>
          <w:sz w:val="24"/>
        </w:rPr>
        <w:t xml:space="preserve">Full </w:t>
      </w:r>
      <w:r w:rsidR="004B13D5">
        <w:rPr>
          <w:rFonts w:ascii="Arial" w:hAnsi="Arial" w:cs="Arial"/>
          <w:sz w:val="24"/>
        </w:rPr>
        <w:t xml:space="preserve">Fact (2019) found that </w:t>
      </w:r>
      <w:r w:rsidR="00C262F1">
        <w:rPr>
          <w:rFonts w:ascii="Arial" w:hAnsi="Arial" w:cs="Arial"/>
          <w:sz w:val="24"/>
        </w:rPr>
        <w:t>although stop and search powers may not act as a deterrent to crime, there is some evidence</w:t>
      </w:r>
      <w:r w:rsidR="00F510AA">
        <w:rPr>
          <w:rFonts w:ascii="Arial" w:hAnsi="Arial" w:cs="Arial"/>
          <w:sz w:val="24"/>
        </w:rPr>
        <w:t xml:space="preserve"> that it </w:t>
      </w:r>
      <w:r w:rsidR="00493816">
        <w:rPr>
          <w:rFonts w:ascii="Arial" w:hAnsi="Arial" w:cs="Arial"/>
          <w:sz w:val="24"/>
        </w:rPr>
        <w:t>wor</w:t>
      </w:r>
      <w:r w:rsidR="007B7760">
        <w:rPr>
          <w:rFonts w:ascii="Arial" w:hAnsi="Arial" w:cs="Arial"/>
          <w:sz w:val="24"/>
        </w:rPr>
        <w:t>ks as an investigative power as police uncover more crimes.</w:t>
      </w:r>
      <w:r w:rsidR="00346F09">
        <w:rPr>
          <w:rFonts w:ascii="Arial" w:hAnsi="Arial" w:cs="Arial"/>
          <w:sz w:val="24"/>
        </w:rPr>
        <w:t xml:space="preserve"> </w:t>
      </w:r>
      <w:r w:rsidR="003A0EE8">
        <w:rPr>
          <w:rFonts w:ascii="Arial" w:hAnsi="Arial" w:cs="Arial"/>
          <w:sz w:val="24"/>
        </w:rPr>
        <w:t xml:space="preserve">Around </w:t>
      </w:r>
      <w:r w:rsidR="00346F09">
        <w:rPr>
          <w:rFonts w:ascii="Arial" w:hAnsi="Arial" w:cs="Arial"/>
          <w:sz w:val="24"/>
        </w:rPr>
        <w:t>‘</w:t>
      </w:r>
      <w:r w:rsidR="003A0EE8">
        <w:rPr>
          <w:rFonts w:ascii="Arial" w:hAnsi="Arial" w:cs="Arial"/>
          <w:sz w:val="24"/>
        </w:rPr>
        <w:t>30% of stops and searches led to a positive outcome</w:t>
      </w:r>
      <w:r w:rsidR="00346F09">
        <w:rPr>
          <w:rFonts w:ascii="Arial" w:hAnsi="Arial" w:cs="Arial"/>
          <w:sz w:val="24"/>
        </w:rPr>
        <w:t xml:space="preserve">’ with a positive outcome referring to ‘action </w:t>
      </w:r>
      <w:r w:rsidR="00346F09">
        <w:rPr>
          <w:rFonts w:ascii="Arial" w:hAnsi="Arial" w:cs="Arial"/>
          <w:sz w:val="24"/>
        </w:rPr>
        <w:lastRenderedPageBreak/>
        <w:t>taken against people who were stopped and search</w:t>
      </w:r>
      <w:r w:rsidR="006B6DF8">
        <w:rPr>
          <w:rFonts w:ascii="Arial" w:hAnsi="Arial" w:cs="Arial"/>
          <w:sz w:val="24"/>
        </w:rPr>
        <w:t xml:space="preserve">ed’ which includes arrests, warnings and penalty notices. </w:t>
      </w:r>
      <w:r w:rsidR="00560B87">
        <w:rPr>
          <w:rFonts w:ascii="Arial" w:hAnsi="Arial" w:cs="Arial"/>
          <w:sz w:val="24"/>
        </w:rPr>
        <w:t xml:space="preserve">Bradford et al (2018) reinforces these points and adds that </w:t>
      </w:r>
      <w:r w:rsidR="00864D2B">
        <w:rPr>
          <w:rFonts w:ascii="Arial" w:hAnsi="Arial" w:cs="Arial"/>
          <w:sz w:val="24"/>
        </w:rPr>
        <w:t>‘stop and search has a disruptive effect by making it harder for offend</w:t>
      </w:r>
      <w:r w:rsidR="008A45C7">
        <w:rPr>
          <w:rFonts w:ascii="Arial" w:hAnsi="Arial" w:cs="Arial"/>
          <w:sz w:val="24"/>
        </w:rPr>
        <w:t>ers to offend’. This can be by ‘disrupting theory activity by delaying, dis</w:t>
      </w:r>
      <w:r w:rsidR="005A35DD">
        <w:rPr>
          <w:rFonts w:ascii="Arial" w:hAnsi="Arial" w:cs="Arial"/>
          <w:sz w:val="24"/>
        </w:rPr>
        <w:t>placing or reducing its severity’. Bradford et al (2018) gave an example of knife crime, where individuals would stash knives rather tha</w:t>
      </w:r>
      <w:r w:rsidR="005C4A04">
        <w:rPr>
          <w:rFonts w:ascii="Arial" w:hAnsi="Arial" w:cs="Arial"/>
          <w:sz w:val="24"/>
        </w:rPr>
        <w:t xml:space="preserve">n carry them and risk being caught thus making it harder to offend. They also recognise the </w:t>
      </w:r>
      <w:r w:rsidR="00203635">
        <w:rPr>
          <w:rFonts w:ascii="Arial" w:hAnsi="Arial" w:cs="Arial"/>
          <w:sz w:val="24"/>
        </w:rPr>
        <w:t xml:space="preserve">importance of targeted policing strategies, most notably policing hotspots </w:t>
      </w:r>
      <w:r w:rsidR="00F129CD">
        <w:rPr>
          <w:rFonts w:ascii="Arial" w:hAnsi="Arial" w:cs="Arial"/>
          <w:sz w:val="24"/>
        </w:rPr>
        <w:t xml:space="preserve">therefore </w:t>
      </w:r>
      <w:r w:rsidR="005E513E">
        <w:rPr>
          <w:rFonts w:ascii="Arial" w:hAnsi="Arial" w:cs="Arial"/>
          <w:sz w:val="24"/>
        </w:rPr>
        <w:t xml:space="preserve">reinforcing the Home Office (2016). </w:t>
      </w:r>
      <w:r w:rsidR="004D4A46">
        <w:rPr>
          <w:rFonts w:ascii="Arial" w:hAnsi="Arial" w:cs="Arial"/>
          <w:sz w:val="24"/>
        </w:rPr>
        <w:t>D</w:t>
      </w:r>
      <w:r w:rsidR="00CD2516">
        <w:rPr>
          <w:rFonts w:ascii="Arial" w:hAnsi="Arial" w:cs="Arial"/>
          <w:sz w:val="24"/>
        </w:rPr>
        <w:t xml:space="preserve">espite these arguments, Bradford et al (2018) </w:t>
      </w:r>
      <w:r w:rsidR="00D93247">
        <w:rPr>
          <w:rFonts w:ascii="Arial" w:hAnsi="Arial" w:cs="Arial"/>
          <w:sz w:val="24"/>
        </w:rPr>
        <w:t xml:space="preserve">concluded that stop and search is </w:t>
      </w:r>
      <w:r w:rsidR="00F40A8F">
        <w:rPr>
          <w:rFonts w:ascii="Arial" w:hAnsi="Arial" w:cs="Arial"/>
          <w:sz w:val="24"/>
        </w:rPr>
        <w:t>‘a visible wa</w:t>
      </w:r>
      <w:r w:rsidR="00510DBA">
        <w:rPr>
          <w:rFonts w:ascii="Arial" w:hAnsi="Arial" w:cs="Arial"/>
          <w:sz w:val="24"/>
        </w:rPr>
        <w:t xml:space="preserve">y of doing something about crime’ rather than </w:t>
      </w:r>
      <w:r w:rsidR="001F5049">
        <w:rPr>
          <w:rFonts w:ascii="Arial" w:hAnsi="Arial" w:cs="Arial"/>
          <w:sz w:val="24"/>
        </w:rPr>
        <w:t xml:space="preserve">being an effective way to deter or investigate crime. </w:t>
      </w:r>
    </w:p>
    <w:p w14:paraId="406E1923" w14:textId="22C4C46A" w:rsidR="00DF1F04" w:rsidRDefault="00DF1F04" w:rsidP="00A63301">
      <w:pPr>
        <w:spacing w:line="480" w:lineRule="auto"/>
        <w:rPr>
          <w:rFonts w:ascii="Arial" w:hAnsi="Arial" w:cs="Arial"/>
          <w:sz w:val="24"/>
        </w:rPr>
      </w:pPr>
    </w:p>
    <w:p w14:paraId="71AFCB2E" w14:textId="4BCC49B4" w:rsidR="0025544F" w:rsidRDefault="00D12CAF" w:rsidP="00A63301">
      <w:pPr>
        <w:spacing w:line="480" w:lineRule="auto"/>
        <w:rPr>
          <w:rFonts w:ascii="Arial" w:hAnsi="Arial" w:cs="Arial"/>
          <w:sz w:val="24"/>
        </w:rPr>
      </w:pPr>
      <w:r>
        <w:rPr>
          <w:rFonts w:ascii="Arial" w:hAnsi="Arial" w:cs="Arial"/>
          <w:sz w:val="24"/>
        </w:rPr>
        <w:t>It is important to understand why stop and search is considered controversial</w:t>
      </w:r>
      <w:r w:rsidR="00283BEE">
        <w:rPr>
          <w:rFonts w:ascii="Arial" w:hAnsi="Arial" w:cs="Arial"/>
          <w:sz w:val="24"/>
        </w:rPr>
        <w:t>, especially amongst the BAME community</w:t>
      </w:r>
      <w:r w:rsidR="00E74F36">
        <w:rPr>
          <w:rFonts w:ascii="Arial" w:hAnsi="Arial" w:cs="Arial"/>
          <w:sz w:val="24"/>
        </w:rPr>
        <w:t xml:space="preserve">. </w:t>
      </w:r>
      <w:r>
        <w:rPr>
          <w:rFonts w:ascii="Arial" w:hAnsi="Arial" w:cs="Arial"/>
          <w:sz w:val="24"/>
        </w:rPr>
        <w:t xml:space="preserve">A </w:t>
      </w:r>
      <w:r w:rsidR="0075435A">
        <w:rPr>
          <w:rFonts w:ascii="Arial" w:hAnsi="Arial" w:cs="Arial"/>
          <w:sz w:val="24"/>
        </w:rPr>
        <w:t>reason why it is seen as controversial is the disproportionat</w:t>
      </w:r>
      <w:r w:rsidR="00D816C2">
        <w:rPr>
          <w:rFonts w:ascii="Arial" w:hAnsi="Arial" w:cs="Arial"/>
          <w:sz w:val="24"/>
        </w:rPr>
        <w:t xml:space="preserve">e nature of which BAME people are stopped. </w:t>
      </w:r>
      <w:r w:rsidR="00D22829">
        <w:rPr>
          <w:rFonts w:ascii="Arial" w:hAnsi="Arial" w:cs="Arial"/>
          <w:sz w:val="24"/>
        </w:rPr>
        <w:t>B</w:t>
      </w:r>
      <w:r w:rsidR="007506E7">
        <w:rPr>
          <w:rFonts w:ascii="Arial" w:hAnsi="Arial" w:cs="Arial"/>
          <w:sz w:val="24"/>
        </w:rPr>
        <w:t xml:space="preserve">radford and </w:t>
      </w:r>
      <w:proofErr w:type="spellStart"/>
      <w:r w:rsidR="007506E7">
        <w:rPr>
          <w:rFonts w:ascii="Arial" w:hAnsi="Arial" w:cs="Arial"/>
          <w:sz w:val="24"/>
        </w:rPr>
        <w:t>Titatelli</w:t>
      </w:r>
      <w:proofErr w:type="spellEnd"/>
      <w:r w:rsidR="007506E7">
        <w:rPr>
          <w:rFonts w:ascii="Arial" w:hAnsi="Arial" w:cs="Arial"/>
          <w:sz w:val="24"/>
        </w:rPr>
        <w:t xml:space="preserve"> (2019) state that </w:t>
      </w:r>
      <w:r w:rsidR="00F100AA">
        <w:rPr>
          <w:rFonts w:ascii="Arial" w:hAnsi="Arial" w:cs="Arial"/>
          <w:sz w:val="24"/>
        </w:rPr>
        <w:t xml:space="preserve">‘the evidence of disproportionality is overwhelming’. </w:t>
      </w:r>
      <w:r w:rsidR="00AC427F">
        <w:rPr>
          <w:rFonts w:ascii="Arial" w:hAnsi="Arial" w:cs="Arial"/>
          <w:sz w:val="24"/>
        </w:rPr>
        <w:t>Shi</w:t>
      </w:r>
      <w:r w:rsidR="001241FF">
        <w:rPr>
          <w:rFonts w:ascii="Arial" w:hAnsi="Arial" w:cs="Arial"/>
          <w:sz w:val="24"/>
        </w:rPr>
        <w:t xml:space="preserve">ner et al (2018) </w:t>
      </w:r>
      <w:r w:rsidR="0040237D">
        <w:rPr>
          <w:rFonts w:ascii="Arial" w:hAnsi="Arial" w:cs="Arial"/>
          <w:sz w:val="24"/>
        </w:rPr>
        <w:t>quote Theresa May during her time as Home Secretary to illustrate the import</w:t>
      </w:r>
      <w:r w:rsidR="009401BB">
        <w:rPr>
          <w:rFonts w:ascii="Arial" w:hAnsi="Arial" w:cs="Arial"/>
          <w:sz w:val="24"/>
        </w:rPr>
        <w:t>ance of this topic. “</w:t>
      </w:r>
      <w:r w:rsidR="00620E8B">
        <w:rPr>
          <w:rFonts w:ascii="Arial" w:hAnsi="Arial" w:cs="Arial"/>
          <w:sz w:val="24"/>
        </w:rPr>
        <w:t xml:space="preserve">Nobody wins when stop and search is misapplied. It is a waste of police time. It is unfair, especially to </w:t>
      </w:r>
      <w:r w:rsidR="00875BC3">
        <w:rPr>
          <w:rFonts w:ascii="Arial" w:hAnsi="Arial" w:cs="Arial"/>
          <w:sz w:val="24"/>
        </w:rPr>
        <w:t xml:space="preserve">young black men and is bad for </w:t>
      </w:r>
      <w:r w:rsidR="009401BB">
        <w:rPr>
          <w:rFonts w:ascii="Arial" w:hAnsi="Arial" w:cs="Arial"/>
          <w:sz w:val="24"/>
        </w:rPr>
        <w:t>public confidence in the police”</w:t>
      </w:r>
      <w:r w:rsidR="00875BC3">
        <w:rPr>
          <w:rFonts w:ascii="Arial" w:hAnsi="Arial" w:cs="Arial"/>
          <w:sz w:val="24"/>
        </w:rPr>
        <w:t xml:space="preserve">. </w:t>
      </w:r>
      <w:r w:rsidR="00B52504">
        <w:rPr>
          <w:rFonts w:ascii="Arial" w:hAnsi="Arial" w:cs="Arial"/>
          <w:sz w:val="24"/>
        </w:rPr>
        <w:t>Th</w:t>
      </w:r>
      <w:r w:rsidR="001E454F">
        <w:rPr>
          <w:rFonts w:ascii="Arial" w:hAnsi="Arial" w:cs="Arial"/>
          <w:sz w:val="24"/>
        </w:rPr>
        <w:t xml:space="preserve">is is not </w:t>
      </w:r>
      <w:r w:rsidR="00283BEE">
        <w:rPr>
          <w:rFonts w:ascii="Arial" w:hAnsi="Arial" w:cs="Arial"/>
          <w:sz w:val="24"/>
        </w:rPr>
        <w:t xml:space="preserve">a </w:t>
      </w:r>
      <w:r w:rsidR="005B1A43">
        <w:rPr>
          <w:rFonts w:ascii="Arial" w:hAnsi="Arial" w:cs="Arial"/>
          <w:sz w:val="24"/>
        </w:rPr>
        <w:t>new</w:t>
      </w:r>
      <w:r w:rsidR="00283BEE">
        <w:rPr>
          <w:rFonts w:ascii="Arial" w:hAnsi="Arial" w:cs="Arial"/>
          <w:sz w:val="24"/>
        </w:rPr>
        <w:t xml:space="preserve"> phenomenon. T</w:t>
      </w:r>
      <w:r w:rsidR="00BB41CB">
        <w:rPr>
          <w:rFonts w:ascii="Arial" w:hAnsi="Arial" w:cs="Arial"/>
          <w:sz w:val="24"/>
        </w:rPr>
        <w:t>he Macpherson repor</w:t>
      </w:r>
      <w:r w:rsidR="005B1A43">
        <w:rPr>
          <w:rFonts w:ascii="Arial" w:hAnsi="Arial" w:cs="Arial"/>
          <w:sz w:val="24"/>
        </w:rPr>
        <w:t>t</w:t>
      </w:r>
      <w:r w:rsidR="00546D8A">
        <w:rPr>
          <w:rFonts w:ascii="Arial" w:hAnsi="Arial" w:cs="Arial"/>
          <w:sz w:val="24"/>
        </w:rPr>
        <w:t xml:space="preserve"> that was published in 2000</w:t>
      </w:r>
      <w:r w:rsidR="00283BEE">
        <w:rPr>
          <w:rFonts w:ascii="Arial" w:hAnsi="Arial" w:cs="Arial"/>
          <w:sz w:val="24"/>
        </w:rPr>
        <w:t xml:space="preserve"> highlighted</w:t>
      </w:r>
      <w:r w:rsidR="005B1A43">
        <w:rPr>
          <w:rFonts w:ascii="Arial" w:hAnsi="Arial" w:cs="Arial"/>
          <w:sz w:val="24"/>
        </w:rPr>
        <w:t xml:space="preserve"> the </w:t>
      </w:r>
      <w:r w:rsidR="00546D8A">
        <w:rPr>
          <w:rFonts w:ascii="Arial" w:hAnsi="Arial" w:cs="Arial"/>
          <w:sz w:val="24"/>
        </w:rPr>
        <w:t>disproportionat</w:t>
      </w:r>
      <w:r w:rsidR="008D3195">
        <w:rPr>
          <w:rFonts w:ascii="Arial" w:hAnsi="Arial" w:cs="Arial"/>
          <w:sz w:val="24"/>
        </w:rPr>
        <w:t>ely in stop and searches. Shaw (2019) reports</w:t>
      </w:r>
      <w:r w:rsidR="00C075C6">
        <w:rPr>
          <w:rFonts w:ascii="Arial" w:hAnsi="Arial" w:cs="Arial"/>
          <w:sz w:val="24"/>
        </w:rPr>
        <w:t xml:space="preserve"> disparity in stop and searches between white and black </w:t>
      </w:r>
      <w:r w:rsidR="00321120">
        <w:rPr>
          <w:rFonts w:ascii="Arial" w:hAnsi="Arial" w:cs="Arial"/>
          <w:sz w:val="24"/>
        </w:rPr>
        <w:t xml:space="preserve">ethnicities per 1000 population in England and Wales. Shaw (2019) </w:t>
      </w:r>
      <w:r w:rsidR="00283BEE">
        <w:rPr>
          <w:rFonts w:ascii="Arial" w:hAnsi="Arial" w:cs="Arial"/>
          <w:sz w:val="24"/>
        </w:rPr>
        <w:t xml:space="preserve">also </w:t>
      </w:r>
      <w:r w:rsidR="00321120">
        <w:rPr>
          <w:rFonts w:ascii="Arial" w:hAnsi="Arial" w:cs="Arial"/>
          <w:sz w:val="24"/>
        </w:rPr>
        <w:t xml:space="preserve">cites David </w:t>
      </w:r>
      <w:proofErr w:type="spellStart"/>
      <w:r w:rsidR="00321120">
        <w:rPr>
          <w:rFonts w:ascii="Arial" w:hAnsi="Arial" w:cs="Arial"/>
          <w:sz w:val="24"/>
        </w:rPr>
        <w:t>Lammy</w:t>
      </w:r>
      <w:proofErr w:type="spellEnd"/>
      <w:r w:rsidR="00321120">
        <w:rPr>
          <w:rFonts w:ascii="Arial" w:hAnsi="Arial" w:cs="Arial"/>
          <w:sz w:val="24"/>
        </w:rPr>
        <w:t xml:space="preserve"> MP </w:t>
      </w:r>
      <w:r w:rsidR="00283BEE">
        <w:rPr>
          <w:rFonts w:ascii="Arial" w:hAnsi="Arial" w:cs="Arial"/>
          <w:sz w:val="24"/>
        </w:rPr>
        <w:t>who st</w:t>
      </w:r>
      <w:r w:rsidR="00E65F87">
        <w:rPr>
          <w:rFonts w:ascii="Arial" w:hAnsi="Arial" w:cs="Arial"/>
          <w:sz w:val="24"/>
        </w:rPr>
        <w:t>ated that ‘the justice system remains stacked</w:t>
      </w:r>
      <w:r w:rsidR="00E51194">
        <w:rPr>
          <w:rFonts w:ascii="Arial" w:hAnsi="Arial" w:cs="Arial"/>
          <w:sz w:val="24"/>
        </w:rPr>
        <w:t xml:space="preserve"> against them’ following his review into treatment of BAME </w:t>
      </w:r>
      <w:r w:rsidR="00E51194">
        <w:rPr>
          <w:rFonts w:ascii="Arial" w:hAnsi="Arial" w:cs="Arial"/>
          <w:sz w:val="24"/>
        </w:rPr>
        <w:lastRenderedPageBreak/>
        <w:t xml:space="preserve">groups by </w:t>
      </w:r>
      <w:r w:rsidR="009974DD">
        <w:rPr>
          <w:rFonts w:ascii="Arial" w:hAnsi="Arial" w:cs="Arial"/>
          <w:sz w:val="24"/>
        </w:rPr>
        <w:t xml:space="preserve">police and courts. </w:t>
      </w:r>
      <w:r w:rsidR="009A3FA2">
        <w:rPr>
          <w:rFonts w:ascii="Arial" w:hAnsi="Arial" w:cs="Arial"/>
          <w:sz w:val="24"/>
        </w:rPr>
        <w:t xml:space="preserve">However, the Metropolitan Police who according to Shaw (2019), carry out more stops than any other force </w:t>
      </w:r>
      <w:r w:rsidR="00A16B75">
        <w:rPr>
          <w:rFonts w:ascii="Arial" w:hAnsi="Arial" w:cs="Arial"/>
          <w:sz w:val="24"/>
        </w:rPr>
        <w:t xml:space="preserve">justify the searches by </w:t>
      </w:r>
      <w:r w:rsidR="00E610C7">
        <w:rPr>
          <w:rFonts w:ascii="Arial" w:hAnsi="Arial" w:cs="Arial"/>
          <w:sz w:val="24"/>
        </w:rPr>
        <w:t xml:space="preserve">saying that ‘boys and young men, particularly of black Caribbean heritage, are more likely to be </w:t>
      </w:r>
      <w:r w:rsidR="00763A3F">
        <w:rPr>
          <w:rFonts w:ascii="Arial" w:hAnsi="Arial" w:cs="Arial"/>
          <w:sz w:val="24"/>
        </w:rPr>
        <w:t xml:space="preserve">victims and perpetrators of street violence and knife crime than other ethnic groups’. </w:t>
      </w:r>
      <w:r w:rsidR="001C3A63">
        <w:rPr>
          <w:rFonts w:ascii="Arial" w:hAnsi="Arial" w:cs="Arial"/>
          <w:sz w:val="24"/>
        </w:rPr>
        <w:t xml:space="preserve">While </w:t>
      </w:r>
      <w:r w:rsidR="00057EB6">
        <w:rPr>
          <w:rFonts w:ascii="Arial" w:hAnsi="Arial" w:cs="Arial"/>
          <w:sz w:val="24"/>
        </w:rPr>
        <w:t xml:space="preserve">it is true that people of Afro-Caribbean heritage make up </w:t>
      </w:r>
      <w:r w:rsidR="0018431E">
        <w:rPr>
          <w:rFonts w:ascii="Arial" w:hAnsi="Arial" w:cs="Arial"/>
          <w:sz w:val="24"/>
        </w:rPr>
        <w:t>nea</w:t>
      </w:r>
      <w:r w:rsidR="00055C75">
        <w:rPr>
          <w:rFonts w:ascii="Arial" w:hAnsi="Arial" w:cs="Arial"/>
          <w:sz w:val="24"/>
        </w:rPr>
        <w:t xml:space="preserve">rly half of the 30,486 people the Metropolitan Police </w:t>
      </w:r>
      <w:r w:rsidR="007F5F3D">
        <w:rPr>
          <w:rFonts w:ascii="Arial" w:hAnsi="Arial" w:cs="Arial"/>
          <w:sz w:val="24"/>
        </w:rPr>
        <w:t xml:space="preserve">took action against from 2008 to </w:t>
      </w:r>
      <w:r w:rsidR="00FB6EAF">
        <w:rPr>
          <w:rFonts w:ascii="Arial" w:hAnsi="Arial" w:cs="Arial"/>
          <w:sz w:val="24"/>
        </w:rPr>
        <w:t xml:space="preserve">2018, they were </w:t>
      </w:r>
      <w:r w:rsidR="000F2F2F">
        <w:rPr>
          <w:rFonts w:ascii="Arial" w:hAnsi="Arial" w:cs="Arial"/>
          <w:sz w:val="24"/>
        </w:rPr>
        <w:t>less likely to be victims than people of White European heritage</w:t>
      </w:r>
      <w:r w:rsidR="005C5C60">
        <w:rPr>
          <w:rFonts w:ascii="Arial" w:hAnsi="Arial" w:cs="Arial"/>
          <w:sz w:val="24"/>
        </w:rPr>
        <w:t xml:space="preserve"> as reported by the Metropolitan Police (2019). </w:t>
      </w:r>
      <w:r w:rsidR="001C6BA7">
        <w:rPr>
          <w:rFonts w:ascii="Arial" w:hAnsi="Arial" w:cs="Arial"/>
          <w:sz w:val="24"/>
        </w:rPr>
        <w:t>Despi</w:t>
      </w:r>
      <w:r w:rsidR="00E71291">
        <w:rPr>
          <w:rFonts w:ascii="Arial" w:hAnsi="Arial" w:cs="Arial"/>
          <w:sz w:val="24"/>
        </w:rPr>
        <w:t xml:space="preserve">te this, the Criminal Justice Alliance (2020) reports that during the lockdown months </w:t>
      </w:r>
      <w:r w:rsidR="00AF2500">
        <w:rPr>
          <w:rFonts w:ascii="Arial" w:hAnsi="Arial" w:cs="Arial"/>
          <w:sz w:val="24"/>
        </w:rPr>
        <w:t>of 2020, ‘members of the black community were stopped at a rate</w:t>
      </w:r>
      <w:r w:rsidR="0097581F">
        <w:rPr>
          <w:rFonts w:ascii="Arial" w:hAnsi="Arial" w:cs="Arial"/>
          <w:sz w:val="24"/>
        </w:rPr>
        <w:t xml:space="preserve"> of almost 4 times that of their white counterparts’ which demonstrates the disproportionate nature of stop and search powers</w:t>
      </w:r>
      <w:r w:rsidR="00283BEE">
        <w:rPr>
          <w:rFonts w:ascii="Arial" w:hAnsi="Arial" w:cs="Arial"/>
          <w:sz w:val="24"/>
        </w:rPr>
        <w:t xml:space="preserve"> and disputes the Metropolitan Police (2019)</w:t>
      </w:r>
      <w:r w:rsidR="0097581F">
        <w:rPr>
          <w:rFonts w:ascii="Arial" w:hAnsi="Arial" w:cs="Arial"/>
          <w:sz w:val="24"/>
        </w:rPr>
        <w:t xml:space="preserve">. </w:t>
      </w:r>
      <w:r w:rsidR="00AA11F4">
        <w:rPr>
          <w:rFonts w:ascii="Arial" w:hAnsi="Arial" w:cs="Arial"/>
          <w:sz w:val="24"/>
        </w:rPr>
        <w:t xml:space="preserve">This </w:t>
      </w:r>
      <w:r w:rsidR="00C549BD">
        <w:rPr>
          <w:rFonts w:ascii="Arial" w:hAnsi="Arial" w:cs="Arial"/>
          <w:sz w:val="24"/>
        </w:rPr>
        <w:t xml:space="preserve">also links in with s.60 searches, with the Criminal Justice Alliance (2020) </w:t>
      </w:r>
      <w:r w:rsidR="007E5764">
        <w:rPr>
          <w:rFonts w:ascii="Arial" w:hAnsi="Arial" w:cs="Arial"/>
          <w:sz w:val="24"/>
        </w:rPr>
        <w:t>citing evidence that ‘</w:t>
      </w:r>
      <w:r w:rsidR="004B2686">
        <w:rPr>
          <w:rFonts w:ascii="Arial" w:hAnsi="Arial" w:cs="Arial"/>
          <w:sz w:val="24"/>
        </w:rPr>
        <w:t xml:space="preserve">as a black person, you are </w:t>
      </w:r>
      <w:r w:rsidR="007E5764">
        <w:rPr>
          <w:rFonts w:ascii="Arial" w:hAnsi="Arial" w:cs="Arial"/>
          <w:sz w:val="24"/>
        </w:rPr>
        <w:t xml:space="preserve">more than 40 times more likely to be stopped and searched under s.60 powers’. </w:t>
      </w:r>
      <w:r w:rsidR="00930121">
        <w:rPr>
          <w:rFonts w:ascii="Arial" w:hAnsi="Arial" w:cs="Arial"/>
          <w:sz w:val="24"/>
        </w:rPr>
        <w:t xml:space="preserve">Liberty back this stat up while adding that outside of London, </w:t>
      </w:r>
      <w:r w:rsidR="00B01B67">
        <w:rPr>
          <w:rFonts w:ascii="Arial" w:hAnsi="Arial" w:cs="Arial"/>
          <w:sz w:val="24"/>
        </w:rPr>
        <w:t xml:space="preserve">‘you’re 43 times more likely to be stopped and searched without justification if you are black’ </w:t>
      </w:r>
      <w:r w:rsidR="00423772">
        <w:rPr>
          <w:rFonts w:ascii="Arial" w:hAnsi="Arial" w:cs="Arial"/>
          <w:sz w:val="24"/>
        </w:rPr>
        <w:t xml:space="preserve">and under regular stop and search, ‘you’re 10 times more likely to be subjected to stop and </w:t>
      </w:r>
      <w:r w:rsidR="00053768">
        <w:rPr>
          <w:rFonts w:ascii="Arial" w:hAnsi="Arial" w:cs="Arial"/>
          <w:sz w:val="24"/>
        </w:rPr>
        <w:t>search if you are black even though the rate at which police find prohibited items is broadly similar across all ethnic groups’</w:t>
      </w:r>
      <w:r w:rsidR="00126C4A">
        <w:rPr>
          <w:rFonts w:ascii="Arial" w:hAnsi="Arial" w:cs="Arial"/>
          <w:sz w:val="24"/>
        </w:rPr>
        <w:t xml:space="preserve"> which is </w:t>
      </w:r>
      <w:r w:rsidR="00283BEE">
        <w:rPr>
          <w:rFonts w:ascii="Arial" w:hAnsi="Arial" w:cs="Arial"/>
          <w:sz w:val="24"/>
        </w:rPr>
        <w:t>a stat also found</w:t>
      </w:r>
      <w:r w:rsidR="005844E9">
        <w:rPr>
          <w:rFonts w:ascii="Arial" w:hAnsi="Arial" w:cs="Arial"/>
          <w:sz w:val="24"/>
        </w:rPr>
        <w:t xml:space="preserve"> by Full Fact (2019)</w:t>
      </w:r>
      <w:r w:rsidR="00053768">
        <w:rPr>
          <w:rFonts w:ascii="Arial" w:hAnsi="Arial" w:cs="Arial"/>
          <w:sz w:val="24"/>
        </w:rPr>
        <w:t xml:space="preserve">. </w:t>
      </w:r>
      <w:r w:rsidR="00402956">
        <w:rPr>
          <w:rFonts w:ascii="Arial" w:hAnsi="Arial" w:cs="Arial"/>
          <w:sz w:val="24"/>
        </w:rPr>
        <w:t xml:space="preserve">Liberty argues that discrimination </w:t>
      </w:r>
      <w:r w:rsidR="00671764">
        <w:rPr>
          <w:rFonts w:ascii="Arial" w:hAnsi="Arial" w:cs="Arial"/>
          <w:sz w:val="24"/>
        </w:rPr>
        <w:t xml:space="preserve">levels are at their </w:t>
      </w:r>
      <w:r w:rsidR="00402956">
        <w:rPr>
          <w:rFonts w:ascii="Arial" w:hAnsi="Arial" w:cs="Arial"/>
          <w:sz w:val="24"/>
        </w:rPr>
        <w:t xml:space="preserve">highest for 20 years. </w:t>
      </w:r>
      <w:r w:rsidR="007958DA">
        <w:rPr>
          <w:rFonts w:ascii="Arial" w:hAnsi="Arial" w:cs="Arial"/>
          <w:sz w:val="24"/>
        </w:rPr>
        <w:t>Shi</w:t>
      </w:r>
      <w:r w:rsidR="00F36F84">
        <w:rPr>
          <w:rFonts w:ascii="Arial" w:hAnsi="Arial" w:cs="Arial"/>
          <w:sz w:val="24"/>
        </w:rPr>
        <w:t xml:space="preserve">ner et al (2018) </w:t>
      </w:r>
      <w:r w:rsidR="00D5718B">
        <w:rPr>
          <w:rFonts w:ascii="Arial" w:hAnsi="Arial" w:cs="Arial"/>
          <w:sz w:val="24"/>
        </w:rPr>
        <w:t>suggests that ther</w:t>
      </w:r>
      <w:r w:rsidR="000C50AB">
        <w:rPr>
          <w:rFonts w:ascii="Arial" w:hAnsi="Arial" w:cs="Arial"/>
          <w:sz w:val="24"/>
        </w:rPr>
        <w:t xml:space="preserve">e is a link between inequality, deprivation and </w:t>
      </w:r>
      <w:r w:rsidR="00033F94">
        <w:rPr>
          <w:rFonts w:ascii="Arial" w:hAnsi="Arial" w:cs="Arial"/>
          <w:sz w:val="24"/>
        </w:rPr>
        <w:t>disproportionately</w:t>
      </w:r>
      <w:r w:rsidR="004B2686">
        <w:rPr>
          <w:rFonts w:ascii="Arial" w:hAnsi="Arial" w:cs="Arial"/>
          <w:sz w:val="24"/>
        </w:rPr>
        <w:t>, stating that “</w:t>
      </w:r>
      <w:r w:rsidR="00033F94">
        <w:rPr>
          <w:rFonts w:ascii="Arial" w:hAnsi="Arial" w:cs="Arial"/>
          <w:sz w:val="24"/>
        </w:rPr>
        <w:t>rates of stop and search (in London area)</w:t>
      </w:r>
      <w:r w:rsidR="008B1CDC">
        <w:rPr>
          <w:rFonts w:ascii="Arial" w:hAnsi="Arial" w:cs="Arial"/>
          <w:sz w:val="24"/>
        </w:rPr>
        <w:t xml:space="preserve"> in boroughs with high levels of deprivation and inequality fuels </w:t>
      </w:r>
      <w:r w:rsidR="004B2686">
        <w:rPr>
          <w:rFonts w:ascii="Arial" w:hAnsi="Arial" w:cs="Arial"/>
          <w:sz w:val="24"/>
        </w:rPr>
        <w:t>disproportionality”</w:t>
      </w:r>
      <w:r w:rsidR="00D2158A">
        <w:rPr>
          <w:rFonts w:ascii="Arial" w:hAnsi="Arial" w:cs="Arial"/>
          <w:sz w:val="24"/>
        </w:rPr>
        <w:t xml:space="preserve"> because BAME groups tend to live in such areas. </w:t>
      </w:r>
      <w:r w:rsidR="003734CC">
        <w:rPr>
          <w:rFonts w:ascii="Arial" w:hAnsi="Arial" w:cs="Arial"/>
          <w:sz w:val="24"/>
        </w:rPr>
        <w:t xml:space="preserve">Disproportionality also features in </w:t>
      </w:r>
      <w:r w:rsidR="003734CC">
        <w:rPr>
          <w:rFonts w:ascii="Arial" w:hAnsi="Arial" w:cs="Arial"/>
          <w:sz w:val="24"/>
        </w:rPr>
        <w:lastRenderedPageBreak/>
        <w:t>wealthy areas as</w:t>
      </w:r>
      <w:r w:rsidR="00BB023A">
        <w:rPr>
          <w:rFonts w:ascii="Arial" w:hAnsi="Arial" w:cs="Arial"/>
          <w:sz w:val="24"/>
        </w:rPr>
        <w:t xml:space="preserve"> ‘black people experience heightened intervention consistent with ethnic profiling’. </w:t>
      </w:r>
      <w:r w:rsidR="009E29DD">
        <w:rPr>
          <w:rFonts w:ascii="Arial" w:hAnsi="Arial" w:cs="Arial"/>
          <w:sz w:val="24"/>
        </w:rPr>
        <w:t>This is c</w:t>
      </w:r>
      <w:r w:rsidR="001600F9">
        <w:rPr>
          <w:rFonts w:ascii="Arial" w:hAnsi="Arial" w:cs="Arial"/>
          <w:sz w:val="24"/>
        </w:rPr>
        <w:t xml:space="preserve">learly unlawful discrimination which </w:t>
      </w:r>
      <w:r w:rsidR="00154D7F">
        <w:rPr>
          <w:rFonts w:ascii="Arial" w:hAnsi="Arial" w:cs="Arial"/>
          <w:sz w:val="24"/>
        </w:rPr>
        <w:t>can lead to negative consequences for the police</w:t>
      </w:r>
      <w:r w:rsidR="005E788E">
        <w:rPr>
          <w:rFonts w:ascii="Arial" w:hAnsi="Arial" w:cs="Arial"/>
          <w:sz w:val="24"/>
        </w:rPr>
        <w:t xml:space="preserve"> such as </w:t>
      </w:r>
      <w:r w:rsidR="00E27F87">
        <w:rPr>
          <w:rFonts w:ascii="Arial" w:hAnsi="Arial" w:cs="Arial"/>
          <w:sz w:val="24"/>
        </w:rPr>
        <w:t xml:space="preserve">lack </w:t>
      </w:r>
      <w:r w:rsidR="00C220BA">
        <w:rPr>
          <w:rFonts w:ascii="Arial" w:hAnsi="Arial" w:cs="Arial"/>
          <w:sz w:val="24"/>
        </w:rPr>
        <w:t>of confidence in the police and damaging public relations</w:t>
      </w:r>
      <w:r w:rsidR="009C4B74">
        <w:rPr>
          <w:rFonts w:ascii="Arial" w:hAnsi="Arial" w:cs="Arial"/>
          <w:sz w:val="24"/>
        </w:rPr>
        <w:t xml:space="preserve">. </w:t>
      </w:r>
    </w:p>
    <w:p w14:paraId="3C451E55" w14:textId="42A97886" w:rsidR="00CA27E6" w:rsidRDefault="00CA27E6" w:rsidP="00A63301">
      <w:pPr>
        <w:spacing w:line="480" w:lineRule="auto"/>
        <w:rPr>
          <w:rFonts w:ascii="Arial" w:hAnsi="Arial" w:cs="Arial"/>
          <w:sz w:val="24"/>
        </w:rPr>
      </w:pPr>
    </w:p>
    <w:p w14:paraId="7A8177C1" w14:textId="0E4AEC51" w:rsidR="00CA27E6" w:rsidRDefault="00B320D3" w:rsidP="00A63301">
      <w:pPr>
        <w:spacing w:line="480" w:lineRule="auto"/>
        <w:rPr>
          <w:rFonts w:ascii="Arial" w:hAnsi="Arial" w:cs="Arial"/>
          <w:sz w:val="24"/>
        </w:rPr>
      </w:pPr>
      <w:r>
        <w:rPr>
          <w:rFonts w:ascii="Arial" w:hAnsi="Arial" w:cs="Arial"/>
          <w:sz w:val="24"/>
        </w:rPr>
        <w:t xml:space="preserve">The College of Policing (2017) recognise that ‘negative experiences of stop and search can have important </w:t>
      </w:r>
      <w:r w:rsidR="0004043E">
        <w:rPr>
          <w:rFonts w:ascii="Arial" w:hAnsi="Arial" w:cs="Arial"/>
          <w:sz w:val="24"/>
        </w:rPr>
        <w:t>consequences’. If a person believes they have been targeted unfair</w:t>
      </w:r>
      <w:r w:rsidR="00EF75A4">
        <w:rPr>
          <w:rFonts w:ascii="Arial" w:hAnsi="Arial" w:cs="Arial"/>
          <w:sz w:val="24"/>
        </w:rPr>
        <w:t xml:space="preserve">ly, that can </w:t>
      </w:r>
      <w:r w:rsidR="00A63301">
        <w:rPr>
          <w:rFonts w:ascii="Arial" w:hAnsi="Arial" w:cs="Arial"/>
          <w:sz w:val="24"/>
        </w:rPr>
        <w:t>affect</w:t>
      </w:r>
      <w:r w:rsidR="00EF75A4">
        <w:rPr>
          <w:rFonts w:ascii="Arial" w:hAnsi="Arial" w:cs="Arial"/>
          <w:sz w:val="24"/>
        </w:rPr>
        <w:t xml:space="preserve"> their belie</w:t>
      </w:r>
      <w:r w:rsidR="00BA436F">
        <w:rPr>
          <w:rFonts w:ascii="Arial" w:hAnsi="Arial" w:cs="Arial"/>
          <w:sz w:val="24"/>
        </w:rPr>
        <w:t>fs on police legitimacy and in turn reduce their willingness to cooperate with police by reporting cri</w:t>
      </w:r>
      <w:r w:rsidR="00700026">
        <w:rPr>
          <w:rFonts w:ascii="Arial" w:hAnsi="Arial" w:cs="Arial"/>
          <w:sz w:val="24"/>
        </w:rPr>
        <w:t xml:space="preserve">mes or providing information. </w:t>
      </w:r>
      <w:r w:rsidR="005739B7">
        <w:rPr>
          <w:rFonts w:ascii="Arial" w:hAnsi="Arial" w:cs="Arial"/>
          <w:sz w:val="24"/>
        </w:rPr>
        <w:t xml:space="preserve">Negative experiences can have a big impact on under 18s, specifically those from BAME groups </w:t>
      </w:r>
      <w:r w:rsidR="00110293">
        <w:rPr>
          <w:rFonts w:ascii="Arial" w:hAnsi="Arial" w:cs="Arial"/>
          <w:sz w:val="24"/>
        </w:rPr>
        <w:t>and can have a lasting effect on a person which</w:t>
      </w:r>
      <w:r w:rsidR="00632F2A">
        <w:rPr>
          <w:rFonts w:ascii="Arial" w:hAnsi="Arial" w:cs="Arial"/>
          <w:sz w:val="24"/>
        </w:rPr>
        <w:t xml:space="preserve"> can be carried through their adult life. </w:t>
      </w:r>
      <w:r w:rsidR="00434723">
        <w:rPr>
          <w:rFonts w:ascii="Arial" w:hAnsi="Arial" w:cs="Arial"/>
          <w:sz w:val="24"/>
        </w:rPr>
        <w:t>Flacks (2017) argue</w:t>
      </w:r>
      <w:r w:rsidR="0088703E">
        <w:rPr>
          <w:rFonts w:ascii="Arial" w:hAnsi="Arial" w:cs="Arial"/>
          <w:sz w:val="24"/>
        </w:rPr>
        <w:t>s that stop and search powers on minors is under reported</w:t>
      </w:r>
      <w:r w:rsidR="003E266A">
        <w:rPr>
          <w:rFonts w:ascii="Arial" w:hAnsi="Arial" w:cs="Arial"/>
          <w:sz w:val="24"/>
        </w:rPr>
        <w:t xml:space="preserve"> ‘despite good evidence that such practices are harmful and counterproductive’. </w:t>
      </w:r>
      <w:r w:rsidR="008543F8">
        <w:rPr>
          <w:rFonts w:ascii="Arial" w:hAnsi="Arial" w:cs="Arial"/>
          <w:sz w:val="24"/>
        </w:rPr>
        <w:t xml:space="preserve">This can </w:t>
      </w:r>
      <w:r w:rsidR="00C3390A">
        <w:rPr>
          <w:rFonts w:ascii="Arial" w:hAnsi="Arial" w:cs="Arial"/>
          <w:sz w:val="24"/>
        </w:rPr>
        <w:t>damage the relationship between the police and young people</w:t>
      </w:r>
      <w:r w:rsidR="002F0AD5">
        <w:rPr>
          <w:rFonts w:ascii="Arial" w:hAnsi="Arial" w:cs="Arial"/>
          <w:sz w:val="24"/>
        </w:rPr>
        <w:t xml:space="preserve"> and alienate some groups in the community. </w:t>
      </w:r>
      <w:r w:rsidR="000E6010">
        <w:rPr>
          <w:rFonts w:ascii="Arial" w:hAnsi="Arial" w:cs="Arial"/>
          <w:sz w:val="24"/>
        </w:rPr>
        <w:t xml:space="preserve">Flacks </w:t>
      </w:r>
      <w:r w:rsidR="00690439">
        <w:rPr>
          <w:rFonts w:ascii="Arial" w:hAnsi="Arial" w:cs="Arial"/>
          <w:sz w:val="24"/>
        </w:rPr>
        <w:t>(</w:t>
      </w:r>
      <w:r w:rsidR="00283BEE">
        <w:rPr>
          <w:rFonts w:ascii="Arial" w:hAnsi="Arial" w:cs="Arial"/>
          <w:sz w:val="24"/>
        </w:rPr>
        <w:t>2018) argues that stop and search</w:t>
      </w:r>
      <w:r w:rsidR="00690439">
        <w:rPr>
          <w:rFonts w:ascii="Arial" w:hAnsi="Arial" w:cs="Arial"/>
          <w:sz w:val="24"/>
        </w:rPr>
        <w:t xml:space="preserve"> powers can </w:t>
      </w:r>
      <w:r w:rsidR="007C4128">
        <w:rPr>
          <w:rFonts w:ascii="Arial" w:hAnsi="Arial" w:cs="Arial"/>
          <w:sz w:val="24"/>
        </w:rPr>
        <w:t xml:space="preserve">have damaging </w:t>
      </w:r>
      <w:r w:rsidR="00522D22">
        <w:rPr>
          <w:rFonts w:ascii="Arial" w:hAnsi="Arial" w:cs="Arial"/>
          <w:sz w:val="24"/>
        </w:rPr>
        <w:t>consequences on young people in the form of ‘encouraging offending, facilitating entry into the criminal just</w:t>
      </w:r>
      <w:r w:rsidR="009228E3">
        <w:rPr>
          <w:rFonts w:ascii="Arial" w:hAnsi="Arial" w:cs="Arial"/>
          <w:sz w:val="24"/>
        </w:rPr>
        <w:t xml:space="preserve">ice system and eventually incarceration’. </w:t>
      </w:r>
      <w:r w:rsidR="003D4AD5">
        <w:rPr>
          <w:rFonts w:ascii="Arial" w:hAnsi="Arial" w:cs="Arial"/>
          <w:sz w:val="24"/>
        </w:rPr>
        <w:t xml:space="preserve">Furthermore, stop and search powers can have a </w:t>
      </w:r>
      <w:r w:rsidR="00197E2C">
        <w:rPr>
          <w:rFonts w:ascii="Arial" w:hAnsi="Arial" w:cs="Arial"/>
          <w:sz w:val="24"/>
        </w:rPr>
        <w:t>‘corrosive impact on social solidarity’ which can the</w:t>
      </w:r>
      <w:r w:rsidR="00F2608B">
        <w:rPr>
          <w:rFonts w:ascii="Arial" w:hAnsi="Arial" w:cs="Arial"/>
          <w:sz w:val="24"/>
        </w:rPr>
        <w:t>n lead to distrust in the police, feelings of exclusion and alienation in the communities. This ultimately makes it mor</w:t>
      </w:r>
      <w:r w:rsidR="006C0807">
        <w:rPr>
          <w:rFonts w:ascii="Arial" w:hAnsi="Arial" w:cs="Arial"/>
          <w:sz w:val="24"/>
        </w:rPr>
        <w:t xml:space="preserve">e difficult for the police to perform their role as </w:t>
      </w:r>
      <w:r w:rsidR="00A83506">
        <w:rPr>
          <w:rFonts w:ascii="Arial" w:hAnsi="Arial" w:cs="Arial"/>
          <w:sz w:val="24"/>
        </w:rPr>
        <w:t xml:space="preserve">it can be harder to gather intelligence within the community and </w:t>
      </w:r>
      <w:r w:rsidR="00517E7B">
        <w:rPr>
          <w:rFonts w:ascii="Arial" w:hAnsi="Arial" w:cs="Arial"/>
          <w:sz w:val="24"/>
        </w:rPr>
        <w:t>m</w:t>
      </w:r>
      <w:r w:rsidR="0055617F">
        <w:rPr>
          <w:rFonts w:ascii="Arial" w:hAnsi="Arial" w:cs="Arial"/>
          <w:sz w:val="24"/>
        </w:rPr>
        <w:t xml:space="preserve">ay lead to a drop in reporting. </w:t>
      </w:r>
      <w:r w:rsidR="0062178D">
        <w:rPr>
          <w:rFonts w:ascii="Arial" w:hAnsi="Arial" w:cs="Arial"/>
          <w:sz w:val="24"/>
        </w:rPr>
        <w:t xml:space="preserve">This </w:t>
      </w:r>
      <w:r w:rsidR="009D790B">
        <w:rPr>
          <w:rFonts w:ascii="Arial" w:hAnsi="Arial" w:cs="Arial"/>
          <w:sz w:val="24"/>
        </w:rPr>
        <w:t>has a knock on effect as it can damage</w:t>
      </w:r>
      <w:r w:rsidR="00A63301">
        <w:rPr>
          <w:rFonts w:ascii="Arial" w:hAnsi="Arial" w:cs="Arial"/>
          <w:sz w:val="24"/>
        </w:rPr>
        <w:t xml:space="preserve"> the reputation of the police</w:t>
      </w:r>
      <w:r w:rsidR="00E45081">
        <w:rPr>
          <w:rFonts w:ascii="Arial" w:hAnsi="Arial" w:cs="Arial"/>
          <w:sz w:val="24"/>
        </w:rPr>
        <w:t xml:space="preserve"> amongst </w:t>
      </w:r>
      <w:r w:rsidR="006C4341">
        <w:rPr>
          <w:rFonts w:ascii="Arial" w:hAnsi="Arial" w:cs="Arial"/>
          <w:sz w:val="24"/>
        </w:rPr>
        <w:t>communities and</w:t>
      </w:r>
      <w:r w:rsidR="00A63301">
        <w:rPr>
          <w:rFonts w:ascii="Arial" w:hAnsi="Arial" w:cs="Arial"/>
          <w:sz w:val="24"/>
        </w:rPr>
        <w:t xml:space="preserve"> can lead to a divide</w:t>
      </w:r>
      <w:r w:rsidR="00BA5AB2">
        <w:rPr>
          <w:rFonts w:ascii="Arial" w:hAnsi="Arial" w:cs="Arial"/>
          <w:sz w:val="24"/>
        </w:rPr>
        <w:t xml:space="preserve"> between the police and a community</w:t>
      </w:r>
      <w:r w:rsidR="006C4341">
        <w:rPr>
          <w:rFonts w:ascii="Arial" w:hAnsi="Arial" w:cs="Arial"/>
          <w:sz w:val="24"/>
        </w:rPr>
        <w:t xml:space="preserve">. It </w:t>
      </w:r>
      <w:r w:rsidR="006C4341">
        <w:rPr>
          <w:rFonts w:ascii="Arial" w:hAnsi="Arial" w:cs="Arial"/>
          <w:sz w:val="24"/>
        </w:rPr>
        <w:lastRenderedPageBreak/>
        <w:t xml:space="preserve">no longer reinforces the idea that the </w:t>
      </w:r>
      <w:r w:rsidR="001A7AA4">
        <w:rPr>
          <w:rFonts w:ascii="Arial" w:hAnsi="Arial" w:cs="Arial"/>
          <w:sz w:val="24"/>
        </w:rPr>
        <w:t xml:space="preserve">police are the people and the people are the police. </w:t>
      </w:r>
      <w:r w:rsidR="00AC35BE">
        <w:rPr>
          <w:rFonts w:ascii="Arial" w:hAnsi="Arial" w:cs="Arial"/>
          <w:sz w:val="24"/>
        </w:rPr>
        <w:t xml:space="preserve">This is fundamental to the police as they rely on good relations with the public in order to police. The style of policing adopted </w:t>
      </w:r>
      <w:r w:rsidR="0036136B">
        <w:rPr>
          <w:rFonts w:ascii="Arial" w:hAnsi="Arial" w:cs="Arial"/>
          <w:sz w:val="24"/>
        </w:rPr>
        <w:t xml:space="preserve">by police in England and Wales is policing by consent </w:t>
      </w:r>
      <w:r w:rsidR="0014441A">
        <w:rPr>
          <w:rFonts w:ascii="Arial" w:hAnsi="Arial" w:cs="Arial"/>
          <w:sz w:val="24"/>
        </w:rPr>
        <w:t>which refe</w:t>
      </w:r>
      <w:r w:rsidR="004A0491">
        <w:rPr>
          <w:rFonts w:ascii="Arial" w:hAnsi="Arial" w:cs="Arial"/>
          <w:sz w:val="24"/>
        </w:rPr>
        <w:t xml:space="preserve">rs to the 9 principles of policing as explained by the Home Office </w:t>
      </w:r>
      <w:r w:rsidR="009E4EED">
        <w:rPr>
          <w:rFonts w:ascii="Arial" w:hAnsi="Arial" w:cs="Arial"/>
          <w:sz w:val="24"/>
        </w:rPr>
        <w:t xml:space="preserve">(2012). </w:t>
      </w:r>
      <w:r w:rsidR="00EE7CB4">
        <w:rPr>
          <w:rFonts w:ascii="Arial" w:hAnsi="Arial" w:cs="Arial"/>
          <w:sz w:val="24"/>
        </w:rPr>
        <w:t xml:space="preserve">These principles are the cornerstone of modern policing </w:t>
      </w:r>
      <w:r w:rsidR="00D0675F">
        <w:rPr>
          <w:rFonts w:ascii="Arial" w:hAnsi="Arial" w:cs="Arial"/>
          <w:sz w:val="24"/>
        </w:rPr>
        <w:t xml:space="preserve">and includes mention of police legitimacy, accountability and transparency in the </w:t>
      </w:r>
      <w:r w:rsidR="00352D16">
        <w:rPr>
          <w:rFonts w:ascii="Arial" w:hAnsi="Arial" w:cs="Arial"/>
          <w:sz w:val="24"/>
        </w:rPr>
        <w:t xml:space="preserve">exercising of their powers which is very much linked to the application of stop and search. </w:t>
      </w:r>
    </w:p>
    <w:p w14:paraId="67718FC6" w14:textId="0AA57E9E" w:rsidR="00352D16" w:rsidRDefault="00352D16" w:rsidP="00A63301">
      <w:pPr>
        <w:spacing w:line="480" w:lineRule="auto"/>
        <w:rPr>
          <w:rFonts w:ascii="Arial" w:hAnsi="Arial" w:cs="Arial"/>
          <w:sz w:val="24"/>
        </w:rPr>
      </w:pPr>
    </w:p>
    <w:p w14:paraId="09F72528" w14:textId="6B5871D2" w:rsidR="00352D16" w:rsidRDefault="0024674B" w:rsidP="00A63301">
      <w:pPr>
        <w:spacing w:line="480" w:lineRule="auto"/>
        <w:rPr>
          <w:rFonts w:ascii="Arial" w:hAnsi="Arial" w:cs="Arial"/>
          <w:sz w:val="24"/>
        </w:rPr>
      </w:pPr>
      <w:r>
        <w:rPr>
          <w:rFonts w:ascii="Arial" w:hAnsi="Arial" w:cs="Arial"/>
          <w:sz w:val="24"/>
        </w:rPr>
        <w:t>In co</w:t>
      </w:r>
      <w:r w:rsidR="008112F1">
        <w:rPr>
          <w:rFonts w:ascii="Arial" w:hAnsi="Arial" w:cs="Arial"/>
          <w:sz w:val="24"/>
        </w:rPr>
        <w:t xml:space="preserve">nclusion, the application of stop and search powers across England and Wales is a controversial topic. </w:t>
      </w:r>
      <w:r w:rsidR="007B6BF3">
        <w:rPr>
          <w:rFonts w:ascii="Arial" w:hAnsi="Arial" w:cs="Arial"/>
          <w:sz w:val="24"/>
        </w:rPr>
        <w:t>There are some who argue that it works</w:t>
      </w:r>
      <w:r w:rsidR="00417C8F">
        <w:rPr>
          <w:rFonts w:ascii="Arial" w:hAnsi="Arial" w:cs="Arial"/>
          <w:sz w:val="24"/>
        </w:rPr>
        <w:t xml:space="preserve">, such as </w:t>
      </w:r>
      <w:proofErr w:type="spellStart"/>
      <w:r w:rsidR="00417C8F">
        <w:rPr>
          <w:rFonts w:ascii="Arial" w:hAnsi="Arial" w:cs="Arial"/>
          <w:sz w:val="24"/>
        </w:rPr>
        <w:t>Priti</w:t>
      </w:r>
      <w:proofErr w:type="spellEnd"/>
      <w:r w:rsidR="00417C8F">
        <w:rPr>
          <w:rFonts w:ascii="Arial" w:hAnsi="Arial" w:cs="Arial"/>
          <w:sz w:val="24"/>
        </w:rPr>
        <w:t xml:space="preserve"> Patel the current Home Secretary</w:t>
      </w:r>
      <w:r w:rsidR="00CC6574">
        <w:rPr>
          <w:rFonts w:ascii="Arial" w:hAnsi="Arial" w:cs="Arial"/>
          <w:sz w:val="24"/>
        </w:rPr>
        <w:t xml:space="preserve"> as cited by the BBC (2019). Some argue that stop and search is not</w:t>
      </w:r>
      <w:r w:rsidR="007F1E60">
        <w:rPr>
          <w:rFonts w:ascii="Arial" w:hAnsi="Arial" w:cs="Arial"/>
          <w:sz w:val="24"/>
        </w:rPr>
        <w:t xml:space="preserve"> fit for purpose and requires greater regulation of powers to aid transparency and hold the police accountable </w:t>
      </w:r>
      <w:r w:rsidR="00E24580">
        <w:rPr>
          <w:rFonts w:ascii="Arial" w:hAnsi="Arial" w:cs="Arial"/>
          <w:sz w:val="24"/>
        </w:rPr>
        <w:t xml:space="preserve">when powers are abused. </w:t>
      </w:r>
      <w:r w:rsidR="00A45FA3">
        <w:rPr>
          <w:rFonts w:ascii="Arial" w:hAnsi="Arial" w:cs="Arial"/>
          <w:sz w:val="24"/>
        </w:rPr>
        <w:t>There is clearly an issue of racial discrimination surround stop and search powers</w:t>
      </w:r>
      <w:r w:rsidR="00BF7500">
        <w:rPr>
          <w:rFonts w:ascii="Arial" w:hAnsi="Arial" w:cs="Arial"/>
          <w:sz w:val="24"/>
        </w:rPr>
        <w:t>, especially in London,</w:t>
      </w:r>
      <w:r w:rsidR="00A45FA3">
        <w:rPr>
          <w:rFonts w:ascii="Arial" w:hAnsi="Arial" w:cs="Arial"/>
          <w:sz w:val="24"/>
        </w:rPr>
        <w:t xml:space="preserve"> which needs to be addr</w:t>
      </w:r>
      <w:r w:rsidR="00BF7500">
        <w:rPr>
          <w:rFonts w:ascii="Arial" w:hAnsi="Arial" w:cs="Arial"/>
          <w:sz w:val="24"/>
        </w:rPr>
        <w:t xml:space="preserve">essed. </w:t>
      </w:r>
      <w:r w:rsidR="007142A0">
        <w:rPr>
          <w:rFonts w:ascii="Arial" w:hAnsi="Arial" w:cs="Arial"/>
          <w:sz w:val="24"/>
        </w:rPr>
        <w:t xml:space="preserve">With Covid restrictions, some like the Criminal </w:t>
      </w:r>
      <w:r w:rsidR="00E95BBF">
        <w:rPr>
          <w:rFonts w:ascii="Arial" w:hAnsi="Arial" w:cs="Arial"/>
          <w:sz w:val="24"/>
        </w:rPr>
        <w:t>J</w:t>
      </w:r>
      <w:r w:rsidR="007142A0">
        <w:rPr>
          <w:rFonts w:ascii="Arial" w:hAnsi="Arial" w:cs="Arial"/>
          <w:sz w:val="24"/>
        </w:rPr>
        <w:t xml:space="preserve">ustice Alliance (2020) </w:t>
      </w:r>
      <w:r w:rsidR="00E95BBF">
        <w:rPr>
          <w:rFonts w:ascii="Arial" w:hAnsi="Arial" w:cs="Arial"/>
          <w:sz w:val="24"/>
        </w:rPr>
        <w:t xml:space="preserve">worry </w:t>
      </w:r>
      <w:r w:rsidR="00B74088">
        <w:rPr>
          <w:rFonts w:ascii="Arial" w:hAnsi="Arial" w:cs="Arial"/>
          <w:sz w:val="24"/>
        </w:rPr>
        <w:t>about police discrimination with little scrutiny surrounding their powers which</w:t>
      </w:r>
      <w:r w:rsidR="00784EFA">
        <w:rPr>
          <w:rFonts w:ascii="Arial" w:hAnsi="Arial" w:cs="Arial"/>
          <w:sz w:val="24"/>
        </w:rPr>
        <w:t xml:space="preserve"> they suggest requires an independent oversight to ma</w:t>
      </w:r>
      <w:r w:rsidR="00E57DFC">
        <w:rPr>
          <w:rFonts w:ascii="Arial" w:hAnsi="Arial" w:cs="Arial"/>
          <w:sz w:val="24"/>
        </w:rPr>
        <w:t xml:space="preserve">intain trust in the police and build community confidence. </w:t>
      </w:r>
      <w:r w:rsidR="00A63301">
        <w:rPr>
          <w:rFonts w:ascii="Arial" w:hAnsi="Arial" w:cs="Arial"/>
          <w:sz w:val="24"/>
        </w:rPr>
        <w:t>It’s</w:t>
      </w:r>
      <w:r w:rsidR="00EC481E">
        <w:rPr>
          <w:rFonts w:ascii="Arial" w:hAnsi="Arial" w:cs="Arial"/>
          <w:sz w:val="24"/>
        </w:rPr>
        <w:t xml:space="preserve"> clea</w:t>
      </w:r>
      <w:r w:rsidR="00CB757A">
        <w:rPr>
          <w:rFonts w:ascii="Arial" w:hAnsi="Arial" w:cs="Arial"/>
          <w:sz w:val="24"/>
        </w:rPr>
        <w:t xml:space="preserve">r to see that some reform is required in areas if the police are to build a relationship with communities. </w:t>
      </w:r>
    </w:p>
    <w:p w14:paraId="0B42AA3E" w14:textId="66DC934C" w:rsidR="00154D7F" w:rsidRDefault="00154D7F" w:rsidP="00A63301">
      <w:pPr>
        <w:spacing w:line="480" w:lineRule="auto"/>
        <w:rPr>
          <w:rFonts w:ascii="Arial" w:hAnsi="Arial" w:cs="Arial"/>
          <w:sz w:val="24"/>
        </w:rPr>
      </w:pPr>
    </w:p>
    <w:p w14:paraId="370BAD71" w14:textId="77777777" w:rsidR="009F443F" w:rsidRDefault="009F443F" w:rsidP="00A63301">
      <w:pPr>
        <w:spacing w:line="480" w:lineRule="auto"/>
        <w:rPr>
          <w:rFonts w:ascii="Arial" w:hAnsi="Arial" w:cs="Arial"/>
          <w:sz w:val="24"/>
        </w:rPr>
      </w:pPr>
    </w:p>
    <w:p w14:paraId="69135496" w14:textId="77777777" w:rsidR="00283BEE" w:rsidRDefault="00283BEE" w:rsidP="00283BEE">
      <w:pPr>
        <w:spacing w:line="480" w:lineRule="auto"/>
        <w:rPr>
          <w:rFonts w:ascii="Arial" w:hAnsi="Arial" w:cs="Arial"/>
          <w:b/>
          <w:sz w:val="28"/>
        </w:rPr>
      </w:pPr>
    </w:p>
    <w:p w14:paraId="652CE812" w14:textId="25A0EE70" w:rsidR="0049642C" w:rsidRPr="00283BEE" w:rsidRDefault="00B0476D" w:rsidP="00283BEE">
      <w:pPr>
        <w:spacing w:line="480" w:lineRule="auto"/>
        <w:rPr>
          <w:rFonts w:ascii="Arial" w:hAnsi="Arial" w:cs="Arial"/>
          <w:sz w:val="24"/>
        </w:rPr>
      </w:pPr>
      <w:r>
        <w:rPr>
          <w:rFonts w:ascii="Arial" w:hAnsi="Arial" w:cs="Arial"/>
          <w:b/>
          <w:sz w:val="28"/>
        </w:rPr>
        <w:lastRenderedPageBreak/>
        <w:t>Bibliography</w:t>
      </w:r>
    </w:p>
    <w:p w14:paraId="65BE28AA" w14:textId="77777777" w:rsidR="005B5D42" w:rsidRDefault="005B5D42" w:rsidP="003307D3">
      <w:pPr>
        <w:spacing w:line="240" w:lineRule="auto"/>
        <w:jc w:val="both"/>
        <w:rPr>
          <w:rStyle w:val="Hyperlink"/>
          <w:rFonts w:ascii="Arial" w:hAnsi="Arial" w:cs="Arial"/>
          <w:sz w:val="24"/>
          <w:szCs w:val="24"/>
        </w:rPr>
      </w:pPr>
    </w:p>
    <w:p w14:paraId="653F737B" w14:textId="15BEA1B9" w:rsidR="00655CC9" w:rsidRDefault="00655CC9" w:rsidP="003307D3">
      <w:pPr>
        <w:spacing w:line="240" w:lineRule="auto"/>
        <w:jc w:val="both"/>
        <w:rPr>
          <w:rStyle w:val="Hyperlink"/>
          <w:rFonts w:ascii="Arial" w:hAnsi="Arial" w:cs="Arial"/>
          <w:color w:val="auto"/>
          <w:sz w:val="24"/>
          <w:szCs w:val="24"/>
          <w:u w:val="none"/>
        </w:rPr>
      </w:pPr>
      <w:r>
        <w:rPr>
          <w:rStyle w:val="Hyperlink"/>
          <w:rFonts w:ascii="Arial" w:hAnsi="Arial" w:cs="Arial"/>
          <w:color w:val="auto"/>
          <w:sz w:val="24"/>
          <w:szCs w:val="24"/>
          <w:u w:val="none"/>
        </w:rPr>
        <w:t xml:space="preserve">BBC (2019). ‘Home Secretary </w:t>
      </w:r>
      <w:proofErr w:type="spellStart"/>
      <w:r>
        <w:rPr>
          <w:rStyle w:val="Hyperlink"/>
          <w:rFonts w:ascii="Arial" w:hAnsi="Arial" w:cs="Arial"/>
          <w:color w:val="auto"/>
          <w:sz w:val="24"/>
          <w:szCs w:val="24"/>
          <w:u w:val="none"/>
        </w:rPr>
        <w:t>Priti</w:t>
      </w:r>
      <w:proofErr w:type="spellEnd"/>
      <w:r>
        <w:rPr>
          <w:rStyle w:val="Hyperlink"/>
          <w:rFonts w:ascii="Arial" w:hAnsi="Arial" w:cs="Arial"/>
          <w:color w:val="auto"/>
          <w:sz w:val="24"/>
          <w:szCs w:val="24"/>
          <w:u w:val="none"/>
        </w:rPr>
        <w:t xml:space="preserve"> Patel: ‘Stop and search works’’, </w:t>
      </w:r>
      <w:r>
        <w:rPr>
          <w:rStyle w:val="Hyperlink"/>
          <w:rFonts w:ascii="Arial" w:hAnsi="Arial" w:cs="Arial"/>
          <w:i/>
          <w:color w:val="auto"/>
          <w:sz w:val="24"/>
          <w:szCs w:val="24"/>
          <w:u w:val="none"/>
        </w:rPr>
        <w:t xml:space="preserve">BBC News, </w:t>
      </w:r>
      <w:r>
        <w:rPr>
          <w:rStyle w:val="Hyperlink"/>
          <w:rFonts w:ascii="Arial" w:hAnsi="Arial" w:cs="Arial"/>
          <w:color w:val="auto"/>
          <w:sz w:val="24"/>
          <w:szCs w:val="24"/>
          <w:u w:val="none"/>
        </w:rPr>
        <w:t>11</w:t>
      </w:r>
      <w:r w:rsidRPr="00655CC9">
        <w:rPr>
          <w:rStyle w:val="Hyperlink"/>
          <w:rFonts w:ascii="Arial" w:hAnsi="Arial" w:cs="Arial"/>
          <w:color w:val="auto"/>
          <w:sz w:val="24"/>
          <w:szCs w:val="24"/>
          <w:u w:val="none"/>
          <w:vertAlign w:val="superscript"/>
        </w:rPr>
        <w:t>th</w:t>
      </w:r>
      <w:r>
        <w:rPr>
          <w:rStyle w:val="Hyperlink"/>
          <w:rFonts w:ascii="Arial" w:hAnsi="Arial" w:cs="Arial"/>
          <w:color w:val="auto"/>
          <w:sz w:val="24"/>
          <w:szCs w:val="24"/>
          <w:u w:val="none"/>
        </w:rPr>
        <w:t xml:space="preserve"> August. </w:t>
      </w:r>
    </w:p>
    <w:p w14:paraId="2C9FF0E1" w14:textId="3B3C31B3" w:rsidR="00655CC9" w:rsidRDefault="00970D7E" w:rsidP="003307D3">
      <w:pPr>
        <w:spacing w:line="240" w:lineRule="auto"/>
        <w:jc w:val="both"/>
        <w:rPr>
          <w:rStyle w:val="Hyperlink"/>
          <w:rFonts w:ascii="Arial" w:hAnsi="Arial" w:cs="Arial"/>
          <w:color w:val="auto"/>
          <w:sz w:val="24"/>
          <w:szCs w:val="24"/>
          <w:u w:val="none"/>
        </w:rPr>
      </w:pPr>
      <w:hyperlink r:id="rId8" w:history="1">
        <w:r w:rsidR="00655CC9" w:rsidRPr="00C931D8">
          <w:rPr>
            <w:rStyle w:val="Hyperlink"/>
            <w:rFonts w:ascii="Arial" w:hAnsi="Arial" w:cs="Arial"/>
            <w:sz w:val="24"/>
            <w:szCs w:val="24"/>
          </w:rPr>
          <w:t>https://www.bbc.co.uk/news/av/uk-49311026</w:t>
        </w:r>
      </w:hyperlink>
    </w:p>
    <w:p w14:paraId="687E605F" w14:textId="74D694A6" w:rsidR="00655CC9" w:rsidRDefault="00655CC9" w:rsidP="003307D3">
      <w:pPr>
        <w:spacing w:line="240" w:lineRule="auto"/>
        <w:jc w:val="both"/>
        <w:rPr>
          <w:rStyle w:val="Hyperlink"/>
          <w:rFonts w:ascii="Arial" w:hAnsi="Arial" w:cs="Arial"/>
          <w:color w:val="auto"/>
          <w:sz w:val="24"/>
          <w:szCs w:val="24"/>
          <w:u w:val="none"/>
        </w:rPr>
      </w:pPr>
      <w:r>
        <w:rPr>
          <w:rStyle w:val="Hyperlink"/>
          <w:rFonts w:ascii="Arial" w:hAnsi="Arial" w:cs="Arial"/>
          <w:color w:val="auto"/>
          <w:sz w:val="24"/>
          <w:szCs w:val="24"/>
          <w:u w:val="none"/>
        </w:rPr>
        <w:t xml:space="preserve">Bradford, B et al (2018). ‘Does Stop and Search deter Crime? Evidence </w:t>
      </w:r>
      <w:proofErr w:type="gramStart"/>
      <w:r>
        <w:rPr>
          <w:rStyle w:val="Hyperlink"/>
          <w:rFonts w:ascii="Arial" w:hAnsi="Arial" w:cs="Arial"/>
          <w:color w:val="auto"/>
          <w:sz w:val="24"/>
          <w:szCs w:val="24"/>
          <w:u w:val="none"/>
        </w:rPr>
        <w:t>From</w:t>
      </w:r>
      <w:proofErr w:type="gramEnd"/>
      <w:r>
        <w:rPr>
          <w:rStyle w:val="Hyperlink"/>
          <w:rFonts w:ascii="Arial" w:hAnsi="Arial" w:cs="Arial"/>
          <w:color w:val="auto"/>
          <w:sz w:val="24"/>
          <w:szCs w:val="24"/>
          <w:u w:val="none"/>
        </w:rPr>
        <w:t xml:space="preserve"> Ten Years of London-wide Data’, </w:t>
      </w:r>
      <w:r>
        <w:rPr>
          <w:rStyle w:val="Hyperlink"/>
          <w:rFonts w:ascii="Arial" w:hAnsi="Arial" w:cs="Arial"/>
          <w:i/>
          <w:color w:val="auto"/>
          <w:sz w:val="24"/>
          <w:szCs w:val="24"/>
          <w:u w:val="none"/>
        </w:rPr>
        <w:t>The British Journal of Criminology</w:t>
      </w:r>
      <w:r>
        <w:rPr>
          <w:rStyle w:val="Hyperlink"/>
          <w:rFonts w:ascii="Arial" w:hAnsi="Arial" w:cs="Arial"/>
          <w:color w:val="auto"/>
          <w:sz w:val="24"/>
          <w:szCs w:val="24"/>
          <w:u w:val="none"/>
        </w:rPr>
        <w:t xml:space="preserve">, 58(5), pp. 1212-1231. </w:t>
      </w:r>
    </w:p>
    <w:p w14:paraId="03C8B81B" w14:textId="08E6D852" w:rsidR="00655CC9" w:rsidRDefault="00970D7E" w:rsidP="003307D3">
      <w:pPr>
        <w:spacing w:line="240" w:lineRule="auto"/>
        <w:jc w:val="both"/>
        <w:rPr>
          <w:rStyle w:val="Hyperlink"/>
          <w:rFonts w:ascii="Arial" w:hAnsi="Arial" w:cs="Arial"/>
          <w:color w:val="auto"/>
          <w:sz w:val="24"/>
          <w:szCs w:val="24"/>
          <w:u w:val="none"/>
        </w:rPr>
      </w:pPr>
      <w:hyperlink r:id="rId9" w:history="1">
        <w:r w:rsidR="00655CC9" w:rsidRPr="00C931D8">
          <w:rPr>
            <w:rStyle w:val="Hyperlink"/>
            <w:rFonts w:ascii="Arial" w:hAnsi="Arial" w:cs="Arial"/>
            <w:sz w:val="24"/>
            <w:szCs w:val="24"/>
          </w:rPr>
          <w:t>https://academic.oup.com/bjc/article/58/5/1212/4827589</w:t>
        </w:r>
      </w:hyperlink>
    </w:p>
    <w:p w14:paraId="7AC6CAC3" w14:textId="32E8B7DF" w:rsidR="00655CC9" w:rsidRDefault="00655CC9" w:rsidP="003307D3">
      <w:pPr>
        <w:spacing w:line="240" w:lineRule="auto"/>
        <w:jc w:val="both"/>
        <w:rPr>
          <w:rStyle w:val="Hyperlink"/>
          <w:rFonts w:ascii="Arial" w:hAnsi="Arial" w:cs="Arial"/>
          <w:color w:val="auto"/>
          <w:sz w:val="24"/>
          <w:szCs w:val="24"/>
          <w:u w:val="none"/>
        </w:rPr>
      </w:pPr>
      <w:r>
        <w:rPr>
          <w:rStyle w:val="Hyperlink"/>
          <w:rFonts w:ascii="Arial" w:hAnsi="Arial" w:cs="Arial"/>
          <w:color w:val="auto"/>
          <w:sz w:val="24"/>
          <w:szCs w:val="24"/>
          <w:u w:val="none"/>
        </w:rPr>
        <w:t xml:space="preserve">Bradford, B and </w:t>
      </w:r>
      <w:proofErr w:type="spellStart"/>
      <w:r>
        <w:rPr>
          <w:rStyle w:val="Hyperlink"/>
          <w:rFonts w:ascii="Arial" w:hAnsi="Arial" w:cs="Arial"/>
          <w:color w:val="auto"/>
          <w:sz w:val="24"/>
          <w:szCs w:val="24"/>
          <w:u w:val="none"/>
        </w:rPr>
        <w:t>Tiratelli</w:t>
      </w:r>
      <w:proofErr w:type="spellEnd"/>
      <w:r>
        <w:rPr>
          <w:rStyle w:val="Hyperlink"/>
          <w:rFonts w:ascii="Arial" w:hAnsi="Arial" w:cs="Arial"/>
          <w:color w:val="auto"/>
          <w:sz w:val="24"/>
          <w:szCs w:val="24"/>
          <w:u w:val="none"/>
        </w:rPr>
        <w:t>, M (2019). ‘Does stop and search reduce crime?</w:t>
      </w:r>
      <w:proofErr w:type="gramStart"/>
      <w:r w:rsidR="00E624BB">
        <w:rPr>
          <w:rStyle w:val="Hyperlink"/>
          <w:rFonts w:ascii="Arial" w:hAnsi="Arial" w:cs="Arial"/>
          <w:color w:val="auto"/>
          <w:sz w:val="24"/>
          <w:szCs w:val="24"/>
          <w:u w:val="none"/>
        </w:rPr>
        <w:t>’,</w:t>
      </w:r>
      <w:proofErr w:type="gramEnd"/>
      <w:r w:rsidR="00E624BB">
        <w:rPr>
          <w:rStyle w:val="Hyperlink"/>
          <w:rFonts w:ascii="Arial" w:hAnsi="Arial" w:cs="Arial"/>
          <w:color w:val="auto"/>
          <w:sz w:val="24"/>
          <w:szCs w:val="24"/>
          <w:u w:val="none"/>
        </w:rPr>
        <w:t xml:space="preserve"> </w:t>
      </w:r>
      <w:r w:rsidR="00E624BB">
        <w:rPr>
          <w:rStyle w:val="Hyperlink"/>
          <w:rFonts w:ascii="Arial" w:hAnsi="Arial" w:cs="Arial"/>
          <w:i/>
          <w:color w:val="auto"/>
          <w:sz w:val="24"/>
          <w:szCs w:val="24"/>
          <w:u w:val="none"/>
        </w:rPr>
        <w:t xml:space="preserve">UK Justice Policy Review, </w:t>
      </w:r>
      <w:r w:rsidR="00E624BB">
        <w:rPr>
          <w:rStyle w:val="Hyperlink"/>
          <w:rFonts w:ascii="Arial" w:hAnsi="Arial" w:cs="Arial"/>
          <w:color w:val="auto"/>
          <w:sz w:val="24"/>
          <w:szCs w:val="24"/>
          <w:u w:val="none"/>
        </w:rPr>
        <w:t>Issue 4, London: Centre for Crime and Justice Studies.</w:t>
      </w:r>
    </w:p>
    <w:p w14:paraId="278DCC7B" w14:textId="28B1F4D4" w:rsidR="00E624BB" w:rsidRPr="00E624BB" w:rsidRDefault="00970D7E" w:rsidP="003307D3">
      <w:pPr>
        <w:spacing w:line="240" w:lineRule="auto"/>
        <w:jc w:val="both"/>
        <w:rPr>
          <w:rStyle w:val="Hyperlink"/>
          <w:rFonts w:ascii="Arial" w:hAnsi="Arial" w:cs="Arial"/>
          <w:color w:val="auto"/>
          <w:sz w:val="24"/>
          <w:szCs w:val="24"/>
          <w:u w:val="none"/>
        </w:rPr>
      </w:pPr>
      <w:hyperlink r:id="rId10" w:history="1">
        <w:r w:rsidR="00E624BB" w:rsidRPr="00C931D8">
          <w:rPr>
            <w:rStyle w:val="Hyperlink"/>
            <w:rFonts w:ascii="Arial" w:hAnsi="Arial" w:cs="Arial"/>
            <w:sz w:val="24"/>
            <w:szCs w:val="24"/>
          </w:rPr>
          <w:t>https://www.crimeandjustice.org.uk/sites/crimeandjustice.org.uk/files/Does%20stop%20and%20search%20reduce%20crime.pdf</w:t>
        </w:r>
      </w:hyperlink>
    </w:p>
    <w:p w14:paraId="209E5DCD" w14:textId="4E3E1E22" w:rsidR="00655CC9" w:rsidRDefault="00655CC9" w:rsidP="003307D3">
      <w:pPr>
        <w:spacing w:line="240" w:lineRule="auto"/>
        <w:jc w:val="both"/>
        <w:rPr>
          <w:rStyle w:val="Hyperlink"/>
          <w:rFonts w:ascii="Arial" w:hAnsi="Arial" w:cs="Arial"/>
          <w:color w:val="auto"/>
          <w:sz w:val="24"/>
          <w:szCs w:val="24"/>
          <w:u w:val="none"/>
        </w:rPr>
      </w:pPr>
      <w:r>
        <w:rPr>
          <w:rStyle w:val="Hyperlink"/>
          <w:rFonts w:ascii="Arial" w:hAnsi="Arial" w:cs="Arial"/>
          <w:color w:val="auto"/>
          <w:sz w:val="24"/>
          <w:szCs w:val="24"/>
          <w:u w:val="none"/>
        </w:rPr>
        <w:t xml:space="preserve">College of Policing (2017). ‘Stop and Search’. </w:t>
      </w:r>
    </w:p>
    <w:p w14:paraId="5B4E5599" w14:textId="1F3EC6B2" w:rsidR="00655CC9" w:rsidRDefault="00970D7E" w:rsidP="003307D3">
      <w:pPr>
        <w:spacing w:line="240" w:lineRule="auto"/>
        <w:jc w:val="both"/>
        <w:rPr>
          <w:rStyle w:val="Hyperlink"/>
          <w:rFonts w:ascii="Arial" w:hAnsi="Arial" w:cs="Arial"/>
          <w:color w:val="auto"/>
          <w:sz w:val="24"/>
          <w:szCs w:val="24"/>
          <w:u w:val="none"/>
        </w:rPr>
      </w:pPr>
      <w:hyperlink r:id="rId11" w:history="1">
        <w:r w:rsidR="00655CC9" w:rsidRPr="00C931D8">
          <w:rPr>
            <w:rStyle w:val="Hyperlink"/>
            <w:rFonts w:ascii="Arial" w:hAnsi="Arial" w:cs="Arial"/>
            <w:sz w:val="24"/>
            <w:szCs w:val="24"/>
          </w:rPr>
          <w:t>https://www.app.college.police.uk/app-content/stop-and-search/</w:t>
        </w:r>
      </w:hyperlink>
    </w:p>
    <w:p w14:paraId="562DDA55" w14:textId="76813CBD" w:rsidR="003307D3" w:rsidRPr="003307D3" w:rsidRDefault="003307D3" w:rsidP="003307D3">
      <w:pPr>
        <w:spacing w:line="240" w:lineRule="auto"/>
        <w:jc w:val="both"/>
        <w:rPr>
          <w:rStyle w:val="Hyperlink"/>
          <w:rFonts w:ascii="Arial" w:hAnsi="Arial" w:cs="Arial"/>
          <w:color w:val="auto"/>
          <w:sz w:val="24"/>
          <w:szCs w:val="24"/>
          <w:u w:val="none"/>
        </w:rPr>
      </w:pPr>
      <w:r>
        <w:rPr>
          <w:rStyle w:val="Hyperlink"/>
          <w:rFonts w:ascii="Arial" w:hAnsi="Arial" w:cs="Arial"/>
          <w:color w:val="auto"/>
          <w:sz w:val="24"/>
          <w:szCs w:val="24"/>
          <w:u w:val="none"/>
        </w:rPr>
        <w:t>Criminal Justice Alliance (2020). ‘</w:t>
      </w:r>
      <w:r w:rsidRPr="003307D3">
        <w:rPr>
          <w:rStyle w:val="Hyperlink"/>
          <w:rFonts w:ascii="Arial" w:hAnsi="Arial" w:cs="Arial"/>
          <w:color w:val="auto"/>
          <w:sz w:val="24"/>
          <w:szCs w:val="24"/>
          <w:u w:val="none"/>
        </w:rPr>
        <w:t>The Macpherson Report:</w:t>
      </w:r>
      <w:r w:rsidR="00655CC9">
        <w:rPr>
          <w:rStyle w:val="Hyperlink"/>
          <w:rFonts w:ascii="Arial" w:hAnsi="Arial" w:cs="Arial"/>
          <w:color w:val="auto"/>
          <w:sz w:val="24"/>
          <w:szCs w:val="24"/>
          <w:u w:val="none"/>
        </w:rPr>
        <w:t xml:space="preserve"> Twenty one years on’.</w:t>
      </w:r>
    </w:p>
    <w:p w14:paraId="747F075E" w14:textId="58BC26AC" w:rsidR="003307D3" w:rsidRPr="00A63301" w:rsidRDefault="00970D7E" w:rsidP="003307D3">
      <w:pPr>
        <w:spacing w:line="240" w:lineRule="auto"/>
        <w:jc w:val="both"/>
        <w:rPr>
          <w:rStyle w:val="Hyperlink"/>
          <w:rFonts w:ascii="Arial" w:hAnsi="Arial" w:cs="Arial"/>
          <w:color w:val="auto"/>
          <w:sz w:val="24"/>
          <w:szCs w:val="24"/>
          <w:u w:val="none"/>
        </w:rPr>
      </w:pPr>
      <w:hyperlink r:id="rId12">
        <w:r w:rsidR="636F555B" w:rsidRPr="636F555B">
          <w:rPr>
            <w:rStyle w:val="Hyperlink"/>
            <w:rFonts w:ascii="Arial" w:hAnsi="Arial" w:cs="Arial"/>
            <w:sz w:val="24"/>
            <w:szCs w:val="24"/>
          </w:rPr>
          <w:t>https://www.criminaljusticealliance.org/wp-content/uploads/Macpherson-Report-Twenty-One-Years-On-consultation-response.pdf</w:t>
        </w:r>
      </w:hyperlink>
    </w:p>
    <w:p w14:paraId="1770EA0C" w14:textId="661A1ED9" w:rsidR="00385C37" w:rsidRPr="00436664" w:rsidRDefault="00436664" w:rsidP="003307D3">
      <w:pPr>
        <w:spacing w:line="240" w:lineRule="auto"/>
        <w:jc w:val="both"/>
        <w:rPr>
          <w:rStyle w:val="Hyperlink"/>
          <w:rFonts w:ascii="Arial" w:hAnsi="Arial" w:cs="Arial"/>
          <w:color w:val="auto"/>
          <w:sz w:val="24"/>
          <w:szCs w:val="24"/>
          <w:u w:val="none"/>
        </w:rPr>
      </w:pPr>
      <w:r>
        <w:rPr>
          <w:rStyle w:val="Hyperlink"/>
          <w:rFonts w:ascii="Arial" w:hAnsi="Arial" w:cs="Arial"/>
          <w:color w:val="auto"/>
          <w:sz w:val="24"/>
          <w:szCs w:val="24"/>
          <w:u w:val="none"/>
        </w:rPr>
        <w:t>Ellis, D (2010). ‘</w:t>
      </w:r>
      <w:r w:rsidRPr="00436664">
        <w:rPr>
          <w:rFonts w:ascii="Arial" w:hAnsi="Arial" w:cs="Arial"/>
          <w:sz w:val="24"/>
          <w:szCs w:val="24"/>
        </w:rPr>
        <w:t>STOP AND SEARCH: DISPROPORTIONALITY, DISCRETION AND GENERALISATIONS</w:t>
      </w:r>
      <w:r>
        <w:rPr>
          <w:rFonts w:ascii="Arial" w:hAnsi="Arial" w:cs="Arial"/>
          <w:sz w:val="24"/>
          <w:szCs w:val="24"/>
        </w:rPr>
        <w:t xml:space="preserve">’. </w:t>
      </w:r>
      <w:r>
        <w:rPr>
          <w:rFonts w:ascii="Arial" w:hAnsi="Arial" w:cs="Arial"/>
          <w:i/>
          <w:sz w:val="24"/>
          <w:szCs w:val="24"/>
        </w:rPr>
        <w:t>The Police Journal</w:t>
      </w:r>
      <w:r w:rsidR="00385C37">
        <w:rPr>
          <w:rFonts w:ascii="Arial" w:hAnsi="Arial" w:cs="Arial"/>
          <w:i/>
          <w:sz w:val="24"/>
          <w:szCs w:val="24"/>
        </w:rPr>
        <w:t xml:space="preserve">, </w:t>
      </w:r>
      <w:r w:rsidR="00385C37">
        <w:rPr>
          <w:rFonts w:ascii="Arial" w:hAnsi="Arial" w:cs="Arial"/>
          <w:sz w:val="24"/>
          <w:szCs w:val="24"/>
        </w:rPr>
        <w:t xml:space="preserve">83(3), pp. 199-216. </w:t>
      </w:r>
      <w:hyperlink r:id="rId13" w:history="1">
        <w:r w:rsidR="00385C37" w:rsidRPr="00C931D8">
          <w:rPr>
            <w:rStyle w:val="Hyperlink"/>
            <w:rFonts w:ascii="Arial" w:hAnsi="Arial" w:cs="Arial"/>
            <w:sz w:val="24"/>
            <w:szCs w:val="24"/>
          </w:rPr>
          <w:t>https://journals-sagepub-com.ezproxy.uwtsd.ac.uk/doi/pdf/10.1350/pojo.2010.83.3.476</w:t>
        </w:r>
      </w:hyperlink>
    </w:p>
    <w:p w14:paraId="3C9762D3" w14:textId="31F92C28" w:rsidR="003307D3" w:rsidRPr="003307D3" w:rsidRDefault="003307D3" w:rsidP="003307D3">
      <w:pPr>
        <w:spacing w:line="240" w:lineRule="auto"/>
        <w:jc w:val="both"/>
        <w:rPr>
          <w:rStyle w:val="Hyperlink"/>
          <w:rFonts w:ascii="Arial" w:hAnsi="Arial" w:cs="Arial"/>
          <w:sz w:val="24"/>
          <w:szCs w:val="24"/>
          <w:u w:val="none"/>
        </w:rPr>
      </w:pPr>
      <w:r>
        <w:rPr>
          <w:rStyle w:val="Hyperlink"/>
          <w:rFonts w:ascii="Arial" w:hAnsi="Arial" w:cs="Arial"/>
          <w:color w:val="auto"/>
          <w:sz w:val="24"/>
          <w:szCs w:val="24"/>
          <w:u w:val="none"/>
        </w:rPr>
        <w:t xml:space="preserve">Equality and Human Rights Commission (2010). ‘Stop and Think: A critical review of the use of stop and search powers in England and Wales’. </w:t>
      </w:r>
    </w:p>
    <w:p w14:paraId="66351F9A" w14:textId="7FCBACAF" w:rsidR="003307D3" w:rsidRDefault="00970D7E" w:rsidP="003307D3">
      <w:pPr>
        <w:spacing w:line="240" w:lineRule="auto"/>
        <w:jc w:val="both"/>
        <w:rPr>
          <w:rStyle w:val="Hyperlink"/>
          <w:rFonts w:ascii="Arial" w:hAnsi="Arial" w:cs="Arial"/>
          <w:color w:val="auto"/>
          <w:sz w:val="24"/>
          <w:szCs w:val="24"/>
          <w:u w:val="none"/>
        </w:rPr>
      </w:pPr>
      <w:hyperlink r:id="rId14">
        <w:r w:rsidR="636F555B" w:rsidRPr="636F555B">
          <w:rPr>
            <w:rStyle w:val="Hyperlink"/>
            <w:rFonts w:ascii="Arial" w:hAnsi="Arial" w:cs="Arial"/>
            <w:sz w:val="24"/>
            <w:szCs w:val="24"/>
          </w:rPr>
          <w:t>https://www.equalityhumanrights.com/sites/default/files/ehrc_stop_and_search_report.pdf</w:t>
        </w:r>
      </w:hyperlink>
    </w:p>
    <w:p w14:paraId="403CC51B" w14:textId="1F0A379B" w:rsidR="003307D3" w:rsidRDefault="003307D3" w:rsidP="003307D3">
      <w:pPr>
        <w:spacing w:line="240" w:lineRule="auto"/>
        <w:jc w:val="both"/>
        <w:rPr>
          <w:rStyle w:val="Hyperlink"/>
          <w:rFonts w:ascii="Arial" w:hAnsi="Arial" w:cs="Arial"/>
          <w:sz w:val="24"/>
          <w:szCs w:val="24"/>
        </w:rPr>
      </w:pPr>
      <w:r>
        <w:rPr>
          <w:rStyle w:val="Hyperlink"/>
          <w:rFonts w:ascii="Arial" w:hAnsi="Arial" w:cs="Arial"/>
          <w:color w:val="auto"/>
          <w:sz w:val="24"/>
          <w:szCs w:val="24"/>
          <w:u w:val="none"/>
        </w:rPr>
        <w:t>Equality and Human Rights Commission (2016). ‘Stop and think’.</w:t>
      </w:r>
    </w:p>
    <w:p w14:paraId="0382EA8C" w14:textId="75779839" w:rsidR="003307D3" w:rsidRDefault="00970D7E" w:rsidP="003307D3">
      <w:pPr>
        <w:spacing w:line="240" w:lineRule="auto"/>
        <w:jc w:val="both"/>
        <w:rPr>
          <w:rStyle w:val="Hyperlink"/>
          <w:rFonts w:ascii="Arial" w:hAnsi="Arial" w:cs="Arial"/>
          <w:color w:val="auto"/>
          <w:sz w:val="24"/>
          <w:szCs w:val="24"/>
          <w:u w:val="none"/>
        </w:rPr>
      </w:pPr>
      <w:hyperlink r:id="rId15">
        <w:r w:rsidR="003307D3" w:rsidRPr="636F555B">
          <w:rPr>
            <w:rStyle w:val="Hyperlink"/>
            <w:rFonts w:ascii="Arial" w:hAnsi="Arial" w:cs="Arial"/>
            <w:sz w:val="24"/>
            <w:szCs w:val="24"/>
          </w:rPr>
          <w:t>https://www.equalityhumanrights.com/en/race-britain/stop-and-think</w:t>
        </w:r>
      </w:hyperlink>
    </w:p>
    <w:p w14:paraId="226BDC63" w14:textId="0363E2D0" w:rsidR="00EE7983" w:rsidRDefault="00EE7983" w:rsidP="003307D3">
      <w:pPr>
        <w:spacing w:line="240" w:lineRule="auto"/>
        <w:jc w:val="both"/>
        <w:rPr>
          <w:rStyle w:val="Hyperlink"/>
          <w:rFonts w:ascii="Arial" w:hAnsi="Arial" w:cs="Arial"/>
          <w:color w:val="auto"/>
          <w:sz w:val="24"/>
          <w:szCs w:val="24"/>
          <w:u w:val="none"/>
        </w:rPr>
      </w:pPr>
      <w:r w:rsidRPr="636F555B">
        <w:rPr>
          <w:rFonts w:ascii="Arial" w:hAnsi="Arial" w:cs="Arial"/>
          <w:sz w:val="24"/>
          <w:szCs w:val="24"/>
        </w:rPr>
        <w:t>Flacks, S (2017). ‘The stop and search of minors: A ‘vital police tool’?</w:t>
      </w:r>
      <w:proofErr w:type="gramStart"/>
      <w:r w:rsidRPr="636F555B">
        <w:rPr>
          <w:rFonts w:ascii="Arial" w:hAnsi="Arial" w:cs="Arial"/>
          <w:sz w:val="24"/>
          <w:szCs w:val="24"/>
        </w:rPr>
        <w:t>’</w:t>
      </w:r>
      <w:r>
        <w:rPr>
          <w:rFonts w:ascii="Arial" w:hAnsi="Arial" w:cs="Arial"/>
          <w:sz w:val="24"/>
          <w:szCs w:val="24"/>
        </w:rPr>
        <w:t>,</w:t>
      </w:r>
      <w:proofErr w:type="gramEnd"/>
      <w:r>
        <w:rPr>
          <w:rFonts w:ascii="Arial" w:hAnsi="Arial" w:cs="Arial"/>
          <w:i/>
          <w:sz w:val="24"/>
          <w:szCs w:val="24"/>
        </w:rPr>
        <w:t xml:space="preserve"> Criminology and Criminal Justice, </w:t>
      </w:r>
      <w:r w:rsidR="00A63301">
        <w:rPr>
          <w:rFonts w:ascii="Arial" w:hAnsi="Arial" w:cs="Arial"/>
          <w:sz w:val="24"/>
          <w:szCs w:val="24"/>
        </w:rPr>
        <w:t xml:space="preserve">18(3), </w:t>
      </w:r>
      <w:r>
        <w:rPr>
          <w:rFonts w:ascii="Arial" w:hAnsi="Arial" w:cs="Arial"/>
          <w:sz w:val="24"/>
          <w:szCs w:val="24"/>
        </w:rPr>
        <w:t>pp. 364-384.</w:t>
      </w:r>
      <w:r w:rsidRPr="636F555B">
        <w:rPr>
          <w:rFonts w:ascii="Arial" w:hAnsi="Arial" w:cs="Arial"/>
          <w:sz w:val="24"/>
          <w:szCs w:val="24"/>
        </w:rPr>
        <w:t xml:space="preserve"> </w:t>
      </w:r>
      <w:hyperlink r:id="rId16">
        <w:r w:rsidRPr="636F555B">
          <w:rPr>
            <w:rStyle w:val="Hyperlink"/>
            <w:rFonts w:ascii="Arial" w:hAnsi="Arial" w:cs="Arial"/>
            <w:sz w:val="24"/>
            <w:szCs w:val="24"/>
          </w:rPr>
          <w:t>https://journals-sagepub-com.ezproxy.uwtsd.ac.uk/doi/full/10.1177/1748895817720485</w:t>
        </w:r>
      </w:hyperlink>
    </w:p>
    <w:p w14:paraId="55A9E771" w14:textId="233F6BB9" w:rsidR="00EE7983" w:rsidRPr="00A63301" w:rsidRDefault="00EE7983" w:rsidP="003307D3">
      <w:pPr>
        <w:spacing w:line="240" w:lineRule="auto"/>
        <w:jc w:val="both"/>
        <w:rPr>
          <w:rStyle w:val="Hyperlink"/>
          <w:rFonts w:ascii="Arial" w:hAnsi="Arial" w:cs="Arial"/>
          <w:sz w:val="24"/>
          <w:szCs w:val="24"/>
        </w:rPr>
      </w:pPr>
      <w:r w:rsidRPr="636F555B">
        <w:rPr>
          <w:rFonts w:ascii="Arial" w:hAnsi="Arial" w:cs="Arial"/>
          <w:sz w:val="24"/>
          <w:szCs w:val="24"/>
        </w:rPr>
        <w:t xml:space="preserve">Flacks, S (2018). ‘Law, </w:t>
      </w:r>
      <w:proofErr w:type="spellStart"/>
      <w:r w:rsidRPr="636F555B">
        <w:rPr>
          <w:rFonts w:ascii="Arial" w:hAnsi="Arial" w:cs="Arial"/>
          <w:sz w:val="24"/>
          <w:szCs w:val="24"/>
        </w:rPr>
        <w:t>necropolitics</w:t>
      </w:r>
      <w:proofErr w:type="spellEnd"/>
      <w:r w:rsidRPr="636F555B">
        <w:rPr>
          <w:rFonts w:ascii="Arial" w:hAnsi="Arial" w:cs="Arial"/>
          <w:sz w:val="24"/>
          <w:szCs w:val="24"/>
        </w:rPr>
        <w:t xml:space="preserve"> and the st</w:t>
      </w:r>
      <w:r>
        <w:rPr>
          <w:rFonts w:ascii="Arial" w:hAnsi="Arial" w:cs="Arial"/>
          <w:sz w:val="24"/>
          <w:szCs w:val="24"/>
        </w:rPr>
        <w:t xml:space="preserve">op and search of young people’, </w:t>
      </w:r>
      <w:r>
        <w:rPr>
          <w:rFonts w:ascii="Arial" w:hAnsi="Arial" w:cs="Arial"/>
          <w:i/>
          <w:sz w:val="24"/>
          <w:szCs w:val="24"/>
        </w:rPr>
        <w:t xml:space="preserve">Theoretical Criminology, </w:t>
      </w:r>
      <w:r>
        <w:rPr>
          <w:rFonts w:ascii="Arial" w:hAnsi="Arial" w:cs="Arial"/>
          <w:sz w:val="24"/>
          <w:szCs w:val="24"/>
        </w:rPr>
        <w:t xml:space="preserve">24(2), pp.  387-405. </w:t>
      </w:r>
      <w:hyperlink r:id="rId17">
        <w:r w:rsidRPr="636F555B">
          <w:rPr>
            <w:rStyle w:val="Hyperlink"/>
            <w:rFonts w:ascii="Arial" w:hAnsi="Arial" w:cs="Arial"/>
            <w:sz w:val="24"/>
            <w:szCs w:val="24"/>
          </w:rPr>
          <w:t>https://journals.sagepub.com/doi/full/10.1177/1362480618774036</w:t>
        </w:r>
      </w:hyperlink>
    </w:p>
    <w:p w14:paraId="123B1DF7" w14:textId="5AB388BE" w:rsidR="005B5D42" w:rsidRDefault="005B5D42" w:rsidP="003307D3">
      <w:pPr>
        <w:spacing w:line="240" w:lineRule="auto"/>
        <w:jc w:val="both"/>
        <w:rPr>
          <w:rStyle w:val="Hyperlink"/>
          <w:rFonts w:ascii="Arial" w:hAnsi="Arial" w:cs="Arial"/>
          <w:color w:val="auto"/>
          <w:sz w:val="24"/>
          <w:szCs w:val="24"/>
          <w:u w:val="none"/>
        </w:rPr>
      </w:pPr>
      <w:r>
        <w:rPr>
          <w:rStyle w:val="Hyperlink"/>
          <w:rFonts w:ascii="Arial" w:hAnsi="Arial" w:cs="Arial"/>
          <w:color w:val="auto"/>
          <w:sz w:val="24"/>
          <w:szCs w:val="24"/>
          <w:u w:val="none"/>
        </w:rPr>
        <w:lastRenderedPageBreak/>
        <w:t xml:space="preserve">Home Office (2012). ‘Definition of policing by consent’. </w:t>
      </w:r>
      <w:hyperlink r:id="rId18" w:history="1">
        <w:r w:rsidRPr="00C931D8">
          <w:rPr>
            <w:rStyle w:val="Hyperlink"/>
            <w:rFonts w:ascii="Arial" w:hAnsi="Arial" w:cs="Arial"/>
            <w:sz w:val="24"/>
            <w:szCs w:val="24"/>
          </w:rPr>
          <w:t>https://www.gov.uk/government/publications/policing-by-consent/definition-of-policing-by-consent</w:t>
        </w:r>
      </w:hyperlink>
    </w:p>
    <w:p w14:paraId="4A3092AC" w14:textId="27291B92" w:rsidR="00E624BB" w:rsidRDefault="00A63301" w:rsidP="003307D3">
      <w:pPr>
        <w:spacing w:line="240" w:lineRule="auto"/>
        <w:jc w:val="both"/>
        <w:rPr>
          <w:rStyle w:val="Hyperlink"/>
          <w:rFonts w:ascii="Arial" w:hAnsi="Arial" w:cs="Arial"/>
          <w:color w:val="auto"/>
          <w:sz w:val="24"/>
          <w:szCs w:val="24"/>
          <w:u w:val="none"/>
        </w:rPr>
      </w:pPr>
      <w:r>
        <w:rPr>
          <w:rStyle w:val="Hyperlink"/>
          <w:rFonts w:ascii="Arial" w:hAnsi="Arial" w:cs="Arial"/>
          <w:color w:val="auto"/>
          <w:sz w:val="24"/>
          <w:szCs w:val="24"/>
          <w:u w:val="none"/>
        </w:rPr>
        <w:t xml:space="preserve">Home </w:t>
      </w:r>
      <w:r w:rsidR="00E624BB">
        <w:rPr>
          <w:rStyle w:val="Hyperlink"/>
          <w:rFonts w:ascii="Arial" w:hAnsi="Arial" w:cs="Arial"/>
          <w:color w:val="auto"/>
          <w:sz w:val="24"/>
          <w:szCs w:val="24"/>
          <w:u w:val="none"/>
        </w:rPr>
        <w:t xml:space="preserve">Office (2014). ‘Best use of Stop and Search Scheme’. </w:t>
      </w:r>
      <w:hyperlink r:id="rId19" w:history="1">
        <w:r w:rsidR="00E624BB" w:rsidRPr="00C931D8">
          <w:rPr>
            <w:rStyle w:val="Hyperlink"/>
            <w:rFonts w:ascii="Arial" w:hAnsi="Arial" w:cs="Arial"/>
            <w:sz w:val="24"/>
            <w:szCs w:val="24"/>
          </w:rPr>
          <w:t>https://assets.publishing.service.gov.uk/government/uploads/system/uploads/attachment_data/file/346922/Best_Use_of_Stop_and_Search_Scheme_v3.0_v2.pdf</w:t>
        </w:r>
      </w:hyperlink>
    </w:p>
    <w:p w14:paraId="418FD4E2" w14:textId="2F7075C6" w:rsidR="003307D3" w:rsidRDefault="003307D3" w:rsidP="003307D3">
      <w:pPr>
        <w:spacing w:line="240" w:lineRule="auto"/>
        <w:jc w:val="both"/>
        <w:rPr>
          <w:rStyle w:val="Hyperlink"/>
          <w:rFonts w:ascii="Arial" w:hAnsi="Arial" w:cs="Arial"/>
          <w:color w:val="auto"/>
          <w:sz w:val="24"/>
          <w:szCs w:val="24"/>
          <w:u w:val="none"/>
        </w:rPr>
      </w:pPr>
      <w:r>
        <w:rPr>
          <w:rStyle w:val="Hyperlink"/>
          <w:rFonts w:ascii="Arial" w:hAnsi="Arial" w:cs="Arial"/>
          <w:color w:val="auto"/>
          <w:sz w:val="24"/>
          <w:szCs w:val="24"/>
          <w:u w:val="none"/>
        </w:rPr>
        <w:t>Home Office (2015). ‘</w:t>
      </w:r>
      <w:r w:rsidRPr="003307D3">
        <w:rPr>
          <w:rStyle w:val="Hyperlink"/>
          <w:rFonts w:ascii="Arial" w:hAnsi="Arial" w:cs="Arial"/>
          <w:color w:val="auto"/>
          <w:sz w:val="24"/>
          <w:szCs w:val="24"/>
          <w:u w:val="none"/>
        </w:rPr>
        <w:t xml:space="preserve">CODE </w:t>
      </w:r>
      <w:proofErr w:type="gramStart"/>
      <w:r w:rsidRPr="003307D3">
        <w:rPr>
          <w:rStyle w:val="Hyperlink"/>
          <w:rFonts w:ascii="Arial" w:hAnsi="Arial" w:cs="Arial"/>
          <w:color w:val="auto"/>
          <w:sz w:val="24"/>
          <w:szCs w:val="24"/>
          <w:u w:val="none"/>
        </w:rPr>
        <w:t>A</w:t>
      </w:r>
      <w:proofErr w:type="gramEnd"/>
      <w:r>
        <w:rPr>
          <w:rStyle w:val="Hyperlink"/>
          <w:rFonts w:ascii="Arial" w:hAnsi="Arial" w:cs="Arial"/>
          <w:color w:val="auto"/>
          <w:sz w:val="24"/>
          <w:szCs w:val="24"/>
          <w:u w:val="none"/>
        </w:rPr>
        <w:t xml:space="preserve"> Revised Code of Practice for the exercise by: Police Officers of Statutory powers of stop and search Police Officers and Police Staff of requirements to record public encounters’. </w:t>
      </w:r>
    </w:p>
    <w:p w14:paraId="376EDBE8" w14:textId="59B27E89" w:rsidR="003307D3" w:rsidRDefault="00970D7E" w:rsidP="003307D3">
      <w:pPr>
        <w:spacing w:line="240" w:lineRule="auto"/>
        <w:jc w:val="both"/>
        <w:rPr>
          <w:rStyle w:val="Hyperlink"/>
          <w:rFonts w:ascii="Arial" w:hAnsi="Arial" w:cs="Arial"/>
          <w:color w:val="auto"/>
          <w:sz w:val="24"/>
          <w:szCs w:val="24"/>
          <w:u w:val="none"/>
        </w:rPr>
      </w:pPr>
      <w:hyperlink r:id="rId20" w:history="1">
        <w:r w:rsidR="003307D3" w:rsidRPr="00C931D8">
          <w:rPr>
            <w:rStyle w:val="Hyperlink"/>
            <w:rFonts w:ascii="Arial" w:hAnsi="Arial" w:cs="Arial"/>
            <w:sz w:val="24"/>
            <w:szCs w:val="24"/>
          </w:rPr>
          <w:t>https://assets.publishing.service.gov.uk/government/uploads/system/uploads/attachment_data/file/903810/pace-code-a-2015.pdf</w:t>
        </w:r>
      </w:hyperlink>
    </w:p>
    <w:p w14:paraId="60A3562D" w14:textId="184A7928" w:rsidR="00655CC9" w:rsidRDefault="00655CC9" w:rsidP="003307D3">
      <w:pPr>
        <w:spacing w:line="240" w:lineRule="auto"/>
        <w:jc w:val="both"/>
        <w:rPr>
          <w:rFonts w:ascii="Arial" w:hAnsi="Arial" w:cs="Arial"/>
          <w:sz w:val="24"/>
        </w:rPr>
      </w:pPr>
      <w:r>
        <w:rPr>
          <w:rStyle w:val="Hyperlink"/>
          <w:rFonts w:ascii="Arial" w:hAnsi="Arial" w:cs="Arial"/>
          <w:color w:val="auto"/>
          <w:sz w:val="24"/>
          <w:szCs w:val="24"/>
          <w:u w:val="none"/>
        </w:rPr>
        <w:t>Home Office (2016). ‘</w:t>
      </w:r>
      <w:r w:rsidRPr="00655CC9">
        <w:rPr>
          <w:rFonts w:ascii="Arial" w:hAnsi="Arial" w:cs="Arial"/>
          <w:sz w:val="24"/>
        </w:rPr>
        <w:t>Do initiatives involving substantial increases in stop and search reduce crime? Assessing the impact of Operation BLUNT 2</w:t>
      </w:r>
      <w:r>
        <w:rPr>
          <w:rFonts w:ascii="Arial" w:hAnsi="Arial" w:cs="Arial"/>
          <w:sz w:val="24"/>
        </w:rPr>
        <w:t xml:space="preserve">’. </w:t>
      </w:r>
    </w:p>
    <w:p w14:paraId="250A5E93" w14:textId="23F9ECFA" w:rsidR="00655CC9" w:rsidRDefault="00970D7E" w:rsidP="003307D3">
      <w:pPr>
        <w:spacing w:line="240" w:lineRule="auto"/>
        <w:jc w:val="both"/>
        <w:rPr>
          <w:rStyle w:val="Hyperlink"/>
          <w:rFonts w:ascii="Arial" w:hAnsi="Arial" w:cs="Arial"/>
          <w:color w:val="auto"/>
          <w:sz w:val="24"/>
          <w:szCs w:val="24"/>
          <w:u w:val="none"/>
        </w:rPr>
      </w:pPr>
      <w:hyperlink r:id="rId21" w:history="1">
        <w:r w:rsidR="00655CC9" w:rsidRPr="00C931D8">
          <w:rPr>
            <w:rStyle w:val="Hyperlink"/>
            <w:rFonts w:ascii="Arial" w:hAnsi="Arial" w:cs="Arial"/>
            <w:sz w:val="24"/>
            <w:szCs w:val="24"/>
          </w:rPr>
          <w:t>https://assets.publishing.service.gov.uk/government/uploads/system/uploads/attachment_data/file/508661/stop-search-operation-blunt-2.pdf</w:t>
        </w:r>
      </w:hyperlink>
    </w:p>
    <w:p w14:paraId="4681346F" w14:textId="0BFE23D3" w:rsidR="00436664" w:rsidRPr="00A63301" w:rsidRDefault="00436664" w:rsidP="00A63301">
      <w:pPr>
        <w:pStyle w:val="Heading1"/>
        <w:shd w:val="clear" w:color="auto" w:fill="FFFFFF"/>
        <w:textAlignment w:val="baseline"/>
        <w:rPr>
          <w:rFonts w:ascii="Arial" w:hAnsi="Arial" w:cs="Arial"/>
          <w:b w:val="0"/>
          <w:sz w:val="24"/>
          <w:szCs w:val="24"/>
        </w:rPr>
      </w:pPr>
      <w:proofErr w:type="spellStart"/>
      <w:r w:rsidRPr="00436664">
        <w:rPr>
          <w:rFonts w:ascii="Arial" w:hAnsi="Arial" w:cs="Arial"/>
          <w:b w:val="0"/>
          <w:sz w:val="24"/>
          <w:szCs w:val="24"/>
        </w:rPr>
        <w:t>Ip</w:t>
      </w:r>
      <w:proofErr w:type="spellEnd"/>
      <w:r w:rsidRPr="00436664">
        <w:rPr>
          <w:rFonts w:ascii="Arial" w:hAnsi="Arial" w:cs="Arial"/>
          <w:b w:val="0"/>
          <w:sz w:val="24"/>
          <w:szCs w:val="24"/>
        </w:rPr>
        <w:t>, J (2017).</w:t>
      </w:r>
      <w:r>
        <w:rPr>
          <w:rFonts w:ascii="Arial" w:hAnsi="Arial" w:cs="Arial"/>
          <w:sz w:val="24"/>
          <w:szCs w:val="24"/>
        </w:rPr>
        <w:t xml:space="preserve">  ‘</w:t>
      </w:r>
      <w:r w:rsidRPr="00436664">
        <w:rPr>
          <w:rFonts w:ascii="Arial" w:hAnsi="Arial" w:cs="Arial"/>
          <w:b w:val="0"/>
          <w:sz w:val="24"/>
          <w:szCs w:val="24"/>
        </w:rPr>
        <w:t>The Legality of ‘</w:t>
      </w:r>
      <w:proofErr w:type="spellStart"/>
      <w:r w:rsidRPr="00436664">
        <w:rPr>
          <w:rFonts w:ascii="Arial" w:hAnsi="Arial" w:cs="Arial"/>
          <w:b w:val="0"/>
          <w:sz w:val="24"/>
          <w:szCs w:val="24"/>
        </w:rPr>
        <w:t>Suspicionless</w:t>
      </w:r>
      <w:proofErr w:type="spellEnd"/>
      <w:r w:rsidRPr="00436664">
        <w:rPr>
          <w:rFonts w:ascii="Arial" w:hAnsi="Arial" w:cs="Arial"/>
          <w:b w:val="0"/>
          <w:sz w:val="24"/>
          <w:szCs w:val="24"/>
        </w:rPr>
        <w:t>’ Stop and Search Powers under the European Convention on Human Rights</w:t>
      </w:r>
      <w:r>
        <w:rPr>
          <w:rFonts w:ascii="Arial" w:hAnsi="Arial" w:cs="Arial"/>
          <w:b w:val="0"/>
          <w:sz w:val="24"/>
          <w:szCs w:val="24"/>
        </w:rPr>
        <w:t xml:space="preserve">’, </w:t>
      </w:r>
      <w:r>
        <w:rPr>
          <w:rFonts w:ascii="Arial" w:hAnsi="Arial" w:cs="Arial"/>
          <w:b w:val="0"/>
          <w:i/>
          <w:sz w:val="24"/>
          <w:szCs w:val="24"/>
        </w:rPr>
        <w:t xml:space="preserve">Human Rights Law Review, </w:t>
      </w:r>
      <w:r>
        <w:rPr>
          <w:rFonts w:ascii="Arial" w:hAnsi="Arial" w:cs="Arial"/>
          <w:b w:val="0"/>
          <w:sz w:val="24"/>
          <w:szCs w:val="24"/>
        </w:rPr>
        <w:t xml:space="preserve">17(3), pp. 523-544. </w:t>
      </w:r>
      <w:hyperlink r:id="rId22" w:history="1">
        <w:r w:rsidRPr="00C931D8">
          <w:rPr>
            <w:rStyle w:val="Hyperlink"/>
            <w:rFonts w:ascii="Arial" w:hAnsi="Arial" w:cs="Arial"/>
            <w:b w:val="0"/>
            <w:sz w:val="24"/>
            <w:szCs w:val="24"/>
          </w:rPr>
          <w:t>https://academic-oup-com.ezproxy.uwtsd.ac.uk/hrlr/article/17/3/523/2525424</w:t>
        </w:r>
      </w:hyperlink>
    </w:p>
    <w:p w14:paraId="52FE369C" w14:textId="6F3017D3" w:rsidR="00655CC9" w:rsidRDefault="00655CC9" w:rsidP="003307D3">
      <w:pPr>
        <w:spacing w:line="240" w:lineRule="auto"/>
        <w:jc w:val="both"/>
        <w:rPr>
          <w:rFonts w:ascii="Arial" w:hAnsi="Arial" w:cs="Arial"/>
          <w:sz w:val="24"/>
          <w:szCs w:val="24"/>
        </w:rPr>
      </w:pPr>
      <w:r>
        <w:rPr>
          <w:rFonts w:ascii="Arial" w:hAnsi="Arial" w:cs="Arial"/>
          <w:sz w:val="24"/>
          <w:szCs w:val="24"/>
        </w:rPr>
        <w:t xml:space="preserve">Liberty. ‘Stop and Search’. </w:t>
      </w:r>
      <w:hyperlink r:id="rId23" w:history="1">
        <w:r w:rsidRPr="00C931D8">
          <w:rPr>
            <w:rStyle w:val="Hyperlink"/>
            <w:rFonts w:ascii="Arial" w:hAnsi="Arial" w:cs="Arial"/>
            <w:sz w:val="24"/>
            <w:szCs w:val="24"/>
          </w:rPr>
          <w:t>https://www.libertyhumanrights.org.uk/fundamental/stop-and-search/</w:t>
        </w:r>
      </w:hyperlink>
    </w:p>
    <w:p w14:paraId="7BEE132C" w14:textId="1261F952" w:rsidR="005B5D42" w:rsidRDefault="005B5D42" w:rsidP="005B5D42">
      <w:pPr>
        <w:rPr>
          <w:rFonts w:ascii="Arial" w:eastAsia="Times New Roman" w:hAnsi="Arial" w:cs="Arial"/>
          <w:sz w:val="24"/>
          <w:szCs w:val="24"/>
          <w:lang w:eastAsia="en-GB"/>
        </w:rPr>
      </w:pPr>
      <w:r>
        <w:rPr>
          <w:rFonts w:ascii="Arial" w:hAnsi="Arial" w:cs="Arial"/>
          <w:sz w:val="24"/>
          <w:szCs w:val="24"/>
        </w:rPr>
        <w:t>Metropolitan Police (2019</w:t>
      </w:r>
      <w:r w:rsidRPr="005B5D42">
        <w:rPr>
          <w:rFonts w:ascii="Arial" w:hAnsi="Arial" w:cs="Arial"/>
          <w:sz w:val="24"/>
          <w:szCs w:val="24"/>
        </w:rPr>
        <w:t>). ‘I</w:t>
      </w:r>
      <w:r w:rsidRPr="005B5D42">
        <w:rPr>
          <w:rFonts w:ascii="Arial" w:eastAsia="Times New Roman" w:hAnsi="Arial" w:cs="Arial"/>
          <w:sz w:val="24"/>
          <w:szCs w:val="24"/>
          <w:lang w:eastAsia="en-GB"/>
        </w:rPr>
        <w:t>nformation Rights Unit – Ethnicity of perpetrators and victims of knife crime in London from April 2008 to November 2018’</w:t>
      </w:r>
      <w:r>
        <w:rPr>
          <w:rFonts w:ascii="Arial" w:eastAsia="Times New Roman" w:hAnsi="Arial" w:cs="Arial"/>
          <w:sz w:val="24"/>
          <w:szCs w:val="24"/>
          <w:lang w:eastAsia="en-GB"/>
        </w:rPr>
        <w:t>. Freedom of Information Request.</w:t>
      </w:r>
    </w:p>
    <w:p w14:paraId="489618F8" w14:textId="42C89668" w:rsidR="005B5D42" w:rsidRDefault="00970D7E" w:rsidP="005B5D42">
      <w:pPr>
        <w:rPr>
          <w:rFonts w:ascii="Arial" w:eastAsia="Times New Roman" w:hAnsi="Arial" w:cs="Arial"/>
          <w:sz w:val="24"/>
          <w:szCs w:val="24"/>
          <w:lang w:eastAsia="en-GB"/>
        </w:rPr>
      </w:pPr>
      <w:hyperlink r:id="rId24" w:history="1">
        <w:r w:rsidR="005B5D42" w:rsidRPr="00C931D8">
          <w:rPr>
            <w:rStyle w:val="Hyperlink"/>
            <w:rFonts w:ascii="Arial" w:eastAsia="Times New Roman" w:hAnsi="Arial" w:cs="Arial"/>
            <w:sz w:val="24"/>
            <w:szCs w:val="24"/>
            <w:lang w:eastAsia="en-GB"/>
          </w:rPr>
          <w:t>https://www.met.police.uk/SysSiteAssets/foi-media/metropolitan-police/disclosure_2019/february_2019/information-rights-unit---ethnicity-of-perpetrators-and-victims-of-knife-crime-in-london-from-april-2008-to-november-2018</w:t>
        </w:r>
      </w:hyperlink>
    </w:p>
    <w:p w14:paraId="12D4BF34" w14:textId="03079E22" w:rsidR="005B5D42" w:rsidRPr="00A63301" w:rsidRDefault="005B5D42" w:rsidP="00A63301">
      <w:pPr>
        <w:spacing w:line="240" w:lineRule="auto"/>
        <w:jc w:val="both"/>
        <w:rPr>
          <w:rFonts w:ascii="Arial" w:hAnsi="Arial" w:cs="Arial"/>
          <w:sz w:val="24"/>
        </w:rPr>
      </w:pPr>
      <w:r>
        <w:rPr>
          <w:rFonts w:ascii="Arial" w:hAnsi="Arial" w:cs="Arial"/>
          <w:sz w:val="24"/>
        </w:rPr>
        <w:t>Miller, J (2010). ‘</w:t>
      </w:r>
      <w:r w:rsidRPr="0049642C">
        <w:rPr>
          <w:rFonts w:ascii="Arial" w:hAnsi="Arial" w:cs="Arial"/>
          <w:sz w:val="24"/>
        </w:rPr>
        <w:t>STOP AND SEARCH IN ENGLAND: A Reformed Tactic or Business as Usual?</w:t>
      </w:r>
      <w:proofErr w:type="gramStart"/>
      <w:r>
        <w:rPr>
          <w:rFonts w:ascii="Arial" w:hAnsi="Arial" w:cs="Arial"/>
          <w:sz w:val="24"/>
        </w:rPr>
        <w:t>’,</w:t>
      </w:r>
      <w:proofErr w:type="gramEnd"/>
      <w:r>
        <w:rPr>
          <w:rFonts w:ascii="Arial" w:hAnsi="Arial" w:cs="Arial"/>
          <w:sz w:val="24"/>
        </w:rPr>
        <w:t xml:space="preserve"> </w:t>
      </w:r>
      <w:r w:rsidRPr="0049642C">
        <w:rPr>
          <w:rFonts w:ascii="Arial" w:hAnsi="Arial" w:cs="Arial"/>
          <w:i/>
          <w:sz w:val="24"/>
        </w:rPr>
        <w:t>The British Journal of Criminology</w:t>
      </w:r>
      <w:r>
        <w:rPr>
          <w:rFonts w:ascii="Arial" w:hAnsi="Arial" w:cs="Arial"/>
          <w:i/>
          <w:sz w:val="24"/>
        </w:rPr>
        <w:t xml:space="preserve">, </w:t>
      </w:r>
      <w:r w:rsidR="00A63301">
        <w:rPr>
          <w:rFonts w:ascii="Arial" w:hAnsi="Arial" w:cs="Arial"/>
          <w:sz w:val="24"/>
        </w:rPr>
        <w:t xml:space="preserve">50(5), </w:t>
      </w:r>
      <w:r>
        <w:rPr>
          <w:rFonts w:ascii="Arial" w:hAnsi="Arial" w:cs="Arial"/>
          <w:sz w:val="24"/>
        </w:rPr>
        <w:t xml:space="preserve">pp. 954-974. </w:t>
      </w:r>
      <w:hyperlink r:id="rId25" w:anchor="metadata_info_tab_contents" w:history="1">
        <w:r w:rsidRPr="00001539">
          <w:rPr>
            <w:rStyle w:val="Hyperlink"/>
            <w:rFonts w:ascii="Arial" w:hAnsi="Arial" w:cs="Arial"/>
            <w:sz w:val="24"/>
          </w:rPr>
          <w:t>https://www-jstor-org.ezproxy.uwtsd.ac.uk/stable/43610810?seq=1#metadata_info_tab_contents</w:t>
        </w:r>
      </w:hyperlink>
    </w:p>
    <w:p w14:paraId="564E09B1" w14:textId="3C1EB933" w:rsidR="00436664" w:rsidRPr="00A63301" w:rsidRDefault="00436664" w:rsidP="00A63301">
      <w:pPr>
        <w:pStyle w:val="Heading1"/>
        <w:shd w:val="clear" w:color="auto" w:fill="FFFFFF"/>
        <w:spacing w:before="120" w:beforeAutospacing="0" w:after="120" w:afterAutospacing="0" w:line="450" w:lineRule="atLeast"/>
        <w:rPr>
          <w:rFonts w:ascii="Arial" w:hAnsi="Arial" w:cs="Arial"/>
          <w:b w:val="0"/>
          <w:color w:val="1C1D1E"/>
          <w:sz w:val="24"/>
          <w:szCs w:val="24"/>
        </w:rPr>
      </w:pPr>
      <w:r w:rsidRPr="00436664">
        <w:rPr>
          <w:rFonts w:ascii="Arial" w:hAnsi="Arial" w:cs="Arial"/>
          <w:b w:val="0"/>
          <w:sz w:val="24"/>
        </w:rPr>
        <w:t>Miller, J et al (2020).</w:t>
      </w:r>
      <w:r>
        <w:rPr>
          <w:rFonts w:ascii="Arial" w:hAnsi="Arial" w:cs="Arial"/>
          <w:sz w:val="24"/>
        </w:rPr>
        <w:t xml:space="preserve"> ‘</w:t>
      </w:r>
      <w:r w:rsidRPr="00436664">
        <w:rPr>
          <w:rFonts w:ascii="Arial" w:hAnsi="Arial" w:cs="Arial"/>
          <w:b w:val="0"/>
          <w:color w:val="1C1D1E"/>
          <w:sz w:val="24"/>
          <w:szCs w:val="24"/>
        </w:rPr>
        <w:t>Can police training reduce ethnic/racial disparities in stop and search? Evidence from a multisite UK trial</w:t>
      </w:r>
      <w:r>
        <w:rPr>
          <w:rFonts w:ascii="Arial" w:hAnsi="Arial" w:cs="Arial"/>
          <w:b w:val="0"/>
          <w:color w:val="1C1D1E"/>
          <w:sz w:val="24"/>
          <w:szCs w:val="24"/>
        </w:rPr>
        <w:t xml:space="preserve">’, </w:t>
      </w:r>
      <w:r>
        <w:rPr>
          <w:rFonts w:ascii="Arial" w:hAnsi="Arial" w:cs="Arial"/>
          <w:b w:val="0"/>
          <w:i/>
          <w:color w:val="1C1D1E"/>
          <w:sz w:val="24"/>
          <w:szCs w:val="24"/>
        </w:rPr>
        <w:t xml:space="preserve">Criminology and Public Policy, </w:t>
      </w:r>
      <w:r>
        <w:rPr>
          <w:rFonts w:ascii="Arial" w:hAnsi="Arial" w:cs="Arial"/>
          <w:b w:val="0"/>
          <w:color w:val="1C1D1E"/>
          <w:sz w:val="24"/>
          <w:szCs w:val="24"/>
        </w:rPr>
        <w:t xml:space="preserve">19(4), pp. 1259-1287. </w:t>
      </w:r>
      <w:hyperlink r:id="rId26" w:history="1">
        <w:r w:rsidRPr="00C931D8">
          <w:rPr>
            <w:rStyle w:val="Hyperlink"/>
            <w:rFonts w:ascii="Arial" w:hAnsi="Arial" w:cs="Arial"/>
            <w:b w:val="0"/>
            <w:sz w:val="24"/>
            <w:szCs w:val="24"/>
          </w:rPr>
          <w:t>https://onlinelibrary-wiley-com.ezproxy.uwtsd.ac.uk/doi/full/10.1111/1745-9133.12524</w:t>
        </w:r>
      </w:hyperlink>
    </w:p>
    <w:p w14:paraId="412B3B92" w14:textId="5827389B" w:rsidR="005B5D42" w:rsidRPr="00A63301" w:rsidRDefault="005B5D42" w:rsidP="003307D3">
      <w:pPr>
        <w:spacing w:line="240" w:lineRule="auto"/>
        <w:jc w:val="both"/>
        <w:rPr>
          <w:rFonts w:ascii="Arial" w:hAnsi="Arial" w:cs="Arial"/>
          <w:sz w:val="24"/>
        </w:rPr>
      </w:pPr>
      <w:r>
        <w:rPr>
          <w:rFonts w:ascii="Arial" w:hAnsi="Arial" w:cs="Arial"/>
          <w:sz w:val="24"/>
        </w:rPr>
        <w:t>Murray, K (2018). ‘</w:t>
      </w:r>
      <w:r w:rsidRPr="0049642C">
        <w:rPr>
          <w:rFonts w:ascii="Arial" w:hAnsi="Arial" w:cs="Arial"/>
          <w:sz w:val="24"/>
        </w:rPr>
        <w:t>The Modern Making of Stop and Search: The Rise of Preventative Sensibilities in Post-war Britain</w:t>
      </w:r>
      <w:r>
        <w:rPr>
          <w:rFonts w:ascii="Arial" w:hAnsi="Arial" w:cs="Arial"/>
          <w:sz w:val="24"/>
        </w:rPr>
        <w:t xml:space="preserve">’, </w:t>
      </w:r>
      <w:proofErr w:type="gramStart"/>
      <w:r w:rsidRPr="0049642C">
        <w:rPr>
          <w:rFonts w:ascii="Arial" w:hAnsi="Arial" w:cs="Arial"/>
          <w:i/>
          <w:sz w:val="24"/>
        </w:rPr>
        <w:t>The</w:t>
      </w:r>
      <w:proofErr w:type="gramEnd"/>
      <w:r w:rsidRPr="0049642C">
        <w:rPr>
          <w:rFonts w:ascii="Arial" w:hAnsi="Arial" w:cs="Arial"/>
          <w:i/>
          <w:sz w:val="24"/>
        </w:rPr>
        <w:t xml:space="preserve"> British Journal of Criminology</w:t>
      </w:r>
      <w:r>
        <w:rPr>
          <w:rFonts w:ascii="Arial" w:hAnsi="Arial" w:cs="Arial"/>
          <w:i/>
          <w:sz w:val="24"/>
        </w:rPr>
        <w:t xml:space="preserve">, </w:t>
      </w:r>
      <w:r>
        <w:rPr>
          <w:rFonts w:ascii="Arial" w:hAnsi="Arial" w:cs="Arial"/>
          <w:sz w:val="24"/>
        </w:rPr>
        <w:t xml:space="preserve">58(3), pp. 588-605. </w:t>
      </w:r>
      <w:hyperlink r:id="rId27" w:history="1">
        <w:r w:rsidRPr="00001539">
          <w:rPr>
            <w:rStyle w:val="Hyperlink"/>
            <w:rFonts w:ascii="Arial" w:hAnsi="Arial" w:cs="Arial"/>
            <w:sz w:val="24"/>
          </w:rPr>
          <w:t>https://academic.oup.com/bjc/article-abstract/58/3/588/3885290</w:t>
        </w:r>
      </w:hyperlink>
    </w:p>
    <w:p w14:paraId="199D2017" w14:textId="1B383F6D" w:rsidR="636F555B" w:rsidRDefault="636F555B" w:rsidP="003307D3">
      <w:pPr>
        <w:spacing w:line="240" w:lineRule="auto"/>
        <w:jc w:val="both"/>
        <w:rPr>
          <w:rFonts w:ascii="Arial" w:hAnsi="Arial" w:cs="Arial"/>
          <w:sz w:val="24"/>
          <w:szCs w:val="24"/>
        </w:rPr>
      </w:pPr>
      <w:proofErr w:type="spellStart"/>
      <w:r w:rsidRPr="636F555B">
        <w:rPr>
          <w:rFonts w:ascii="Arial" w:hAnsi="Arial" w:cs="Arial"/>
          <w:sz w:val="24"/>
          <w:szCs w:val="24"/>
        </w:rPr>
        <w:lastRenderedPageBreak/>
        <w:t>Parpworth</w:t>
      </w:r>
      <w:proofErr w:type="spellEnd"/>
      <w:r w:rsidRPr="636F555B">
        <w:rPr>
          <w:rFonts w:ascii="Arial" w:hAnsi="Arial" w:cs="Arial"/>
          <w:sz w:val="24"/>
          <w:szCs w:val="24"/>
        </w:rPr>
        <w:t>, N (2014a). ‘Reforming Police Powers of Sto</w:t>
      </w:r>
      <w:r w:rsidR="003307D3">
        <w:rPr>
          <w:rFonts w:ascii="Arial" w:hAnsi="Arial" w:cs="Arial"/>
          <w:sz w:val="24"/>
          <w:szCs w:val="24"/>
        </w:rPr>
        <w:t xml:space="preserve">p And Search: Voluntary Action’, </w:t>
      </w:r>
      <w:r w:rsidR="003307D3">
        <w:rPr>
          <w:rFonts w:ascii="Arial" w:hAnsi="Arial" w:cs="Arial"/>
          <w:i/>
          <w:sz w:val="24"/>
          <w:szCs w:val="24"/>
        </w:rPr>
        <w:t xml:space="preserve">The Police Journal: Theory, Practice and Principles, </w:t>
      </w:r>
      <w:r w:rsidR="003307D3">
        <w:rPr>
          <w:rFonts w:ascii="Arial" w:hAnsi="Arial" w:cs="Arial"/>
          <w:sz w:val="24"/>
          <w:szCs w:val="24"/>
        </w:rPr>
        <w:t xml:space="preserve">87(4), pp.  234-244.  </w:t>
      </w:r>
    </w:p>
    <w:p w14:paraId="588374AF" w14:textId="09070C9A" w:rsidR="003307D3" w:rsidRDefault="636F555B" w:rsidP="003307D3">
      <w:pPr>
        <w:spacing w:line="240" w:lineRule="auto"/>
        <w:jc w:val="both"/>
        <w:rPr>
          <w:rFonts w:ascii="Arial" w:hAnsi="Arial" w:cs="Arial"/>
          <w:sz w:val="24"/>
          <w:szCs w:val="24"/>
        </w:rPr>
      </w:pPr>
      <w:r w:rsidRPr="636F555B">
        <w:rPr>
          <w:rFonts w:ascii="Arial" w:hAnsi="Arial" w:cs="Arial"/>
          <w:sz w:val="24"/>
          <w:szCs w:val="24"/>
        </w:rPr>
        <w:t xml:space="preserve"> </w:t>
      </w:r>
      <w:hyperlink r:id="rId28">
        <w:r w:rsidRPr="636F555B">
          <w:rPr>
            <w:rStyle w:val="Hyperlink"/>
            <w:rFonts w:ascii="Arial" w:hAnsi="Arial" w:cs="Arial"/>
            <w:sz w:val="24"/>
            <w:szCs w:val="24"/>
          </w:rPr>
          <w:t>https://journals.sagepub.com/doi/pdf/10.1350/pojo.2014.87.4.677</w:t>
        </w:r>
      </w:hyperlink>
    </w:p>
    <w:p w14:paraId="23865C36" w14:textId="77777777" w:rsidR="00A65DBB" w:rsidRDefault="00A65DBB" w:rsidP="003307D3">
      <w:pPr>
        <w:spacing w:line="240" w:lineRule="auto"/>
        <w:jc w:val="both"/>
        <w:rPr>
          <w:rFonts w:ascii="Arial" w:hAnsi="Arial" w:cs="Arial"/>
          <w:sz w:val="24"/>
          <w:szCs w:val="24"/>
        </w:rPr>
      </w:pPr>
      <w:proofErr w:type="spellStart"/>
      <w:r>
        <w:rPr>
          <w:rFonts w:ascii="Arial" w:hAnsi="Arial" w:cs="Arial"/>
          <w:sz w:val="24"/>
          <w:szCs w:val="24"/>
        </w:rPr>
        <w:t>Parpworth</w:t>
      </w:r>
      <w:proofErr w:type="spellEnd"/>
      <w:r>
        <w:rPr>
          <w:rFonts w:ascii="Arial" w:hAnsi="Arial" w:cs="Arial"/>
          <w:sz w:val="24"/>
          <w:szCs w:val="24"/>
        </w:rPr>
        <w:t xml:space="preserve">, N (2014b). </w:t>
      </w:r>
      <w:r w:rsidRPr="636F555B">
        <w:rPr>
          <w:rFonts w:ascii="Arial" w:hAnsi="Arial" w:cs="Arial"/>
          <w:sz w:val="24"/>
          <w:szCs w:val="24"/>
        </w:rPr>
        <w:t>‘Allegations of the Discri</w:t>
      </w:r>
      <w:r>
        <w:rPr>
          <w:rFonts w:ascii="Arial" w:hAnsi="Arial" w:cs="Arial"/>
          <w:sz w:val="24"/>
          <w:szCs w:val="24"/>
        </w:rPr>
        <w:t xml:space="preserve">minatory Use of Stop and Search </w:t>
      </w:r>
      <w:r w:rsidRPr="636F555B">
        <w:rPr>
          <w:rFonts w:ascii="Arial" w:hAnsi="Arial" w:cs="Arial"/>
          <w:sz w:val="24"/>
          <w:szCs w:val="24"/>
        </w:rPr>
        <w:t>Powers before the Courts: Some Recent Eng</w:t>
      </w:r>
      <w:r>
        <w:rPr>
          <w:rFonts w:ascii="Arial" w:hAnsi="Arial" w:cs="Arial"/>
          <w:sz w:val="24"/>
          <w:szCs w:val="24"/>
        </w:rPr>
        <w:t xml:space="preserve">lish and American Experiences’, </w:t>
      </w:r>
      <w:r>
        <w:rPr>
          <w:rFonts w:ascii="Arial" w:hAnsi="Arial" w:cs="Arial"/>
          <w:i/>
          <w:sz w:val="24"/>
          <w:szCs w:val="24"/>
        </w:rPr>
        <w:t xml:space="preserve">The Police Journal: Theory, Practice and Principles, </w:t>
      </w:r>
      <w:r>
        <w:rPr>
          <w:rFonts w:ascii="Arial" w:hAnsi="Arial" w:cs="Arial"/>
          <w:sz w:val="24"/>
          <w:szCs w:val="24"/>
        </w:rPr>
        <w:t xml:space="preserve">87(2), pp. 92-104.      </w:t>
      </w:r>
    </w:p>
    <w:p w14:paraId="3ED84E5F" w14:textId="22EF103A" w:rsidR="00A65DBB" w:rsidRDefault="00970D7E" w:rsidP="003307D3">
      <w:pPr>
        <w:spacing w:line="240" w:lineRule="auto"/>
        <w:jc w:val="both"/>
        <w:rPr>
          <w:rFonts w:ascii="Arial" w:hAnsi="Arial" w:cs="Arial"/>
          <w:sz w:val="24"/>
          <w:szCs w:val="24"/>
        </w:rPr>
      </w:pPr>
      <w:hyperlink r:id="rId29" w:history="1">
        <w:r w:rsidR="00A65DBB" w:rsidRPr="00C931D8">
          <w:rPr>
            <w:rStyle w:val="Hyperlink"/>
            <w:rFonts w:ascii="Arial" w:hAnsi="Arial" w:cs="Arial"/>
            <w:sz w:val="24"/>
            <w:szCs w:val="24"/>
          </w:rPr>
          <w:t>https://doi.org/10.1350%2Fpojo.2014.87.2.665</w:t>
        </w:r>
      </w:hyperlink>
    </w:p>
    <w:p w14:paraId="65731CD5" w14:textId="77777777" w:rsidR="00A65DBB" w:rsidRDefault="636F555B" w:rsidP="003307D3">
      <w:pPr>
        <w:spacing w:line="240" w:lineRule="auto"/>
        <w:jc w:val="both"/>
        <w:rPr>
          <w:rFonts w:ascii="Arial" w:hAnsi="Arial" w:cs="Arial"/>
          <w:sz w:val="24"/>
          <w:szCs w:val="24"/>
        </w:rPr>
      </w:pPr>
      <w:proofErr w:type="spellStart"/>
      <w:r w:rsidRPr="636F555B">
        <w:rPr>
          <w:rFonts w:ascii="Arial" w:hAnsi="Arial" w:cs="Arial"/>
          <w:sz w:val="24"/>
          <w:szCs w:val="24"/>
        </w:rPr>
        <w:t>Parpworth</w:t>
      </w:r>
      <w:proofErr w:type="spellEnd"/>
      <w:r w:rsidRPr="636F555B">
        <w:rPr>
          <w:rFonts w:ascii="Arial" w:hAnsi="Arial" w:cs="Arial"/>
          <w:sz w:val="24"/>
          <w:szCs w:val="24"/>
        </w:rPr>
        <w:t>, N (2016). ‘Section 60 and the Supreme Court’</w:t>
      </w:r>
      <w:r w:rsidR="00A65DBB">
        <w:rPr>
          <w:rFonts w:ascii="Arial" w:hAnsi="Arial" w:cs="Arial"/>
          <w:sz w:val="24"/>
          <w:szCs w:val="24"/>
        </w:rPr>
        <w:t xml:space="preserve">, </w:t>
      </w:r>
      <w:proofErr w:type="gramStart"/>
      <w:r w:rsidR="00A65DBB">
        <w:rPr>
          <w:rFonts w:ascii="Arial" w:hAnsi="Arial" w:cs="Arial"/>
          <w:i/>
          <w:sz w:val="24"/>
          <w:szCs w:val="24"/>
        </w:rPr>
        <w:t>The</w:t>
      </w:r>
      <w:proofErr w:type="gramEnd"/>
      <w:r w:rsidR="00A65DBB">
        <w:rPr>
          <w:rFonts w:ascii="Arial" w:hAnsi="Arial" w:cs="Arial"/>
          <w:i/>
          <w:sz w:val="24"/>
          <w:szCs w:val="24"/>
        </w:rPr>
        <w:t xml:space="preserve"> Police Journal: Theory, Practice and Principles, </w:t>
      </w:r>
      <w:r w:rsidR="00A65DBB">
        <w:rPr>
          <w:rFonts w:ascii="Arial" w:hAnsi="Arial" w:cs="Arial"/>
          <w:sz w:val="24"/>
          <w:szCs w:val="24"/>
        </w:rPr>
        <w:t xml:space="preserve">89(2), pp. 174-184. </w:t>
      </w:r>
    </w:p>
    <w:p w14:paraId="78CA680F" w14:textId="501C4105" w:rsidR="00A65DBB" w:rsidRDefault="00970D7E" w:rsidP="003307D3">
      <w:pPr>
        <w:spacing w:line="240" w:lineRule="auto"/>
        <w:jc w:val="both"/>
        <w:rPr>
          <w:rStyle w:val="Hyperlink"/>
          <w:rFonts w:ascii="Arial" w:hAnsi="Arial" w:cs="Arial"/>
          <w:color w:val="auto"/>
          <w:sz w:val="24"/>
          <w:szCs w:val="24"/>
          <w:u w:val="none"/>
        </w:rPr>
      </w:pPr>
      <w:hyperlink r:id="rId30">
        <w:r w:rsidR="636F555B" w:rsidRPr="636F555B">
          <w:rPr>
            <w:rStyle w:val="Hyperlink"/>
            <w:rFonts w:ascii="Arial" w:hAnsi="Arial" w:cs="Arial"/>
            <w:sz w:val="24"/>
            <w:szCs w:val="24"/>
          </w:rPr>
          <w:t>https://journals.sagepub.com/doi/full/10.1177/0032258X16641425</w:t>
        </w:r>
      </w:hyperlink>
    </w:p>
    <w:p w14:paraId="4B2B0183" w14:textId="1F7738A9" w:rsidR="005B5D42" w:rsidRPr="00A63301" w:rsidRDefault="005B5D42" w:rsidP="003307D3">
      <w:pPr>
        <w:spacing w:line="240" w:lineRule="auto"/>
        <w:jc w:val="both"/>
        <w:rPr>
          <w:rStyle w:val="Hyperlink"/>
          <w:rFonts w:ascii="Arial" w:hAnsi="Arial" w:cs="Arial"/>
          <w:color w:val="auto"/>
          <w:sz w:val="24"/>
          <w:u w:val="none"/>
        </w:rPr>
      </w:pPr>
      <w:r>
        <w:rPr>
          <w:rFonts w:ascii="Arial" w:hAnsi="Arial" w:cs="Arial"/>
          <w:sz w:val="24"/>
        </w:rPr>
        <w:t>Shaw, D (2019). ‘</w:t>
      </w:r>
      <w:r w:rsidRPr="0049642C">
        <w:rPr>
          <w:rFonts w:ascii="Arial" w:hAnsi="Arial" w:cs="Arial"/>
          <w:sz w:val="24"/>
        </w:rPr>
        <w:t>Stephen Lawrence: How has his murder changed policing?</w:t>
      </w:r>
      <w:proofErr w:type="gramStart"/>
      <w:r>
        <w:rPr>
          <w:rFonts w:ascii="Arial" w:hAnsi="Arial" w:cs="Arial"/>
          <w:sz w:val="24"/>
        </w:rPr>
        <w:t>’,</w:t>
      </w:r>
      <w:proofErr w:type="gramEnd"/>
      <w:r>
        <w:rPr>
          <w:rFonts w:ascii="Arial" w:hAnsi="Arial" w:cs="Arial"/>
          <w:sz w:val="24"/>
        </w:rPr>
        <w:t xml:space="preserve"> </w:t>
      </w:r>
      <w:r>
        <w:rPr>
          <w:rFonts w:ascii="Arial" w:hAnsi="Arial" w:cs="Arial"/>
          <w:i/>
          <w:sz w:val="24"/>
        </w:rPr>
        <w:t xml:space="preserve">The BBC, </w:t>
      </w:r>
      <w:r>
        <w:rPr>
          <w:rFonts w:ascii="Arial" w:hAnsi="Arial" w:cs="Arial"/>
          <w:sz w:val="24"/>
        </w:rPr>
        <w:t>19</w:t>
      </w:r>
      <w:r w:rsidRPr="0049642C">
        <w:rPr>
          <w:rFonts w:ascii="Arial" w:hAnsi="Arial" w:cs="Arial"/>
          <w:sz w:val="24"/>
          <w:vertAlign w:val="superscript"/>
        </w:rPr>
        <w:t>th</w:t>
      </w:r>
      <w:r>
        <w:rPr>
          <w:rFonts w:ascii="Arial" w:hAnsi="Arial" w:cs="Arial"/>
          <w:sz w:val="24"/>
        </w:rPr>
        <w:t xml:space="preserve"> February 2019. </w:t>
      </w:r>
      <w:hyperlink r:id="rId31" w:history="1">
        <w:r w:rsidRPr="00001539">
          <w:rPr>
            <w:rStyle w:val="Hyperlink"/>
            <w:rFonts w:ascii="Arial" w:hAnsi="Arial" w:cs="Arial"/>
            <w:sz w:val="24"/>
          </w:rPr>
          <w:t>https://www.bbc.co.uk/news/uk-47161480</w:t>
        </w:r>
      </w:hyperlink>
    </w:p>
    <w:p w14:paraId="4EB21D09" w14:textId="20881173" w:rsidR="00E624BB" w:rsidRDefault="00E624BB" w:rsidP="003307D3">
      <w:pPr>
        <w:spacing w:line="240" w:lineRule="auto"/>
        <w:jc w:val="both"/>
        <w:rPr>
          <w:rFonts w:ascii="Arial" w:hAnsi="Arial" w:cs="Arial"/>
          <w:sz w:val="24"/>
          <w:szCs w:val="24"/>
        </w:rPr>
      </w:pPr>
      <w:r>
        <w:rPr>
          <w:rStyle w:val="Hyperlink"/>
          <w:rFonts w:ascii="Arial" w:hAnsi="Arial" w:cs="Arial"/>
          <w:color w:val="auto"/>
          <w:sz w:val="24"/>
          <w:szCs w:val="24"/>
          <w:u w:val="none"/>
        </w:rPr>
        <w:t xml:space="preserve">Shiner, M et al (2018). </w:t>
      </w:r>
      <w:r w:rsidRPr="00E624BB">
        <w:rPr>
          <w:rStyle w:val="Hyperlink"/>
          <w:rFonts w:ascii="Arial" w:hAnsi="Arial" w:cs="Arial"/>
          <w:color w:val="auto"/>
          <w:sz w:val="24"/>
          <w:szCs w:val="24"/>
          <w:u w:val="none"/>
        </w:rPr>
        <w:t>‘</w:t>
      </w:r>
      <w:r w:rsidRPr="00E624BB">
        <w:rPr>
          <w:rFonts w:ascii="Arial" w:hAnsi="Arial" w:cs="Arial"/>
          <w:sz w:val="24"/>
          <w:szCs w:val="24"/>
        </w:rPr>
        <w:t>The Colour of Injustice: ‘Race’, drugs and law enforcement in England and Wales’</w:t>
      </w:r>
      <w:r>
        <w:rPr>
          <w:rFonts w:ascii="Arial" w:hAnsi="Arial" w:cs="Arial"/>
          <w:sz w:val="24"/>
          <w:szCs w:val="24"/>
        </w:rPr>
        <w:t xml:space="preserve">. </w:t>
      </w:r>
    </w:p>
    <w:p w14:paraId="1161228C" w14:textId="634D7388" w:rsidR="00E624BB" w:rsidRDefault="00970D7E" w:rsidP="003307D3">
      <w:pPr>
        <w:spacing w:line="240" w:lineRule="auto"/>
        <w:jc w:val="both"/>
        <w:rPr>
          <w:rStyle w:val="Hyperlink"/>
          <w:rFonts w:ascii="Arial" w:hAnsi="Arial" w:cs="Arial"/>
          <w:color w:val="auto"/>
          <w:sz w:val="24"/>
          <w:szCs w:val="24"/>
          <w:u w:val="none"/>
        </w:rPr>
      </w:pPr>
      <w:hyperlink r:id="rId32" w:history="1">
        <w:r w:rsidR="00E624BB" w:rsidRPr="00C931D8">
          <w:rPr>
            <w:rStyle w:val="Hyperlink"/>
            <w:rFonts w:ascii="Arial" w:hAnsi="Arial" w:cs="Arial"/>
            <w:sz w:val="24"/>
            <w:szCs w:val="24"/>
          </w:rPr>
          <w:t>https://www.lse.ac.uk/united-states/Assets/Documents/The-Colour-of-Injustice.pdf</w:t>
        </w:r>
      </w:hyperlink>
    </w:p>
    <w:p w14:paraId="35BBDD8E" w14:textId="79A549D2" w:rsidR="00C05EE4" w:rsidRDefault="00C05EE4" w:rsidP="003307D3">
      <w:pPr>
        <w:spacing w:line="240" w:lineRule="auto"/>
        <w:jc w:val="both"/>
        <w:rPr>
          <w:rStyle w:val="Hyperlink"/>
          <w:rFonts w:ascii="Arial" w:hAnsi="Arial" w:cs="Arial"/>
          <w:color w:val="auto"/>
          <w:sz w:val="24"/>
          <w:szCs w:val="24"/>
          <w:u w:val="none"/>
        </w:rPr>
      </w:pPr>
      <w:r>
        <w:rPr>
          <w:rStyle w:val="Hyperlink"/>
          <w:rFonts w:ascii="Arial" w:hAnsi="Arial" w:cs="Arial"/>
          <w:color w:val="auto"/>
          <w:sz w:val="24"/>
          <w:szCs w:val="24"/>
          <w:u w:val="none"/>
        </w:rPr>
        <w:t>Zander, M (2011). ‘</w:t>
      </w:r>
      <w:r w:rsidRPr="00C05EE4">
        <w:rPr>
          <w:rStyle w:val="Hyperlink"/>
          <w:rFonts w:ascii="Arial" w:hAnsi="Arial" w:cs="Arial"/>
          <w:color w:val="auto"/>
          <w:sz w:val="24"/>
          <w:szCs w:val="24"/>
          <w:u w:val="none"/>
        </w:rPr>
        <w:t>PACE (THE POLICE AND CRIMINAL EVIDENCE) ACT 1984: PAST, PRESENT AND FUTURE</w:t>
      </w:r>
      <w:r>
        <w:rPr>
          <w:rStyle w:val="Hyperlink"/>
          <w:rFonts w:ascii="Arial" w:hAnsi="Arial" w:cs="Arial"/>
          <w:color w:val="auto"/>
          <w:sz w:val="24"/>
          <w:szCs w:val="24"/>
          <w:u w:val="none"/>
        </w:rPr>
        <w:t xml:space="preserve">’, </w:t>
      </w:r>
      <w:r>
        <w:rPr>
          <w:rStyle w:val="Hyperlink"/>
          <w:rFonts w:ascii="Arial" w:hAnsi="Arial" w:cs="Arial"/>
          <w:i/>
          <w:color w:val="auto"/>
          <w:sz w:val="24"/>
          <w:szCs w:val="24"/>
          <w:u w:val="none"/>
        </w:rPr>
        <w:t xml:space="preserve">National Law School of India Review, </w:t>
      </w:r>
      <w:r w:rsidR="00A65DBB">
        <w:rPr>
          <w:rStyle w:val="Hyperlink"/>
          <w:rFonts w:ascii="Arial" w:hAnsi="Arial" w:cs="Arial"/>
          <w:color w:val="auto"/>
          <w:sz w:val="24"/>
          <w:szCs w:val="24"/>
          <w:u w:val="none"/>
        </w:rPr>
        <w:t>23(1)</w:t>
      </w:r>
      <w:r w:rsidR="00A63301">
        <w:rPr>
          <w:rStyle w:val="Hyperlink"/>
          <w:rFonts w:ascii="Arial" w:hAnsi="Arial" w:cs="Arial"/>
          <w:color w:val="auto"/>
          <w:sz w:val="24"/>
          <w:szCs w:val="24"/>
          <w:u w:val="none"/>
        </w:rPr>
        <w:t>, pp</w:t>
      </w:r>
      <w:r w:rsidR="00A65DBB">
        <w:rPr>
          <w:rStyle w:val="Hyperlink"/>
          <w:rFonts w:ascii="Arial" w:hAnsi="Arial" w:cs="Arial"/>
          <w:color w:val="auto"/>
          <w:sz w:val="24"/>
          <w:szCs w:val="24"/>
          <w:u w:val="none"/>
        </w:rPr>
        <w:t xml:space="preserve">. 47-62. </w:t>
      </w:r>
      <w:hyperlink r:id="rId33" w:history="1">
        <w:r w:rsidR="00A65DBB" w:rsidRPr="00C931D8">
          <w:rPr>
            <w:rStyle w:val="Hyperlink"/>
            <w:rFonts w:ascii="Arial" w:hAnsi="Arial" w:cs="Arial"/>
            <w:sz w:val="24"/>
            <w:szCs w:val="24"/>
          </w:rPr>
          <w:t>https://search-proquest-com.ezproxy.uwtsd.ac.uk/docview/1797699139/fulltextPDF/CFA52CB68BEB4491PQ/1?accountid=130472</w:t>
        </w:r>
      </w:hyperlink>
    </w:p>
    <w:p w14:paraId="0170915F" w14:textId="77777777" w:rsidR="00A65DBB" w:rsidRDefault="00A65DBB" w:rsidP="003307D3">
      <w:pPr>
        <w:spacing w:line="240" w:lineRule="auto"/>
        <w:jc w:val="both"/>
        <w:rPr>
          <w:rFonts w:ascii="Arial" w:hAnsi="Arial" w:cs="Arial"/>
          <w:sz w:val="24"/>
          <w:szCs w:val="24"/>
        </w:rPr>
      </w:pPr>
    </w:p>
    <w:p w14:paraId="18622DB0" w14:textId="56B06475" w:rsidR="636F555B" w:rsidRDefault="636F555B" w:rsidP="003307D3">
      <w:pPr>
        <w:spacing w:line="240" w:lineRule="auto"/>
        <w:jc w:val="both"/>
        <w:rPr>
          <w:rFonts w:ascii="Arial" w:hAnsi="Arial" w:cs="Arial"/>
          <w:sz w:val="24"/>
          <w:szCs w:val="24"/>
        </w:rPr>
      </w:pPr>
    </w:p>
    <w:p w14:paraId="62BB189C" w14:textId="6B9222FB" w:rsidR="636F555B" w:rsidRDefault="636F555B" w:rsidP="003307D3">
      <w:pPr>
        <w:spacing w:line="240" w:lineRule="auto"/>
        <w:jc w:val="both"/>
        <w:rPr>
          <w:rFonts w:ascii="Arial" w:hAnsi="Arial" w:cs="Arial"/>
          <w:sz w:val="24"/>
          <w:szCs w:val="24"/>
        </w:rPr>
      </w:pPr>
    </w:p>
    <w:p w14:paraId="3039747B" w14:textId="61951C89" w:rsidR="00B0476D" w:rsidRPr="00FD5EBB" w:rsidRDefault="00B0476D" w:rsidP="003307D3">
      <w:pPr>
        <w:spacing w:line="240" w:lineRule="auto"/>
        <w:jc w:val="both"/>
        <w:rPr>
          <w:rFonts w:ascii="Arial" w:hAnsi="Arial" w:cs="Arial"/>
          <w:b/>
          <w:sz w:val="28"/>
        </w:rPr>
      </w:pPr>
      <w:r>
        <w:rPr>
          <w:rFonts w:ascii="Arial" w:hAnsi="Arial" w:cs="Arial"/>
          <w:sz w:val="24"/>
        </w:rPr>
        <w:t xml:space="preserve"> </w:t>
      </w:r>
      <w:r>
        <w:rPr>
          <w:rFonts w:ascii="Arial" w:hAnsi="Arial" w:cs="Arial"/>
          <w:b/>
          <w:sz w:val="28"/>
        </w:rPr>
        <w:t xml:space="preserve"> </w:t>
      </w:r>
    </w:p>
    <w:sectPr w:rsidR="00B0476D" w:rsidRPr="00FD5EBB" w:rsidSect="00B344DF">
      <w:headerReference w:type="default" r:id="rId3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42C42AC" w14:textId="77777777" w:rsidR="00970D7E" w:rsidRDefault="00970D7E" w:rsidP="00B344DF">
      <w:pPr>
        <w:spacing w:after="0" w:line="240" w:lineRule="auto"/>
      </w:pPr>
      <w:r>
        <w:separator/>
      </w:r>
    </w:p>
  </w:endnote>
  <w:endnote w:type="continuationSeparator" w:id="0">
    <w:p w14:paraId="61927F68" w14:textId="77777777" w:rsidR="00970D7E" w:rsidRDefault="00970D7E" w:rsidP="00B344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roman"/>
    <w:notTrueType/>
    <w:pitch w:val="fixed"/>
    <w:sig w:usb0="00000001"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9257F8E" w14:textId="77777777" w:rsidR="00970D7E" w:rsidRDefault="00970D7E" w:rsidP="00B344DF">
      <w:pPr>
        <w:spacing w:after="0" w:line="240" w:lineRule="auto"/>
      </w:pPr>
      <w:r>
        <w:separator/>
      </w:r>
    </w:p>
  </w:footnote>
  <w:footnote w:type="continuationSeparator" w:id="0">
    <w:p w14:paraId="76FE6B5C" w14:textId="77777777" w:rsidR="00970D7E" w:rsidRDefault="00970D7E" w:rsidP="00B344D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2870B48" w14:textId="17B6C6AA" w:rsidR="00B344DF" w:rsidRDefault="00B344DF">
    <w:pPr>
      <w:pStyle w:val="Header"/>
    </w:pPr>
    <w:r>
      <w:t>Daniel Davies</w:t>
    </w:r>
    <w:r>
      <w:tab/>
    </w:r>
    <w:r>
      <w:tab/>
      <w:t>1801063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2B94F0"/>
    <w:rsid w:val="00012324"/>
    <w:rsid w:val="000241E6"/>
    <w:rsid w:val="00033AB7"/>
    <w:rsid w:val="00033F94"/>
    <w:rsid w:val="00036695"/>
    <w:rsid w:val="0004043E"/>
    <w:rsid w:val="0004396E"/>
    <w:rsid w:val="00053768"/>
    <w:rsid w:val="00053798"/>
    <w:rsid w:val="00055C75"/>
    <w:rsid w:val="00057EB6"/>
    <w:rsid w:val="000B2159"/>
    <w:rsid w:val="000C15C8"/>
    <w:rsid w:val="000C1FDE"/>
    <w:rsid w:val="000C2E57"/>
    <w:rsid w:val="000C50AB"/>
    <w:rsid w:val="000E194D"/>
    <w:rsid w:val="000E1B76"/>
    <w:rsid w:val="000E6010"/>
    <w:rsid w:val="000F2F2F"/>
    <w:rsid w:val="000F685F"/>
    <w:rsid w:val="0010082B"/>
    <w:rsid w:val="00101F5D"/>
    <w:rsid w:val="0010359D"/>
    <w:rsid w:val="00103F57"/>
    <w:rsid w:val="00110293"/>
    <w:rsid w:val="00112E32"/>
    <w:rsid w:val="00120086"/>
    <w:rsid w:val="00121A38"/>
    <w:rsid w:val="001241FF"/>
    <w:rsid w:val="001254B5"/>
    <w:rsid w:val="00126C4A"/>
    <w:rsid w:val="00133A19"/>
    <w:rsid w:val="00142BF5"/>
    <w:rsid w:val="0014441A"/>
    <w:rsid w:val="00154D7F"/>
    <w:rsid w:val="001600F9"/>
    <w:rsid w:val="00160CC7"/>
    <w:rsid w:val="001620C7"/>
    <w:rsid w:val="0016286C"/>
    <w:rsid w:val="00165063"/>
    <w:rsid w:val="00174C11"/>
    <w:rsid w:val="00176578"/>
    <w:rsid w:val="0018431E"/>
    <w:rsid w:val="00186E9C"/>
    <w:rsid w:val="00190C5F"/>
    <w:rsid w:val="00196E59"/>
    <w:rsid w:val="00197E2C"/>
    <w:rsid w:val="001A233E"/>
    <w:rsid w:val="001A7AA4"/>
    <w:rsid w:val="001B7393"/>
    <w:rsid w:val="001C3A63"/>
    <w:rsid w:val="001C6BA7"/>
    <w:rsid w:val="001C7573"/>
    <w:rsid w:val="001D2795"/>
    <w:rsid w:val="001D4A7C"/>
    <w:rsid w:val="001D77E4"/>
    <w:rsid w:val="001E39D5"/>
    <w:rsid w:val="001E454F"/>
    <w:rsid w:val="001F01DD"/>
    <w:rsid w:val="001F5049"/>
    <w:rsid w:val="001F7794"/>
    <w:rsid w:val="00203635"/>
    <w:rsid w:val="0022090E"/>
    <w:rsid w:val="002354AA"/>
    <w:rsid w:val="00237FCE"/>
    <w:rsid w:val="00241C45"/>
    <w:rsid w:val="00245210"/>
    <w:rsid w:val="0024674B"/>
    <w:rsid w:val="0025544F"/>
    <w:rsid w:val="00256433"/>
    <w:rsid w:val="0026399C"/>
    <w:rsid w:val="00283BEE"/>
    <w:rsid w:val="0029703B"/>
    <w:rsid w:val="002972F2"/>
    <w:rsid w:val="002A2C6F"/>
    <w:rsid w:val="002C270D"/>
    <w:rsid w:val="002C6865"/>
    <w:rsid w:val="002D23C0"/>
    <w:rsid w:val="002D358A"/>
    <w:rsid w:val="002D7304"/>
    <w:rsid w:val="002E1448"/>
    <w:rsid w:val="002E2B6E"/>
    <w:rsid w:val="002F0AD5"/>
    <w:rsid w:val="002F175F"/>
    <w:rsid w:val="002F6945"/>
    <w:rsid w:val="002F6B29"/>
    <w:rsid w:val="00300D11"/>
    <w:rsid w:val="003024BE"/>
    <w:rsid w:val="0030762E"/>
    <w:rsid w:val="00320A16"/>
    <w:rsid w:val="00321120"/>
    <w:rsid w:val="003212C8"/>
    <w:rsid w:val="00327D75"/>
    <w:rsid w:val="003307D3"/>
    <w:rsid w:val="00335338"/>
    <w:rsid w:val="003442DA"/>
    <w:rsid w:val="00346F09"/>
    <w:rsid w:val="0034762D"/>
    <w:rsid w:val="00352D16"/>
    <w:rsid w:val="0036136B"/>
    <w:rsid w:val="0036243E"/>
    <w:rsid w:val="003734CC"/>
    <w:rsid w:val="00382069"/>
    <w:rsid w:val="00384C7E"/>
    <w:rsid w:val="00385C37"/>
    <w:rsid w:val="003955F6"/>
    <w:rsid w:val="00397D3D"/>
    <w:rsid w:val="003A0EE8"/>
    <w:rsid w:val="003A3CBB"/>
    <w:rsid w:val="003A7A4B"/>
    <w:rsid w:val="003B47CC"/>
    <w:rsid w:val="003D4AD5"/>
    <w:rsid w:val="003E266A"/>
    <w:rsid w:val="003E44D2"/>
    <w:rsid w:val="003F203F"/>
    <w:rsid w:val="003F6709"/>
    <w:rsid w:val="004011DC"/>
    <w:rsid w:val="0040237D"/>
    <w:rsid w:val="00402956"/>
    <w:rsid w:val="00405958"/>
    <w:rsid w:val="00413A8C"/>
    <w:rsid w:val="00417C8F"/>
    <w:rsid w:val="00423772"/>
    <w:rsid w:val="00434723"/>
    <w:rsid w:val="00436664"/>
    <w:rsid w:val="00437982"/>
    <w:rsid w:val="00456146"/>
    <w:rsid w:val="00465E73"/>
    <w:rsid w:val="00476899"/>
    <w:rsid w:val="00476EFC"/>
    <w:rsid w:val="00485D53"/>
    <w:rsid w:val="00485FA7"/>
    <w:rsid w:val="004928F3"/>
    <w:rsid w:val="00493816"/>
    <w:rsid w:val="0049642C"/>
    <w:rsid w:val="004A0491"/>
    <w:rsid w:val="004A08CA"/>
    <w:rsid w:val="004B13D5"/>
    <w:rsid w:val="004B2686"/>
    <w:rsid w:val="004C00D0"/>
    <w:rsid w:val="004C14B5"/>
    <w:rsid w:val="004D2AE4"/>
    <w:rsid w:val="004D48F7"/>
    <w:rsid w:val="004D4A46"/>
    <w:rsid w:val="004E0259"/>
    <w:rsid w:val="004E726F"/>
    <w:rsid w:val="004E7FDE"/>
    <w:rsid w:val="004F47A2"/>
    <w:rsid w:val="004F5E85"/>
    <w:rsid w:val="00510DBA"/>
    <w:rsid w:val="0051445F"/>
    <w:rsid w:val="00517E7B"/>
    <w:rsid w:val="0052029A"/>
    <w:rsid w:val="00522D22"/>
    <w:rsid w:val="00531620"/>
    <w:rsid w:val="0053179C"/>
    <w:rsid w:val="005429B1"/>
    <w:rsid w:val="00546D8A"/>
    <w:rsid w:val="005478AD"/>
    <w:rsid w:val="005500B4"/>
    <w:rsid w:val="00551632"/>
    <w:rsid w:val="0055617F"/>
    <w:rsid w:val="00560B87"/>
    <w:rsid w:val="0056445C"/>
    <w:rsid w:val="005660D9"/>
    <w:rsid w:val="005739B7"/>
    <w:rsid w:val="005844E9"/>
    <w:rsid w:val="0058490C"/>
    <w:rsid w:val="005A35DD"/>
    <w:rsid w:val="005A7144"/>
    <w:rsid w:val="005B0135"/>
    <w:rsid w:val="005B1A43"/>
    <w:rsid w:val="005B5D42"/>
    <w:rsid w:val="005C33BE"/>
    <w:rsid w:val="005C4A04"/>
    <w:rsid w:val="005C5C60"/>
    <w:rsid w:val="005D1989"/>
    <w:rsid w:val="005E28CF"/>
    <w:rsid w:val="005E513E"/>
    <w:rsid w:val="005E694E"/>
    <w:rsid w:val="005E788E"/>
    <w:rsid w:val="005F0F4D"/>
    <w:rsid w:val="005F6434"/>
    <w:rsid w:val="00607678"/>
    <w:rsid w:val="006141C6"/>
    <w:rsid w:val="00620E8B"/>
    <w:rsid w:val="0062178D"/>
    <w:rsid w:val="00625A06"/>
    <w:rsid w:val="00632F2A"/>
    <w:rsid w:val="00637F22"/>
    <w:rsid w:val="00647954"/>
    <w:rsid w:val="00655CC9"/>
    <w:rsid w:val="00661AAB"/>
    <w:rsid w:val="00671764"/>
    <w:rsid w:val="00690439"/>
    <w:rsid w:val="00691F11"/>
    <w:rsid w:val="00692A92"/>
    <w:rsid w:val="0069559F"/>
    <w:rsid w:val="006A0ADC"/>
    <w:rsid w:val="006A2E9F"/>
    <w:rsid w:val="006B6DF8"/>
    <w:rsid w:val="006C0807"/>
    <w:rsid w:val="006C4341"/>
    <w:rsid w:val="006C58EB"/>
    <w:rsid w:val="006E09CB"/>
    <w:rsid w:val="006E1107"/>
    <w:rsid w:val="006E5D7F"/>
    <w:rsid w:val="006E7509"/>
    <w:rsid w:val="00700026"/>
    <w:rsid w:val="00713A3A"/>
    <w:rsid w:val="007142A0"/>
    <w:rsid w:val="007155EF"/>
    <w:rsid w:val="00717CC8"/>
    <w:rsid w:val="007506E7"/>
    <w:rsid w:val="00750D72"/>
    <w:rsid w:val="0075435A"/>
    <w:rsid w:val="0075768A"/>
    <w:rsid w:val="00763A3F"/>
    <w:rsid w:val="007725F8"/>
    <w:rsid w:val="0078178B"/>
    <w:rsid w:val="00782767"/>
    <w:rsid w:val="00784EFA"/>
    <w:rsid w:val="00794EB2"/>
    <w:rsid w:val="0079529A"/>
    <w:rsid w:val="007958DA"/>
    <w:rsid w:val="00797AEE"/>
    <w:rsid w:val="007A062C"/>
    <w:rsid w:val="007B610F"/>
    <w:rsid w:val="007B6BF3"/>
    <w:rsid w:val="007B7760"/>
    <w:rsid w:val="007B77FA"/>
    <w:rsid w:val="007C4128"/>
    <w:rsid w:val="007C59BC"/>
    <w:rsid w:val="007D14FC"/>
    <w:rsid w:val="007D1DC7"/>
    <w:rsid w:val="007D7350"/>
    <w:rsid w:val="007E47BA"/>
    <w:rsid w:val="007E5764"/>
    <w:rsid w:val="007E6C79"/>
    <w:rsid w:val="007F1E60"/>
    <w:rsid w:val="007F5F3D"/>
    <w:rsid w:val="00802651"/>
    <w:rsid w:val="008065A9"/>
    <w:rsid w:val="008112F1"/>
    <w:rsid w:val="00813A05"/>
    <w:rsid w:val="008167D4"/>
    <w:rsid w:val="008207A4"/>
    <w:rsid w:val="008327D4"/>
    <w:rsid w:val="00834866"/>
    <w:rsid w:val="008434BD"/>
    <w:rsid w:val="008447E4"/>
    <w:rsid w:val="00850FB9"/>
    <w:rsid w:val="008532D2"/>
    <w:rsid w:val="008543F8"/>
    <w:rsid w:val="00864D2B"/>
    <w:rsid w:val="00875BC3"/>
    <w:rsid w:val="0088703E"/>
    <w:rsid w:val="00891AC5"/>
    <w:rsid w:val="00894B2B"/>
    <w:rsid w:val="008A32E1"/>
    <w:rsid w:val="008A45C7"/>
    <w:rsid w:val="008B1CDC"/>
    <w:rsid w:val="008B2E21"/>
    <w:rsid w:val="008C014A"/>
    <w:rsid w:val="008C61C8"/>
    <w:rsid w:val="008D3195"/>
    <w:rsid w:val="008E3FC8"/>
    <w:rsid w:val="00904111"/>
    <w:rsid w:val="00910C97"/>
    <w:rsid w:val="00912D17"/>
    <w:rsid w:val="0091303A"/>
    <w:rsid w:val="0092281C"/>
    <w:rsid w:val="009228E3"/>
    <w:rsid w:val="00930121"/>
    <w:rsid w:val="00933561"/>
    <w:rsid w:val="009350FA"/>
    <w:rsid w:val="009401BB"/>
    <w:rsid w:val="00943A8D"/>
    <w:rsid w:val="0095304D"/>
    <w:rsid w:val="00954F4C"/>
    <w:rsid w:val="00954FF5"/>
    <w:rsid w:val="0095532E"/>
    <w:rsid w:val="009636E6"/>
    <w:rsid w:val="00964F1E"/>
    <w:rsid w:val="00966B46"/>
    <w:rsid w:val="00970D7E"/>
    <w:rsid w:val="00973493"/>
    <w:rsid w:val="0097581F"/>
    <w:rsid w:val="0098345B"/>
    <w:rsid w:val="009974DD"/>
    <w:rsid w:val="009A0AF0"/>
    <w:rsid w:val="009A3FA2"/>
    <w:rsid w:val="009A4A46"/>
    <w:rsid w:val="009B3291"/>
    <w:rsid w:val="009C4B74"/>
    <w:rsid w:val="009D5250"/>
    <w:rsid w:val="009D790B"/>
    <w:rsid w:val="009E29DD"/>
    <w:rsid w:val="009E4EED"/>
    <w:rsid w:val="009F443F"/>
    <w:rsid w:val="009F65E3"/>
    <w:rsid w:val="00A16B75"/>
    <w:rsid w:val="00A32B8E"/>
    <w:rsid w:val="00A40F0F"/>
    <w:rsid w:val="00A4196F"/>
    <w:rsid w:val="00A45F71"/>
    <w:rsid w:val="00A45FA3"/>
    <w:rsid w:val="00A50D9A"/>
    <w:rsid w:val="00A5351B"/>
    <w:rsid w:val="00A55CC2"/>
    <w:rsid w:val="00A56ADB"/>
    <w:rsid w:val="00A56BFE"/>
    <w:rsid w:val="00A63301"/>
    <w:rsid w:val="00A6512E"/>
    <w:rsid w:val="00A653E6"/>
    <w:rsid w:val="00A65DBB"/>
    <w:rsid w:val="00A67245"/>
    <w:rsid w:val="00A81884"/>
    <w:rsid w:val="00A82336"/>
    <w:rsid w:val="00A83506"/>
    <w:rsid w:val="00A94B66"/>
    <w:rsid w:val="00AA11F4"/>
    <w:rsid w:val="00AA34AD"/>
    <w:rsid w:val="00AA4230"/>
    <w:rsid w:val="00AB7A7E"/>
    <w:rsid w:val="00AC07D6"/>
    <w:rsid w:val="00AC35BE"/>
    <w:rsid w:val="00AC427F"/>
    <w:rsid w:val="00AC42B1"/>
    <w:rsid w:val="00AC7878"/>
    <w:rsid w:val="00AD5B1E"/>
    <w:rsid w:val="00AD65EB"/>
    <w:rsid w:val="00AE0250"/>
    <w:rsid w:val="00AE5F7F"/>
    <w:rsid w:val="00AF2500"/>
    <w:rsid w:val="00B01B67"/>
    <w:rsid w:val="00B0476D"/>
    <w:rsid w:val="00B12E36"/>
    <w:rsid w:val="00B14BE3"/>
    <w:rsid w:val="00B21564"/>
    <w:rsid w:val="00B320D3"/>
    <w:rsid w:val="00B344DF"/>
    <w:rsid w:val="00B36BA9"/>
    <w:rsid w:val="00B41EE5"/>
    <w:rsid w:val="00B4352D"/>
    <w:rsid w:val="00B43CF1"/>
    <w:rsid w:val="00B52504"/>
    <w:rsid w:val="00B73523"/>
    <w:rsid w:val="00B74088"/>
    <w:rsid w:val="00B82CA8"/>
    <w:rsid w:val="00B849D3"/>
    <w:rsid w:val="00B86C91"/>
    <w:rsid w:val="00BA436F"/>
    <w:rsid w:val="00BA43BF"/>
    <w:rsid w:val="00BA5AB2"/>
    <w:rsid w:val="00BB023A"/>
    <w:rsid w:val="00BB03CC"/>
    <w:rsid w:val="00BB2E0F"/>
    <w:rsid w:val="00BB41CB"/>
    <w:rsid w:val="00BC136E"/>
    <w:rsid w:val="00BE2C26"/>
    <w:rsid w:val="00BE4341"/>
    <w:rsid w:val="00BE5EEE"/>
    <w:rsid w:val="00BF7500"/>
    <w:rsid w:val="00C0309F"/>
    <w:rsid w:val="00C0522E"/>
    <w:rsid w:val="00C0565E"/>
    <w:rsid w:val="00C05EE4"/>
    <w:rsid w:val="00C075C6"/>
    <w:rsid w:val="00C11092"/>
    <w:rsid w:val="00C1551D"/>
    <w:rsid w:val="00C220BA"/>
    <w:rsid w:val="00C262F1"/>
    <w:rsid w:val="00C3390A"/>
    <w:rsid w:val="00C4194E"/>
    <w:rsid w:val="00C5098A"/>
    <w:rsid w:val="00C549BD"/>
    <w:rsid w:val="00C62183"/>
    <w:rsid w:val="00C63F13"/>
    <w:rsid w:val="00C66CE9"/>
    <w:rsid w:val="00C737D3"/>
    <w:rsid w:val="00C83501"/>
    <w:rsid w:val="00C86E26"/>
    <w:rsid w:val="00C92BD9"/>
    <w:rsid w:val="00CA27E6"/>
    <w:rsid w:val="00CA65D1"/>
    <w:rsid w:val="00CB757A"/>
    <w:rsid w:val="00CC191A"/>
    <w:rsid w:val="00CC3077"/>
    <w:rsid w:val="00CC6574"/>
    <w:rsid w:val="00CD2106"/>
    <w:rsid w:val="00CD2516"/>
    <w:rsid w:val="00CD31B9"/>
    <w:rsid w:val="00CD3FD1"/>
    <w:rsid w:val="00CD7DAC"/>
    <w:rsid w:val="00CF1365"/>
    <w:rsid w:val="00D00AFE"/>
    <w:rsid w:val="00D033BC"/>
    <w:rsid w:val="00D0675F"/>
    <w:rsid w:val="00D1071D"/>
    <w:rsid w:val="00D12CAF"/>
    <w:rsid w:val="00D1371B"/>
    <w:rsid w:val="00D2158A"/>
    <w:rsid w:val="00D22829"/>
    <w:rsid w:val="00D23F47"/>
    <w:rsid w:val="00D255AE"/>
    <w:rsid w:val="00D53ED5"/>
    <w:rsid w:val="00D55369"/>
    <w:rsid w:val="00D5718B"/>
    <w:rsid w:val="00D73A40"/>
    <w:rsid w:val="00D812CE"/>
    <w:rsid w:val="00D816C2"/>
    <w:rsid w:val="00D93247"/>
    <w:rsid w:val="00D94603"/>
    <w:rsid w:val="00DA3D7C"/>
    <w:rsid w:val="00DA4373"/>
    <w:rsid w:val="00DA68A8"/>
    <w:rsid w:val="00DB44E9"/>
    <w:rsid w:val="00DF1F04"/>
    <w:rsid w:val="00DF26CE"/>
    <w:rsid w:val="00E107CF"/>
    <w:rsid w:val="00E14725"/>
    <w:rsid w:val="00E20B1D"/>
    <w:rsid w:val="00E21632"/>
    <w:rsid w:val="00E24580"/>
    <w:rsid w:val="00E2599C"/>
    <w:rsid w:val="00E25ABB"/>
    <w:rsid w:val="00E25FD1"/>
    <w:rsid w:val="00E27F87"/>
    <w:rsid w:val="00E30910"/>
    <w:rsid w:val="00E33051"/>
    <w:rsid w:val="00E41378"/>
    <w:rsid w:val="00E45081"/>
    <w:rsid w:val="00E51194"/>
    <w:rsid w:val="00E53ABC"/>
    <w:rsid w:val="00E5413B"/>
    <w:rsid w:val="00E55406"/>
    <w:rsid w:val="00E57DFC"/>
    <w:rsid w:val="00E610C7"/>
    <w:rsid w:val="00E624BB"/>
    <w:rsid w:val="00E65F87"/>
    <w:rsid w:val="00E71291"/>
    <w:rsid w:val="00E74F36"/>
    <w:rsid w:val="00E805C5"/>
    <w:rsid w:val="00E926DA"/>
    <w:rsid w:val="00E94742"/>
    <w:rsid w:val="00E95BBF"/>
    <w:rsid w:val="00EB23FF"/>
    <w:rsid w:val="00EB25E7"/>
    <w:rsid w:val="00EB2CAF"/>
    <w:rsid w:val="00EB31E2"/>
    <w:rsid w:val="00EC0EF8"/>
    <w:rsid w:val="00EC481E"/>
    <w:rsid w:val="00ED7CB5"/>
    <w:rsid w:val="00EE7983"/>
    <w:rsid w:val="00EE7CB4"/>
    <w:rsid w:val="00EF75A4"/>
    <w:rsid w:val="00F100AA"/>
    <w:rsid w:val="00F129CD"/>
    <w:rsid w:val="00F13680"/>
    <w:rsid w:val="00F13F4D"/>
    <w:rsid w:val="00F2608B"/>
    <w:rsid w:val="00F33154"/>
    <w:rsid w:val="00F358F5"/>
    <w:rsid w:val="00F36F84"/>
    <w:rsid w:val="00F40A8F"/>
    <w:rsid w:val="00F510AA"/>
    <w:rsid w:val="00F524D0"/>
    <w:rsid w:val="00F638E4"/>
    <w:rsid w:val="00F66351"/>
    <w:rsid w:val="00F7289C"/>
    <w:rsid w:val="00F7366D"/>
    <w:rsid w:val="00F76588"/>
    <w:rsid w:val="00F86777"/>
    <w:rsid w:val="00FA16E0"/>
    <w:rsid w:val="00FB6590"/>
    <w:rsid w:val="00FB6EAF"/>
    <w:rsid w:val="00FD5EBB"/>
    <w:rsid w:val="00FE6D88"/>
    <w:rsid w:val="00FE777D"/>
    <w:rsid w:val="00FE7DA9"/>
    <w:rsid w:val="00FF28F1"/>
    <w:rsid w:val="00FF71C4"/>
    <w:rsid w:val="0FF72B61"/>
    <w:rsid w:val="202B94F0"/>
    <w:rsid w:val="547EBBF5"/>
    <w:rsid w:val="636F555B"/>
    <w:rsid w:val="69C8A10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C8A100"/>
  <w15:chartTrackingRefBased/>
  <w15:docId w15:val="{B49E6E8C-987D-4D41-9A08-C1B9B6A63A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43666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476D"/>
    <w:rPr>
      <w:color w:val="0563C1" w:themeColor="hyperlink"/>
      <w:u w:val="single"/>
    </w:rPr>
  </w:style>
  <w:style w:type="character" w:styleId="FollowedHyperlink">
    <w:name w:val="FollowedHyperlink"/>
    <w:basedOn w:val="DefaultParagraphFont"/>
    <w:uiPriority w:val="99"/>
    <w:semiHidden/>
    <w:unhideWhenUsed/>
    <w:rsid w:val="00B0476D"/>
    <w:rPr>
      <w:color w:val="954F72" w:themeColor="followedHyperlink"/>
      <w:u w:val="single"/>
    </w:rPr>
  </w:style>
  <w:style w:type="character" w:customStyle="1" w:styleId="Heading1Char">
    <w:name w:val="Heading 1 Char"/>
    <w:basedOn w:val="DefaultParagraphFont"/>
    <w:link w:val="Heading1"/>
    <w:uiPriority w:val="9"/>
    <w:rsid w:val="00436664"/>
    <w:rPr>
      <w:rFonts w:ascii="Times New Roman" w:eastAsia="Times New Roman" w:hAnsi="Times New Roman" w:cs="Times New Roman"/>
      <w:b/>
      <w:bCs/>
      <w:kern w:val="36"/>
      <w:sz w:val="48"/>
      <w:szCs w:val="48"/>
      <w:lang w:val="en-GB" w:eastAsia="en-GB"/>
    </w:rPr>
  </w:style>
  <w:style w:type="paragraph" w:styleId="NoSpacing">
    <w:name w:val="No Spacing"/>
    <w:link w:val="NoSpacingChar"/>
    <w:uiPriority w:val="1"/>
    <w:qFormat/>
    <w:rsid w:val="00B344DF"/>
    <w:pPr>
      <w:spacing w:after="0" w:line="240" w:lineRule="auto"/>
    </w:pPr>
    <w:rPr>
      <w:rFonts w:eastAsiaTheme="minorEastAsia"/>
    </w:rPr>
  </w:style>
  <w:style w:type="character" w:customStyle="1" w:styleId="NoSpacingChar">
    <w:name w:val="No Spacing Char"/>
    <w:basedOn w:val="DefaultParagraphFont"/>
    <w:link w:val="NoSpacing"/>
    <w:uiPriority w:val="1"/>
    <w:rsid w:val="00B344DF"/>
    <w:rPr>
      <w:rFonts w:eastAsiaTheme="minorEastAsia"/>
    </w:rPr>
  </w:style>
  <w:style w:type="paragraph" w:styleId="Header">
    <w:name w:val="header"/>
    <w:basedOn w:val="Normal"/>
    <w:link w:val="HeaderChar"/>
    <w:uiPriority w:val="99"/>
    <w:unhideWhenUsed/>
    <w:rsid w:val="00B344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44DF"/>
    <w:rPr>
      <w:lang w:val="en-GB"/>
    </w:rPr>
  </w:style>
  <w:style w:type="paragraph" w:styleId="Footer">
    <w:name w:val="footer"/>
    <w:basedOn w:val="Normal"/>
    <w:link w:val="FooterChar"/>
    <w:uiPriority w:val="99"/>
    <w:unhideWhenUsed/>
    <w:rsid w:val="00B344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44DF"/>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5947585">
      <w:bodyDiv w:val="1"/>
      <w:marLeft w:val="0"/>
      <w:marRight w:val="0"/>
      <w:marTop w:val="0"/>
      <w:marBottom w:val="0"/>
      <w:divBdr>
        <w:top w:val="none" w:sz="0" w:space="0" w:color="auto"/>
        <w:left w:val="none" w:sz="0" w:space="0" w:color="auto"/>
        <w:bottom w:val="none" w:sz="0" w:space="0" w:color="auto"/>
        <w:right w:val="none" w:sz="0" w:space="0" w:color="auto"/>
      </w:divBdr>
    </w:div>
    <w:div w:id="618806115">
      <w:bodyDiv w:val="1"/>
      <w:marLeft w:val="0"/>
      <w:marRight w:val="0"/>
      <w:marTop w:val="0"/>
      <w:marBottom w:val="0"/>
      <w:divBdr>
        <w:top w:val="none" w:sz="0" w:space="0" w:color="auto"/>
        <w:left w:val="none" w:sz="0" w:space="0" w:color="auto"/>
        <w:bottom w:val="none" w:sz="0" w:space="0" w:color="auto"/>
        <w:right w:val="none" w:sz="0" w:space="0" w:color="auto"/>
      </w:divBdr>
    </w:div>
    <w:div w:id="942568411">
      <w:bodyDiv w:val="1"/>
      <w:marLeft w:val="0"/>
      <w:marRight w:val="0"/>
      <w:marTop w:val="0"/>
      <w:marBottom w:val="0"/>
      <w:divBdr>
        <w:top w:val="none" w:sz="0" w:space="0" w:color="auto"/>
        <w:left w:val="none" w:sz="0" w:space="0" w:color="auto"/>
        <w:bottom w:val="none" w:sz="0" w:space="0" w:color="auto"/>
        <w:right w:val="none" w:sz="0" w:space="0" w:color="auto"/>
      </w:divBdr>
    </w:div>
    <w:div w:id="979071993">
      <w:bodyDiv w:val="1"/>
      <w:marLeft w:val="0"/>
      <w:marRight w:val="0"/>
      <w:marTop w:val="0"/>
      <w:marBottom w:val="0"/>
      <w:divBdr>
        <w:top w:val="none" w:sz="0" w:space="0" w:color="auto"/>
        <w:left w:val="none" w:sz="0" w:space="0" w:color="auto"/>
        <w:bottom w:val="none" w:sz="0" w:space="0" w:color="auto"/>
        <w:right w:val="none" w:sz="0" w:space="0" w:color="auto"/>
      </w:divBdr>
    </w:div>
    <w:div w:id="2025783841">
      <w:bodyDiv w:val="1"/>
      <w:marLeft w:val="0"/>
      <w:marRight w:val="0"/>
      <w:marTop w:val="0"/>
      <w:marBottom w:val="0"/>
      <w:divBdr>
        <w:top w:val="none" w:sz="0" w:space="0" w:color="auto"/>
        <w:left w:val="none" w:sz="0" w:space="0" w:color="auto"/>
        <w:bottom w:val="none" w:sz="0" w:space="0" w:color="auto"/>
        <w:right w:val="none" w:sz="0" w:space="0" w:color="auto"/>
      </w:divBdr>
      <w:divsChild>
        <w:div w:id="1719234740">
          <w:marLeft w:val="0"/>
          <w:marRight w:val="0"/>
          <w:marTop w:val="0"/>
          <w:marBottom w:val="0"/>
          <w:divBdr>
            <w:top w:val="none" w:sz="0" w:space="0" w:color="auto"/>
            <w:left w:val="none" w:sz="0" w:space="0" w:color="auto"/>
            <w:bottom w:val="none" w:sz="0" w:space="0" w:color="auto"/>
            <w:right w:val="none" w:sz="0" w:space="0" w:color="auto"/>
          </w:divBdr>
        </w:div>
        <w:div w:id="1462461123">
          <w:marLeft w:val="0"/>
          <w:marRight w:val="0"/>
          <w:marTop w:val="0"/>
          <w:marBottom w:val="0"/>
          <w:divBdr>
            <w:top w:val="none" w:sz="0" w:space="0" w:color="auto"/>
            <w:left w:val="none" w:sz="0" w:space="0" w:color="auto"/>
            <w:bottom w:val="none" w:sz="0" w:space="0" w:color="auto"/>
            <w:right w:val="none" w:sz="0" w:space="0" w:color="auto"/>
          </w:divBdr>
        </w:div>
      </w:divsChild>
    </w:div>
    <w:div w:id="2056274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av/uk-49311026" TargetMode="External"/><Relationship Id="rId13" Type="http://schemas.openxmlformats.org/officeDocument/2006/relationships/hyperlink" Target="https://journals-sagepub-com.ezproxy.uwtsd.ac.uk/doi/pdf/10.1350/pojo.2010.83.3.476" TargetMode="External"/><Relationship Id="rId18" Type="http://schemas.openxmlformats.org/officeDocument/2006/relationships/hyperlink" Target="https://www.gov.uk/government/publications/policing-by-consent/definition-of-policing-by-consent" TargetMode="External"/><Relationship Id="rId26" Type="http://schemas.openxmlformats.org/officeDocument/2006/relationships/hyperlink" Target="https://onlinelibrary-wiley-com.ezproxy.uwtsd.ac.uk/doi/full/10.1111/1745-9133.12524" TargetMode="External"/><Relationship Id="rId3" Type="http://schemas.openxmlformats.org/officeDocument/2006/relationships/webSettings" Target="webSettings.xml"/><Relationship Id="rId21" Type="http://schemas.openxmlformats.org/officeDocument/2006/relationships/hyperlink" Target="https://assets.publishing.service.gov.uk/government/uploads/system/uploads/attachment_data/file/508661/stop-search-operation-blunt-2.pdf" TargetMode="External"/><Relationship Id="rId34" Type="http://schemas.openxmlformats.org/officeDocument/2006/relationships/header" Target="header1.xml"/><Relationship Id="rId7" Type="http://schemas.openxmlformats.org/officeDocument/2006/relationships/image" Target="media/image2.png"/><Relationship Id="rId12" Type="http://schemas.openxmlformats.org/officeDocument/2006/relationships/hyperlink" Target="https://www.criminaljusticealliance.org/wp-content/uploads/Macpherson-Report-Twenty-One-Years-On-consultation-response.pdf" TargetMode="External"/><Relationship Id="rId17" Type="http://schemas.openxmlformats.org/officeDocument/2006/relationships/hyperlink" Target="https://journals.sagepub.com/doi/full/10.1177/1362480618774036" TargetMode="External"/><Relationship Id="rId25" Type="http://schemas.openxmlformats.org/officeDocument/2006/relationships/hyperlink" Target="https://www-jstor-org.ezproxy.uwtsd.ac.uk/stable/43610810?seq=1" TargetMode="External"/><Relationship Id="rId33" Type="http://schemas.openxmlformats.org/officeDocument/2006/relationships/hyperlink" Target="https://search-proquest-com.ezproxy.uwtsd.ac.uk/docview/1797699139/fulltextPDF/CFA52CB68BEB4491PQ/1?accountid=130472" TargetMode="External"/><Relationship Id="rId2" Type="http://schemas.openxmlformats.org/officeDocument/2006/relationships/settings" Target="settings.xml"/><Relationship Id="rId16" Type="http://schemas.openxmlformats.org/officeDocument/2006/relationships/hyperlink" Target="https://journals-sagepub-com.ezproxy.uwtsd.ac.uk/doi/full/10.1177/1748895817720485" TargetMode="External"/><Relationship Id="rId20" Type="http://schemas.openxmlformats.org/officeDocument/2006/relationships/hyperlink" Target="https://assets.publishing.service.gov.uk/government/uploads/system/uploads/attachment_data/file/903810/pace-code-a-2015.pdf" TargetMode="External"/><Relationship Id="rId29" Type="http://schemas.openxmlformats.org/officeDocument/2006/relationships/hyperlink" Target="https://doi.org/10.1350%2Fpojo.2014.87.2.665"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app.college.police.uk/app-content/stop-and-search/" TargetMode="External"/><Relationship Id="rId24" Type="http://schemas.openxmlformats.org/officeDocument/2006/relationships/hyperlink" Target="https://www.met.police.uk/SysSiteAssets/foi-media/metropolitan-police/disclosure_2019/february_2019/information-rights-unit---ethnicity-of-perpetrators-and-victims-of-knife-crime-in-london-from-april-2008-to-november-2018" TargetMode="External"/><Relationship Id="rId32" Type="http://schemas.openxmlformats.org/officeDocument/2006/relationships/hyperlink" Target="https://www.lse.ac.uk/united-states/Assets/Documents/The-Colour-of-Injustice.pdf" TargetMode="External"/><Relationship Id="rId5" Type="http://schemas.openxmlformats.org/officeDocument/2006/relationships/endnotes" Target="endnotes.xml"/><Relationship Id="rId15" Type="http://schemas.openxmlformats.org/officeDocument/2006/relationships/hyperlink" Target="https://www.equalityhumanrights.com/en/race-britain/stop-and-think" TargetMode="External"/><Relationship Id="rId23" Type="http://schemas.openxmlformats.org/officeDocument/2006/relationships/hyperlink" Target="https://www.libertyhumanrights.org.uk/fundamental/stop-and-search/" TargetMode="External"/><Relationship Id="rId28" Type="http://schemas.openxmlformats.org/officeDocument/2006/relationships/hyperlink" Target="https://journals.sagepub.com/doi/pdf/10.1350/pojo.2014.87.4.677" TargetMode="External"/><Relationship Id="rId36" Type="http://schemas.openxmlformats.org/officeDocument/2006/relationships/theme" Target="theme/theme1.xml"/><Relationship Id="rId10" Type="http://schemas.openxmlformats.org/officeDocument/2006/relationships/hyperlink" Target="https://www.crimeandjustice.org.uk/sites/crimeandjustice.org.uk/files/Does%20stop%20and%20search%20reduce%20crime.pdf" TargetMode="External"/><Relationship Id="rId19" Type="http://schemas.openxmlformats.org/officeDocument/2006/relationships/hyperlink" Target="https://assets.publishing.service.gov.uk/government/uploads/system/uploads/attachment_data/file/346922/Best_Use_of_Stop_and_Search_Scheme_v3.0_v2.pdf" TargetMode="External"/><Relationship Id="rId31" Type="http://schemas.openxmlformats.org/officeDocument/2006/relationships/hyperlink" Target="https://www.bbc.co.uk/news/uk-47161480" TargetMode="External"/><Relationship Id="rId4" Type="http://schemas.openxmlformats.org/officeDocument/2006/relationships/footnotes" Target="footnotes.xml"/><Relationship Id="rId9" Type="http://schemas.openxmlformats.org/officeDocument/2006/relationships/hyperlink" Target="https://academic.oup.com/bjc/article/58/5/1212/4827589" TargetMode="External"/><Relationship Id="rId14" Type="http://schemas.openxmlformats.org/officeDocument/2006/relationships/hyperlink" Target="https://www.equalityhumanrights.com/sites/default/files/ehrc_stop_and_search_report.pdf" TargetMode="External"/><Relationship Id="rId22" Type="http://schemas.openxmlformats.org/officeDocument/2006/relationships/hyperlink" Target="https://academic-oup-com.ezproxy.uwtsd.ac.uk/hrlr/article/17/3/523/2525424" TargetMode="External"/><Relationship Id="rId27" Type="http://schemas.openxmlformats.org/officeDocument/2006/relationships/hyperlink" Target="https://academic.oup.com/bjc/article-abstract/58/3/588/3885290" TargetMode="External"/><Relationship Id="rId30" Type="http://schemas.openxmlformats.org/officeDocument/2006/relationships/hyperlink" Target="https://journals.sagepub.com/doi/full/10.1177/0032258X16641425"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TotalTime>
  <Pages>14</Pages>
  <Words>3957</Words>
  <Characters>22559</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A critical evaluation of the application of stop and search powers by police officers in England and Wales</vt:lpstr>
    </vt:vector>
  </TitlesOfParts>
  <Company/>
  <LinksUpToDate>false</LinksUpToDate>
  <CharactersWithSpaces>26464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of the application of stop and search powers by police officers in England and Wales</dc:title>
  <dc:subject>Daniel Davies</dc:subject>
  <dc:creator>Dan Davies</dc:creator>
  <cp:keywords/>
  <dc:description/>
  <cp:lastModifiedBy>Dan Davies</cp:lastModifiedBy>
  <cp:revision>465</cp:revision>
  <dcterms:created xsi:type="dcterms:W3CDTF">2021-04-18T12:35:00Z</dcterms:created>
  <dcterms:modified xsi:type="dcterms:W3CDTF">2021-05-06T12:48:00Z</dcterms:modified>
</cp:coreProperties>
</file>