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01242" w14:textId="77777777" w:rsidR="00742263" w:rsidRPr="00C00854" w:rsidRDefault="00742263" w:rsidP="00AB78F2">
      <w:pPr>
        <w:pStyle w:val="Heading1"/>
        <w:spacing w:line="240" w:lineRule="auto"/>
        <w:rPr>
          <w:rFonts w:cstheme="majorHAnsi"/>
        </w:rPr>
      </w:pPr>
      <w:bookmarkStart w:id="0" w:name="_Toc30626463"/>
      <w:bookmarkStart w:id="1" w:name="_Toc30627105"/>
      <w:bookmarkStart w:id="2" w:name="_Toc30628516"/>
      <w:r w:rsidRPr="00C00854">
        <w:rPr>
          <w:rFonts w:cstheme="majorHAnsi"/>
        </w:rPr>
        <w:t>List of Tables and Figures</w:t>
      </w:r>
    </w:p>
    <w:p w14:paraId="0F19F1A6" w14:textId="77777777" w:rsidR="00742263" w:rsidRPr="00C00854" w:rsidRDefault="00742263" w:rsidP="00742263">
      <w:pPr>
        <w:rPr>
          <w:rFonts w:asciiTheme="majorHAnsi" w:hAnsiTheme="majorHAnsi" w:cstheme="majorHAnsi"/>
        </w:rPr>
      </w:pPr>
    </w:p>
    <w:p w14:paraId="065EA23E" w14:textId="0F09E62D" w:rsidR="00661E03" w:rsidRPr="00C00854" w:rsidRDefault="00DC4745" w:rsidP="00AB78F2">
      <w:pPr>
        <w:pStyle w:val="Heading1"/>
        <w:spacing w:line="240" w:lineRule="auto"/>
        <w:rPr>
          <w:rFonts w:cstheme="majorHAnsi"/>
        </w:rPr>
      </w:pPr>
      <w:r w:rsidRPr="00C00854">
        <w:rPr>
          <w:rFonts w:cstheme="majorHAnsi"/>
        </w:rPr>
        <w:t>Ab</w:t>
      </w:r>
      <w:r w:rsidR="001654F8" w:rsidRPr="00C00854">
        <w:rPr>
          <w:rFonts w:cstheme="majorHAnsi"/>
        </w:rPr>
        <w:t>stract</w:t>
      </w:r>
      <w:bookmarkEnd w:id="0"/>
      <w:bookmarkEnd w:id="1"/>
      <w:bookmarkEnd w:id="2"/>
    </w:p>
    <w:p w14:paraId="124E6311" w14:textId="77777777" w:rsidR="003E6793" w:rsidRPr="00C00854" w:rsidRDefault="003E6793" w:rsidP="003E6793">
      <w:pPr>
        <w:rPr>
          <w:rFonts w:asciiTheme="majorHAnsi" w:hAnsiTheme="majorHAnsi" w:cstheme="majorHAnsi"/>
        </w:rPr>
      </w:pPr>
    </w:p>
    <w:p w14:paraId="73D70A17" w14:textId="6C1AACB4" w:rsidR="0016522F" w:rsidRPr="00C00854" w:rsidRDefault="001654F8" w:rsidP="00AB78F2">
      <w:pPr>
        <w:spacing w:line="240" w:lineRule="auto"/>
        <w:rPr>
          <w:rFonts w:asciiTheme="majorHAnsi" w:hAnsiTheme="majorHAnsi" w:cstheme="majorHAnsi"/>
          <w:sz w:val="24"/>
          <w:szCs w:val="24"/>
        </w:rPr>
      </w:pPr>
      <w:r w:rsidRPr="00C00854">
        <w:rPr>
          <w:rFonts w:asciiTheme="majorHAnsi" w:hAnsiTheme="majorHAnsi" w:cstheme="majorHAnsi"/>
          <w:sz w:val="24"/>
          <w:szCs w:val="24"/>
        </w:rPr>
        <w:t xml:space="preserve">This paper aims to explore </w:t>
      </w:r>
      <w:r w:rsidR="0016522F" w:rsidRPr="00C00854">
        <w:rPr>
          <w:rFonts w:asciiTheme="majorHAnsi" w:hAnsiTheme="majorHAnsi" w:cstheme="majorHAnsi"/>
          <w:sz w:val="24"/>
          <w:szCs w:val="24"/>
        </w:rPr>
        <w:t xml:space="preserve">GIS-based </w:t>
      </w:r>
      <w:r w:rsidRPr="00C00854">
        <w:rPr>
          <w:rFonts w:asciiTheme="majorHAnsi" w:hAnsiTheme="majorHAnsi" w:cstheme="majorHAnsi"/>
          <w:sz w:val="24"/>
          <w:szCs w:val="24"/>
        </w:rPr>
        <w:t>modelling</w:t>
      </w:r>
      <w:r w:rsidR="00E61C39" w:rsidRPr="00C00854">
        <w:rPr>
          <w:rFonts w:asciiTheme="majorHAnsi" w:hAnsiTheme="majorHAnsi" w:cstheme="majorHAnsi"/>
          <w:sz w:val="24"/>
          <w:szCs w:val="24"/>
        </w:rPr>
        <w:t xml:space="preserve"> using</w:t>
      </w:r>
      <w:r w:rsidR="0016522F" w:rsidRPr="00C00854">
        <w:rPr>
          <w:rFonts w:asciiTheme="majorHAnsi" w:hAnsiTheme="majorHAnsi" w:cstheme="majorHAnsi"/>
          <w:sz w:val="24"/>
          <w:szCs w:val="24"/>
        </w:rPr>
        <w:t xml:space="preserve"> </w:t>
      </w:r>
      <w:r w:rsidR="00E61C39" w:rsidRPr="00C00854">
        <w:rPr>
          <w:rFonts w:asciiTheme="majorHAnsi" w:hAnsiTheme="majorHAnsi" w:cstheme="majorHAnsi"/>
          <w:sz w:val="24"/>
          <w:szCs w:val="24"/>
        </w:rPr>
        <w:t xml:space="preserve">MapInfo Pro™ v16.0 64-bit </w:t>
      </w:r>
      <w:r w:rsidR="0016522F" w:rsidRPr="00C00854">
        <w:rPr>
          <w:rFonts w:asciiTheme="majorHAnsi" w:hAnsiTheme="majorHAnsi" w:cstheme="majorHAnsi"/>
          <w:sz w:val="24"/>
          <w:szCs w:val="24"/>
        </w:rPr>
        <w:t xml:space="preserve">for the spatial measurement and evaluation of the pathogen </w:t>
      </w:r>
      <w:r w:rsidR="0016522F" w:rsidRPr="00C00854">
        <w:rPr>
          <w:rFonts w:asciiTheme="majorHAnsi" w:hAnsiTheme="majorHAnsi" w:cstheme="majorHAnsi"/>
          <w:i/>
          <w:iCs/>
          <w:sz w:val="24"/>
          <w:szCs w:val="24"/>
        </w:rPr>
        <w:t xml:space="preserve">Phytophthora </w:t>
      </w:r>
      <w:proofErr w:type="spellStart"/>
      <w:r w:rsidR="0016522F" w:rsidRPr="00C00854">
        <w:rPr>
          <w:rFonts w:asciiTheme="majorHAnsi" w:hAnsiTheme="majorHAnsi" w:cstheme="majorHAnsi"/>
          <w:i/>
          <w:iCs/>
          <w:sz w:val="24"/>
          <w:szCs w:val="24"/>
        </w:rPr>
        <w:t>ramorum</w:t>
      </w:r>
      <w:proofErr w:type="spellEnd"/>
      <w:r w:rsidR="00C96B95" w:rsidRPr="00C00854">
        <w:rPr>
          <w:rFonts w:asciiTheme="majorHAnsi" w:hAnsiTheme="majorHAnsi" w:cstheme="majorHAnsi"/>
          <w:i/>
          <w:iCs/>
          <w:sz w:val="24"/>
          <w:szCs w:val="24"/>
        </w:rPr>
        <w:t xml:space="preserve">. </w:t>
      </w:r>
      <w:r w:rsidR="00C96B95" w:rsidRPr="00C00854">
        <w:rPr>
          <w:rFonts w:asciiTheme="majorHAnsi" w:hAnsiTheme="majorHAnsi" w:cstheme="majorHAnsi"/>
          <w:sz w:val="24"/>
          <w:szCs w:val="24"/>
        </w:rPr>
        <w:t xml:space="preserve">The boundary area for this </w:t>
      </w:r>
      <w:r w:rsidR="00E61C39" w:rsidRPr="00C00854">
        <w:rPr>
          <w:rFonts w:asciiTheme="majorHAnsi" w:hAnsiTheme="majorHAnsi" w:cstheme="majorHAnsi"/>
          <w:sz w:val="24"/>
          <w:szCs w:val="24"/>
        </w:rPr>
        <w:t>study</w:t>
      </w:r>
      <w:r w:rsidR="00C96B95" w:rsidRPr="00C00854">
        <w:rPr>
          <w:rFonts w:asciiTheme="majorHAnsi" w:hAnsiTheme="majorHAnsi" w:cstheme="majorHAnsi"/>
          <w:sz w:val="24"/>
          <w:szCs w:val="24"/>
        </w:rPr>
        <w:t xml:space="preserve"> is the country of</w:t>
      </w:r>
      <w:r w:rsidR="0016522F" w:rsidRPr="00C00854">
        <w:rPr>
          <w:rFonts w:asciiTheme="majorHAnsi" w:hAnsiTheme="majorHAnsi" w:cstheme="majorHAnsi"/>
          <w:sz w:val="24"/>
          <w:szCs w:val="24"/>
        </w:rPr>
        <w:t xml:space="preserve"> Wales.</w:t>
      </w:r>
    </w:p>
    <w:p w14:paraId="56607059" w14:textId="77777777" w:rsidR="00E61C39" w:rsidRPr="00C00854" w:rsidRDefault="00E61C39" w:rsidP="00AB78F2">
      <w:pPr>
        <w:spacing w:line="240" w:lineRule="auto"/>
        <w:rPr>
          <w:rFonts w:asciiTheme="majorHAnsi" w:hAnsiTheme="majorHAnsi" w:cstheme="majorHAnsi"/>
        </w:rPr>
      </w:pPr>
    </w:p>
    <w:p w14:paraId="63D05370" w14:textId="142D5FF0" w:rsidR="001654F8" w:rsidRPr="00C00854" w:rsidRDefault="001654F8" w:rsidP="00AB78F2">
      <w:pPr>
        <w:pStyle w:val="Heading1"/>
        <w:spacing w:line="240" w:lineRule="auto"/>
        <w:rPr>
          <w:rFonts w:cstheme="majorHAnsi"/>
        </w:rPr>
      </w:pPr>
      <w:bookmarkStart w:id="3" w:name="_Toc30626464"/>
      <w:bookmarkStart w:id="4" w:name="_Toc30627106"/>
      <w:bookmarkStart w:id="5" w:name="_Toc30628517"/>
      <w:r w:rsidRPr="00C00854">
        <w:rPr>
          <w:rFonts w:cstheme="majorHAnsi"/>
        </w:rPr>
        <w:t>Background</w:t>
      </w:r>
      <w:bookmarkEnd w:id="3"/>
      <w:bookmarkEnd w:id="4"/>
      <w:bookmarkEnd w:id="5"/>
    </w:p>
    <w:p w14:paraId="02B10595" w14:textId="77777777" w:rsidR="001743EE" w:rsidRPr="00C00854" w:rsidRDefault="001743EE" w:rsidP="001743EE">
      <w:pPr>
        <w:rPr>
          <w:rFonts w:asciiTheme="majorHAnsi" w:hAnsiTheme="majorHAnsi" w:cstheme="majorHAnsi"/>
          <w:sz w:val="24"/>
          <w:szCs w:val="24"/>
        </w:rPr>
      </w:pPr>
    </w:p>
    <w:p w14:paraId="47AE4D1B" w14:textId="2DEE51CD" w:rsidR="002D0039" w:rsidRPr="00C00854" w:rsidRDefault="008D1DB5" w:rsidP="00E61C39">
      <w:pPr>
        <w:spacing w:line="240" w:lineRule="auto"/>
        <w:rPr>
          <w:rFonts w:asciiTheme="majorHAnsi" w:hAnsiTheme="majorHAnsi" w:cstheme="majorHAnsi"/>
          <w:sz w:val="24"/>
          <w:szCs w:val="24"/>
        </w:rPr>
      </w:pPr>
      <w:bookmarkStart w:id="6" w:name="_Toc30626465"/>
      <w:bookmarkStart w:id="7" w:name="_Toc30627107"/>
      <w:bookmarkStart w:id="8" w:name="_Toc30628518"/>
      <w:r w:rsidRPr="00C00854">
        <w:rPr>
          <w:rFonts w:asciiTheme="majorHAnsi" w:hAnsiTheme="majorHAnsi" w:cstheme="majorHAnsi"/>
          <w:sz w:val="24"/>
          <w:szCs w:val="24"/>
        </w:rPr>
        <w:t>Geographical Information System</w:t>
      </w:r>
      <w:r w:rsidR="00F81E27" w:rsidRPr="00C00854">
        <w:rPr>
          <w:rFonts w:asciiTheme="majorHAnsi" w:hAnsiTheme="majorHAnsi" w:cstheme="majorHAnsi"/>
          <w:sz w:val="24"/>
          <w:szCs w:val="24"/>
        </w:rPr>
        <w:t>s</w:t>
      </w:r>
      <w:r w:rsidRPr="00C00854">
        <w:rPr>
          <w:rFonts w:asciiTheme="majorHAnsi" w:hAnsiTheme="majorHAnsi" w:cstheme="majorHAnsi"/>
          <w:sz w:val="24"/>
          <w:szCs w:val="24"/>
        </w:rPr>
        <w:t xml:space="preserve"> (GIS) </w:t>
      </w:r>
      <w:r w:rsidR="00F81E27" w:rsidRPr="00C00854">
        <w:rPr>
          <w:rFonts w:asciiTheme="majorHAnsi" w:hAnsiTheme="majorHAnsi" w:cstheme="majorHAnsi"/>
          <w:sz w:val="24"/>
          <w:szCs w:val="24"/>
        </w:rPr>
        <w:t>are</w:t>
      </w:r>
      <w:r w:rsidR="00675447" w:rsidRPr="00C00854">
        <w:rPr>
          <w:rFonts w:asciiTheme="majorHAnsi" w:hAnsiTheme="majorHAnsi" w:cstheme="majorHAnsi"/>
          <w:sz w:val="24"/>
          <w:szCs w:val="24"/>
        </w:rPr>
        <w:t xml:space="preserve"> </w:t>
      </w:r>
      <w:r w:rsidR="00F81E27" w:rsidRPr="00C00854">
        <w:rPr>
          <w:rFonts w:asciiTheme="majorHAnsi" w:hAnsiTheme="majorHAnsi" w:cstheme="majorHAnsi"/>
          <w:sz w:val="24"/>
          <w:szCs w:val="24"/>
        </w:rPr>
        <w:t>an</w:t>
      </w:r>
      <w:r w:rsidR="002D0039" w:rsidRPr="00C00854">
        <w:rPr>
          <w:rFonts w:asciiTheme="majorHAnsi" w:hAnsiTheme="majorHAnsi" w:cstheme="majorHAnsi"/>
          <w:sz w:val="24"/>
          <w:szCs w:val="24"/>
        </w:rPr>
        <w:t xml:space="preserve"> evolving technology </w:t>
      </w:r>
      <w:r w:rsidR="00192AA4" w:rsidRPr="00C00854">
        <w:rPr>
          <w:rFonts w:asciiTheme="majorHAnsi" w:hAnsiTheme="majorHAnsi" w:cstheme="majorHAnsi"/>
          <w:sz w:val="24"/>
          <w:szCs w:val="24"/>
        </w:rPr>
        <w:t>that enable</w:t>
      </w:r>
      <w:r w:rsidR="00F81E27" w:rsidRPr="00C00854">
        <w:rPr>
          <w:rFonts w:asciiTheme="majorHAnsi" w:hAnsiTheme="majorHAnsi" w:cstheme="majorHAnsi"/>
          <w:sz w:val="24"/>
          <w:szCs w:val="24"/>
        </w:rPr>
        <w:t xml:space="preserve"> </w:t>
      </w:r>
      <w:r w:rsidR="005C7454" w:rsidRPr="00C00854">
        <w:rPr>
          <w:rFonts w:asciiTheme="majorHAnsi" w:hAnsiTheme="majorHAnsi" w:cstheme="majorHAnsi"/>
          <w:sz w:val="24"/>
          <w:szCs w:val="24"/>
        </w:rPr>
        <w:t xml:space="preserve">an </w:t>
      </w:r>
      <w:r w:rsidR="00675447" w:rsidRPr="00C00854">
        <w:rPr>
          <w:rFonts w:asciiTheme="majorHAnsi" w:hAnsiTheme="majorHAnsi" w:cstheme="majorHAnsi"/>
          <w:sz w:val="24"/>
          <w:szCs w:val="24"/>
        </w:rPr>
        <w:t xml:space="preserve">amalgamation of </w:t>
      </w:r>
      <w:r w:rsidR="00F81E27" w:rsidRPr="00C00854">
        <w:rPr>
          <w:rFonts w:asciiTheme="majorHAnsi" w:hAnsiTheme="majorHAnsi" w:cstheme="majorHAnsi"/>
          <w:sz w:val="24"/>
          <w:szCs w:val="24"/>
        </w:rPr>
        <w:t xml:space="preserve">geographical features with </w:t>
      </w:r>
      <w:r w:rsidR="00192AA4" w:rsidRPr="00C00854">
        <w:rPr>
          <w:rFonts w:asciiTheme="majorHAnsi" w:hAnsiTheme="majorHAnsi" w:cstheme="majorHAnsi"/>
          <w:sz w:val="24"/>
          <w:szCs w:val="24"/>
        </w:rPr>
        <w:t xml:space="preserve">many different types of </w:t>
      </w:r>
      <w:r w:rsidR="00F81E27" w:rsidRPr="00C00854">
        <w:rPr>
          <w:rFonts w:asciiTheme="majorHAnsi" w:hAnsiTheme="majorHAnsi" w:cstheme="majorHAnsi"/>
          <w:sz w:val="24"/>
          <w:szCs w:val="24"/>
        </w:rPr>
        <w:t xml:space="preserve">data. </w:t>
      </w:r>
      <w:r w:rsidR="002D0039" w:rsidRPr="00C00854">
        <w:rPr>
          <w:rFonts w:asciiTheme="majorHAnsi" w:hAnsiTheme="majorHAnsi" w:cstheme="majorHAnsi"/>
          <w:sz w:val="24"/>
          <w:szCs w:val="24"/>
        </w:rPr>
        <w:t>Modern systems allow the capture, storage</w:t>
      </w:r>
      <w:r w:rsidR="00A50F53" w:rsidRPr="00C00854">
        <w:rPr>
          <w:rFonts w:asciiTheme="majorHAnsi" w:hAnsiTheme="majorHAnsi" w:cstheme="majorHAnsi"/>
          <w:sz w:val="24"/>
          <w:szCs w:val="24"/>
        </w:rPr>
        <w:t xml:space="preserve">, processing </w:t>
      </w:r>
      <w:r w:rsidR="002D0039" w:rsidRPr="00C00854">
        <w:rPr>
          <w:rFonts w:asciiTheme="majorHAnsi" w:hAnsiTheme="majorHAnsi" w:cstheme="majorHAnsi"/>
          <w:sz w:val="24"/>
          <w:szCs w:val="24"/>
        </w:rPr>
        <w:t xml:space="preserve">and analysis </w:t>
      </w:r>
      <w:r w:rsidR="00A50F53" w:rsidRPr="00C00854">
        <w:rPr>
          <w:rFonts w:asciiTheme="majorHAnsi" w:hAnsiTheme="majorHAnsi" w:cstheme="majorHAnsi"/>
          <w:sz w:val="24"/>
          <w:szCs w:val="24"/>
        </w:rPr>
        <w:t>of</w:t>
      </w:r>
      <w:r w:rsidR="00135A2C" w:rsidRPr="00C00854">
        <w:rPr>
          <w:rFonts w:asciiTheme="majorHAnsi" w:hAnsiTheme="majorHAnsi" w:cstheme="majorHAnsi"/>
          <w:sz w:val="24"/>
          <w:szCs w:val="24"/>
        </w:rPr>
        <w:t xml:space="preserve"> geospatial</w:t>
      </w:r>
      <w:r w:rsidR="00A50F53" w:rsidRPr="00C00854">
        <w:rPr>
          <w:rFonts w:asciiTheme="majorHAnsi" w:hAnsiTheme="majorHAnsi" w:cstheme="majorHAnsi"/>
          <w:sz w:val="24"/>
          <w:szCs w:val="24"/>
        </w:rPr>
        <w:t xml:space="preserve"> data o</w:t>
      </w:r>
      <w:r w:rsidR="002D0039" w:rsidRPr="00C00854">
        <w:rPr>
          <w:rFonts w:asciiTheme="majorHAnsi" w:hAnsiTheme="majorHAnsi" w:cstheme="majorHAnsi"/>
          <w:sz w:val="24"/>
          <w:szCs w:val="24"/>
        </w:rPr>
        <w:t xml:space="preserve">ver an extensive application area. </w:t>
      </w:r>
      <w:r w:rsidR="00F81E27" w:rsidRPr="00C00854">
        <w:rPr>
          <w:rFonts w:asciiTheme="majorHAnsi" w:hAnsiTheme="majorHAnsi" w:cstheme="majorHAnsi"/>
          <w:sz w:val="24"/>
          <w:szCs w:val="24"/>
        </w:rPr>
        <w:t>Entrenched in the science of geography, visualisation of data in the form of maps</w:t>
      </w:r>
      <w:r w:rsidR="002D0039" w:rsidRPr="00C00854">
        <w:rPr>
          <w:rFonts w:asciiTheme="majorHAnsi" w:hAnsiTheme="majorHAnsi" w:cstheme="majorHAnsi"/>
          <w:sz w:val="24"/>
          <w:szCs w:val="24"/>
        </w:rPr>
        <w:t xml:space="preserve"> </w:t>
      </w:r>
      <w:r w:rsidR="00135A2C" w:rsidRPr="00C00854">
        <w:rPr>
          <w:rFonts w:asciiTheme="majorHAnsi" w:hAnsiTheme="majorHAnsi" w:cstheme="majorHAnsi"/>
          <w:sz w:val="24"/>
          <w:szCs w:val="24"/>
        </w:rPr>
        <w:t>may</w:t>
      </w:r>
      <w:r w:rsidR="002D0039" w:rsidRPr="00C00854">
        <w:rPr>
          <w:rFonts w:asciiTheme="majorHAnsi" w:hAnsiTheme="majorHAnsi" w:cstheme="majorHAnsi"/>
          <w:sz w:val="24"/>
          <w:szCs w:val="24"/>
        </w:rPr>
        <w:t xml:space="preserve"> convey relationships between the ‘what and where’ which may not have been evident from the raw data solely.  </w:t>
      </w:r>
    </w:p>
    <w:p w14:paraId="532DC899" w14:textId="77777777" w:rsidR="002D0039" w:rsidRPr="00C00854" w:rsidRDefault="002D0039" w:rsidP="008D1DB5">
      <w:pPr>
        <w:rPr>
          <w:rFonts w:asciiTheme="majorHAnsi" w:hAnsiTheme="majorHAnsi" w:cstheme="majorHAnsi"/>
        </w:rPr>
      </w:pPr>
    </w:p>
    <w:p w14:paraId="4B5D52D1" w14:textId="77777777" w:rsidR="003E6793" w:rsidRPr="00C00854" w:rsidRDefault="003E6793" w:rsidP="003E6793">
      <w:pPr>
        <w:pStyle w:val="Heading3"/>
        <w:rPr>
          <w:rFonts w:cstheme="majorHAnsi"/>
          <w:sz w:val="28"/>
          <w:szCs w:val="28"/>
        </w:rPr>
      </w:pPr>
      <w:r w:rsidRPr="00C00854">
        <w:rPr>
          <w:rFonts w:cstheme="majorHAnsi"/>
          <w:sz w:val="28"/>
          <w:szCs w:val="28"/>
        </w:rPr>
        <w:t>History of GIS</w:t>
      </w:r>
    </w:p>
    <w:p w14:paraId="563F0593" w14:textId="0994462C" w:rsidR="003E6793" w:rsidRPr="00C00854" w:rsidRDefault="003E6793" w:rsidP="003E6793">
      <w:pPr>
        <w:pStyle w:val="Heading3"/>
        <w:rPr>
          <w:rFonts w:cstheme="majorHAnsi"/>
        </w:rPr>
      </w:pPr>
    </w:p>
    <w:p w14:paraId="5B321109" w14:textId="2DC38A9E" w:rsidR="00B93AAC" w:rsidRPr="00E74316" w:rsidRDefault="00B93AAC" w:rsidP="00B55898">
      <w:pPr>
        <w:rPr>
          <w:rFonts w:asciiTheme="majorHAnsi" w:hAnsiTheme="majorHAnsi" w:cstheme="majorHAnsi"/>
          <w:sz w:val="24"/>
          <w:szCs w:val="24"/>
        </w:rPr>
      </w:pPr>
      <w:r w:rsidRPr="00E74316">
        <w:rPr>
          <w:rFonts w:asciiTheme="majorHAnsi" w:hAnsiTheme="majorHAnsi" w:cstheme="majorHAnsi"/>
          <w:sz w:val="24"/>
          <w:szCs w:val="24"/>
        </w:rPr>
        <w:t>Prior to GIS application being conducted using computer, a</w:t>
      </w:r>
      <w:r w:rsidR="00675447" w:rsidRPr="00E74316">
        <w:rPr>
          <w:rFonts w:asciiTheme="majorHAnsi" w:hAnsiTheme="majorHAnsi" w:cstheme="majorHAnsi"/>
          <w:sz w:val="24"/>
          <w:szCs w:val="24"/>
        </w:rPr>
        <w:t>n early application of GIS</w:t>
      </w:r>
      <w:r w:rsidRPr="00E74316">
        <w:rPr>
          <w:rFonts w:asciiTheme="majorHAnsi" w:hAnsiTheme="majorHAnsi" w:cstheme="majorHAnsi"/>
          <w:sz w:val="24"/>
          <w:szCs w:val="24"/>
        </w:rPr>
        <w:t xml:space="preserve"> was during the mapping of a cholera epidemic in 1854</w:t>
      </w:r>
      <w:r w:rsidR="00EA772F" w:rsidRPr="00E74316">
        <w:rPr>
          <w:rFonts w:asciiTheme="majorHAnsi" w:hAnsiTheme="majorHAnsi" w:cstheme="majorHAnsi"/>
          <w:sz w:val="24"/>
          <w:szCs w:val="24"/>
        </w:rPr>
        <w:t xml:space="preserve"> by Dr John Snow</w:t>
      </w:r>
      <w:r w:rsidR="009A3BFE" w:rsidRPr="00E74316">
        <w:rPr>
          <w:rFonts w:asciiTheme="majorHAnsi" w:hAnsiTheme="majorHAnsi" w:cstheme="majorHAnsi"/>
          <w:sz w:val="24"/>
          <w:szCs w:val="24"/>
        </w:rPr>
        <w:t>. Often hailed</w:t>
      </w:r>
      <w:r w:rsidRPr="00E74316">
        <w:rPr>
          <w:rFonts w:asciiTheme="majorHAnsi" w:hAnsiTheme="majorHAnsi" w:cstheme="majorHAnsi"/>
          <w:sz w:val="24"/>
          <w:szCs w:val="24"/>
        </w:rPr>
        <w:t xml:space="preserve"> as the ‘father of epidemiology’ but more recently</w:t>
      </w:r>
      <w:r w:rsidR="009A3BFE" w:rsidRPr="00E74316">
        <w:rPr>
          <w:rFonts w:asciiTheme="majorHAnsi" w:hAnsiTheme="majorHAnsi" w:cstheme="majorHAnsi"/>
          <w:sz w:val="24"/>
          <w:szCs w:val="24"/>
        </w:rPr>
        <w:t xml:space="preserve"> as</w:t>
      </w:r>
      <w:r w:rsidRPr="00E74316">
        <w:rPr>
          <w:rFonts w:asciiTheme="majorHAnsi" w:hAnsiTheme="majorHAnsi" w:cstheme="majorHAnsi"/>
          <w:sz w:val="24"/>
          <w:szCs w:val="24"/>
        </w:rPr>
        <w:t xml:space="preserve"> the ‘father of modern GIS spatial analysis’. His epidemiological application used data gathered on locations of houses where cholera case had emerged, </w:t>
      </w:r>
      <w:r w:rsidR="00A83E93" w:rsidRPr="00E74316">
        <w:rPr>
          <w:rFonts w:asciiTheme="majorHAnsi" w:hAnsiTheme="majorHAnsi" w:cstheme="majorHAnsi"/>
          <w:sz w:val="24"/>
          <w:szCs w:val="24"/>
        </w:rPr>
        <w:t xml:space="preserve">marked as lines on a map, </w:t>
      </w:r>
      <w:r w:rsidRPr="00E74316">
        <w:rPr>
          <w:rFonts w:asciiTheme="majorHAnsi" w:hAnsiTheme="majorHAnsi" w:cstheme="majorHAnsi"/>
          <w:sz w:val="24"/>
          <w:szCs w:val="24"/>
        </w:rPr>
        <w:t>as well as mapping locations of the water pumps in the area.</w:t>
      </w:r>
      <w:r w:rsidR="00A83E93" w:rsidRPr="00E74316">
        <w:rPr>
          <w:rFonts w:asciiTheme="majorHAnsi" w:hAnsiTheme="majorHAnsi" w:cstheme="majorHAnsi"/>
          <w:sz w:val="24"/>
          <w:szCs w:val="24"/>
        </w:rPr>
        <w:t xml:space="preserve"> </w:t>
      </w:r>
      <w:r w:rsidRPr="00E74316">
        <w:rPr>
          <w:rFonts w:asciiTheme="majorHAnsi" w:hAnsiTheme="majorHAnsi" w:cstheme="majorHAnsi"/>
          <w:sz w:val="24"/>
          <w:szCs w:val="24"/>
        </w:rPr>
        <w:t xml:space="preserve"> He later went on to attribute this data to different water companies as can be seen in Table 1. </w:t>
      </w:r>
    </w:p>
    <w:p w14:paraId="3818DB4D" w14:textId="7B6956B8" w:rsidR="00B55898" w:rsidRPr="00C00854" w:rsidRDefault="00B55898" w:rsidP="00B55898">
      <w:pPr>
        <w:rPr>
          <w:rFonts w:asciiTheme="majorHAnsi" w:hAnsiTheme="majorHAnsi" w:cstheme="majorHAnsi"/>
        </w:rPr>
      </w:pPr>
    </w:p>
    <w:p w14:paraId="3EDF1578" w14:textId="4A766FE5" w:rsidR="00742263" w:rsidRPr="00C00854" w:rsidRDefault="00742263" w:rsidP="00742263">
      <w:pPr>
        <w:jc w:val="center"/>
        <w:rPr>
          <w:rFonts w:asciiTheme="majorHAnsi" w:hAnsiTheme="majorHAnsi" w:cstheme="majorHAnsi"/>
        </w:rPr>
      </w:pPr>
      <w:r w:rsidRPr="00C00854">
        <w:rPr>
          <w:rFonts w:asciiTheme="majorHAnsi" w:hAnsiTheme="majorHAnsi" w:cstheme="majorHAnsi"/>
          <w:noProof/>
          <w:shd w:val="clear" w:color="auto" w:fill="DEEAF6" w:themeFill="accent5" w:themeFillTint="33"/>
        </w:rPr>
        <w:drawing>
          <wp:inline distT="0" distB="0" distL="0" distR="0" wp14:anchorId="49ED7F0B" wp14:editId="51A16082">
            <wp:extent cx="3863340" cy="1232269"/>
            <wp:effectExtent l="19050" t="38100" r="60960" b="444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36960" cy="1255751"/>
                    </a:xfrm>
                    <a:prstGeom prst="rect">
                      <a:avLst/>
                    </a:prstGeom>
                    <a:noFill/>
                    <a:ln w="15875">
                      <a:solidFill>
                        <a:schemeClr val="accent5"/>
                      </a:solidFill>
                    </a:ln>
                    <a:effectLst>
                      <a:outerShdw blurRad="12700" dist="25400" algn="ctr" rotWithShape="0">
                        <a:schemeClr val="accent5">
                          <a:lumMod val="20000"/>
                          <a:lumOff val="80000"/>
                        </a:schemeClr>
                      </a:outerShdw>
                    </a:effectLst>
                  </pic:spPr>
                </pic:pic>
              </a:graphicData>
            </a:graphic>
          </wp:inline>
        </w:drawing>
      </w:r>
    </w:p>
    <w:p w14:paraId="3CAF6E72" w14:textId="5EF0E9D0" w:rsidR="00742263" w:rsidRPr="00C00854" w:rsidRDefault="00742263" w:rsidP="00742263">
      <w:pPr>
        <w:pStyle w:val="Caption"/>
        <w:jc w:val="center"/>
        <w:rPr>
          <w:rFonts w:asciiTheme="majorHAnsi" w:hAnsiTheme="majorHAnsi" w:cstheme="majorHAnsi"/>
        </w:rPr>
      </w:pPr>
      <w:r w:rsidRPr="00C00854">
        <w:rPr>
          <w:rFonts w:asciiTheme="majorHAnsi" w:hAnsiTheme="majorHAnsi" w:cstheme="majorHAnsi"/>
        </w:rPr>
        <w:t xml:space="preserve">Table </w:t>
      </w:r>
      <w:r w:rsidRPr="00C00854">
        <w:rPr>
          <w:rFonts w:asciiTheme="majorHAnsi" w:hAnsiTheme="majorHAnsi" w:cstheme="majorHAnsi"/>
        </w:rPr>
        <w:fldChar w:fldCharType="begin"/>
      </w:r>
      <w:r w:rsidRPr="00C00854">
        <w:rPr>
          <w:rFonts w:asciiTheme="majorHAnsi" w:hAnsiTheme="majorHAnsi" w:cstheme="majorHAnsi"/>
        </w:rPr>
        <w:instrText xml:space="preserve"> SEQ Table \* ARABIC </w:instrText>
      </w:r>
      <w:r w:rsidRPr="00C00854">
        <w:rPr>
          <w:rFonts w:asciiTheme="majorHAnsi" w:hAnsiTheme="majorHAnsi" w:cstheme="majorHAnsi"/>
        </w:rPr>
        <w:fldChar w:fldCharType="separate"/>
      </w:r>
      <w:r w:rsidR="00013817">
        <w:rPr>
          <w:rFonts w:asciiTheme="majorHAnsi" w:hAnsiTheme="majorHAnsi" w:cstheme="majorHAnsi"/>
          <w:noProof/>
        </w:rPr>
        <w:t>1</w:t>
      </w:r>
      <w:r w:rsidRPr="00C00854">
        <w:rPr>
          <w:rFonts w:asciiTheme="majorHAnsi" w:hAnsiTheme="majorHAnsi" w:cstheme="majorHAnsi"/>
        </w:rPr>
        <w:fldChar w:fldCharType="end"/>
      </w:r>
      <w:r w:rsidRPr="00C00854">
        <w:rPr>
          <w:rFonts w:asciiTheme="majorHAnsi" w:hAnsiTheme="majorHAnsi" w:cstheme="majorHAnsi"/>
        </w:rPr>
        <w:t>: Snow's analysis of the 1854 epidemic</w:t>
      </w:r>
    </w:p>
    <w:p w14:paraId="5514A81E" w14:textId="628F38D5" w:rsidR="009A3BFE" w:rsidRPr="00E74316" w:rsidRDefault="009A3BFE" w:rsidP="009A3BFE">
      <w:pPr>
        <w:rPr>
          <w:rFonts w:asciiTheme="majorHAnsi" w:hAnsiTheme="majorHAnsi" w:cstheme="majorHAnsi"/>
          <w:sz w:val="24"/>
          <w:szCs w:val="24"/>
        </w:rPr>
      </w:pPr>
      <w:r w:rsidRPr="00E74316">
        <w:rPr>
          <w:rFonts w:asciiTheme="majorHAnsi" w:hAnsiTheme="majorHAnsi" w:cstheme="majorHAnsi"/>
          <w:sz w:val="24"/>
          <w:szCs w:val="24"/>
        </w:rPr>
        <w:t>Density hotspots were determined using areas of the highest concentrations of cases. He determined these cases were sited nearest to the Broad Street pump</w:t>
      </w:r>
      <w:r w:rsidR="00A83E93" w:rsidRPr="00E74316">
        <w:rPr>
          <w:rFonts w:asciiTheme="majorHAnsi" w:hAnsiTheme="majorHAnsi" w:cstheme="majorHAnsi"/>
          <w:sz w:val="24"/>
          <w:szCs w:val="24"/>
        </w:rPr>
        <w:t>, a source of drinking water</w:t>
      </w:r>
      <w:r w:rsidRPr="00E74316">
        <w:rPr>
          <w:rFonts w:asciiTheme="majorHAnsi" w:hAnsiTheme="majorHAnsi" w:cstheme="majorHAnsi"/>
          <w:sz w:val="24"/>
          <w:szCs w:val="24"/>
        </w:rPr>
        <w:t xml:space="preserve">. </w:t>
      </w:r>
      <w:r w:rsidR="00A83E93" w:rsidRPr="00E74316">
        <w:rPr>
          <w:rFonts w:asciiTheme="majorHAnsi" w:hAnsiTheme="majorHAnsi" w:cstheme="majorHAnsi"/>
          <w:sz w:val="24"/>
          <w:szCs w:val="24"/>
        </w:rPr>
        <w:t xml:space="preserve">The handle was removed from the pump, and the cases of cholera declined rapidly. </w:t>
      </w:r>
      <w:r w:rsidRPr="00E74316">
        <w:rPr>
          <w:rFonts w:asciiTheme="majorHAnsi" w:hAnsiTheme="majorHAnsi" w:cstheme="majorHAnsi"/>
          <w:sz w:val="24"/>
          <w:szCs w:val="24"/>
        </w:rPr>
        <w:lastRenderedPageBreak/>
        <w:t xml:space="preserve">Using mapping </w:t>
      </w:r>
      <w:r w:rsidR="00A83E93" w:rsidRPr="00E74316">
        <w:rPr>
          <w:rFonts w:asciiTheme="majorHAnsi" w:hAnsiTheme="majorHAnsi" w:cstheme="majorHAnsi"/>
          <w:sz w:val="24"/>
          <w:szCs w:val="24"/>
        </w:rPr>
        <w:t>techniques,</w:t>
      </w:r>
      <w:r w:rsidRPr="00E74316">
        <w:rPr>
          <w:rFonts w:asciiTheme="majorHAnsi" w:hAnsiTheme="majorHAnsi" w:cstheme="majorHAnsi"/>
          <w:sz w:val="24"/>
          <w:szCs w:val="24"/>
        </w:rPr>
        <w:t xml:space="preserve"> he concluded the correlation between outbreaks of the disease and spread with geospatial data. He also illustrated the water-borne origin of cholera, which was previously undiscovered. At the time this would have been a laborious task, but today things are different </w:t>
      </w:r>
      <w:sdt>
        <w:sdtPr>
          <w:rPr>
            <w:rFonts w:asciiTheme="majorHAnsi" w:hAnsiTheme="majorHAnsi" w:cstheme="majorHAnsi"/>
            <w:sz w:val="24"/>
            <w:szCs w:val="24"/>
          </w:rPr>
          <w:id w:val="985046089"/>
          <w:citation/>
        </w:sdtPr>
        <w:sdtEndPr/>
        <w:sdtContent>
          <w:r w:rsidRPr="00E74316">
            <w:rPr>
              <w:rFonts w:asciiTheme="majorHAnsi" w:hAnsiTheme="majorHAnsi" w:cstheme="majorHAnsi"/>
              <w:sz w:val="24"/>
              <w:szCs w:val="24"/>
            </w:rPr>
            <w:fldChar w:fldCharType="begin"/>
          </w:r>
          <w:r w:rsidRPr="00E74316">
            <w:rPr>
              <w:rFonts w:asciiTheme="majorHAnsi" w:hAnsiTheme="majorHAnsi" w:cstheme="majorHAnsi"/>
              <w:sz w:val="24"/>
              <w:szCs w:val="24"/>
              <w:lang w:val="en-US"/>
            </w:rPr>
            <w:instrText xml:space="preserve"> CITATION Mus13 \l 1033 </w:instrText>
          </w:r>
          <w:r w:rsidRPr="00E74316">
            <w:rPr>
              <w:rFonts w:asciiTheme="majorHAnsi" w:hAnsiTheme="majorHAnsi" w:cstheme="majorHAnsi"/>
              <w:sz w:val="24"/>
              <w:szCs w:val="24"/>
            </w:rPr>
            <w:fldChar w:fldCharType="separate"/>
          </w:r>
          <w:r w:rsidRPr="00E74316">
            <w:rPr>
              <w:rFonts w:asciiTheme="majorHAnsi" w:hAnsiTheme="majorHAnsi" w:cstheme="majorHAnsi"/>
              <w:noProof/>
              <w:sz w:val="24"/>
              <w:szCs w:val="24"/>
              <w:lang w:val="en-US"/>
            </w:rPr>
            <w:t>(Musa, et al., 2013)</w:t>
          </w:r>
          <w:r w:rsidRPr="00E74316">
            <w:rPr>
              <w:rFonts w:asciiTheme="majorHAnsi" w:hAnsiTheme="majorHAnsi" w:cstheme="majorHAnsi"/>
              <w:sz w:val="24"/>
              <w:szCs w:val="24"/>
            </w:rPr>
            <w:fldChar w:fldCharType="end"/>
          </w:r>
        </w:sdtContent>
      </w:sdt>
    </w:p>
    <w:p w14:paraId="2B84229D" w14:textId="5F6A457B" w:rsidR="00A83E93" w:rsidRPr="00E74316" w:rsidRDefault="00A83E93" w:rsidP="009A3BFE">
      <w:pPr>
        <w:rPr>
          <w:rFonts w:asciiTheme="majorHAnsi" w:hAnsiTheme="majorHAnsi" w:cstheme="majorHAnsi"/>
          <w:sz w:val="24"/>
          <w:szCs w:val="24"/>
        </w:rPr>
      </w:pPr>
      <w:r w:rsidRPr="00E74316">
        <w:rPr>
          <w:rFonts w:asciiTheme="majorHAnsi" w:hAnsiTheme="majorHAnsi" w:cstheme="majorHAnsi"/>
          <w:sz w:val="24"/>
          <w:szCs w:val="24"/>
        </w:rPr>
        <w:t xml:space="preserve">Development of GIS then took off in the 1960s. </w:t>
      </w:r>
    </w:p>
    <w:p w14:paraId="75F6367F" w14:textId="13879891" w:rsidR="00A83E93" w:rsidRPr="00E74316" w:rsidRDefault="00A83E93" w:rsidP="009A3BFE">
      <w:pPr>
        <w:rPr>
          <w:rFonts w:asciiTheme="majorHAnsi" w:hAnsiTheme="majorHAnsi" w:cstheme="majorHAnsi"/>
          <w:sz w:val="24"/>
          <w:szCs w:val="24"/>
        </w:rPr>
      </w:pPr>
      <w:r w:rsidRPr="00E74316">
        <w:rPr>
          <w:rFonts w:asciiTheme="majorHAnsi" w:hAnsiTheme="majorHAnsi" w:cstheme="majorHAnsi"/>
          <w:sz w:val="24"/>
          <w:szCs w:val="24"/>
        </w:rPr>
        <w:t xml:space="preserve">Today the combination of different sources of attribute information and numerical data, along with the ability to make geospatial queries has enabled fast visual presentation geographically, enabling geostatistical decision-making processes and monitoring more comprehensive. </w:t>
      </w:r>
    </w:p>
    <w:p w14:paraId="396CC6A7" w14:textId="1FA92600" w:rsidR="003E6793" w:rsidRPr="00C00854" w:rsidRDefault="003E6793" w:rsidP="0036373D">
      <w:pPr>
        <w:pStyle w:val="Heading3"/>
        <w:rPr>
          <w:rFonts w:cstheme="majorHAnsi"/>
        </w:rPr>
      </w:pPr>
    </w:p>
    <w:p w14:paraId="3FF18C44" w14:textId="77777777" w:rsidR="002408E5" w:rsidRPr="002408E5" w:rsidRDefault="002408E5" w:rsidP="002408E5">
      <w:pPr>
        <w:keepNext/>
        <w:keepLines/>
        <w:spacing w:before="240" w:after="0"/>
        <w:outlineLvl w:val="0"/>
        <w:rPr>
          <w:rFonts w:asciiTheme="majorHAnsi" w:eastAsiaTheme="majorEastAsia" w:hAnsiTheme="majorHAnsi" w:cstheme="majorHAnsi"/>
          <w:color w:val="2F5496" w:themeColor="accent1" w:themeShade="BF"/>
          <w:sz w:val="32"/>
          <w:szCs w:val="32"/>
        </w:rPr>
      </w:pPr>
      <w:bookmarkStart w:id="9" w:name="_Toc30626467"/>
      <w:bookmarkStart w:id="10" w:name="_Toc30627109"/>
      <w:bookmarkStart w:id="11" w:name="_Toc30628520"/>
      <w:r w:rsidRPr="002408E5">
        <w:rPr>
          <w:rFonts w:asciiTheme="majorHAnsi" w:eastAsiaTheme="majorEastAsia" w:hAnsiTheme="majorHAnsi" w:cstheme="majorHAnsi"/>
          <w:color w:val="2F5496" w:themeColor="accent1" w:themeShade="BF"/>
          <w:sz w:val="32"/>
          <w:szCs w:val="32"/>
        </w:rPr>
        <w:t>Introduction</w:t>
      </w:r>
      <w:bookmarkEnd w:id="9"/>
      <w:bookmarkEnd w:id="10"/>
      <w:bookmarkEnd w:id="11"/>
    </w:p>
    <w:p w14:paraId="372388E5" w14:textId="77777777" w:rsidR="002408E5" w:rsidRPr="00C00854" w:rsidRDefault="002408E5" w:rsidP="002408E5">
      <w:pPr>
        <w:rPr>
          <w:rFonts w:asciiTheme="majorHAnsi" w:hAnsiTheme="majorHAnsi" w:cstheme="majorHAnsi"/>
        </w:rPr>
      </w:pPr>
    </w:p>
    <w:p w14:paraId="6EF23F4C" w14:textId="6D2ED9F7" w:rsidR="0036373D" w:rsidRPr="00C00854" w:rsidRDefault="00D66041" w:rsidP="0036373D">
      <w:pPr>
        <w:pStyle w:val="Heading3"/>
        <w:rPr>
          <w:rFonts w:cstheme="majorHAnsi"/>
        </w:rPr>
      </w:pPr>
      <w:r w:rsidRPr="00C00854">
        <w:rPr>
          <w:rFonts w:cstheme="majorHAnsi"/>
        </w:rPr>
        <w:t xml:space="preserve">What is </w:t>
      </w:r>
      <w:r w:rsidR="001743EE" w:rsidRPr="00C00854">
        <w:rPr>
          <w:rFonts w:cstheme="majorHAnsi"/>
        </w:rPr>
        <w:t>P</w:t>
      </w:r>
      <w:r w:rsidR="0036373D" w:rsidRPr="00C00854">
        <w:rPr>
          <w:rFonts w:cstheme="majorHAnsi"/>
        </w:rPr>
        <w:t>hytopht</w:t>
      </w:r>
      <w:r w:rsidR="00285773" w:rsidRPr="00C00854">
        <w:rPr>
          <w:rFonts w:cstheme="majorHAnsi"/>
        </w:rPr>
        <w:t>h</w:t>
      </w:r>
      <w:r w:rsidR="0036373D" w:rsidRPr="00C00854">
        <w:rPr>
          <w:rFonts w:cstheme="majorHAnsi"/>
        </w:rPr>
        <w:t>ora</w:t>
      </w:r>
      <w:r w:rsidRPr="00C00854">
        <w:rPr>
          <w:rFonts w:cstheme="majorHAnsi"/>
        </w:rPr>
        <w:t>?</w:t>
      </w:r>
      <w:bookmarkEnd w:id="6"/>
      <w:bookmarkEnd w:id="7"/>
      <w:bookmarkEnd w:id="8"/>
    </w:p>
    <w:p w14:paraId="7B51663F" w14:textId="77777777" w:rsidR="001743EE" w:rsidRPr="00C00854" w:rsidRDefault="001743EE" w:rsidP="001743EE">
      <w:pPr>
        <w:rPr>
          <w:rFonts w:asciiTheme="majorHAnsi" w:hAnsiTheme="majorHAnsi" w:cstheme="majorHAnsi"/>
        </w:rPr>
      </w:pPr>
    </w:p>
    <w:p w14:paraId="61E2C251" w14:textId="77777777" w:rsidR="00D66041" w:rsidRPr="00643527" w:rsidRDefault="00285773" w:rsidP="00285773">
      <w:pPr>
        <w:spacing w:line="240" w:lineRule="auto"/>
        <w:rPr>
          <w:rFonts w:asciiTheme="majorHAnsi" w:hAnsiTheme="majorHAnsi" w:cstheme="majorHAnsi"/>
          <w:sz w:val="24"/>
          <w:szCs w:val="24"/>
        </w:rPr>
      </w:pPr>
      <w:r w:rsidRPr="00C00854">
        <w:rPr>
          <w:rFonts w:asciiTheme="majorHAnsi" w:hAnsiTheme="majorHAnsi" w:cstheme="majorHAnsi"/>
          <w:sz w:val="24"/>
          <w:szCs w:val="24"/>
        </w:rPr>
        <w:t>P</w:t>
      </w:r>
      <w:r w:rsidR="001743EE" w:rsidRPr="00C00854">
        <w:rPr>
          <w:rFonts w:asciiTheme="majorHAnsi" w:hAnsiTheme="majorHAnsi" w:cstheme="majorHAnsi"/>
          <w:sz w:val="24"/>
          <w:szCs w:val="24"/>
        </w:rPr>
        <w:t>hytophthora</w:t>
      </w:r>
      <w:r w:rsidRPr="00C00854">
        <w:rPr>
          <w:rFonts w:asciiTheme="majorHAnsi" w:hAnsiTheme="majorHAnsi" w:cstheme="majorHAnsi"/>
          <w:sz w:val="24"/>
          <w:szCs w:val="24"/>
        </w:rPr>
        <w:t xml:space="preserve"> </w:t>
      </w:r>
      <w:r w:rsidR="001743EE" w:rsidRPr="00C00854">
        <w:rPr>
          <w:rFonts w:asciiTheme="majorHAnsi" w:hAnsiTheme="majorHAnsi" w:cstheme="majorHAnsi"/>
          <w:sz w:val="24"/>
          <w:szCs w:val="24"/>
        </w:rPr>
        <w:t>when translated from Greek literally means ‘plant destruction’ and i</w:t>
      </w:r>
      <w:r w:rsidRPr="00C00854">
        <w:rPr>
          <w:rFonts w:asciiTheme="majorHAnsi" w:hAnsiTheme="majorHAnsi" w:cstheme="majorHAnsi"/>
          <w:sz w:val="24"/>
          <w:szCs w:val="24"/>
        </w:rPr>
        <w:t>t i</w:t>
      </w:r>
      <w:r w:rsidR="001743EE" w:rsidRPr="00C00854">
        <w:rPr>
          <w:rFonts w:asciiTheme="majorHAnsi" w:hAnsiTheme="majorHAnsi" w:cstheme="majorHAnsi"/>
          <w:sz w:val="24"/>
          <w:szCs w:val="24"/>
        </w:rPr>
        <w:t xml:space="preserve">s </w:t>
      </w:r>
      <w:r w:rsidR="001743EE" w:rsidRPr="00643527">
        <w:rPr>
          <w:rFonts w:asciiTheme="majorHAnsi" w:hAnsiTheme="majorHAnsi" w:cstheme="majorHAnsi"/>
          <w:sz w:val="24"/>
          <w:szCs w:val="24"/>
        </w:rPr>
        <w:t xml:space="preserve">sometimes referred to as the plant destroyer. </w:t>
      </w:r>
      <w:r w:rsidRPr="00643527">
        <w:rPr>
          <w:rFonts w:asciiTheme="majorHAnsi" w:hAnsiTheme="majorHAnsi" w:cstheme="majorHAnsi"/>
          <w:sz w:val="24"/>
          <w:szCs w:val="24"/>
        </w:rPr>
        <w:t xml:space="preserve">A genus of more than </w:t>
      </w:r>
      <w:r w:rsidR="001F172F" w:rsidRPr="00643527">
        <w:rPr>
          <w:rFonts w:asciiTheme="majorHAnsi" w:hAnsiTheme="majorHAnsi" w:cstheme="majorHAnsi"/>
          <w:sz w:val="24"/>
          <w:szCs w:val="24"/>
        </w:rPr>
        <w:t>100</w:t>
      </w:r>
      <w:r w:rsidRPr="00643527">
        <w:rPr>
          <w:rFonts w:asciiTheme="majorHAnsi" w:hAnsiTheme="majorHAnsi" w:cstheme="majorHAnsi"/>
          <w:sz w:val="24"/>
          <w:szCs w:val="24"/>
        </w:rPr>
        <w:t xml:space="preserve"> </w:t>
      </w:r>
      <w:r w:rsidR="00D66041" w:rsidRPr="00643527">
        <w:rPr>
          <w:rFonts w:asciiTheme="majorHAnsi" w:hAnsiTheme="majorHAnsi" w:cstheme="majorHAnsi"/>
          <w:sz w:val="24"/>
          <w:szCs w:val="24"/>
        </w:rPr>
        <w:t xml:space="preserve">different </w:t>
      </w:r>
      <w:r w:rsidRPr="00643527">
        <w:rPr>
          <w:rFonts w:asciiTheme="majorHAnsi" w:hAnsiTheme="majorHAnsi" w:cstheme="majorHAnsi"/>
          <w:sz w:val="24"/>
          <w:szCs w:val="24"/>
        </w:rPr>
        <w:t>species</w:t>
      </w:r>
      <w:r w:rsidR="001F172F" w:rsidRPr="00643527">
        <w:rPr>
          <w:rFonts w:asciiTheme="majorHAnsi" w:hAnsiTheme="majorHAnsi" w:cstheme="majorHAnsi"/>
          <w:sz w:val="24"/>
          <w:szCs w:val="24"/>
        </w:rPr>
        <w:t xml:space="preserve"> </w:t>
      </w:r>
      <w:sdt>
        <w:sdtPr>
          <w:rPr>
            <w:rFonts w:asciiTheme="majorHAnsi" w:hAnsiTheme="majorHAnsi" w:cstheme="majorHAnsi"/>
            <w:sz w:val="24"/>
            <w:szCs w:val="24"/>
          </w:rPr>
          <w:id w:val="916830696"/>
          <w:citation/>
        </w:sdtPr>
        <w:sdtEndPr/>
        <w:sdtContent>
          <w:r w:rsidR="001F172F" w:rsidRPr="00643527">
            <w:rPr>
              <w:rFonts w:asciiTheme="majorHAnsi" w:hAnsiTheme="majorHAnsi" w:cstheme="majorHAnsi"/>
              <w:sz w:val="24"/>
              <w:szCs w:val="24"/>
            </w:rPr>
            <w:fldChar w:fldCharType="begin"/>
          </w:r>
          <w:r w:rsidR="001F172F" w:rsidRPr="00643527">
            <w:rPr>
              <w:rFonts w:asciiTheme="majorHAnsi" w:hAnsiTheme="majorHAnsi" w:cstheme="majorHAnsi"/>
              <w:sz w:val="24"/>
              <w:szCs w:val="24"/>
              <w:lang w:val="en-US"/>
            </w:rPr>
            <w:instrText xml:space="preserve"> CITATION Fer18 \l 1033 </w:instrText>
          </w:r>
          <w:r w:rsidR="001F172F" w:rsidRPr="00643527">
            <w:rPr>
              <w:rFonts w:asciiTheme="majorHAnsi" w:hAnsiTheme="majorHAnsi" w:cstheme="majorHAnsi"/>
              <w:sz w:val="24"/>
              <w:szCs w:val="24"/>
            </w:rPr>
            <w:fldChar w:fldCharType="separate"/>
          </w:r>
          <w:r w:rsidR="001F172F" w:rsidRPr="00643527">
            <w:rPr>
              <w:rFonts w:asciiTheme="majorHAnsi" w:hAnsiTheme="majorHAnsi" w:cstheme="majorHAnsi"/>
              <w:noProof/>
              <w:sz w:val="24"/>
              <w:szCs w:val="24"/>
              <w:lang w:val="en-US"/>
            </w:rPr>
            <w:t>(Fera, n.d.)</w:t>
          </w:r>
          <w:r w:rsidR="001F172F" w:rsidRPr="00643527">
            <w:rPr>
              <w:rFonts w:asciiTheme="majorHAnsi" w:hAnsiTheme="majorHAnsi" w:cstheme="majorHAnsi"/>
              <w:sz w:val="24"/>
              <w:szCs w:val="24"/>
            </w:rPr>
            <w:fldChar w:fldCharType="end"/>
          </w:r>
        </w:sdtContent>
      </w:sdt>
      <w:r w:rsidR="001F172F" w:rsidRPr="00643527">
        <w:rPr>
          <w:rFonts w:asciiTheme="majorHAnsi" w:hAnsiTheme="majorHAnsi" w:cstheme="majorHAnsi"/>
          <w:sz w:val="24"/>
          <w:szCs w:val="24"/>
        </w:rPr>
        <w:t xml:space="preserve"> </w:t>
      </w:r>
      <w:r w:rsidR="007B5E58" w:rsidRPr="00643527">
        <w:rPr>
          <w:rFonts w:asciiTheme="majorHAnsi" w:hAnsiTheme="majorHAnsi" w:cstheme="majorHAnsi"/>
          <w:sz w:val="24"/>
          <w:szCs w:val="24"/>
        </w:rPr>
        <w:t>including</w:t>
      </w:r>
      <w:r w:rsidRPr="00643527">
        <w:rPr>
          <w:rFonts w:asciiTheme="majorHAnsi" w:hAnsiTheme="majorHAnsi" w:cstheme="majorHAnsi"/>
          <w:sz w:val="24"/>
          <w:szCs w:val="24"/>
        </w:rPr>
        <w:t xml:space="preserve"> </w:t>
      </w:r>
      <w:r w:rsidRPr="00643527">
        <w:rPr>
          <w:rFonts w:asciiTheme="majorHAnsi" w:hAnsiTheme="majorHAnsi" w:cstheme="majorHAnsi"/>
          <w:i/>
          <w:iCs/>
          <w:sz w:val="24"/>
          <w:szCs w:val="24"/>
        </w:rPr>
        <w:t xml:space="preserve">Phytophthora </w:t>
      </w:r>
      <w:proofErr w:type="spellStart"/>
      <w:r w:rsidRPr="00643527">
        <w:rPr>
          <w:rFonts w:asciiTheme="majorHAnsi" w:hAnsiTheme="majorHAnsi" w:cstheme="majorHAnsi"/>
          <w:i/>
          <w:iCs/>
          <w:sz w:val="24"/>
          <w:szCs w:val="24"/>
        </w:rPr>
        <w:t>infestans</w:t>
      </w:r>
      <w:proofErr w:type="spellEnd"/>
      <w:r w:rsidR="001F172F" w:rsidRPr="00643527">
        <w:rPr>
          <w:rFonts w:asciiTheme="majorHAnsi" w:hAnsiTheme="majorHAnsi" w:cstheme="majorHAnsi"/>
          <w:i/>
          <w:iCs/>
          <w:sz w:val="24"/>
          <w:szCs w:val="24"/>
        </w:rPr>
        <w:t>,</w:t>
      </w:r>
      <w:r w:rsidRPr="00643527">
        <w:rPr>
          <w:rFonts w:asciiTheme="majorHAnsi" w:hAnsiTheme="majorHAnsi" w:cstheme="majorHAnsi"/>
          <w:sz w:val="24"/>
          <w:szCs w:val="24"/>
        </w:rPr>
        <w:t xml:space="preserve"> </w:t>
      </w:r>
      <w:r w:rsidR="001F172F" w:rsidRPr="00643527">
        <w:rPr>
          <w:rFonts w:asciiTheme="majorHAnsi" w:hAnsiTheme="majorHAnsi" w:cstheme="majorHAnsi"/>
          <w:sz w:val="24"/>
          <w:szCs w:val="24"/>
        </w:rPr>
        <w:t>the pathogen</w:t>
      </w:r>
      <w:r w:rsidR="007B5E58" w:rsidRPr="00643527">
        <w:rPr>
          <w:rFonts w:asciiTheme="majorHAnsi" w:hAnsiTheme="majorHAnsi" w:cstheme="majorHAnsi"/>
          <w:sz w:val="24"/>
          <w:szCs w:val="24"/>
        </w:rPr>
        <w:t xml:space="preserve"> which was</w:t>
      </w:r>
      <w:r w:rsidRPr="00643527">
        <w:rPr>
          <w:rFonts w:asciiTheme="majorHAnsi" w:hAnsiTheme="majorHAnsi" w:cstheme="majorHAnsi"/>
          <w:sz w:val="24"/>
          <w:szCs w:val="24"/>
        </w:rPr>
        <w:t xml:space="preserve"> responsible</w:t>
      </w:r>
      <w:r w:rsidR="007B5E58" w:rsidRPr="00643527">
        <w:rPr>
          <w:rFonts w:asciiTheme="majorHAnsi" w:hAnsiTheme="majorHAnsi" w:cstheme="majorHAnsi"/>
          <w:sz w:val="24"/>
          <w:szCs w:val="24"/>
        </w:rPr>
        <w:t xml:space="preserve"> for the</w:t>
      </w:r>
      <w:r w:rsidRPr="00643527">
        <w:rPr>
          <w:rFonts w:asciiTheme="majorHAnsi" w:hAnsiTheme="majorHAnsi" w:cstheme="majorHAnsi"/>
          <w:sz w:val="24"/>
          <w:szCs w:val="24"/>
        </w:rPr>
        <w:t xml:space="preserve"> Irish potato famine. </w:t>
      </w:r>
    </w:p>
    <w:p w14:paraId="30395AAA" w14:textId="636585E3" w:rsidR="001F172F" w:rsidRPr="00643527" w:rsidRDefault="001F172F" w:rsidP="001F172F">
      <w:pPr>
        <w:spacing w:line="240" w:lineRule="auto"/>
        <w:rPr>
          <w:rFonts w:asciiTheme="majorHAnsi" w:hAnsiTheme="majorHAnsi" w:cstheme="majorHAnsi"/>
          <w:sz w:val="24"/>
          <w:szCs w:val="24"/>
        </w:rPr>
      </w:pPr>
      <w:r w:rsidRPr="00643527">
        <w:rPr>
          <w:rFonts w:asciiTheme="majorHAnsi" w:hAnsiTheme="majorHAnsi" w:cstheme="majorHAnsi"/>
          <w:i/>
          <w:iCs/>
          <w:sz w:val="24"/>
          <w:szCs w:val="24"/>
        </w:rPr>
        <w:t xml:space="preserve">Phytophthora </w:t>
      </w:r>
      <w:proofErr w:type="spellStart"/>
      <w:r w:rsidRPr="00643527">
        <w:rPr>
          <w:rFonts w:asciiTheme="majorHAnsi" w:hAnsiTheme="majorHAnsi" w:cstheme="majorHAnsi"/>
          <w:i/>
          <w:iCs/>
          <w:sz w:val="24"/>
          <w:szCs w:val="24"/>
        </w:rPr>
        <w:t>ramorum</w:t>
      </w:r>
      <w:proofErr w:type="spellEnd"/>
      <w:r w:rsidRPr="00643527">
        <w:rPr>
          <w:rFonts w:asciiTheme="majorHAnsi" w:hAnsiTheme="majorHAnsi" w:cstheme="majorHAnsi"/>
          <w:sz w:val="24"/>
          <w:szCs w:val="24"/>
        </w:rPr>
        <w:t xml:space="preserve"> is a fungus-like oomycete pathogen and is classified as an oomycete (water mould)</w:t>
      </w:r>
      <w:r w:rsidR="000156AB" w:rsidRPr="00643527">
        <w:rPr>
          <w:rFonts w:asciiTheme="majorHAnsi" w:hAnsiTheme="majorHAnsi" w:cstheme="majorHAnsi"/>
          <w:sz w:val="24"/>
          <w:szCs w:val="24"/>
        </w:rPr>
        <w:t xml:space="preserve">, requiring </w:t>
      </w:r>
      <w:r w:rsidRPr="00643527">
        <w:rPr>
          <w:rFonts w:asciiTheme="majorHAnsi" w:hAnsiTheme="majorHAnsi" w:cstheme="majorHAnsi"/>
          <w:sz w:val="24"/>
          <w:szCs w:val="24"/>
        </w:rPr>
        <w:t>a moist environment for active growth and reproduction.</w:t>
      </w:r>
      <w:r w:rsidR="000156AB" w:rsidRPr="00643527">
        <w:rPr>
          <w:rFonts w:asciiTheme="majorHAnsi" w:hAnsiTheme="majorHAnsi" w:cstheme="majorHAnsi"/>
          <w:sz w:val="24"/>
          <w:szCs w:val="24"/>
        </w:rPr>
        <w:t xml:space="preserve"> </w:t>
      </w:r>
    </w:p>
    <w:p w14:paraId="272996B7" w14:textId="5FCEB10D" w:rsidR="003E39DB" w:rsidRPr="00643527" w:rsidRDefault="003E39DB" w:rsidP="003E39DB">
      <w:pPr>
        <w:spacing w:line="240" w:lineRule="auto"/>
        <w:rPr>
          <w:rFonts w:asciiTheme="majorHAnsi" w:hAnsiTheme="majorHAnsi" w:cstheme="majorHAnsi"/>
          <w:sz w:val="24"/>
          <w:szCs w:val="24"/>
        </w:rPr>
      </w:pPr>
      <w:r w:rsidRPr="00643527">
        <w:rPr>
          <w:rFonts w:asciiTheme="majorHAnsi" w:hAnsiTheme="majorHAnsi" w:cstheme="majorHAnsi"/>
          <w:sz w:val="24"/>
          <w:szCs w:val="24"/>
        </w:rPr>
        <w:t>Genetic analysis has</w:t>
      </w:r>
      <w:r w:rsidR="00643527" w:rsidRPr="00643527">
        <w:rPr>
          <w:rFonts w:asciiTheme="majorHAnsi" w:hAnsiTheme="majorHAnsi" w:cstheme="majorHAnsi"/>
          <w:sz w:val="24"/>
          <w:szCs w:val="24"/>
        </w:rPr>
        <w:t xml:space="preserve"> identified four clonal lineages: EU1, EU2, NA1 and NA2 indicating </w:t>
      </w:r>
      <w:r w:rsidRPr="00643527">
        <w:rPr>
          <w:rFonts w:asciiTheme="majorHAnsi" w:hAnsiTheme="majorHAnsi" w:cstheme="majorHAnsi"/>
          <w:i/>
          <w:iCs/>
          <w:sz w:val="24"/>
          <w:szCs w:val="24"/>
        </w:rPr>
        <w:t>P.ramorum</w:t>
      </w:r>
      <w:r w:rsidRPr="00643527">
        <w:rPr>
          <w:rFonts w:asciiTheme="majorHAnsi" w:hAnsiTheme="majorHAnsi" w:cstheme="majorHAnsi"/>
          <w:sz w:val="24"/>
          <w:szCs w:val="24"/>
        </w:rPr>
        <w:t xml:space="preserve"> infection occurs in Europe and North America</w:t>
      </w:r>
      <w:r w:rsidR="00643527" w:rsidRPr="00643527">
        <w:rPr>
          <w:rFonts w:asciiTheme="majorHAnsi" w:hAnsiTheme="majorHAnsi" w:cstheme="majorHAnsi"/>
          <w:sz w:val="24"/>
          <w:szCs w:val="24"/>
        </w:rPr>
        <w:t xml:space="preserve"> at present. The most recent EU2 lineage </w:t>
      </w:r>
      <w:r w:rsidR="00801BC8" w:rsidRPr="00643527">
        <w:rPr>
          <w:rFonts w:asciiTheme="majorHAnsi" w:hAnsiTheme="majorHAnsi" w:cstheme="majorHAnsi"/>
          <w:sz w:val="24"/>
          <w:szCs w:val="24"/>
        </w:rPr>
        <w:t>has been found to be especially aggressive to larch</w:t>
      </w:r>
      <w:sdt>
        <w:sdtPr>
          <w:rPr>
            <w:rFonts w:asciiTheme="majorHAnsi" w:hAnsiTheme="majorHAnsi" w:cstheme="majorHAnsi"/>
            <w:sz w:val="24"/>
            <w:szCs w:val="24"/>
          </w:rPr>
          <w:id w:val="-1248037079"/>
          <w:citation/>
        </w:sdtPr>
        <w:sdtEndPr/>
        <w:sdtContent>
          <w:r w:rsidR="00081DCC" w:rsidRPr="00643527">
            <w:rPr>
              <w:rFonts w:asciiTheme="majorHAnsi" w:hAnsiTheme="majorHAnsi" w:cstheme="majorHAnsi"/>
              <w:sz w:val="24"/>
              <w:szCs w:val="24"/>
            </w:rPr>
            <w:fldChar w:fldCharType="begin"/>
          </w:r>
          <w:r w:rsidR="00081DCC" w:rsidRPr="00643527">
            <w:rPr>
              <w:rFonts w:asciiTheme="majorHAnsi" w:hAnsiTheme="majorHAnsi" w:cstheme="majorHAnsi"/>
              <w:sz w:val="24"/>
              <w:szCs w:val="24"/>
              <w:lang w:val="en-US"/>
            </w:rPr>
            <w:instrText xml:space="preserve">CITATION Har13 \l 1033 </w:instrText>
          </w:r>
          <w:r w:rsidR="00081DCC" w:rsidRPr="00643527">
            <w:rPr>
              <w:rFonts w:asciiTheme="majorHAnsi" w:hAnsiTheme="majorHAnsi" w:cstheme="majorHAnsi"/>
              <w:sz w:val="24"/>
              <w:szCs w:val="24"/>
            </w:rPr>
            <w:fldChar w:fldCharType="separate"/>
          </w:r>
          <w:r w:rsidR="00081DCC" w:rsidRPr="00643527">
            <w:rPr>
              <w:rFonts w:asciiTheme="majorHAnsi" w:hAnsiTheme="majorHAnsi" w:cstheme="majorHAnsi"/>
              <w:noProof/>
              <w:sz w:val="24"/>
              <w:szCs w:val="24"/>
              <w:lang w:val="en-US"/>
            </w:rPr>
            <w:t xml:space="preserve"> (Harris &amp; Webber, 2013)</w:t>
          </w:r>
          <w:r w:rsidR="00081DCC" w:rsidRPr="00643527">
            <w:rPr>
              <w:rFonts w:asciiTheme="majorHAnsi" w:hAnsiTheme="majorHAnsi" w:cstheme="majorHAnsi"/>
              <w:sz w:val="24"/>
              <w:szCs w:val="24"/>
            </w:rPr>
            <w:fldChar w:fldCharType="end"/>
          </w:r>
        </w:sdtContent>
      </w:sdt>
      <w:r w:rsidR="00643527" w:rsidRPr="00643527">
        <w:rPr>
          <w:rFonts w:asciiTheme="majorHAnsi" w:hAnsiTheme="majorHAnsi" w:cstheme="majorHAnsi"/>
          <w:sz w:val="24"/>
          <w:szCs w:val="24"/>
        </w:rPr>
        <w:t>. Distribution of this lineage as well as the distribution of the EU1 lineage</w:t>
      </w:r>
      <w:r w:rsidR="00081DCC" w:rsidRPr="00643527">
        <w:rPr>
          <w:rFonts w:asciiTheme="majorHAnsi" w:hAnsiTheme="majorHAnsi" w:cstheme="majorHAnsi"/>
          <w:sz w:val="24"/>
          <w:szCs w:val="24"/>
        </w:rPr>
        <w:t xml:space="preserve"> is critical to effective management of </w:t>
      </w:r>
      <w:r w:rsidR="00081DCC" w:rsidRPr="00643527">
        <w:rPr>
          <w:rFonts w:asciiTheme="majorHAnsi" w:hAnsiTheme="majorHAnsi" w:cstheme="majorHAnsi"/>
          <w:i/>
          <w:iCs/>
          <w:sz w:val="24"/>
          <w:szCs w:val="24"/>
        </w:rPr>
        <w:t xml:space="preserve">P. </w:t>
      </w:r>
      <w:proofErr w:type="spellStart"/>
      <w:r w:rsidR="00081DCC" w:rsidRPr="00643527">
        <w:rPr>
          <w:rFonts w:asciiTheme="majorHAnsi" w:hAnsiTheme="majorHAnsi" w:cstheme="majorHAnsi"/>
          <w:i/>
          <w:iCs/>
          <w:sz w:val="24"/>
          <w:szCs w:val="24"/>
        </w:rPr>
        <w:t>ramorum</w:t>
      </w:r>
      <w:proofErr w:type="spellEnd"/>
      <w:r w:rsidR="00081DCC" w:rsidRPr="00643527">
        <w:rPr>
          <w:rFonts w:asciiTheme="majorHAnsi" w:hAnsiTheme="majorHAnsi" w:cstheme="majorHAnsi"/>
          <w:sz w:val="24"/>
          <w:szCs w:val="24"/>
        </w:rPr>
        <w:t xml:space="preserve"> </w:t>
      </w:r>
      <w:sdt>
        <w:sdtPr>
          <w:rPr>
            <w:rFonts w:asciiTheme="majorHAnsi" w:hAnsiTheme="majorHAnsi" w:cstheme="majorHAnsi"/>
            <w:sz w:val="24"/>
            <w:szCs w:val="24"/>
          </w:rPr>
          <w:id w:val="1037241705"/>
          <w:citation/>
        </w:sdtPr>
        <w:sdtEndPr/>
        <w:sdtContent>
          <w:r w:rsidR="00081DCC" w:rsidRPr="00643527">
            <w:rPr>
              <w:rFonts w:asciiTheme="majorHAnsi" w:hAnsiTheme="majorHAnsi" w:cstheme="majorHAnsi"/>
              <w:sz w:val="24"/>
              <w:szCs w:val="24"/>
            </w:rPr>
            <w:fldChar w:fldCharType="begin"/>
          </w:r>
          <w:r w:rsidR="00081DCC" w:rsidRPr="00643527">
            <w:rPr>
              <w:rFonts w:asciiTheme="majorHAnsi" w:hAnsiTheme="majorHAnsi" w:cstheme="majorHAnsi"/>
              <w:sz w:val="24"/>
              <w:szCs w:val="24"/>
              <w:lang w:val="en-US"/>
            </w:rPr>
            <w:instrText xml:space="preserve"> CITATION For13 \l 1033 </w:instrText>
          </w:r>
          <w:r w:rsidR="00081DCC" w:rsidRPr="00643527">
            <w:rPr>
              <w:rFonts w:asciiTheme="majorHAnsi" w:hAnsiTheme="majorHAnsi" w:cstheme="majorHAnsi"/>
              <w:sz w:val="24"/>
              <w:szCs w:val="24"/>
            </w:rPr>
            <w:fldChar w:fldCharType="separate"/>
          </w:r>
          <w:r w:rsidR="00081DCC" w:rsidRPr="00643527">
            <w:rPr>
              <w:rFonts w:asciiTheme="majorHAnsi" w:hAnsiTheme="majorHAnsi" w:cstheme="majorHAnsi"/>
              <w:noProof/>
              <w:sz w:val="24"/>
              <w:szCs w:val="24"/>
              <w:lang w:val="en-US"/>
            </w:rPr>
            <w:t>(Forest Research, 2013)</w:t>
          </w:r>
          <w:r w:rsidR="00081DCC" w:rsidRPr="00643527">
            <w:rPr>
              <w:rFonts w:asciiTheme="majorHAnsi" w:hAnsiTheme="majorHAnsi" w:cstheme="majorHAnsi"/>
              <w:sz w:val="24"/>
              <w:szCs w:val="24"/>
            </w:rPr>
            <w:fldChar w:fldCharType="end"/>
          </w:r>
        </w:sdtContent>
      </w:sdt>
      <w:r w:rsidR="00643527" w:rsidRPr="00643527">
        <w:rPr>
          <w:rFonts w:asciiTheme="majorHAnsi" w:hAnsiTheme="majorHAnsi" w:cstheme="majorHAnsi"/>
          <w:sz w:val="24"/>
          <w:szCs w:val="24"/>
        </w:rPr>
        <w:t xml:space="preserve">. </w:t>
      </w:r>
    </w:p>
    <w:p w14:paraId="35A1E2C6" w14:textId="660584DC" w:rsidR="00643527" w:rsidRPr="00643527" w:rsidRDefault="000156AB" w:rsidP="00643527">
      <w:pPr>
        <w:spacing w:line="240" w:lineRule="auto"/>
        <w:rPr>
          <w:rFonts w:asciiTheme="majorHAnsi" w:hAnsiTheme="majorHAnsi" w:cstheme="majorHAnsi"/>
          <w:sz w:val="24"/>
          <w:szCs w:val="24"/>
        </w:rPr>
      </w:pPr>
      <w:r w:rsidRPr="00643527">
        <w:rPr>
          <w:rFonts w:asciiTheme="majorHAnsi" w:hAnsiTheme="majorHAnsi" w:cstheme="majorHAnsi"/>
          <w:i/>
          <w:iCs/>
          <w:sz w:val="24"/>
          <w:szCs w:val="24"/>
        </w:rPr>
        <w:t>P.ramorum</w:t>
      </w:r>
      <w:r w:rsidRPr="00643527">
        <w:rPr>
          <w:rFonts w:asciiTheme="majorHAnsi" w:hAnsiTheme="majorHAnsi" w:cstheme="majorHAnsi"/>
          <w:sz w:val="24"/>
          <w:szCs w:val="24"/>
        </w:rPr>
        <w:t xml:space="preserve"> was first discovered in the UK in 2002 on an imported Viburnum plant </w:t>
      </w:r>
      <w:sdt>
        <w:sdtPr>
          <w:rPr>
            <w:rFonts w:asciiTheme="majorHAnsi" w:hAnsiTheme="majorHAnsi" w:cstheme="majorHAnsi"/>
            <w:sz w:val="24"/>
            <w:szCs w:val="24"/>
          </w:rPr>
          <w:id w:val="577789826"/>
          <w:citation/>
        </w:sdtPr>
        <w:sdtEndPr/>
        <w:sdtContent>
          <w:r w:rsidRPr="00643527">
            <w:rPr>
              <w:rFonts w:asciiTheme="majorHAnsi" w:hAnsiTheme="majorHAnsi" w:cstheme="majorHAnsi"/>
              <w:sz w:val="24"/>
              <w:szCs w:val="24"/>
            </w:rPr>
            <w:fldChar w:fldCharType="begin"/>
          </w:r>
          <w:r w:rsidRPr="00643527">
            <w:rPr>
              <w:rFonts w:asciiTheme="majorHAnsi" w:hAnsiTheme="majorHAnsi" w:cstheme="majorHAnsi"/>
              <w:sz w:val="24"/>
              <w:szCs w:val="24"/>
              <w:lang w:val="en-US"/>
            </w:rPr>
            <w:instrText xml:space="preserve"> CITATION Woo19 \l 1033 </w:instrText>
          </w:r>
          <w:r w:rsidRPr="00643527">
            <w:rPr>
              <w:rFonts w:asciiTheme="majorHAnsi" w:hAnsiTheme="majorHAnsi" w:cstheme="majorHAnsi"/>
              <w:sz w:val="24"/>
              <w:szCs w:val="24"/>
            </w:rPr>
            <w:fldChar w:fldCharType="separate"/>
          </w:r>
          <w:r w:rsidRPr="00643527">
            <w:rPr>
              <w:rFonts w:asciiTheme="majorHAnsi" w:hAnsiTheme="majorHAnsi" w:cstheme="majorHAnsi"/>
              <w:noProof/>
              <w:sz w:val="24"/>
              <w:szCs w:val="24"/>
              <w:lang w:val="en-US"/>
            </w:rPr>
            <w:t xml:space="preserve"> (Woodland Trust, 2019)</w:t>
          </w:r>
          <w:r w:rsidRPr="00643527">
            <w:rPr>
              <w:rFonts w:asciiTheme="majorHAnsi" w:hAnsiTheme="majorHAnsi" w:cstheme="majorHAnsi"/>
              <w:sz w:val="24"/>
              <w:szCs w:val="24"/>
            </w:rPr>
            <w:fldChar w:fldCharType="end"/>
          </w:r>
        </w:sdtContent>
      </w:sdt>
      <w:r w:rsidR="00F37040" w:rsidRPr="00643527">
        <w:rPr>
          <w:rFonts w:asciiTheme="majorHAnsi" w:hAnsiTheme="majorHAnsi" w:cstheme="majorHAnsi"/>
          <w:sz w:val="24"/>
          <w:szCs w:val="24"/>
        </w:rPr>
        <w:t xml:space="preserve"> and today is known to affect more than 150 species of plants causing extensive damage including some forest species </w:t>
      </w:r>
      <w:sdt>
        <w:sdtPr>
          <w:rPr>
            <w:rFonts w:asciiTheme="majorHAnsi" w:hAnsiTheme="majorHAnsi" w:cstheme="majorHAnsi"/>
            <w:sz w:val="24"/>
            <w:szCs w:val="24"/>
          </w:rPr>
          <w:id w:val="135457759"/>
          <w:citation/>
        </w:sdtPr>
        <w:sdtEndPr/>
        <w:sdtContent>
          <w:r w:rsidR="00F37040" w:rsidRPr="00643527">
            <w:rPr>
              <w:rFonts w:asciiTheme="majorHAnsi" w:hAnsiTheme="majorHAnsi" w:cstheme="majorHAnsi"/>
              <w:sz w:val="24"/>
              <w:szCs w:val="24"/>
            </w:rPr>
            <w:fldChar w:fldCharType="begin"/>
          </w:r>
          <w:r w:rsidR="00F37040" w:rsidRPr="00643527">
            <w:rPr>
              <w:rFonts w:asciiTheme="majorHAnsi" w:hAnsiTheme="majorHAnsi" w:cstheme="majorHAnsi"/>
              <w:sz w:val="24"/>
              <w:szCs w:val="24"/>
              <w:lang w:val="en-US"/>
            </w:rPr>
            <w:instrText xml:space="preserve"> CITATION For20 \l 1033 </w:instrText>
          </w:r>
          <w:r w:rsidR="00F37040" w:rsidRPr="00643527">
            <w:rPr>
              <w:rFonts w:asciiTheme="majorHAnsi" w:hAnsiTheme="majorHAnsi" w:cstheme="majorHAnsi"/>
              <w:sz w:val="24"/>
              <w:szCs w:val="24"/>
            </w:rPr>
            <w:fldChar w:fldCharType="separate"/>
          </w:r>
          <w:r w:rsidR="00F37040" w:rsidRPr="00643527">
            <w:rPr>
              <w:rFonts w:asciiTheme="majorHAnsi" w:hAnsiTheme="majorHAnsi" w:cstheme="majorHAnsi"/>
              <w:noProof/>
              <w:sz w:val="24"/>
              <w:szCs w:val="24"/>
              <w:lang w:val="en-US"/>
            </w:rPr>
            <w:t>(Forest Research, 2020)</w:t>
          </w:r>
          <w:r w:rsidR="00F37040" w:rsidRPr="00643527">
            <w:rPr>
              <w:rFonts w:asciiTheme="majorHAnsi" w:hAnsiTheme="majorHAnsi" w:cstheme="majorHAnsi"/>
              <w:sz w:val="24"/>
              <w:szCs w:val="24"/>
            </w:rPr>
            <w:fldChar w:fldCharType="end"/>
          </w:r>
        </w:sdtContent>
      </w:sdt>
      <w:r w:rsidR="00F37040" w:rsidRPr="00643527">
        <w:rPr>
          <w:rFonts w:asciiTheme="majorHAnsi" w:hAnsiTheme="majorHAnsi" w:cstheme="majorHAnsi"/>
          <w:sz w:val="24"/>
          <w:szCs w:val="24"/>
        </w:rPr>
        <w:t>.</w:t>
      </w:r>
      <w:r w:rsidR="007C4E17" w:rsidRPr="00643527">
        <w:rPr>
          <w:rFonts w:asciiTheme="majorHAnsi" w:hAnsiTheme="majorHAnsi" w:cstheme="majorHAnsi"/>
          <w:sz w:val="24"/>
          <w:szCs w:val="24"/>
        </w:rPr>
        <w:t xml:space="preserve">  </w:t>
      </w:r>
      <w:r w:rsidR="00643527" w:rsidRPr="00643527">
        <w:rPr>
          <w:rFonts w:asciiTheme="majorHAnsi" w:hAnsiTheme="majorHAnsi" w:cstheme="majorHAnsi"/>
          <w:sz w:val="24"/>
          <w:szCs w:val="24"/>
        </w:rPr>
        <w:t xml:space="preserve">In the UK it is more commonly known as </w:t>
      </w:r>
      <w:proofErr w:type="spellStart"/>
      <w:r w:rsidR="00643527" w:rsidRPr="00643527">
        <w:rPr>
          <w:rFonts w:asciiTheme="majorHAnsi" w:hAnsiTheme="majorHAnsi" w:cstheme="majorHAnsi"/>
          <w:sz w:val="24"/>
          <w:szCs w:val="24"/>
        </w:rPr>
        <w:t>Ramorum</w:t>
      </w:r>
      <w:proofErr w:type="spellEnd"/>
      <w:r w:rsidR="00643527" w:rsidRPr="00643527">
        <w:rPr>
          <w:rFonts w:asciiTheme="majorHAnsi" w:hAnsiTheme="majorHAnsi" w:cstheme="majorHAnsi"/>
          <w:sz w:val="24"/>
          <w:szCs w:val="24"/>
        </w:rPr>
        <w:t xml:space="preserve"> blight or sudden larch death.</w:t>
      </w:r>
      <w:r w:rsidR="00643527">
        <w:rPr>
          <w:rFonts w:asciiTheme="majorHAnsi" w:hAnsiTheme="majorHAnsi" w:cstheme="majorHAnsi"/>
          <w:sz w:val="24"/>
          <w:szCs w:val="24"/>
        </w:rPr>
        <w:t xml:space="preserve"> </w:t>
      </w:r>
      <w:r w:rsidR="007C4E17" w:rsidRPr="00643527">
        <w:rPr>
          <w:rFonts w:asciiTheme="majorHAnsi" w:hAnsiTheme="majorHAnsi" w:cstheme="majorHAnsi"/>
          <w:sz w:val="24"/>
          <w:szCs w:val="24"/>
        </w:rPr>
        <w:t xml:space="preserve">In 2009, </w:t>
      </w:r>
      <w:r w:rsidR="007C4E17" w:rsidRPr="00643527">
        <w:rPr>
          <w:rFonts w:asciiTheme="majorHAnsi" w:hAnsiTheme="majorHAnsi" w:cstheme="majorHAnsi"/>
          <w:i/>
          <w:iCs/>
          <w:sz w:val="24"/>
          <w:szCs w:val="24"/>
        </w:rPr>
        <w:t xml:space="preserve">P. </w:t>
      </w:r>
      <w:proofErr w:type="spellStart"/>
      <w:r w:rsidR="007C4E17" w:rsidRPr="00643527">
        <w:rPr>
          <w:rFonts w:asciiTheme="majorHAnsi" w:hAnsiTheme="majorHAnsi" w:cstheme="majorHAnsi"/>
          <w:i/>
          <w:iCs/>
          <w:sz w:val="24"/>
          <w:szCs w:val="24"/>
        </w:rPr>
        <w:t>ramorum</w:t>
      </w:r>
      <w:proofErr w:type="spellEnd"/>
      <w:r w:rsidR="007C4E17" w:rsidRPr="00643527">
        <w:rPr>
          <w:rFonts w:asciiTheme="majorHAnsi" w:hAnsiTheme="majorHAnsi" w:cstheme="majorHAnsi"/>
          <w:sz w:val="24"/>
          <w:szCs w:val="24"/>
        </w:rPr>
        <w:t xml:space="preserve"> was found infecting Japanese larch (</w:t>
      </w:r>
      <w:proofErr w:type="spellStart"/>
      <w:r w:rsidR="007C4E17" w:rsidRPr="00643527">
        <w:rPr>
          <w:rFonts w:asciiTheme="majorHAnsi" w:hAnsiTheme="majorHAnsi" w:cstheme="majorHAnsi"/>
          <w:i/>
          <w:iCs/>
          <w:sz w:val="24"/>
          <w:szCs w:val="24"/>
        </w:rPr>
        <w:t>Larix</w:t>
      </w:r>
      <w:proofErr w:type="spellEnd"/>
      <w:r w:rsidR="007C4E17" w:rsidRPr="00643527">
        <w:rPr>
          <w:rFonts w:asciiTheme="majorHAnsi" w:hAnsiTheme="majorHAnsi" w:cstheme="majorHAnsi"/>
          <w:i/>
          <w:iCs/>
          <w:sz w:val="24"/>
          <w:szCs w:val="24"/>
        </w:rPr>
        <w:t xml:space="preserve"> </w:t>
      </w:r>
      <w:proofErr w:type="spellStart"/>
      <w:r w:rsidR="007C4E17" w:rsidRPr="00643527">
        <w:rPr>
          <w:rFonts w:asciiTheme="majorHAnsi" w:hAnsiTheme="majorHAnsi" w:cstheme="majorHAnsi"/>
          <w:i/>
          <w:iCs/>
          <w:sz w:val="24"/>
          <w:szCs w:val="24"/>
        </w:rPr>
        <w:t>kaempferi</w:t>
      </w:r>
      <w:proofErr w:type="spellEnd"/>
      <w:r w:rsidR="007C4E17" w:rsidRPr="00643527">
        <w:rPr>
          <w:rFonts w:asciiTheme="majorHAnsi" w:hAnsiTheme="majorHAnsi" w:cstheme="majorHAnsi"/>
          <w:sz w:val="24"/>
          <w:szCs w:val="24"/>
        </w:rPr>
        <w:t xml:space="preserve">) in SW England, with further outbreaks discover primarily in the </w:t>
      </w:r>
      <w:proofErr w:type="spellStart"/>
      <w:r w:rsidR="007C4E17" w:rsidRPr="00643527">
        <w:rPr>
          <w:rFonts w:asciiTheme="majorHAnsi" w:hAnsiTheme="majorHAnsi" w:cstheme="majorHAnsi"/>
          <w:sz w:val="24"/>
          <w:szCs w:val="24"/>
        </w:rPr>
        <w:t>Afan</w:t>
      </w:r>
      <w:proofErr w:type="spellEnd"/>
      <w:r w:rsidR="007C4E17" w:rsidRPr="00643527">
        <w:rPr>
          <w:rFonts w:asciiTheme="majorHAnsi" w:hAnsiTheme="majorHAnsi" w:cstheme="majorHAnsi"/>
          <w:sz w:val="24"/>
          <w:szCs w:val="24"/>
        </w:rPr>
        <w:t xml:space="preserve"> Valley in Wales in 2010.</w:t>
      </w:r>
      <w:r w:rsidR="00643527" w:rsidRPr="00643527">
        <w:rPr>
          <w:rFonts w:asciiTheme="majorHAnsi" w:hAnsiTheme="majorHAnsi" w:cstheme="majorHAnsi"/>
          <w:sz w:val="24"/>
          <w:szCs w:val="24"/>
        </w:rPr>
        <w:t xml:space="preserve">  </w:t>
      </w:r>
    </w:p>
    <w:p w14:paraId="044024BE" w14:textId="1E859F65" w:rsidR="007C4E17" w:rsidRPr="00C00854" w:rsidRDefault="007C4E17" w:rsidP="007C4E17">
      <w:pPr>
        <w:rPr>
          <w:rFonts w:asciiTheme="majorHAnsi" w:hAnsiTheme="majorHAnsi" w:cstheme="majorHAnsi"/>
        </w:rPr>
      </w:pPr>
    </w:p>
    <w:p w14:paraId="685059A2" w14:textId="77777777" w:rsidR="00C00854" w:rsidRPr="00643527" w:rsidRDefault="00C00854" w:rsidP="00C00854">
      <w:pPr>
        <w:pStyle w:val="Heading3"/>
        <w:rPr>
          <w:rFonts w:cstheme="majorHAnsi"/>
          <w:sz w:val="28"/>
          <w:szCs w:val="28"/>
        </w:rPr>
      </w:pPr>
      <w:bookmarkStart w:id="12" w:name="_Toc30626466"/>
      <w:bookmarkStart w:id="13" w:name="_Toc30627108"/>
      <w:bookmarkStart w:id="14" w:name="_Toc30628519"/>
      <w:r w:rsidRPr="00643527">
        <w:rPr>
          <w:rFonts w:cstheme="majorHAnsi"/>
          <w:sz w:val="28"/>
          <w:szCs w:val="28"/>
        </w:rPr>
        <w:t>How has it affected the woodland in Wales?</w:t>
      </w:r>
      <w:bookmarkEnd w:id="12"/>
      <w:bookmarkEnd w:id="13"/>
      <w:bookmarkEnd w:id="14"/>
    </w:p>
    <w:p w14:paraId="6D8B7B28" w14:textId="77777777" w:rsidR="00C00854" w:rsidRPr="00C00854" w:rsidRDefault="00C00854" w:rsidP="00C00854">
      <w:pPr>
        <w:rPr>
          <w:rFonts w:asciiTheme="majorHAnsi" w:hAnsiTheme="majorHAnsi" w:cstheme="majorHAnsi"/>
        </w:rPr>
      </w:pPr>
    </w:p>
    <w:p w14:paraId="1B00AF89" w14:textId="77777777" w:rsidR="00C00854" w:rsidRPr="00643527" w:rsidRDefault="00C00854" w:rsidP="00C00854">
      <w:pPr>
        <w:rPr>
          <w:rFonts w:asciiTheme="majorHAnsi" w:hAnsiTheme="majorHAnsi" w:cstheme="majorHAnsi"/>
          <w:sz w:val="24"/>
          <w:szCs w:val="24"/>
        </w:rPr>
      </w:pPr>
      <w:r w:rsidRPr="00643527">
        <w:rPr>
          <w:rFonts w:asciiTheme="majorHAnsi" w:hAnsiTheme="majorHAnsi" w:cstheme="majorHAnsi"/>
          <w:sz w:val="24"/>
          <w:szCs w:val="24"/>
        </w:rPr>
        <w:t xml:space="preserve">Woodland coverage in Wales is estimated at 15% of the land area, compared to an EU average of 38%. The predominant woodland type in is Conifer, of which 2/3 is owned by the Welsh Government; while native woodland tends to be fragmented and unmanaged. A </w:t>
      </w:r>
      <w:r w:rsidRPr="00643527">
        <w:rPr>
          <w:rFonts w:asciiTheme="majorHAnsi" w:hAnsiTheme="majorHAnsi" w:cstheme="majorHAnsi"/>
          <w:sz w:val="24"/>
          <w:szCs w:val="24"/>
        </w:rPr>
        <w:lastRenderedPageBreak/>
        <w:t xml:space="preserve">proportion of native woodland is classed as ancient woodland, existing for more than 400 years which is of high importance and irreplaceable </w:t>
      </w:r>
      <w:sdt>
        <w:sdtPr>
          <w:rPr>
            <w:rFonts w:asciiTheme="majorHAnsi" w:hAnsiTheme="majorHAnsi" w:cstheme="majorHAnsi"/>
            <w:sz w:val="24"/>
            <w:szCs w:val="24"/>
          </w:rPr>
          <w:id w:val="-609124738"/>
          <w:citation/>
        </w:sdtPr>
        <w:sdtEndPr/>
        <w:sdtContent>
          <w:r w:rsidRPr="00643527">
            <w:rPr>
              <w:rFonts w:asciiTheme="majorHAnsi" w:hAnsiTheme="majorHAnsi" w:cstheme="majorHAnsi"/>
              <w:sz w:val="24"/>
              <w:szCs w:val="24"/>
            </w:rPr>
            <w:fldChar w:fldCharType="begin"/>
          </w:r>
          <w:r w:rsidRPr="00643527">
            <w:rPr>
              <w:rFonts w:asciiTheme="majorHAnsi" w:hAnsiTheme="majorHAnsi" w:cstheme="majorHAnsi"/>
              <w:sz w:val="24"/>
              <w:szCs w:val="24"/>
              <w:lang w:val="en-US"/>
            </w:rPr>
            <w:instrText xml:space="preserve"> CITATION Wel181 \l 1033 </w:instrText>
          </w:r>
          <w:r w:rsidRPr="00643527">
            <w:rPr>
              <w:rFonts w:asciiTheme="majorHAnsi" w:hAnsiTheme="majorHAnsi" w:cstheme="majorHAnsi"/>
              <w:sz w:val="24"/>
              <w:szCs w:val="24"/>
            </w:rPr>
            <w:fldChar w:fldCharType="separate"/>
          </w:r>
          <w:r w:rsidRPr="00643527">
            <w:rPr>
              <w:rFonts w:asciiTheme="majorHAnsi" w:hAnsiTheme="majorHAnsi" w:cstheme="majorHAnsi"/>
              <w:noProof/>
              <w:sz w:val="24"/>
              <w:szCs w:val="24"/>
              <w:lang w:val="en-US"/>
            </w:rPr>
            <w:t>(Welsh Government, 2018)</w:t>
          </w:r>
          <w:r w:rsidRPr="00643527">
            <w:rPr>
              <w:rFonts w:asciiTheme="majorHAnsi" w:hAnsiTheme="majorHAnsi" w:cstheme="majorHAnsi"/>
              <w:sz w:val="24"/>
              <w:szCs w:val="24"/>
            </w:rPr>
            <w:fldChar w:fldCharType="end"/>
          </w:r>
        </w:sdtContent>
      </w:sdt>
    </w:p>
    <w:p w14:paraId="2B818EBB" w14:textId="03D25D1A" w:rsidR="00C00854" w:rsidRPr="00643527" w:rsidRDefault="00C00854" w:rsidP="00D97153">
      <w:pPr>
        <w:spacing w:line="240" w:lineRule="auto"/>
        <w:rPr>
          <w:rFonts w:asciiTheme="majorHAnsi" w:hAnsiTheme="majorHAnsi" w:cstheme="majorHAnsi"/>
          <w:sz w:val="24"/>
          <w:szCs w:val="24"/>
        </w:rPr>
      </w:pPr>
      <w:r w:rsidRPr="00643527">
        <w:rPr>
          <w:rFonts w:asciiTheme="majorHAnsi" w:hAnsiTheme="majorHAnsi" w:cstheme="majorHAnsi"/>
          <w:sz w:val="24"/>
          <w:szCs w:val="24"/>
        </w:rPr>
        <w:t xml:space="preserve">Prior to its discovery 5% of the total wooded area in the UK consisted of </w:t>
      </w:r>
      <w:proofErr w:type="spellStart"/>
      <w:r w:rsidRPr="00643527">
        <w:rPr>
          <w:rFonts w:asciiTheme="majorHAnsi" w:hAnsiTheme="majorHAnsi" w:cstheme="majorHAnsi"/>
          <w:i/>
          <w:iCs/>
          <w:sz w:val="24"/>
          <w:szCs w:val="24"/>
        </w:rPr>
        <w:t>Larix</w:t>
      </w:r>
      <w:proofErr w:type="spellEnd"/>
      <w:r w:rsidRPr="00643527">
        <w:rPr>
          <w:rFonts w:asciiTheme="majorHAnsi" w:hAnsiTheme="majorHAnsi" w:cstheme="majorHAnsi"/>
          <w:i/>
          <w:iCs/>
          <w:sz w:val="24"/>
          <w:szCs w:val="24"/>
        </w:rPr>
        <w:t xml:space="preserve"> </w:t>
      </w:r>
      <w:r w:rsidRPr="00643527">
        <w:rPr>
          <w:rFonts w:asciiTheme="majorHAnsi" w:hAnsiTheme="majorHAnsi" w:cstheme="majorHAnsi"/>
          <w:sz w:val="24"/>
          <w:szCs w:val="24"/>
        </w:rPr>
        <w:t xml:space="preserve">spp. (approximately 154,000 hectares). In Wales alone, the total net area of  larch which has been subject to SPHG control measures, including felling exceeds 12,000 Ha, with more than 8,000 Ha being Welsh Government Woodlands Estate </w:t>
      </w:r>
      <w:sdt>
        <w:sdtPr>
          <w:rPr>
            <w:rFonts w:asciiTheme="majorHAnsi" w:hAnsiTheme="majorHAnsi" w:cstheme="majorHAnsi"/>
            <w:sz w:val="24"/>
            <w:szCs w:val="24"/>
          </w:rPr>
          <w:id w:val="1511336385"/>
          <w:citation/>
        </w:sdtPr>
        <w:sdtEndPr/>
        <w:sdtContent>
          <w:r w:rsidR="00D97153">
            <w:rPr>
              <w:rFonts w:asciiTheme="majorHAnsi" w:hAnsiTheme="majorHAnsi" w:cstheme="majorHAnsi"/>
              <w:sz w:val="24"/>
              <w:szCs w:val="24"/>
            </w:rPr>
            <w:fldChar w:fldCharType="begin"/>
          </w:r>
          <w:r w:rsidR="00D97153">
            <w:rPr>
              <w:rFonts w:asciiTheme="majorHAnsi" w:hAnsiTheme="majorHAnsi" w:cstheme="majorHAnsi"/>
              <w:sz w:val="24"/>
              <w:szCs w:val="24"/>
              <w:lang w:val="en-US"/>
            </w:rPr>
            <w:instrText xml:space="preserve"> CITATION For19 \l 1033 </w:instrText>
          </w:r>
          <w:r w:rsidR="00D97153">
            <w:rPr>
              <w:rFonts w:asciiTheme="majorHAnsi" w:hAnsiTheme="majorHAnsi" w:cstheme="majorHAnsi"/>
              <w:sz w:val="24"/>
              <w:szCs w:val="24"/>
            </w:rPr>
            <w:fldChar w:fldCharType="separate"/>
          </w:r>
          <w:r w:rsidR="00D97153" w:rsidRPr="00D97153">
            <w:rPr>
              <w:rFonts w:asciiTheme="majorHAnsi" w:hAnsiTheme="majorHAnsi" w:cstheme="majorHAnsi"/>
              <w:noProof/>
              <w:sz w:val="24"/>
              <w:szCs w:val="24"/>
              <w:lang w:val="en-US"/>
            </w:rPr>
            <w:t>(Forestry Commission England, 2019)</w:t>
          </w:r>
          <w:r w:rsidR="00D97153">
            <w:rPr>
              <w:rFonts w:asciiTheme="majorHAnsi" w:hAnsiTheme="majorHAnsi" w:cstheme="majorHAnsi"/>
              <w:sz w:val="24"/>
              <w:szCs w:val="24"/>
            </w:rPr>
            <w:fldChar w:fldCharType="end"/>
          </w:r>
        </w:sdtContent>
      </w:sdt>
      <w:r w:rsidR="00D97153">
        <w:rPr>
          <w:rFonts w:asciiTheme="majorHAnsi" w:hAnsiTheme="majorHAnsi" w:cstheme="majorHAnsi"/>
          <w:sz w:val="24"/>
          <w:szCs w:val="24"/>
        </w:rPr>
        <w:t>.</w:t>
      </w:r>
      <w:r w:rsidR="00D968EE">
        <w:rPr>
          <w:rFonts w:asciiTheme="majorHAnsi" w:hAnsiTheme="majorHAnsi" w:cstheme="majorHAnsi"/>
          <w:sz w:val="24"/>
          <w:szCs w:val="24"/>
        </w:rPr>
        <w:t xml:space="preserve"> It was once an </w:t>
      </w:r>
      <w:r w:rsidRPr="00643527">
        <w:rPr>
          <w:rFonts w:asciiTheme="majorHAnsi" w:hAnsiTheme="majorHAnsi" w:cstheme="majorHAnsi"/>
          <w:sz w:val="24"/>
          <w:szCs w:val="24"/>
        </w:rPr>
        <w:t>economically important timber species</w:t>
      </w:r>
      <w:r w:rsidR="00D968EE">
        <w:rPr>
          <w:rFonts w:asciiTheme="majorHAnsi" w:hAnsiTheme="majorHAnsi" w:cstheme="majorHAnsi"/>
          <w:sz w:val="24"/>
          <w:szCs w:val="24"/>
        </w:rPr>
        <w:t>, h</w:t>
      </w:r>
      <w:r w:rsidRPr="00643527">
        <w:rPr>
          <w:rFonts w:asciiTheme="majorHAnsi" w:hAnsiTheme="majorHAnsi" w:cstheme="majorHAnsi"/>
          <w:sz w:val="24"/>
          <w:szCs w:val="24"/>
        </w:rPr>
        <w:t>owever much of this has been lost and it is no longer viable for use as a timber species</w:t>
      </w:r>
      <w:r w:rsidR="00D968EE">
        <w:rPr>
          <w:rFonts w:asciiTheme="majorHAnsi" w:hAnsiTheme="majorHAnsi" w:cstheme="majorHAnsi"/>
          <w:sz w:val="24"/>
          <w:szCs w:val="24"/>
        </w:rPr>
        <w:t xml:space="preserve"> due to the control measures it entails</w:t>
      </w:r>
      <w:r w:rsidRPr="00643527">
        <w:rPr>
          <w:rFonts w:asciiTheme="majorHAnsi" w:hAnsiTheme="majorHAnsi" w:cstheme="majorHAnsi"/>
          <w:sz w:val="24"/>
          <w:szCs w:val="24"/>
        </w:rPr>
        <w:t xml:space="preserve"> </w:t>
      </w:r>
      <w:sdt>
        <w:sdtPr>
          <w:rPr>
            <w:rFonts w:asciiTheme="majorHAnsi" w:hAnsiTheme="majorHAnsi" w:cstheme="majorHAnsi"/>
            <w:sz w:val="24"/>
            <w:szCs w:val="24"/>
          </w:rPr>
          <w:id w:val="-363055860"/>
          <w:citation/>
        </w:sdtPr>
        <w:sdtEndPr/>
        <w:sdtContent>
          <w:r w:rsidRPr="00643527">
            <w:rPr>
              <w:rFonts w:asciiTheme="majorHAnsi" w:hAnsiTheme="majorHAnsi" w:cstheme="majorHAnsi"/>
              <w:sz w:val="24"/>
              <w:szCs w:val="24"/>
            </w:rPr>
            <w:fldChar w:fldCharType="begin"/>
          </w:r>
          <w:r w:rsidRPr="00643527">
            <w:rPr>
              <w:rFonts w:asciiTheme="majorHAnsi" w:hAnsiTheme="majorHAnsi" w:cstheme="majorHAnsi"/>
              <w:sz w:val="24"/>
              <w:szCs w:val="24"/>
              <w:lang w:val="en-US"/>
            </w:rPr>
            <w:instrText xml:space="preserve"> CITATION For20 \l 1033 </w:instrText>
          </w:r>
          <w:r w:rsidRPr="00643527">
            <w:rPr>
              <w:rFonts w:asciiTheme="majorHAnsi" w:hAnsiTheme="majorHAnsi" w:cstheme="majorHAnsi"/>
              <w:sz w:val="24"/>
              <w:szCs w:val="24"/>
            </w:rPr>
            <w:fldChar w:fldCharType="separate"/>
          </w:r>
          <w:r w:rsidRPr="00643527">
            <w:rPr>
              <w:rFonts w:asciiTheme="majorHAnsi" w:hAnsiTheme="majorHAnsi" w:cstheme="majorHAnsi"/>
              <w:noProof/>
              <w:sz w:val="24"/>
              <w:szCs w:val="24"/>
              <w:lang w:val="en-US"/>
            </w:rPr>
            <w:t>(Forest Research, 2020)</w:t>
          </w:r>
          <w:r w:rsidRPr="00643527">
            <w:rPr>
              <w:rFonts w:asciiTheme="majorHAnsi" w:hAnsiTheme="majorHAnsi" w:cstheme="majorHAnsi"/>
              <w:sz w:val="24"/>
              <w:szCs w:val="24"/>
            </w:rPr>
            <w:fldChar w:fldCharType="end"/>
          </w:r>
        </w:sdtContent>
      </w:sdt>
      <w:r w:rsidR="00D968EE">
        <w:rPr>
          <w:rFonts w:asciiTheme="majorHAnsi" w:hAnsiTheme="majorHAnsi" w:cstheme="majorHAnsi"/>
          <w:sz w:val="24"/>
          <w:szCs w:val="24"/>
        </w:rPr>
        <w:t>.</w:t>
      </w:r>
    </w:p>
    <w:p w14:paraId="3A359F79" w14:textId="29102A9A" w:rsidR="00C00854" w:rsidRPr="00C00854" w:rsidRDefault="00C00854" w:rsidP="00C00854">
      <w:pPr>
        <w:spacing w:line="240" w:lineRule="auto"/>
        <w:rPr>
          <w:rFonts w:asciiTheme="majorHAnsi" w:hAnsiTheme="majorHAnsi" w:cstheme="majorHAnsi"/>
          <w:sz w:val="24"/>
          <w:szCs w:val="24"/>
        </w:rPr>
      </w:pPr>
      <w:r w:rsidRPr="00C00854">
        <w:rPr>
          <w:rFonts w:asciiTheme="majorHAnsi" w:hAnsiTheme="majorHAnsi" w:cstheme="majorHAnsi"/>
          <w:sz w:val="24"/>
          <w:szCs w:val="24"/>
        </w:rPr>
        <w:t xml:space="preserve">The data below shows the increase in cumulative area under </w:t>
      </w:r>
      <w:r w:rsidR="00EF4D31" w:rsidRPr="00C00854">
        <w:rPr>
          <w:rFonts w:asciiTheme="majorHAnsi" w:hAnsiTheme="majorHAnsi" w:cstheme="majorHAnsi"/>
          <w:sz w:val="24"/>
          <w:szCs w:val="24"/>
        </w:rPr>
        <w:t xml:space="preserve">Statutory Plant Health Notice </w:t>
      </w:r>
      <w:r w:rsidR="00EF4D31">
        <w:rPr>
          <w:rFonts w:asciiTheme="majorHAnsi" w:hAnsiTheme="majorHAnsi" w:cstheme="majorHAnsi"/>
          <w:sz w:val="24"/>
          <w:szCs w:val="24"/>
        </w:rPr>
        <w:t>(</w:t>
      </w:r>
      <w:r w:rsidRPr="00C00854">
        <w:rPr>
          <w:rFonts w:asciiTheme="majorHAnsi" w:hAnsiTheme="majorHAnsi" w:cstheme="majorHAnsi"/>
          <w:sz w:val="24"/>
          <w:szCs w:val="24"/>
        </w:rPr>
        <w:t>SPHN</w:t>
      </w:r>
      <w:r w:rsidR="00EF4D31">
        <w:rPr>
          <w:rFonts w:asciiTheme="majorHAnsi" w:hAnsiTheme="majorHAnsi" w:cstheme="majorHAnsi"/>
          <w:sz w:val="24"/>
          <w:szCs w:val="24"/>
        </w:rPr>
        <w:t>)</w:t>
      </w:r>
      <w:r w:rsidRPr="00C00854">
        <w:rPr>
          <w:rFonts w:asciiTheme="majorHAnsi" w:hAnsiTheme="majorHAnsi" w:cstheme="majorHAnsi"/>
          <w:sz w:val="24"/>
          <w:szCs w:val="24"/>
        </w:rPr>
        <w:t xml:space="preserve"> (ha). It was compiled from NRW Situation Reports, 2010-2018 </w:t>
      </w:r>
      <w:sdt>
        <w:sdtPr>
          <w:rPr>
            <w:rFonts w:asciiTheme="majorHAnsi" w:hAnsiTheme="majorHAnsi" w:cstheme="majorHAnsi"/>
            <w:sz w:val="24"/>
            <w:szCs w:val="24"/>
          </w:rPr>
          <w:id w:val="-665702766"/>
          <w:citation/>
        </w:sdtPr>
        <w:sdtEndPr/>
        <w:sdtContent>
          <w:r w:rsidRPr="00C00854">
            <w:rPr>
              <w:rFonts w:asciiTheme="majorHAnsi" w:hAnsiTheme="majorHAnsi" w:cstheme="majorHAnsi"/>
              <w:sz w:val="24"/>
              <w:szCs w:val="24"/>
            </w:rPr>
            <w:fldChar w:fldCharType="begin"/>
          </w:r>
          <w:r w:rsidRPr="00C00854">
            <w:rPr>
              <w:rFonts w:asciiTheme="majorHAnsi" w:hAnsiTheme="majorHAnsi" w:cstheme="majorHAnsi"/>
              <w:sz w:val="24"/>
              <w:szCs w:val="24"/>
              <w:lang w:val="en-US"/>
            </w:rPr>
            <w:instrText xml:space="preserve"> CITATION WG19 \l 1033 </w:instrText>
          </w:r>
          <w:r w:rsidRPr="00C00854">
            <w:rPr>
              <w:rFonts w:asciiTheme="majorHAnsi" w:hAnsiTheme="majorHAnsi" w:cstheme="majorHAnsi"/>
              <w:sz w:val="24"/>
              <w:szCs w:val="24"/>
            </w:rPr>
            <w:fldChar w:fldCharType="separate"/>
          </w:r>
          <w:r w:rsidRPr="00C00854">
            <w:rPr>
              <w:rFonts w:asciiTheme="majorHAnsi" w:hAnsiTheme="majorHAnsi" w:cstheme="majorHAnsi"/>
              <w:noProof/>
              <w:sz w:val="24"/>
              <w:szCs w:val="24"/>
              <w:lang w:val="en-US"/>
            </w:rPr>
            <w:t>(Welsh Government, 2019)</w:t>
          </w:r>
          <w:r w:rsidRPr="00C00854">
            <w:rPr>
              <w:rFonts w:asciiTheme="majorHAnsi" w:hAnsiTheme="majorHAnsi" w:cstheme="majorHAnsi"/>
              <w:sz w:val="24"/>
              <w:szCs w:val="24"/>
            </w:rPr>
            <w:fldChar w:fldCharType="end"/>
          </w:r>
        </w:sdtContent>
      </w:sdt>
      <w:r w:rsidRPr="00C00854">
        <w:rPr>
          <w:rFonts w:asciiTheme="majorHAnsi" w:hAnsiTheme="majorHAnsi" w:cstheme="majorHAnsi"/>
          <w:sz w:val="24"/>
          <w:szCs w:val="24"/>
        </w:rPr>
        <w:t xml:space="preserve">. </w:t>
      </w:r>
    </w:p>
    <w:tbl>
      <w:tblPr>
        <w:tblW w:w="0" w:type="auto"/>
        <w:tblInd w:w="2623" w:type="dxa"/>
        <w:tblBorders>
          <w:top w:val="single" w:sz="12" w:space="0" w:color="5B9BD5" w:themeColor="accent5"/>
          <w:left w:val="single" w:sz="12" w:space="0" w:color="5B9BD5" w:themeColor="accent5"/>
          <w:bottom w:val="single" w:sz="12" w:space="0" w:color="5B9BD5" w:themeColor="accent5"/>
          <w:right w:val="single" w:sz="12" w:space="0" w:color="5B9BD5" w:themeColor="accent5"/>
          <w:insideH w:val="single" w:sz="12" w:space="0" w:color="5B9BD5" w:themeColor="accent5"/>
          <w:insideV w:val="single" w:sz="12" w:space="0" w:color="5B9BD5" w:themeColor="accent5"/>
        </w:tblBorders>
        <w:shd w:val="clear" w:color="auto" w:fill="DEEAF6" w:themeFill="accent5" w:themeFillTint="33"/>
        <w:tblLook w:val="0000" w:firstRow="0" w:lastRow="0" w:firstColumn="0" w:lastColumn="0" w:noHBand="0" w:noVBand="0"/>
      </w:tblPr>
      <w:tblGrid>
        <w:gridCol w:w="3966"/>
      </w:tblGrid>
      <w:tr w:rsidR="00C00854" w:rsidRPr="00C00854" w14:paraId="77B8C5F9" w14:textId="77777777" w:rsidTr="00B25E4A">
        <w:trPr>
          <w:trHeight w:val="2832"/>
        </w:trPr>
        <w:tc>
          <w:tcPr>
            <w:tcW w:w="3756" w:type="dxa"/>
            <w:shd w:val="clear" w:color="auto" w:fill="DEEAF6" w:themeFill="accent5" w:themeFillTint="33"/>
          </w:tcPr>
          <w:p w14:paraId="3633AE76" w14:textId="77777777" w:rsidR="00C00854" w:rsidRPr="00C00854" w:rsidRDefault="00C00854" w:rsidP="00B25E4A">
            <w:pPr>
              <w:spacing w:line="240" w:lineRule="auto"/>
              <w:jc w:val="center"/>
              <w:rPr>
                <w:rFonts w:asciiTheme="majorHAnsi" w:hAnsiTheme="majorHAnsi" w:cstheme="majorHAnsi"/>
              </w:rPr>
            </w:pPr>
            <w:r w:rsidRPr="00C00854">
              <w:rPr>
                <w:rFonts w:asciiTheme="majorHAnsi" w:hAnsiTheme="majorHAnsi" w:cstheme="majorHAnsi"/>
                <w:noProof/>
              </w:rPr>
              <w:drawing>
                <wp:inline distT="0" distB="0" distL="0" distR="0" wp14:anchorId="4D3AD826" wp14:editId="658318C6">
                  <wp:extent cx="2377286" cy="1780726"/>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32164" cy="1821833"/>
                          </a:xfrm>
                          <a:prstGeom prst="rect">
                            <a:avLst/>
                          </a:prstGeom>
                        </pic:spPr>
                      </pic:pic>
                    </a:graphicData>
                  </a:graphic>
                </wp:inline>
              </w:drawing>
            </w:r>
          </w:p>
        </w:tc>
      </w:tr>
    </w:tbl>
    <w:p w14:paraId="068FCAE3" w14:textId="60206273" w:rsidR="00C00854" w:rsidRPr="00C00854" w:rsidRDefault="00C00854" w:rsidP="00C00854">
      <w:pPr>
        <w:pStyle w:val="Caption"/>
        <w:jc w:val="center"/>
        <w:rPr>
          <w:rFonts w:asciiTheme="majorHAnsi" w:hAnsiTheme="majorHAnsi" w:cstheme="majorHAnsi"/>
        </w:rPr>
      </w:pPr>
      <w:bookmarkStart w:id="15" w:name="_Toc30628635"/>
      <w:r w:rsidRPr="00C00854">
        <w:rPr>
          <w:rFonts w:asciiTheme="majorHAnsi" w:hAnsiTheme="majorHAnsi" w:cstheme="majorHAnsi"/>
        </w:rPr>
        <w:t xml:space="preserve">Table </w:t>
      </w:r>
      <w:r w:rsidRPr="00C00854">
        <w:rPr>
          <w:rFonts w:asciiTheme="majorHAnsi" w:hAnsiTheme="majorHAnsi" w:cstheme="majorHAnsi"/>
        </w:rPr>
        <w:fldChar w:fldCharType="begin"/>
      </w:r>
      <w:r w:rsidRPr="00C00854">
        <w:rPr>
          <w:rFonts w:asciiTheme="majorHAnsi" w:hAnsiTheme="majorHAnsi" w:cstheme="majorHAnsi"/>
        </w:rPr>
        <w:instrText xml:space="preserve"> SEQ Table \* ARABIC </w:instrText>
      </w:r>
      <w:r w:rsidRPr="00C00854">
        <w:rPr>
          <w:rFonts w:asciiTheme="majorHAnsi" w:hAnsiTheme="majorHAnsi" w:cstheme="majorHAnsi"/>
        </w:rPr>
        <w:fldChar w:fldCharType="separate"/>
      </w:r>
      <w:r w:rsidR="00013817">
        <w:rPr>
          <w:rFonts w:asciiTheme="majorHAnsi" w:hAnsiTheme="majorHAnsi" w:cstheme="majorHAnsi"/>
          <w:noProof/>
        </w:rPr>
        <w:t>2</w:t>
      </w:r>
      <w:r w:rsidRPr="00C00854">
        <w:rPr>
          <w:rFonts w:asciiTheme="majorHAnsi" w:hAnsiTheme="majorHAnsi" w:cstheme="majorHAnsi"/>
        </w:rPr>
        <w:fldChar w:fldCharType="end"/>
      </w:r>
      <w:r w:rsidRPr="00C00854">
        <w:rPr>
          <w:rFonts w:asciiTheme="majorHAnsi" w:hAnsiTheme="majorHAnsi" w:cstheme="majorHAnsi"/>
        </w:rPr>
        <w:t xml:space="preserve">: Areas Under an SPHN or Notification Letter </w:t>
      </w:r>
      <w:sdt>
        <w:sdtPr>
          <w:rPr>
            <w:rFonts w:asciiTheme="majorHAnsi" w:hAnsiTheme="majorHAnsi" w:cstheme="majorHAnsi"/>
          </w:rPr>
          <w:id w:val="160831530"/>
          <w:citation/>
        </w:sdtPr>
        <w:sdtEndPr/>
        <w:sdtContent>
          <w:r w:rsidRPr="00C00854">
            <w:rPr>
              <w:rFonts w:asciiTheme="majorHAnsi" w:hAnsiTheme="majorHAnsi" w:cstheme="majorHAnsi"/>
            </w:rPr>
            <w:fldChar w:fldCharType="begin"/>
          </w:r>
          <w:r w:rsidRPr="00C00854">
            <w:rPr>
              <w:rFonts w:asciiTheme="majorHAnsi" w:hAnsiTheme="majorHAnsi" w:cstheme="majorHAnsi"/>
              <w:lang w:val="en-US"/>
            </w:rPr>
            <w:instrText xml:space="preserve"> CITATION WG19 \l 1033 </w:instrText>
          </w:r>
          <w:r w:rsidRPr="00C00854">
            <w:rPr>
              <w:rFonts w:asciiTheme="majorHAnsi" w:hAnsiTheme="majorHAnsi" w:cstheme="majorHAnsi"/>
            </w:rPr>
            <w:fldChar w:fldCharType="separate"/>
          </w:r>
          <w:r w:rsidRPr="00C00854">
            <w:rPr>
              <w:rFonts w:asciiTheme="majorHAnsi" w:hAnsiTheme="majorHAnsi" w:cstheme="majorHAnsi"/>
              <w:noProof/>
              <w:lang w:val="en-US"/>
            </w:rPr>
            <w:t>(Welsh Government, 2019)</w:t>
          </w:r>
          <w:r w:rsidRPr="00C00854">
            <w:rPr>
              <w:rFonts w:asciiTheme="majorHAnsi" w:hAnsiTheme="majorHAnsi" w:cstheme="majorHAnsi"/>
            </w:rPr>
            <w:fldChar w:fldCharType="end"/>
          </w:r>
        </w:sdtContent>
      </w:sdt>
      <w:bookmarkEnd w:id="15"/>
    </w:p>
    <w:p w14:paraId="55670975" w14:textId="77777777" w:rsidR="00C00854" w:rsidRPr="00C00854" w:rsidRDefault="00C00854" w:rsidP="00C00854">
      <w:pPr>
        <w:rPr>
          <w:rFonts w:asciiTheme="majorHAnsi" w:hAnsiTheme="majorHAnsi" w:cstheme="majorHAnsi"/>
          <w:color w:val="000000"/>
          <w:shd w:val="clear" w:color="auto" w:fill="FFFFFF"/>
        </w:rPr>
      </w:pPr>
    </w:p>
    <w:p w14:paraId="7426A685" w14:textId="715F6FFE" w:rsidR="00F640B9" w:rsidRPr="00C00854" w:rsidRDefault="00F640B9" w:rsidP="00F640B9">
      <w:pPr>
        <w:spacing w:line="240" w:lineRule="auto"/>
        <w:rPr>
          <w:rFonts w:asciiTheme="majorHAnsi" w:hAnsiTheme="majorHAnsi" w:cstheme="majorHAnsi"/>
          <w:sz w:val="24"/>
          <w:szCs w:val="24"/>
        </w:rPr>
      </w:pPr>
      <w:r w:rsidRPr="00C00854">
        <w:rPr>
          <w:rFonts w:asciiTheme="majorHAnsi" w:hAnsiTheme="majorHAnsi" w:cstheme="majorHAnsi"/>
          <w:sz w:val="24"/>
          <w:szCs w:val="24"/>
        </w:rPr>
        <w:t xml:space="preserve">As the disease has progressed and spread North into areas of Mid and West Wales, the strategy has been updated Creating a new Core Disease Zone (CDZ2)  which incorporates Mid-West Wales from </w:t>
      </w:r>
      <w:proofErr w:type="spellStart"/>
      <w:r w:rsidRPr="00C00854">
        <w:rPr>
          <w:rFonts w:asciiTheme="majorHAnsi" w:hAnsiTheme="majorHAnsi" w:cstheme="majorHAnsi"/>
          <w:sz w:val="24"/>
          <w:szCs w:val="24"/>
        </w:rPr>
        <w:t>Brechfa</w:t>
      </w:r>
      <w:proofErr w:type="spellEnd"/>
      <w:r w:rsidRPr="00C00854">
        <w:rPr>
          <w:rFonts w:asciiTheme="majorHAnsi" w:hAnsiTheme="majorHAnsi" w:cstheme="majorHAnsi"/>
          <w:sz w:val="24"/>
          <w:szCs w:val="24"/>
        </w:rPr>
        <w:t xml:space="preserve"> to </w:t>
      </w:r>
      <w:proofErr w:type="spellStart"/>
      <w:r w:rsidRPr="00C00854">
        <w:rPr>
          <w:rFonts w:asciiTheme="majorHAnsi" w:hAnsiTheme="majorHAnsi" w:cstheme="majorHAnsi"/>
          <w:sz w:val="24"/>
          <w:szCs w:val="24"/>
        </w:rPr>
        <w:t>Dolgella</w:t>
      </w:r>
      <w:proofErr w:type="spellEnd"/>
      <w:r w:rsidRPr="00C00854">
        <w:rPr>
          <w:rFonts w:asciiTheme="majorHAnsi" w:hAnsiTheme="majorHAnsi" w:cstheme="majorHAnsi"/>
          <w:sz w:val="24"/>
          <w:szCs w:val="24"/>
        </w:rPr>
        <w:t xml:space="preserve"> </w:t>
      </w:r>
      <w:sdt>
        <w:sdtPr>
          <w:rPr>
            <w:rFonts w:asciiTheme="majorHAnsi" w:hAnsiTheme="majorHAnsi" w:cstheme="majorHAnsi"/>
            <w:sz w:val="24"/>
            <w:szCs w:val="24"/>
          </w:rPr>
          <w:id w:val="-1207252929"/>
          <w:citation/>
        </w:sdtPr>
        <w:sdtEndPr/>
        <w:sdtContent>
          <w:r w:rsidRPr="00C00854">
            <w:rPr>
              <w:rFonts w:asciiTheme="majorHAnsi" w:hAnsiTheme="majorHAnsi" w:cstheme="majorHAnsi"/>
              <w:sz w:val="24"/>
              <w:szCs w:val="24"/>
            </w:rPr>
            <w:fldChar w:fldCharType="begin"/>
          </w:r>
          <w:r w:rsidRPr="00C00854">
            <w:rPr>
              <w:rFonts w:asciiTheme="majorHAnsi" w:hAnsiTheme="majorHAnsi" w:cstheme="majorHAnsi"/>
              <w:sz w:val="24"/>
              <w:szCs w:val="24"/>
              <w:lang w:val="en-US"/>
            </w:rPr>
            <w:instrText xml:space="preserve"> CITATION Wel19 \l 1033 </w:instrText>
          </w:r>
          <w:r w:rsidRPr="00C00854">
            <w:rPr>
              <w:rFonts w:asciiTheme="majorHAnsi" w:hAnsiTheme="majorHAnsi" w:cstheme="majorHAnsi"/>
              <w:sz w:val="24"/>
              <w:szCs w:val="24"/>
            </w:rPr>
            <w:fldChar w:fldCharType="separate"/>
          </w:r>
          <w:r w:rsidRPr="00C00854">
            <w:rPr>
              <w:rFonts w:asciiTheme="majorHAnsi" w:hAnsiTheme="majorHAnsi" w:cstheme="majorHAnsi"/>
              <w:noProof/>
              <w:sz w:val="24"/>
              <w:szCs w:val="24"/>
              <w:lang w:val="en-US"/>
            </w:rPr>
            <w:t>(Welsh Government: Press release, 2019)</w:t>
          </w:r>
          <w:r w:rsidRPr="00C00854">
            <w:rPr>
              <w:rFonts w:asciiTheme="majorHAnsi" w:hAnsiTheme="majorHAnsi" w:cstheme="majorHAnsi"/>
              <w:sz w:val="24"/>
              <w:szCs w:val="24"/>
            </w:rPr>
            <w:fldChar w:fldCharType="end"/>
          </w:r>
        </w:sdtContent>
      </w:sdt>
      <w:r w:rsidR="005E0CBF">
        <w:rPr>
          <w:rFonts w:asciiTheme="majorHAnsi" w:hAnsiTheme="majorHAnsi" w:cstheme="majorHAnsi"/>
          <w:sz w:val="24"/>
          <w:szCs w:val="24"/>
        </w:rPr>
        <w:t xml:space="preserve">. </w:t>
      </w:r>
      <w:r w:rsidR="00C172A1">
        <w:rPr>
          <w:rFonts w:asciiTheme="majorHAnsi" w:hAnsiTheme="majorHAnsi" w:cstheme="majorHAnsi"/>
          <w:sz w:val="24"/>
          <w:szCs w:val="24"/>
        </w:rPr>
        <w:t>This can be seen in Figure ? below with a larger version in Appendix?</w:t>
      </w:r>
    </w:p>
    <w:p w14:paraId="6CE2A0AC" w14:textId="77777777" w:rsidR="00C00854" w:rsidRPr="00C00854" w:rsidRDefault="00C00854" w:rsidP="00C00854">
      <w:pPr>
        <w:spacing w:line="240" w:lineRule="auto"/>
        <w:jc w:val="center"/>
        <w:rPr>
          <w:rFonts w:asciiTheme="majorHAnsi" w:hAnsiTheme="majorHAnsi" w:cstheme="majorHAnsi"/>
        </w:rPr>
      </w:pPr>
    </w:p>
    <w:p w14:paraId="46BD877B" w14:textId="77777777" w:rsidR="00C00854" w:rsidRPr="00C00854" w:rsidRDefault="00C00854" w:rsidP="00AB78F2">
      <w:pPr>
        <w:spacing w:line="240" w:lineRule="auto"/>
        <w:rPr>
          <w:rFonts w:asciiTheme="majorHAnsi" w:hAnsiTheme="majorHAnsi" w:cstheme="majorHAnsi"/>
        </w:rPr>
      </w:pPr>
    </w:p>
    <w:p w14:paraId="42B7775E" w14:textId="7E733633" w:rsidR="00F640B9" w:rsidRDefault="005E0CBF" w:rsidP="005E0CBF">
      <w:pPr>
        <w:spacing w:line="240" w:lineRule="auto"/>
        <w:jc w:val="center"/>
        <w:rPr>
          <w:rFonts w:asciiTheme="majorHAnsi" w:hAnsiTheme="majorHAnsi" w:cstheme="majorHAnsi"/>
          <w:b/>
          <w:bCs/>
          <w:u w:val="single"/>
        </w:rPr>
      </w:pPr>
      <w:r>
        <w:rPr>
          <w:rFonts w:asciiTheme="majorHAnsi" w:hAnsiTheme="majorHAnsi" w:cstheme="majorHAnsi"/>
          <w:b/>
          <w:bCs/>
          <w:noProof/>
          <w:u w:val="single"/>
        </w:rPr>
        <w:lastRenderedPageBreak/>
        <w:drawing>
          <wp:inline distT="0" distB="0" distL="0" distR="0" wp14:anchorId="21CD46AB" wp14:editId="2D3EE6F7">
            <wp:extent cx="2230244" cy="2872005"/>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4221" cy="2877126"/>
                    </a:xfrm>
                    <a:prstGeom prst="rect">
                      <a:avLst/>
                    </a:prstGeom>
                    <a:noFill/>
                  </pic:spPr>
                </pic:pic>
              </a:graphicData>
            </a:graphic>
          </wp:inline>
        </w:drawing>
      </w:r>
    </w:p>
    <w:p w14:paraId="2137C08F" w14:textId="28487053" w:rsidR="00E10C37" w:rsidRDefault="00E10C37" w:rsidP="005E0CBF">
      <w:pPr>
        <w:pStyle w:val="Caption"/>
        <w:jc w:val="center"/>
        <w:rPr>
          <w:rFonts w:asciiTheme="majorHAnsi" w:hAnsiTheme="majorHAnsi" w:cstheme="majorHAnsi"/>
        </w:rPr>
      </w:pPr>
      <w:r w:rsidRPr="00C00854">
        <w:rPr>
          <w:rFonts w:asciiTheme="majorHAnsi" w:hAnsiTheme="majorHAnsi" w:cstheme="majorHAnsi"/>
        </w:rPr>
        <w:t xml:space="preserve">Figure </w:t>
      </w:r>
      <w:r w:rsidRPr="00C00854">
        <w:rPr>
          <w:rFonts w:asciiTheme="majorHAnsi" w:hAnsiTheme="majorHAnsi" w:cstheme="majorHAnsi"/>
        </w:rPr>
        <w:fldChar w:fldCharType="begin"/>
      </w:r>
      <w:r w:rsidRPr="00C00854">
        <w:rPr>
          <w:rFonts w:asciiTheme="majorHAnsi" w:hAnsiTheme="majorHAnsi" w:cstheme="majorHAnsi"/>
        </w:rPr>
        <w:instrText xml:space="preserve"> SEQ Figure \* ARABIC </w:instrText>
      </w:r>
      <w:r w:rsidRPr="00C00854">
        <w:rPr>
          <w:rFonts w:asciiTheme="majorHAnsi" w:hAnsiTheme="majorHAnsi" w:cstheme="majorHAnsi"/>
        </w:rPr>
        <w:fldChar w:fldCharType="separate"/>
      </w:r>
      <w:r w:rsidR="00830269">
        <w:rPr>
          <w:rFonts w:asciiTheme="majorHAnsi" w:hAnsiTheme="majorHAnsi" w:cstheme="majorHAnsi"/>
          <w:noProof/>
        </w:rPr>
        <w:t>1</w:t>
      </w:r>
      <w:r w:rsidRPr="00C00854">
        <w:rPr>
          <w:rFonts w:asciiTheme="majorHAnsi" w:hAnsiTheme="majorHAnsi" w:cstheme="majorHAnsi"/>
        </w:rPr>
        <w:fldChar w:fldCharType="end"/>
      </w:r>
      <w:r w:rsidRPr="00C00854">
        <w:rPr>
          <w:rFonts w:asciiTheme="majorHAnsi" w:hAnsiTheme="majorHAnsi" w:cstheme="majorHAnsi"/>
        </w:rPr>
        <w:t xml:space="preserve">: Phytophthora </w:t>
      </w:r>
      <w:proofErr w:type="spellStart"/>
      <w:r w:rsidRPr="00C00854">
        <w:rPr>
          <w:rFonts w:asciiTheme="majorHAnsi" w:hAnsiTheme="majorHAnsi" w:cstheme="majorHAnsi"/>
        </w:rPr>
        <w:t>Ramorum</w:t>
      </w:r>
      <w:proofErr w:type="spellEnd"/>
      <w:r w:rsidRPr="00C00854">
        <w:rPr>
          <w:rFonts w:asciiTheme="majorHAnsi" w:hAnsiTheme="majorHAnsi" w:cstheme="majorHAnsi"/>
        </w:rPr>
        <w:t xml:space="preserve"> DMZ’s </w:t>
      </w:r>
      <w:sdt>
        <w:sdtPr>
          <w:rPr>
            <w:rFonts w:asciiTheme="majorHAnsi" w:hAnsiTheme="majorHAnsi" w:cstheme="majorHAnsi"/>
          </w:rPr>
          <w:id w:val="-868215812"/>
          <w:citation/>
        </w:sdtPr>
        <w:sdtEndPr/>
        <w:sdtContent>
          <w:r w:rsidRPr="00C00854">
            <w:rPr>
              <w:rFonts w:asciiTheme="majorHAnsi" w:hAnsiTheme="majorHAnsi" w:cstheme="majorHAnsi"/>
            </w:rPr>
            <w:fldChar w:fldCharType="begin"/>
          </w:r>
          <w:r w:rsidRPr="00C00854">
            <w:rPr>
              <w:rFonts w:asciiTheme="majorHAnsi" w:hAnsiTheme="majorHAnsi" w:cstheme="majorHAnsi"/>
              <w:lang w:val="en-US"/>
            </w:rPr>
            <w:instrText xml:space="preserve"> CITATION WG19 \l 1033 </w:instrText>
          </w:r>
          <w:r w:rsidRPr="00C00854">
            <w:rPr>
              <w:rFonts w:asciiTheme="majorHAnsi" w:hAnsiTheme="majorHAnsi" w:cstheme="majorHAnsi"/>
            </w:rPr>
            <w:fldChar w:fldCharType="separate"/>
          </w:r>
          <w:r w:rsidRPr="00C00854">
            <w:rPr>
              <w:rFonts w:asciiTheme="majorHAnsi" w:hAnsiTheme="majorHAnsi" w:cstheme="majorHAnsi"/>
              <w:noProof/>
              <w:lang w:val="en-US"/>
            </w:rPr>
            <w:t>(Welsh Government, 2019)</w:t>
          </w:r>
          <w:r w:rsidRPr="00C00854">
            <w:rPr>
              <w:rFonts w:asciiTheme="majorHAnsi" w:hAnsiTheme="majorHAnsi" w:cstheme="majorHAnsi"/>
            </w:rPr>
            <w:fldChar w:fldCharType="end"/>
          </w:r>
        </w:sdtContent>
      </w:sdt>
    </w:p>
    <w:p w14:paraId="6F871C84" w14:textId="24BCB1D2" w:rsidR="005E0CBF" w:rsidRPr="005E0CBF" w:rsidRDefault="005E0CBF" w:rsidP="005E0CBF">
      <w:r>
        <w:t xml:space="preserve">Table ? below </w:t>
      </w:r>
    </w:p>
    <w:tbl>
      <w:tblPr>
        <w:tblW w:w="0" w:type="auto"/>
        <w:tblInd w:w="2335" w:type="dxa"/>
        <w:tblBorders>
          <w:top w:val="single" w:sz="12" w:space="0" w:color="5B9BD5" w:themeColor="accent5"/>
          <w:left w:val="single" w:sz="12" w:space="0" w:color="5B9BD5" w:themeColor="accent5"/>
          <w:bottom w:val="single" w:sz="12" w:space="0" w:color="5B9BD5" w:themeColor="accent5"/>
          <w:right w:val="single" w:sz="12" w:space="0" w:color="5B9BD5" w:themeColor="accent5"/>
          <w:insideH w:val="single" w:sz="12" w:space="0" w:color="5B9BD5" w:themeColor="accent5"/>
          <w:insideV w:val="single" w:sz="12" w:space="0" w:color="5B9BD5" w:themeColor="accent5"/>
        </w:tblBorders>
        <w:shd w:val="clear" w:color="auto" w:fill="DEEAF6" w:themeFill="accent5" w:themeFillTint="33"/>
        <w:tblLook w:val="0000" w:firstRow="0" w:lastRow="0" w:firstColumn="0" w:lastColumn="0" w:noHBand="0" w:noVBand="0"/>
      </w:tblPr>
      <w:tblGrid>
        <w:gridCol w:w="4566"/>
      </w:tblGrid>
      <w:tr w:rsidR="00F76F4E" w:rsidRPr="00C00854" w14:paraId="7FE32218" w14:textId="77777777" w:rsidTr="00B25E4A">
        <w:trPr>
          <w:trHeight w:val="1992"/>
        </w:trPr>
        <w:tc>
          <w:tcPr>
            <w:tcW w:w="4368" w:type="dxa"/>
            <w:shd w:val="clear" w:color="auto" w:fill="DEEAF6" w:themeFill="accent5" w:themeFillTint="33"/>
          </w:tcPr>
          <w:p w14:paraId="2E975D4D" w14:textId="77777777" w:rsidR="00F76F4E" w:rsidRPr="00C00854" w:rsidRDefault="00F76F4E" w:rsidP="00B25E4A">
            <w:pPr>
              <w:spacing w:line="240" w:lineRule="auto"/>
              <w:jc w:val="center"/>
              <w:rPr>
                <w:rFonts w:asciiTheme="majorHAnsi" w:hAnsiTheme="majorHAnsi" w:cstheme="majorHAnsi"/>
              </w:rPr>
            </w:pPr>
            <w:r w:rsidRPr="00C00854">
              <w:rPr>
                <w:rFonts w:asciiTheme="majorHAnsi" w:hAnsiTheme="majorHAnsi" w:cstheme="majorHAnsi"/>
                <w:noProof/>
              </w:rPr>
              <w:drawing>
                <wp:inline distT="0" distB="0" distL="0" distR="0" wp14:anchorId="5D2325E5" wp14:editId="2871AE8A">
                  <wp:extent cx="2758290" cy="1273581"/>
                  <wp:effectExtent l="0" t="0" r="444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78893" cy="1283094"/>
                          </a:xfrm>
                          <a:prstGeom prst="rect">
                            <a:avLst/>
                          </a:prstGeom>
                        </pic:spPr>
                      </pic:pic>
                    </a:graphicData>
                  </a:graphic>
                </wp:inline>
              </w:drawing>
            </w:r>
          </w:p>
        </w:tc>
      </w:tr>
    </w:tbl>
    <w:p w14:paraId="479FEBBA" w14:textId="33408E7B" w:rsidR="00F76F4E" w:rsidRPr="00C00854" w:rsidRDefault="00F76F4E" w:rsidP="00F76F4E">
      <w:pPr>
        <w:pStyle w:val="Caption"/>
        <w:jc w:val="center"/>
        <w:rPr>
          <w:rFonts w:asciiTheme="majorHAnsi" w:hAnsiTheme="majorHAnsi" w:cstheme="majorHAnsi"/>
        </w:rPr>
      </w:pPr>
      <w:bookmarkStart w:id="16" w:name="_Toc30628636"/>
      <w:r w:rsidRPr="00C00854">
        <w:rPr>
          <w:rFonts w:asciiTheme="majorHAnsi" w:hAnsiTheme="majorHAnsi" w:cstheme="majorHAnsi"/>
        </w:rPr>
        <w:t xml:space="preserve">Table </w:t>
      </w:r>
      <w:r w:rsidRPr="00C00854">
        <w:rPr>
          <w:rFonts w:asciiTheme="majorHAnsi" w:hAnsiTheme="majorHAnsi" w:cstheme="majorHAnsi"/>
        </w:rPr>
        <w:fldChar w:fldCharType="begin"/>
      </w:r>
      <w:r w:rsidRPr="00C00854">
        <w:rPr>
          <w:rFonts w:asciiTheme="majorHAnsi" w:hAnsiTheme="majorHAnsi" w:cstheme="majorHAnsi"/>
        </w:rPr>
        <w:instrText xml:space="preserve"> SEQ Table \* ARABIC </w:instrText>
      </w:r>
      <w:r w:rsidRPr="00C00854">
        <w:rPr>
          <w:rFonts w:asciiTheme="majorHAnsi" w:hAnsiTheme="majorHAnsi" w:cstheme="majorHAnsi"/>
        </w:rPr>
        <w:fldChar w:fldCharType="separate"/>
      </w:r>
      <w:r w:rsidR="00013817">
        <w:rPr>
          <w:rFonts w:asciiTheme="majorHAnsi" w:hAnsiTheme="majorHAnsi" w:cstheme="majorHAnsi"/>
          <w:noProof/>
        </w:rPr>
        <w:t>3</w:t>
      </w:r>
      <w:bookmarkEnd w:id="16"/>
      <w:r w:rsidRPr="00C00854">
        <w:rPr>
          <w:rFonts w:asciiTheme="majorHAnsi" w:hAnsiTheme="majorHAnsi" w:cstheme="majorHAnsi"/>
        </w:rPr>
        <w:fldChar w:fldCharType="end"/>
      </w:r>
      <w:r w:rsidRPr="00C00854">
        <w:rPr>
          <w:rFonts w:asciiTheme="majorHAnsi" w:hAnsiTheme="majorHAnsi" w:cstheme="majorHAnsi"/>
        </w:rPr>
        <w:t xml:space="preserve">: Areas of known larch in each Disease Management Zone </w:t>
      </w:r>
      <w:sdt>
        <w:sdtPr>
          <w:rPr>
            <w:rFonts w:asciiTheme="majorHAnsi" w:hAnsiTheme="majorHAnsi" w:cstheme="majorHAnsi"/>
          </w:rPr>
          <w:id w:val="593443763"/>
          <w:citation/>
        </w:sdtPr>
        <w:sdtEndPr/>
        <w:sdtContent>
          <w:r w:rsidRPr="00C00854">
            <w:rPr>
              <w:rFonts w:asciiTheme="majorHAnsi" w:hAnsiTheme="majorHAnsi" w:cstheme="majorHAnsi"/>
            </w:rPr>
            <w:fldChar w:fldCharType="begin"/>
          </w:r>
          <w:r w:rsidRPr="00C00854">
            <w:rPr>
              <w:rFonts w:asciiTheme="majorHAnsi" w:hAnsiTheme="majorHAnsi" w:cstheme="majorHAnsi"/>
              <w:lang w:val="en-US"/>
            </w:rPr>
            <w:instrText xml:space="preserve"> CITATION WG19 \l 1033 </w:instrText>
          </w:r>
          <w:r w:rsidRPr="00C00854">
            <w:rPr>
              <w:rFonts w:asciiTheme="majorHAnsi" w:hAnsiTheme="majorHAnsi" w:cstheme="majorHAnsi"/>
            </w:rPr>
            <w:fldChar w:fldCharType="separate"/>
          </w:r>
          <w:r w:rsidRPr="00C00854">
            <w:rPr>
              <w:rFonts w:asciiTheme="majorHAnsi" w:hAnsiTheme="majorHAnsi" w:cstheme="majorHAnsi"/>
              <w:noProof/>
              <w:lang w:val="en-US"/>
            </w:rPr>
            <w:t>(Welsh Government, 2019)</w:t>
          </w:r>
          <w:r w:rsidRPr="00C00854">
            <w:rPr>
              <w:rFonts w:asciiTheme="majorHAnsi" w:hAnsiTheme="majorHAnsi" w:cstheme="majorHAnsi"/>
            </w:rPr>
            <w:fldChar w:fldCharType="end"/>
          </w:r>
        </w:sdtContent>
      </w:sdt>
    </w:p>
    <w:p w14:paraId="49FFF4B4" w14:textId="42D2C6BD" w:rsidR="001B3F07" w:rsidRDefault="001B3F07" w:rsidP="001B3F07">
      <w:pPr>
        <w:keepNext/>
        <w:keepLines/>
        <w:spacing w:before="40" w:after="0"/>
        <w:outlineLvl w:val="2"/>
        <w:rPr>
          <w:rFonts w:asciiTheme="majorHAnsi" w:eastAsiaTheme="majorEastAsia" w:hAnsiTheme="majorHAnsi" w:cstheme="majorHAnsi"/>
          <w:color w:val="1F3763" w:themeColor="accent1" w:themeShade="7F"/>
          <w:sz w:val="28"/>
          <w:szCs w:val="28"/>
        </w:rPr>
      </w:pPr>
      <w:bookmarkStart w:id="17" w:name="_Toc30626468"/>
      <w:bookmarkStart w:id="18" w:name="_Toc30627110"/>
      <w:bookmarkStart w:id="19" w:name="_Toc30628521"/>
      <w:r w:rsidRPr="001B3F07">
        <w:rPr>
          <w:rFonts w:asciiTheme="majorHAnsi" w:eastAsiaTheme="majorEastAsia" w:hAnsiTheme="majorHAnsi" w:cstheme="majorHAnsi"/>
          <w:color w:val="1F3763" w:themeColor="accent1" w:themeShade="7F"/>
          <w:sz w:val="28"/>
          <w:szCs w:val="28"/>
        </w:rPr>
        <w:t>Methods of Dispersal</w:t>
      </w:r>
    </w:p>
    <w:p w14:paraId="2B1F237E" w14:textId="64A162A7" w:rsidR="001B3F07" w:rsidRDefault="001B3F07" w:rsidP="001B3F07">
      <w:pPr>
        <w:keepNext/>
        <w:keepLines/>
        <w:spacing w:before="40" w:after="0"/>
        <w:outlineLvl w:val="2"/>
        <w:rPr>
          <w:rFonts w:asciiTheme="majorHAnsi" w:eastAsiaTheme="majorEastAsia" w:hAnsiTheme="majorHAnsi" w:cstheme="majorHAnsi"/>
          <w:color w:val="1F3763" w:themeColor="accent1" w:themeShade="7F"/>
          <w:sz w:val="28"/>
          <w:szCs w:val="28"/>
        </w:rPr>
      </w:pPr>
    </w:p>
    <w:p w14:paraId="09260DF2" w14:textId="5FCBF69C" w:rsidR="005D7A53" w:rsidRDefault="005D7A53" w:rsidP="001B3F07">
      <w:pPr>
        <w:spacing w:line="240" w:lineRule="auto"/>
        <w:rPr>
          <w:rFonts w:asciiTheme="majorHAnsi" w:hAnsiTheme="majorHAnsi" w:cstheme="majorHAnsi"/>
          <w:sz w:val="24"/>
          <w:szCs w:val="24"/>
        </w:rPr>
      </w:pPr>
      <w:r>
        <w:rPr>
          <w:rFonts w:asciiTheme="majorHAnsi" w:hAnsiTheme="majorHAnsi" w:cstheme="majorHAnsi"/>
          <w:sz w:val="24"/>
          <w:szCs w:val="24"/>
        </w:rPr>
        <w:t xml:space="preserve">It has a rapid </w:t>
      </w:r>
      <w:r w:rsidR="00F640B9">
        <w:rPr>
          <w:rFonts w:asciiTheme="majorHAnsi" w:hAnsiTheme="majorHAnsi" w:cstheme="majorHAnsi"/>
          <w:sz w:val="24"/>
          <w:szCs w:val="24"/>
        </w:rPr>
        <w:t>life cycle</w:t>
      </w:r>
      <w:r>
        <w:rPr>
          <w:rFonts w:asciiTheme="majorHAnsi" w:hAnsiTheme="majorHAnsi" w:cstheme="majorHAnsi"/>
          <w:sz w:val="24"/>
          <w:szCs w:val="24"/>
        </w:rPr>
        <w:t xml:space="preserve"> and the ability to reproduce asexually</w:t>
      </w:r>
      <w:r w:rsidR="00F640B9">
        <w:rPr>
          <w:rFonts w:asciiTheme="majorHAnsi" w:hAnsiTheme="majorHAnsi" w:cstheme="majorHAnsi"/>
          <w:sz w:val="24"/>
          <w:szCs w:val="24"/>
        </w:rPr>
        <w:t>;</w:t>
      </w:r>
      <w:r>
        <w:rPr>
          <w:rFonts w:asciiTheme="majorHAnsi" w:hAnsiTheme="majorHAnsi" w:cstheme="majorHAnsi"/>
          <w:sz w:val="24"/>
          <w:szCs w:val="24"/>
        </w:rPr>
        <w:t xml:space="preserve"> sporangia can be carried in windblown mists up to 4 miles away</w:t>
      </w:r>
      <w:r w:rsidR="00F640B9">
        <w:rPr>
          <w:rFonts w:asciiTheme="majorHAnsi" w:hAnsiTheme="majorHAnsi" w:cstheme="majorHAnsi"/>
          <w:sz w:val="24"/>
          <w:szCs w:val="24"/>
        </w:rPr>
        <w:t>, and</w:t>
      </w:r>
      <w:r>
        <w:rPr>
          <w:rFonts w:asciiTheme="majorHAnsi" w:hAnsiTheme="majorHAnsi" w:cstheme="majorHAnsi"/>
          <w:sz w:val="24"/>
          <w:szCs w:val="24"/>
        </w:rPr>
        <w:t xml:space="preserve"> </w:t>
      </w:r>
      <w:r w:rsidR="00E338C5">
        <w:rPr>
          <w:rFonts w:asciiTheme="majorHAnsi" w:hAnsiTheme="majorHAnsi" w:cstheme="majorHAnsi"/>
          <w:sz w:val="24"/>
          <w:szCs w:val="24"/>
        </w:rPr>
        <w:t xml:space="preserve">Zoospores are released when </w:t>
      </w:r>
      <w:r w:rsidR="00F640B9">
        <w:rPr>
          <w:rFonts w:asciiTheme="majorHAnsi" w:hAnsiTheme="majorHAnsi" w:cstheme="majorHAnsi"/>
          <w:sz w:val="24"/>
          <w:szCs w:val="24"/>
        </w:rPr>
        <w:t>encountering</w:t>
      </w:r>
      <w:r w:rsidR="00E338C5">
        <w:rPr>
          <w:rFonts w:asciiTheme="majorHAnsi" w:hAnsiTheme="majorHAnsi" w:cstheme="majorHAnsi"/>
          <w:sz w:val="24"/>
          <w:szCs w:val="24"/>
        </w:rPr>
        <w:t xml:space="preserve"> plant tissue, </w:t>
      </w:r>
      <w:r w:rsidR="00F640B9">
        <w:rPr>
          <w:rFonts w:asciiTheme="majorHAnsi" w:hAnsiTheme="majorHAnsi" w:cstheme="majorHAnsi"/>
          <w:sz w:val="24"/>
          <w:szCs w:val="24"/>
        </w:rPr>
        <w:t xml:space="preserve">but </w:t>
      </w:r>
      <w:r w:rsidR="00E338C5">
        <w:rPr>
          <w:rFonts w:asciiTheme="majorHAnsi" w:hAnsiTheme="majorHAnsi" w:cstheme="majorHAnsi"/>
          <w:sz w:val="24"/>
          <w:szCs w:val="24"/>
        </w:rPr>
        <w:t>symptoms can be slow to appear</w:t>
      </w:r>
      <w:r w:rsidR="00F640B9">
        <w:rPr>
          <w:rFonts w:asciiTheme="majorHAnsi" w:hAnsiTheme="majorHAnsi" w:cstheme="majorHAnsi"/>
          <w:sz w:val="24"/>
          <w:szCs w:val="24"/>
        </w:rPr>
        <w:t xml:space="preserve">. Spores can also persist in the soil for many years and survive harsh climatic conditions </w:t>
      </w:r>
      <w:sdt>
        <w:sdtPr>
          <w:rPr>
            <w:rFonts w:asciiTheme="majorHAnsi" w:hAnsiTheme="majorHAnsi" w:cstheme="majorHAnsi"/>
            <w:sz w:val="24"/>
            <w:szCs w:val="24"/>
          </w:rPr>
          <w:id w:val="-490404537"/>
          <w:citation/>
        </w:sdtPr>
        <w:sdtEndPr/>
        <w:sdtContent>
          <w:r w:rsidR="00F640B9">
            <w:rPr>
              <w:rFonts w:asciiTheme="majorHAnsi" w:hAnsiTheme="majorHAnsi" w:cstheme="majorHAnsi"/>
              <w:sz w:val="24"/>
              <w:szCs w:val="24"/>
            </w:rPr>
            <w:fldChar w:fldCharType="begin"/>
          </w:r>
          <w:r w:rsidR="00F640B9">
            <w:rPr>
              <w:rFonts w:asciiTheme="majorHAnsi" w:hAnsiTheme="majorHAnsi" w:cstheme="majorHAnsi"/>
              <w:sz w:val="24"/>
              <w:szCs w:val="24"/>
              <w:lang w:val="en-US"/>
            </w:rPr>
            <w:instrText xml:space="preserve"> CITATION CAB19 \l 1033 </w:instrText>
          </w:r>
          <w:r w:rsidR="00F640B9">
            <w:rPr>
              <w:rFonts w:asciiTheme="majorHAnsi" w:hAnsiTheme="majorHAnsi" w:cstheme="majorHAnsi"/>
              <w:sz w:val="24"/>
              <w:szCs w:val="24"/>
            </w:rPr>
            <w:fldChar w:fldCharType="separate"/>
          </w:r>
          <w:r w:rsidR="00F640B9" w:rsidRPr="00F640B9">
            <w:rPr>
              <w:rFonts w:asciiTheme="majorHAnsi" w:hAnsiTheme="majorHAnsi" w:cstheme="majorHAnsi"/>
              <w:noProof/>
              <w:sz w:val="24"/>
              <w:szCs w:val="24"/>
              <w:lang w:val="en-US"/>
            </w:rPr>
            <w:t>(CABI, 2019)</w:t>
          </w:r>
          <w:r w:rsidR="00F640B9">
            <w:rPr>
              <w:rFonts w:asciiTheme="majorHAnsi" w:hAnsiTheme="majorHAnsi" w:cstheme="majorHAnsi"/>
              <w:sz w:val="24"/>
              <w:szCs w:val="24"/>
            </w:rPr>
            <w:fldChar w:fldCharType="end"/>
          </w:r>
        </w:sdtContent>
      </w:sdt>
      <w:r w:rsidR="00F640B9">
        <w:rPr>
          <w:rFonts w:asciiTheme="majorHAnsi" w:hAnsiTheme="majorHAnsi" w:cstheme="majorHAnsi"/>
          <w:sz w:val="24"/>
          <w:szCs w:val="24"/>
        </w:rPr>
        <w:t>.</w:t>
      </w:r>
    </w:p>
    <w:p w14:paraId="7A55A302" w14:textId="0EA487CD" w:rsidR="005D7A53" w:rsidRDefault="005D7A53" w:rsidP="001B3F07">
      <w:pPr>
        <w:spacing w:line="240" w:lineRule="auto"/>
        <w:rPr>
          <w:rFonts w:asciiTheme="majorHAnsi" w:hAnsiTheme="majorHAnsi" w:cstheme="majorHAnsi"/>
          <w:sz w:val="24"/>
          <w:szCs w:val="24"/>
        </w:rPr>
      </w:pPr>
      <w:r>
        <w:rPr>
          <w:rFonts w:asciiTheme="majorHAnsi" w:hAnsiTheme="majorHAnsi" w:cstheme="majorHAnsi"/>
          <w:sz w:val="24"/>
          <w:szCs w:val="24"/>
        </w:rPr>
        <w:t>The plant trade</w:t>
      </w:r>
      <w:r w:rsidR="00C172A1">
        <w:rPr>
          <w:rFonts w:asciiTheme="majorHAnsi" w:hAnsiTheme="majorHAnsi" w:cstheme="majorHAnsi"/>
          <w:sz w:val="24"/>
          <w:szCs w:val="24"/>
        </w:rPr>
        <w:t xml:space="preserve">, as previously mentioned has been attributed to the first discovery of </w:t>
      </w:r>
      <w:r w:rsidR="00C172A1" w:rsidRPr="00C172A1">
        <w:rPr>
          <w:rFonts w:asciiTheme="majorHAnsi" w:hAnsiTheme="majorHAnsi" w:cstheme="majorHAnsi"/>
          <w:i/>
          <w:iCs/>
          <w:sz w:val="24"/>
          <w:szCs w:val="24"/>
        </w:rPr>
        <w:t>P.</w:t>
      </w:r>
      <w:r w:rsidR="00C172A1">
        <w:rPr>
          <w:rFonts w:asciiTheme="majorHAnsi" w:hAnsiTheme="majorHAnsi" w:cstheme="majorHAnsi"/>
          <w:i/>
          <w:iCs/>
          <w:sz w:val="24"/>
          <w:szCs w:val="24"/>
        </w:rPr>
        <w:t>r</w:t>
      </w:r>
      <w:r w:rsidR="00C172A1" w:rsidRPr="00C172A1">
        <w:rPr>
          <w:rFonts w:asciiTheme="majorHAnsi" w:hAnsiTheme="majorHAnsi" w:cstheme="majorHAnsi"/>
          <w:i/>
          <w:iCs/>
          <w:sz w:val="24"/>
          <w:szCs w:val="24"/>
        </w:rPr>
        <w:t>amorum</w:t>
      </w:r>
      <w:r w:rsidR="00C172A1">
        <w:rPr>
          <w:rFonts w:asciiTheme="majorHAnsi" w:hAnsiTheme="majorHAnsi" w:cstheme="majorHAnsi"/>
          <w:sz w:val="24"/>
          <w:szCs w:val="24"/>
        </w:rPr>
        <w:t xml:space="preserve">. </w:t>
      </w:r>
    </w:p>
    <w:p w14:paraId="0FB58DFF" w14:textId="77777777" w:rsidR="00F640B9" w:rsidRDefault="005D7A53" w:rsidP="00F640B9">
      <w:pPr>
        <w:spacing w:line="240" w:lineRule="auto"/>
        <w:rPr>
          <w:rFonts w:asciiTheme="majorHAnsi" w:hAnsiTheme="majorHAnsi" w:cstheme="majorHAnsi"/>
          <w:sz w:val="24"/>
          <w:szCs w:val="24"/>
        </w:rPr>
      </w:pPr>
      <w:r>
        <w:rPr>
          <w:rFonts w:asciiTheme="majorHAnsi" w:hAnsiTheme="majorHAnsi" w:cstheme="majorHAnsi"/>
          <w:sz w:val="24"/>
          <w:szCs w:val="24"/>
        </w:rPr>
        <w:t>Transmission can also occur via movement of infected material, or contaminated soil. Machinery, vehicles and footwear.</w:t>
      </w:r>
    </w:p>
    <w:p w14:paraId="16B7D024" w14:textId="43153937" w:rsidR="00F640B9" w:rsidRDefault="00F640B9" w:rsidP="00F640B9">
      <w:pPr>
        <w:spacing w:line="240" w:lineRule="auto"/>
        <w:rPr>
          <w:rFonts w:asciiTheme="majorHAnsi" w:hAnsiTheme="majorHAnsi" w:cstheme="majorHAnsi"/>
          <w:sz w:val="24"/>
          <w:szCs w:val="24"/>
        </w:rPr>
      </w:pPr>
      <w:r w:rsidRPr="00C00854">
        <w:rPr>
          <w:rFonts w:asciiTheme="majorHAnsi" w:hAnsiTheme="majorHAnsi" w:cstheme="majorHAnsi"/>
          <w:i/>
          <w:iCs/>
          <w:sz w:val="24"/>
          <w:szCs w:val="24"/>
        </w:rPr>
        <w:t>P.ramorum</w:t>
      </w:r>
      <w:r w:rsidRPr="00C00854">
        <w:rPr>
          <w:rFonts w:asciiTheme="majorHAnsi" w:hAnsiTheme="majorHAnsi" w:cstheme="majorHAnsi"/>
          <w:sz w:val="24"/>
          <w:szCs w:val="24"/>
        </w:rPr>
        <w:t xml:space="preserve"> is a quarantine listed organism</w:t>
      </w:r>
      <w:r>
        <w:rPr>
          <w:rFonts w:asciiTheme="majorHAnsi" w:hAnsiTheme="majorHAnsi" w:cstheme="majorHAnsi"/>
          <w:sz w:val="24"/>
          <w:szCs w:val="24"/>
        </w:rPr>
        <w:t xml:space="preserve"> due to its ability to spread in the natural environment. It has been classed as invasive due to its ability to infect a broad range of susceptible plants </w:t>
      </w:r>
      <w:sdt>
        <w:sdtPr>
          <w:rPr>
            <w:rFonts w:asciiTheme="majorHAnsi" w:hAnsiTheme="majorHAnsi" w:cstheme="majorHAnsi"/>
            <w:sz w:val="24"/>
            <w:szCs w:val="24"/>
          </w:rPr>
          <w:id w:val="1903567381"/>
          <w:citation/>
        </w:sdtPr>
        <w:sdtEndPr/>
        <w:sdtContent>
          <w:r w:rsidRPr="00C00854">
            <w:rPr>
              <w:rFonts w:asciiTheme="majorHAnsi" w:hAnsiTheme="majorHAnsi" w:cstheme="majorHAnsi"/>
              <w:sz w:val="24"/>
              <w:szCs w:val="24"/>
            </w:rPr>
            <w:fldChar w:fldCharType="begin"/>
          </w:r>
          <w:r w:rsidRPr="00C00854">
            <w:rPr>
              <w:rFonts w:asciiTheme="majorHAnsi" w:hAnsiTheme="majorHAnsi" w:cstheme="majorHAnsi"/>
              <w:sz w:val="24"/>
              <w:szCs w:val="24"/>
              <w:lang w:val="en-US"/>
            </w:rPr>
            <w:instrText xml:space="preserve"> CITATION Fer18 \l 1033 </w:instrText>
          </w:r>
          <w:r w:rsidRPr="00C00854">
            <w:rPr>
              <w:rFonts w:asciiTheme="majorHAnsi" w:hAnsiTheme="majorHAnsi" w:cstheme="majorHAnsi"/>
              <w:sz w:val="24"/>
              <w:szCs w:val="24"/>
            </w:rPr>
            <w:fldChar w:fldCharType="separate"/>
          </w:r>
          <w:r w:rsidRPr="00C00854">
            <w:rPr>
              <w:rFonts w:asciiTheme="majorHAnsi" w:hAnsiTheme="majorHAnsi" w:cstheme="majorHAnsi"/>
              <w:noProof/>
              <w:sz w:val="24"/>
              <w:szCs w:val="24"/>
              <w:lang w:val="en-US"/>
            </w:rPr>
            <w:t>(Fera, n.d.)</w:t>
          </w:r>
          <w:r w:rsidRPr="00C00854">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04C3F56A" w14:textId="24B8BFC9" w:rsidR="005D7A53" w:rsidRPr="00C00854" w:rsidRDefault="005D7A53" w:rsidP="001B3F07">
      <w:pPr>
        <w:spacing w:line="240" w:lineRule="auto"/>
        <w:rPr>
          <w:rFonts w:asciiTheme="majorHAnsi" w:hAnsiTheme="majorHAnsi" w:cstheme="majorHAnsi"/>
          <w:sz w:val="24"/>
          <w:szCs w:val="24"/>
        </w:rPr>
      </w:pPr>
    </w:p>
    <w:p w14:paraId="015DAA0C" w14:textId="77777777" w:rsidR="00873965" w:rsidRPr="00873965" w:rsidRDefault="00873965" w:rsidP="00873965">
      <w:pPr>
        <w:keepNext/>
        <w:keepLines/>
        <w:spacing w:before="40" w:after="0"/>
        <w:outlineLvl w:val="2"/>
        <w:rPr>
          <w:rFonts w:asciiTheme="majorHAnsi" w:eastAsiaTheme="majorEastAsia" w:hAnsiTheme="majorHAnsi" w:cstheme="majorBidi"/>
          <w:color w:val="1F3763" w:themeColor="accent1" w:themeShade="7F"/>
          <w:sz w:val="28"/>
          <w:szCs w:val="28"/>
        </w:rPr>
      </w:pPr>
      <w:r w:rsidRPr="00873965">
        <w:rPr>
          <w:rFonts w:asciiTheme="majorHAnsi" w:eastAsiaTheme="majorEastAsia" w:hAnsiTheme="majorHAnsi" w:cstheme="majorBidi"/>
          <w:color w:val="1F3763" w:themeColor="accent1" w:themeShade="7F"/>
          <w:sz w:val="28"/>
          <w:szCs w:val="28"/>
        </w:rPr>
        <w:lastRenderedPageBreak/>
        <w:t>Host range</w:t>
      </w:r>
    </w:p>
    <w:p w14:paraId="01514822" w14:textId="77777777" w:rsidR="00873965" w:rsidRPr="00873965" w:rsidRDefault="00873965" w:rsidP="00873965"/>
    <w:p w14:paraId="0B093814" w14:textId="66C37BCD" w:rsidR="00577C9E" w:rsidRPr="007F0A02" w:rsidRDefault="00577C9E" w:rsidP="00577C9E">
      <w:pPr>
        <w:rPr>
          <w:rFonts w:asciiTheme="majorHAnsi" w:hAnsiTheme="majorHAnsi" w:cstheme="majorHAnsi"/>
          <w:sz w:val="24"/>
          <w:szCs w:val="24"/>
        </w:rPr>
      </w:pPr>
      <w:r w:rsidRPr="007F0A02">
        <w:rPr>
          <w:rFonts w:asciiTheme="majorHAnsi" w:hAnsiTheme="majorHAnsi" w:cstheme="majorHAnsi"/>
          <w:sz w:val="24"/>
          <w:szCs w:val="24"/>
        </w:rPr>
        <w:t xml:space="preserve">Aside from </w:t>
      </w:r>
      <w:proofErr w:type="spellStart"/>
      <w:r w:rsidRPr="007F0A02">
        <w:rPr>
          <w:rFonts w:asciiTheme="majorHAnsi" w:hAnsiTheme="majorHAnsi" w:cstheme="majorHAnsi"/>
          <w:i/>
          <w:iCs/>
          <w:sz w:val="24"/>
          <w:szCs w:val="24"/>
        </w:rPr>
        <w:t>Larix</w:t>
      </w:r>
      <w:proofErr w:type="spellEnd"/>
      <w:r w:rsidRPr="007F0A02">
        <w:rPr>
          <w:rFonts w:asciiTheme="majorHAnsi" w:hAnsiTheme="majorHAnsi" w:cstheme="majorHAnsi"/>
          <w:i/>
          <w:iCs/>
          <w:sz w:val="24"/>
          <w:szCs w:val="24"/>
        </w:rPr>
        <w:t xml:space="preserve"> </w:t>
      </w:r>
      <w:proofErr w:type="spellStart"/>
      <w:r w:rsidRPr="007F0A02">
        <w:rPr>
          <w:rFonts w:asciiTheme="majorHAnsi" w:hAnsiTheme="majorHAnsi" w:cstheme="majorHAnsi"/>
          <w:i/>
          <w:iCs/>
          <w:sz w:val="24"/>
          <w:szCs w:val="24"/>
        </w:rPr>
        <w:t>spp</w:t>
      </w:r>
      <w:proofErr w:type="spellEnd"/>
      <w:r w:rsidRPr="007F0A02">
        <w:rPr>
          <w:rFonts w:asciiTheme="majorHAnsi" w:hAnsiTheme="majorHAnsi" w:cstheme="majorHAnsi"/>
          <w:sz w:val="24"/>
          <w:szCs w:val="24"/>
        </w:rPr>
        <w:t xml:space="preserve"> the </w:t>
      </w:r>
      <w:r w:rsidRPr="007F0A02">
        <w:rPr>
          <w:rFonts w:asciiTheme="majorHAnsi" w:hAnsiTheme="majorHAnsi" w:cstheme="majorHAnsi"/>
          <w:i/>
          <w:iCs/>
          <w:sz w:val="24"/>
          <w:szCs w:val="24"/>
        </w:rPr>
        <w:t>P.ramorum</w:t>
      </w:r>
      <w:r w:rsidRPr="007F0A02">
        <w:rPr>
          <w:rFonts w:asciiTheme="majorHAnsi" w:hAnsiTheme="majorHAnsi" w:cstheme="majorHAnsi"/>
          <w:sz w:val="24"/>
          <w:szCs w:val="24"/>
        </w:rPr>
        <w:t xml:space="preserve"> pathogen has a broad range of susceptible host plants in Wales</w:t>
      </w:r>
      <w:r w:rsidR="0015311F" w:rsidRPr="007F0A02">
        <w:rPr>
          <w:rFonts w:asciiTheme="majorHAnsi" w:hAnsiTheme="majorHAnsi" w:cstheme="majorHAnsi"/>
          <w:sz w:val="24"/>
          <w:szCs w:val="24"/>
        </w:rPr>
        <w:t>, which includes ornamental and nursery grown species</w:t>
      </w:r>
      <w:r w:rsidRPr="007F0A02">
        <w:rPr>
          <w:rFonts w:asciiTheme="majorHAnsi" w:hAnsiTheme="majorHAnsi" w:cstheme="majorHAnsi"/>
          <w:sz w:val="24"/>
          <w:szCs w:val="24"/>
        </w:rPr>
        <w:t xml:space="preserve">. Top hosts </w:t>
      </w:r>
      <w:r w:rsidR="0015311F" w:rsidRPr="007F0A02">
        <w:rPr>
          <w:rFonts w:asciiTheme="majorHAnsi" w:hAnsiTheme="majorHAnsi" w:cstheme="majorHAnsi"/>
          <w:sz w:val="24"/>
          <w:szCs w:val="24"/>
        </w:rPr>
        <w:t xml:space="preserve">for </w:t>
      </w:r>
      <w:r w:rsidR="0015311F" w:rsidRPr="007F0A02">
        <w:rPr>
          <w:rFonts w:asciiTheme="majorHAnsi" w:hAnsiTheme="majorHAnsi" w:cstheme="majorHAnsi"/>
          <w:i/>
          <w:iCs/>
          <w:sz w:val="24"/>
          <w:szCs w:val="24"/>
        </w:rPr>
        <w:t>Phytophthora</w:t>
      </w:r>
      <w:r w:rsidR="0015311F" w:rsidRPr="007F0A02">
        <w:rPr>
          <w:rFonts w:asciiTheme="majorHAnsi" w:hAnsiTheme="majorHAnsi" w:cstheme="majorHAnsi"/>
          <w:sz w:val="24"/>
          <w:szCs w:val="24"/>
        </w:rPr>
        <w:t xml:space="preserve"> </w:t>
      </w:r>
      <w:r w:rsidRPr="007F0A02">
        <w:rPr>
          <w:rFonts w:asciiTheme="majorHAnsi" w:hAnsiTheme="majorHAnsi" w:cstheme="majorHAnsi"/>
          <w:sz w:val="24"/>
          <w:szCs w:val="24"/>
        </w:rPr>
        <w:t xml:space="preserve">include </w:t>
      </w:r>
      <w:r w:rsidRPr="007F0A02">
        <w:rPr>
          <w:rFonts w:asciiTheme="majorHAnsi" w:hAnsiTheme="majorHAnsi" w:cstheme="majorHAnsi"/>
          <w:i/>
          <w:iCs/>
          <w:sz w:val="24"/>
          <w:szCs w:val="24"/>
        </w:rPr>
        <w:t xml:space="preserve">Rhododendron, </w:t>
      </w:r>
      <w:r w:rsidR="0015311F" w:rsidRPr="007F0A02">
        <w:rPr>
          <w:rFonts w:asciiTheme="majorHAnsi" w:hAnsiTheme="majorHAnsi" w:cstheme="majorHAnsi"/>
          <w:i/>
          <w:iCs/>
          <w:sz w:val="24"/>
          <w:szCs w:val="24"/>
        </w:rPr>
        <w:t xml:space="preserve">Camellia, </w:t>
      </w:r>
      <w:r w:rsidRPr="007F0A02">
        <w:rPr>
          <w:rFonts w:asciiTheme="majorHAnsi" w:hAnsiTheme="majorHAnsi" w:cstheme="majorHAnsi"/>
          <w:i/>
          <w:iCs/>
          <w:sz w:val="24"/>
          <w:szCs w:val="24"/>
        </w:rPr>
        <w:t xml:space="preserve">Viburnum, Taxus, </w:t>
      </w:r>
      <w:proofErr w:type="spellStart"/>
      <w:r w:rsidRPr="007F0A02">
        <w:rPr>
          <w:rFonts w:asciiTheme="majorHAnsi" w:hAnsiTheme="majorHAnsi" w:cstheme="majorHAnsi"/>
          <w:i/>
          <w:iCs/>
          <w:sz w:val="24"/>
          <w:szCs w:val="24"/>
        </w:rPr>
        <w:t>Rubus</w:t>
      </w:r>
      <w:proofErr w:type="spellEnd"/>
      <w:r w:rsidRPr="007F0A02">
        <w:rPr>
          <w:rFonts w:asciiTheme="majorHAnsi" w:hAnsiTheme="majorHAnsi" w:cstheme="majorHAnsi"/>
          <w:sz w:val="24"/>
          <w:szCs w:val="24"/>
        </w:rPr>
        <w:t xml:space="preserve"> and </w:t>
      </w:r>
      <w:r w:rsidRPr="007F0A02">
        <w:rPr>
          <w:rFonts w:asciiTheme="majorHAnsi" w:hAnsiTheme="majorHAnsi" w:cstheme="majorHAnsi"/>
          <w:i/>
          <w:iCs/>
          <w:sz w:val="24"/>
          <w:szCs w:val="24"/>
        </w:rPr>
        <w:t xml:space="preserve">Prunus </w:t>
      </w:r>
      <w:r w:rsidRPr="007F0A02">
        <w:rPr>
          <w:rFonts w:asciiTheme="majorHAnsi" w:hAnsiTheme="majorHAnsi" w:cstheme="majorHAnsi"/>
          <w:sz w:val="24"/>
          <w:szCs w:val="24"/>
        </w:rPr>
        <w:t>species</w:t>
      </w:r>
      <w:r w:rsidR="0015311F" w:rsidRPr="007F0A02">
        <w:rPr>
          <w:rFonts w:asciiTheme="majorHAnsi" w:hAnsiTheme="majorHAnsi" w:cstheme="majorHAnsi"/>
          <w:sz w:val="24"/>
          <w:szCs w:val="24"/>
        </w:rPr>
        <w:t xml:space="preserve"> </w:t>
      </w:r>
      <w:sdt>
        <w:sdtPr>
          <w:rPr>
            <w:rFonts w:asciiTheme="majorHAnsi" w:hAnsiTheme="majorHAnsi" w:cstheme="majorHAnsi"/>
            <w:sz w:val="24"/>
            <w:szCs w:val="24"/>
          </w:rPr>
          <w:id w:val="-1158455902"/>
          <w:citation/>
        </w:sdtPr>
        <w:sdtEndPr/>
        <w:sdtContent>
          <w:r w:rsidR="0015311F" w:rsidRPr="007F0A02">
            <w:rPr>
              <w:rFonts w:asciiTheme="majorHAnsi" w:hAnsiTheme="majorHAnsi" w:cstheme="majorHAnsi"/>
              <w:sz w:val="24"/>
              <w:szCs w:val="24"/>
            </w:rPr>
            <w:fldChar w:fldCharType="begin"/>
          </w:r>
          <w:r w:rsidR="0015311F" w:rsidRPr="007F0A02">
            <w:rPr>
              <w:rFonts w:asciiTheme="majorHAnsi" w:hAnsiTheme="majorHAnsi" w:cstheme="majorHAnsi"/>
              <w:sz w:val="24"/>
              <w:szCs w:val="24"/>
              <w:lang w:val="en-US"/>
            </w:rPr>
            <w:instrText xml:space="preserve"> CITATION DEF15 \l 1033 </w:instrText>
          </w:r>
          <w:r w:rsidR="0015311F" w:rsidRPr="007F0A02">
            <w:rPr>
              <w:rFonts w:asciiTheme="majorHAnsi" w:hAnsiTheme="majorHAnsi" w:cstheme="majorHAnsi"/>
              <w:sz w:val="24"/>
              <w:szCs w:val="24"/>
            </w:rPr>
            <w:fldChar w:fldCharType="separate"/>
          </w:r>
          <w:r w:rsidR="0015311F" w:rsidRPr="007F0A02">
            <w:rPr>
              <w:rFonts w:asciiTheme="majorHAnsi" w:hAnsiTheme="majorHAnsi" w:cstheme="majorHAnsi"/>
              <w:noProof/>
              <w:sz w:val="24"/>
              <w:szCs w:val="24"/>
              <w:lang w:val="en-US"/>
            </w:rPr>
            <w:t>(DEFRA, 2015)</w:t>
          </w:r>
          <w:r w:rsidR="0015311F" w:rsidRPr="007F0A02">
            <w:rPr>
              <w:rFonts w:asciiTheme="majorHAnsi" w:hAnsiTheme="majorHAnsi" w:cstheme="majorHAnsi"/>
              <w:sz w:val="24"/>
              <w:szCs w:val="24"/>
            </w:rPr>
            <w:fldChar w:fldCharType="end"/>
          </w:r>
        </w:sdtContent>
      </w:sdt>
      <w:r w:rsidR="0015311F" w:rsidRPr="007F0A02">
        <w:rPr>
          <w:rFonts w:asciiTheme="majorHAnsi" w:hAnsiTheme="majorHAnsi" w:cstheme="majorHAnsi"/>
          <w:sz w:val="24"/>
          <w:szCs w:val="24"/>
        </w:rPr>
        <w:t>.</w:t>
      </w:r>
    </w:p>
    <w:p w14:paraId="27BCC277" w14:textId="29584D3B" w:rsidR="0015311F" w:rsidRPr="007F0A02" w:rsidRDefault="0015311F" w:rsidP="0015311F">
      <w:pPr>
        <w:rPr>
          <w:rFonts w:asciiTheme="majorHAnsi" w:hAnsiTheme="majorHAnsi" w:cstheme="majorHAnsi"/>
          <w:sz w:val="24"/>
          <w:szCs w:val="24"/>
        </w:rPr>
      </w:pPr>
      <w:r w:rsidRPr="007F0A02">
        <w:rPr>
          <w:rFonts w:asciiTheme="majorHAnsi" w:hAnsiTheme="majorHAnsi" w:cstheme="majorHAnsi"/>
          <w:sz w:val="24"/>
          <w:szCs w:val="24"/>
        </w:rPr>
        <w:t xml:space="preserve">The range seems to be constantly growing, for example, in 2015 infected sweet chestnut trees were found at a small number of sites in South-West England, mostly in Devon and Cornwall. </w:t>
      </w:r>
      <w:sdt>
        <w:sdtPr>
          <w:rPr>
            <w:rFonts w:asciiTheme="majorHAnsi" w:hAnsiTheme="majorHAnsi" w:cstheme="majorHAnsi"/>
            <w:sz w:val="24"/>
            <w:szCs w:val="24"/>
          </w:rPr>
          <w:id w:val="2027363217"/>
          <w:citation/>
        </w:sdtPr>
        <w:sdtEndPr/>
        <w:sdtContent>
          <w:r w:rsidRPr="007F0A02">
            <w:rPr>
              <w:rFonts w:asciiTheme="majorHAnsi" w:hAnsiTheme="majorHAnsi" w:cstheme="majorHAnsi"/>
              <w:sz w:val="24"/>
              <w:szCs w:val="24"/>
            </w:rPr>
            <w:fldChar w:fldCharType="begin"/>
          </w:r>
          <w:r w:rsidRPr="007F0A02">
            <w:rPr>
              <w:rFonts w:asciiTheme="majorHAnsi" w:hAnsiTheme="majorHAnsi" w:cstheme="majorHAnsi"/>
              <w:sz w:val="24"/>
              <w:szCs w:val="24"/>
              <w:lang w:val="en-US"/>
            </w:rPr>
            <w:instrText xml:space="preserve"> CITATION Woo19 \l 1033 </w:instrText>
          </w:r>
          <w:r w:rsidRPr="007F0A02">
            <w:rPr>
              <w:rFonts w:asciiTheme="majorHAnsi" w:hAnsiTheme="majorHAnsi" w:cstheme="majorHAnsi"/>
              <w:sz w:val="24"/>
              <w:szCs w:val="24"/>
            </w:rPr>
            <w:fldChar w:fldCharType="separate"/>
          </w:r>
          <w:r w:rsidRPr="007F0A02">
            <w:rPr>
              <w:rFonts w:asciiTheme="majorHAnsi" w:hAnsiTheme="majorHAnsi" w:cstheme="majorHAnsi"/>
              <w:noProof/>
              <w:sz w:val="24"/>
              <w:szCs w:val="24"/>
              <w:lang w:val="en-US"/>
            </w:rPr>
            <w:t>(Woodland Trust, 2019)</w:t>
          </w:r>
          <w:r w:rsidRPr="007F0A02">
            <w:rPr>
              <w:rFonts w:asciiTheme="majorHAnsi" w:hAnsiTheme="majorHAnsi" w:cstheme="majorHAnsi"/>
              <w:sz w:val="24"/>
              <w:szCs w:val="24"/>
            </w:rPr>
            <w:fldChar w:fldCharType="end"/>
          </w:r>
        </w:sdtContent>
      </w:sdt>
      <w:r w:rsidRPr="007F0A02">
        <w:rPr>
          <w:rFonts w:asciiTheme="majorHAnsi" w:hAnsiTheme="majorHAnsi" w:cstheme="majorHAnsi"/>
          <w:sz w:val="24"/>
          <w:szCs w:val="24"/>
        </w:rPr>
        <w:t xml:space="preserve">. The broad range of hosts signals pathways for long-term dispersal and further spread of the </w:t>
      </w:r>
      <w:r w:rsidRPr="007F0A02">
        <w:rPr>
          <w:rFonts w:asciiTheme="majorHAnsi" w:hAnsiTheme="majorHAnsi" w:cstheme="majorHAnsi"/>
          <w:i/>
          <w:iCs/>
          <w:sz w:val="24"/>
          <w:szCs w:val="24"/>
        </w:rPr>
        <w:t>P.ramorum</w:t>
      </w:r>
      <w:r w:rsidRPr="007F0A02">
        <w:rPr>
          <w:rFonts w:asciiTheme="majorHAnsi" w:hAnsiTheme="majorHAnsi" w:cstheme="majorHAnsi"/>
          <w:sz w:val="24"/>
          <w:szCs w:val="24"/>
        </w:rPr>
        <w:t xml:space="preserve"> pathogen.</w:t>
      </w:r>
    </w:p>
    <w:p w14:paraId="7471511E" w14:textId="0F7D227B" w:rsidR="0015311F" w:rsidRPr="007F0A02" w:rsidRDefault="0015311F" w:rsidP="00577C9E">
      <w:pPr>
        <w:rPr>
          <w:rFonts w:asciiTheme="majorHAnsi" w:hAnsiTheme="majorHAnsi" w:cstheme="majorHAnsi"/>
          <w:sz w:val="24"/>
          <w:szCs w:val="24"/>
        </w:rPr>
      </w:pPr>
    </w:p>
    <w:p w14:paraId="536FB949" w14:textId="77777777" w:rsidR="00577C9E" w:rsidRPr="007F0A02" w:rsidRDefault="00577C9E" w:rsidP="00577C9E">
      <w:pPr>
        <w:spacing w:line="240" w:lineRule="auto"/>
        <w:rPr>
          <w:rFonts w:asciiTheme="majorHAnsi" w:hAnsiTheme="majorHAnsi" w:cstheme="majorHAnsi"/>
          <w:b/>
          <w:bCs/>
          <w:i/>
          <w:iCs/>
          <w:color w:val="ED7D31" w:themeColor="accent2"/>
          <w:sz w:val="24"/>
          <w:szCs w:val="24"/>
        </w:rPr>
      </w:pPr>
      <w:r w:rsidRPr="007F0A02">
        <w:rPr>
          <w:rFonts w:asciiTheme="majorHAnsi" w:hAnsiTheme="majorHAnsi" w:cstheme="majorHAnsi"/>
          <w:b/>
          <w:bCs/>
          <w:i/>
          <w:iCs/>
          <w:color w:val="ED7D31" w:themeColor="accent2"/>
          <w:sz w:val="24"/>
          <w:szCs w:val="24"/>
        </w:rPr>
        <w:t xml:space="preserve">There are a number plants which are susceptible to </w:t>
      </w:r>
      <w:proofErr w:type="spellStart"/>
      <w:r w:rsidRPr="007F0A02">
        <w:rPr>
          <w:rFonts w:asciiTheme="majorHAnsi" w:hAnsiTheme="majorHAnsi" w:cstheme="majorHAnsi"/>
          <w:b/>
          <w:bCs/>
          <w:i/>
          <w:iCs/>
          <w:color w:val="ED7D31" w:themeColor="accent2"/>
          <w:sz w:val="24"/>
          <w:szCs w:val="24"/>
        </w:rPr>
        <w:t>Phytophora</w:t>
      </w:r>
      <w:proofErr w:type="spellEnd"/>
      <w:r w:rsidRPr="007F0A02">
        <w:rPr>
          <w:rFonts w:asciiTheme="majorHAnsi" w:hAnsiTheme="majorHAnsi" w:cstheme="majorHAnsi"/>
          <w:b/>
          <w:bCs/>
          <w:i/>
          <w:iCs/>
          <w:color w:val="ED7D31" w:themeColor="accent2"/>
          <w:sz w:val="24"/>
          <w:szCs w:val="24"/>
        </w:rPr>
        <w:t xml:space="preserve"> pathogens, which can be seen in Appendix (RHS hosts). Top hosts in this list include </w:t>
      </w:r>
    </w:p>
    <w:p w14:paraId="434E01F9" w14:textId="7A288D29" w:rsidR="00C00854" w:rsidRPr="007F0A02" w:rsidRDefault="00C00854" w:rsidP="00C00854">
      <w:pPr>
        <w:keepNext/>
        <w:keepLines/>
        <w:spacing w:before="240" w:after="0"/>
        <w:outlineLvl w:val="0"/>
        <w:rPr>
          <w:rFonts w:asciiTheme="majorHAnsi" w:eastAsiaTheme="majorEastAsia" w:hAnsiTheme="majorHAnsi" w:cstheme="majorHAnsi"/>
          <w:color w:val="2F5496" w:themeColor="accent1" w:themeShade="BF"/>
          <w:sz w:val="28"/>
          <w:szCs w:val="28"/>
        </w:rPr>
      </w:pPr>
      <w:r w:rsidRPr="007F0A02">
        <w:rPr>
          <w:rFonts w:asciiTheme="majorHAnsi" w:eastAsiaTheme="majorEastAsia" w:hAnsiTheme="majorHAnsi" w:cstheme="majorHAnsi"/>
          <w:color w:val="2F5496" w:themeColor="accent1" w:themeShade="BF"/>
          <w:sz w:val="28"/>
          <w:szCs w:val="28"/>
        </w:rPr>
        <w:t>Policy and Regulation</w:t>
      </w:r>
      <w:bookmarkEnd w:id="17"/>
      <w:bookmarkEnd w:id="18"/>
      <w:bookmarkEnd w:id="19"/>
    </w:p>
    <w:p w14:paraId="22AE770A" w14:textId="77777777" w:rsidR="00C00854" w:rsidRPr="007F0A02" w:rsidRDefault="00C00854" w:rsidP="00C00854">
      <w:pPr>
        <w:rPr>
          <w:rFonts w:asciiTheme="majorHAnsi" w:hAnsiTheme="majorHAnsi" w:cstheme="majorHAnsi"/>
          <w:sz w:val="24"/>
          <w:szCs w:val="24"/>
        </w:rPr>
      </w:pPr>
    </w:p>
    <w:p w14:paraId="5EC42145" w14:textId="621F61EB" w:rsidR="00C00854" w:rsidRPr="007F0A02" w:rsidRDefault="00C00854" w:rsidP="00C00854">
      <w:pPr>
        <w:spacing w:line="240" w:lineRule="auto"/>
        <w:rPr>
          <w:rFonts w:asciiTheme="majorHAnsi" w:hAnsiTheme="majorHAnsi" w:cstheme="majorHAnsi"/>
          <w:sz w:val="24"/>
          <w:szCs w:val="24"/>
        </w:rPr>
      </w:pPr>
      <w:r w:rsidRPr="007F0A02">
        <w:rPr>
          <w:rFonts w:asciiTheme="majorHAnsi" w:hAnsiTheme="majorHAnsi" w:cstheme="majorHAnsi"/>
          <w:b/>
          <w:bCs/>
          <w:sz w:val="24"/>
          <w:szCs w:val="24"/>
        </w:rPr>
        <w:t xml:space="preserve">The Plant Health (Phytophthora </w:t>
      </w:r>
      <w:proofErr w:type="spellStart"/>
      <w:r w:rsidRPr="007F0A02">
        <w:rPr>
          <w:rFonts w:asciiTheme="majorHAnsi" w:hAnsiTheme="majorHAnsi" w:cstheme="majorHAnsi"/>
          <w:b/>
          <w:bCs/>
          <w:sz w:val="24"/>
          <w:szCs w:val="24"/>
        </w:rPr>
        <w:t>ramorum</w:t>
      </w:r>
      <w:proofErr w:type="spellEnd"/>
      <w:r w:rsidRPr="007F0A02">
        <w:rPr>
          <w:rFonts w:asciiTheme="majorHAnsi" w:hAnsiTheme="majorHAnsi" w:cstheme="majorHAnsi"/>
          <w:b/>
          <w:bCs/>
          <w:sz w:val="24"/>
          <w:szCs w:val="24"/>
        </w:rPr>
        <w:t>) (Wales) Order 2006</w:t>
      </w:r>
      <w:r w:rsidRPr="007F0A02">
        <w:rPr>
          <w:rFonts w:asciiTheme="majorHAnsi" w:hAnsiTheme="majorHAnsi" w:cstheme="majorHAnsi"/>
          <w:sz w:val="24"/>
          <w:szCs w:val="24"/>
        </w:rPr>
        <w:t xml:space="preserve"> prohibits the introduction and spread of </w:t>
      </w:r>
      <w:r w:rsidRPr="007F0A02">
        <w:rPr>
          <w:rFonts w:asciiTheme="majorHAnsi" w:hAnsiTheme="majorHAnsi" w:cstheme="majorHAnsi"/>
          <w:i/>
          <w:iCs/>
          <w:sz w:val="24"/>
          <w:szCs w:val="24"/>
        </w:rPr>
        <w:t>P.ramorum</w:t>
      </w:r>
      <w:r w:rsidRPr="007F0A02">
        <w:rPr>
          <w:rFonts w:asciiTheme="majorHAnsi" w:hAnsiTheme="majorHAnsi" w:cstheme="majorHAnsi"/>
          <w:sz w:val="24"/>
          <w:szCs w:val="24"/>
        </w:rPr>
        <w:t xml:space="preserve"> into and within Wales. Section 4 sets out that imports of material from the US which may be susceptible to </w:t>
      </w:r>
      <w:r w:rsidRPr="007F0A02">
        <w:rPr>
          <w:rFonts w:asciiTheme="majorHAnsi" w:hAnsiTheme="majorHAnsi" w:cstheme="majorHAnsi"/>
          <w:i/>
          <w:iCs/>
          <w:sz w:val="24"/>
          <w:szCs w:val="24"/>
        </w:rPr>
        <w:t>P.ramorum</w:t>
      </w:r>
      <w:r w:rsidRPr="007F0A02">
        <w:rPr>
          <w:rFonts w:asciiTheme="majorHAnsi" w:hAnsiTheme="majorHAnsi" w:cstheme="majorHAnsi"/>
          <w:sz w:val="24"/>
          <w:szCs w:val="24"/>
        </w:rPr>
        <w:t xml:space="preserve">, such as </w:t>
      </w:r>
      <w:r w:rsidRPr="007F0A02">
        <w:rPr>
          <w:rFonts w:asciiTheme="majorHAnsi" w:hAnsiTheme="majorHAnsi" w:cstheme="majorHAnsi"/>
          <w:i/>
          <w:iCs/>
          <w:sz w:val="24"/>
          <w:szCs w:val="24"/>
        </w:rPr>
        <w:t>Camellia spp</w:t>
      </w:r>
      <w:r w:rsidRPr="007F0A02">
        <w:rPr>
          <w:rFonts w:asciiTheme="majorHAnsi" w:hAnsiTheme="majorHAnsi" w:cstheme="majorHAnsi"/>
          <w:sz w:val="24"/>
          <w:szCs w:val="24"/>
        </w:rPr>
        <w:t xml:space="preserve">. and </w:t>
      </w:r>
      <w:r w:rsidRPr="007F0A02">
        <w:rPr>
          <w:rFonts w:asciiTheme="majorHAnsi" w:hAnsiTheme="majorHAnsi" w:cstheme="majorHAnsi"/>
          <w:i/>
          <w:iCs/>
          <w:sz w:val="24"/>
          <w:szCs w:val="24"/>
        </w:rPr>
        <w:t>Rhododendron spp.</w:t>
      </w:r>
      <w:r w:rsidRPr="007F0A02">
        <w:rPr>
          <w:rFonts w:asciiTheme="majorHAnsi" w:hAnsiTheme="majorHAnsi" w:cstheme="majorHAnsi"/>
          <w:sz w:val="24"/>
          <w:szCs w:val="24"/>
        </w:rPr>
        <w:t xml:space="preserve"> require a phytosanitary certificate </w:t>
      </w:r>
      <w:sdt>
        <w:sdtPr>
          <w:rPr>
            <w:rFonts w:asciiTheme="majorHAnsi" w:hAnsiTheme="majorHAnsi" w:cstheme="majorHAnsi"/>
            <w:sz w:val="24"/>
            <w:szCs w:val="24"/>
          </w:rPr>
          <w:id w:val="-451638377"/>
          <w:citation/>
        </w:sdtPr>
        <w:sdtEndPr/>
        <w:sdtContent>
          <w:r w:rsidRPr="007F0A02">
            <w:rPr>
              <w:rFonts w:asciiTheme="majorHAnsi" w:hAnsiTheme="majorHAnsi" w:cstheme="majorHAnsi"/>
              <w:sz w:val="24"/>
              <w:szCs w:val="24"/>
            </w:rPr>
            <w:fldChar w:fldCharType="begin"/>
          </w:r>
          <w:r w:rsidRPr="007F0A02">
            <w:rPr>
              <w:rFonts w:asciiTheme="majorHAnsi" w:hAnsiTheme="majorHAnsi" w:cstheme="majorHAnsi"/>
              <w:sz w:val="24"/>
              <w:szCs w:val="24"/>
              <w:lang w:val="en-US"/>
            </w:rPr>
            <w:instrText xml:space="preserve"> CITATION Wel18 \l 1033 </w:instrText>
          </w:r>
          <w:r w:rsidRPr="007F0A02">
            <w:rPr>
              <w:rFonts w:asciiTheme="majorHAnsi" w:hAnsiTheme="majorHAnsi" w:cstheme="majorHAnsi"/>
              <w:sz w:val="24"/>
              <w:szCs w:val="24"/>
            </w:rPr>
            <w:fldChar w:fldCharType="separate"/>
          </w:r>
          <w:r w:rsidRPr="007F0A02">
            <w:rPr>
              <w:rFonts w:asciiTheme="majorHAnsi" w:hAnsiTheme="majorHAnsi" w:cstheme="majorHAnsi"/>
              <w:noProof/>
              <w:sz w:val="24"/>
              <w:szCs w:val="24"/>
              <w:lang w:val="en-US"/>
            </w:rPr>
            <w:t>(Welsh Government, 2018)</w:t>
          </w:r>
          <w:r w:rsidRPr="007F0A02">
            <w:rPr>
              <w:rFonts w:asciiTheme="majorHAnsi" w:hAnsiTheme="majorHAnsi" w:cstheme="majorHAnsi"/>
              <w:sz w:val="24"/>
              <w:szCs w:val="24"/>
            </w:rPr>
            <w:fldChar w:fldCharType="end"/>
          </w:r>
        </w:sdtContent>
      </w:sdt>
      <w:r w:rsidRPr="007F0A02">
        <w:rPr>
          <w:rFonts w:asciiTheme="majorHAnsi" w:hAnsiTheme="majorHAnsi" w:cstheme="majorHAnsi"/>
          <w:sz w:val="24"/>
          <w:szCs w:val="24"/>
        </w:rPr>
        <w:t xml:space="preserve">. It is also subject to EU emergency measures (2002/757/EC) to prevent the spread within the EU under this order. </w:t>
      </w:r>
      <w:r w:rsidRPr="007F0A02">
        <w:rPr>
          <w:rFonts w:asciiTheme="majorHAnsi" w:hAnsiTheme="majorHAnsi" w:cstheme="majorHAnsi"/>
          <w:b/>
          <w:bCs/>
          <w:sz w:val="24"/>
          <w:szCs w:val="24"/>
        </w:rPr>
        <w:t>The Plant Health (Forestry) (Amendment) (Wales) Order 2019</w:t>
      </w:r>
      <w:r w:rsidRPr="007F0A02">
        <w:rPr>
          <w:rFonts w:asciiTheme="majorHAnsi" w:hAnsiTheme="majorHAnsi" w:cstheme="majorHAnsi"/>
          <w:sz w:val="24"/>
          <w:szCs w:val="24"/>
        </w:rPr>
        <w:t xml:space="preserve"> sets out requirements for plant passports in article 20 </w:t>
      </w:r>
      <w:sdt>
        <w:sdtPr>
          <w:rPr>
            <w:rFonts w:asciiTheme="majorHAnsi" w:hAnsiTheme="majorHAnsi" w:cstheme="majorHAnsi"/>
            <w:sz w:val="24"/>
            <w:szCs w:val="24"/>
          </w:rPr>
          <w:id w:val="748080250"/>
          <w:citation/>
        </w:sdtPr>
        <w:sdtEndPr/>
        <w:sdtContent>
          <w:r w:rsidRPr="007F0A02">
            <w:rPr>
              <w:rFonts w:asciiTheme="majorHAnsi" w:hAnsiTheme="majorHAnsi" w:cstheme="majorHAnsi"/>
              <w:sz w:val="24"/>
              <w:szCs w:val="24"/>
            </w:rPr>
            <w:fldChar w:fldCharType="begin"/>
          </w:r>
          <w:r w:rsidR="00206CDE" w:rsidRPr="007F0A02">
            <w:rPr>
              <w:rFonts w:asciiTheme="majorHAnsi" w:hAnsiTheme="majorHAnsi" w:cstheme="majorHAnsi"/>
              <w:sz w:val="24"/>
              <w:szCs w:val="24"/>
              <w:lang w:val="en-US"/>
            </w:rPr>
            <w:instrText xml:space="preserve">CITATION UkG19 \l 1033 </w:instrText>
          </w:r>
          <w:r w:rsidRPr="007F0A02">
            <w:rPr>
              <w:rFonts w:asciiTheme="majorHAnsi" w:hAnsiTheme="majorHAnsi" w:cstheme="majorHAnsi"/>
              <w:sz w:val="24"/>
              <w:szCs w:val="24"/>
            </w:rPr>
            <w:fldChar w:fldCharType="separate"/>
          </w:r>
          <w:r w:rsidR="00206CDE" w:rsidRPr="007F0A02">
            <w:rPr>
              <w:rFonts w:asciiTheme="majorHAnsi" w:hAnsiTheme="majorHAnsi" w:cstheme="majorHAnsi"/>
              <w:noProof/>
              <w:sz w:val="24"/>
              <w:szCs w:val="24"/>
              <w:lang w:val="en-US"/>
            </w:rPr>
            <w:t>(UK Government, 2019)</w:t>
          </w:r>
          <w:r w:rsidRPr="007F0A02">
            <w:rPr>
              <w:rFonts w:asciiTheme="majorHAnsi" w:hAnsiTheme="majorHAnsi" w:cstheme="majorHAnsi"/>
              <w:sz w:val="24"/>
              <w:szCs w:val="24"/>
            </w:rPr>
            <w:fldChar w:fldCharType="end"/>
          </w:r>
        </w:sdtContent>
      </w:sdt>
      <w:r w:rsidRPr="007F0A02">
        <w:rPr>
          <w:rFonts w:asciiTheme="majorHAnsi" w:hAnsiTheme="majorHAnsi" w:cstheme="majorHAnsi"/>
          <w:sz w:val="24"/>
          <w:szCs w:val="24"/>
        </w:rPr>
        <w:t>.</w:t>
      </w:r>
    </w:p>
    <w:p w14:paraId="73AFAFEF" w14:textId="75FE6E21" w:rsidR="00206CDE" w:rsidRPr="007F0A02" w:rsidRDefault="00C00854" w:rsidP="00206CDE">
      <w:pPr>
        <w:spacing w:line="240" w:lineRule="auto"/>
        <w:rPr>
          <w:rFonts w:asciiTheme="majorHAnsi" w:hAnsiTheme="majorHAnsi" w:cstheme="majorHAnsi"/>
          <w:sz w:val="24"/>
          <w:szCs w:val="24"/>
        </w:rPr>
      </w:pPr>
      <w:r w:rsidRPr="007F0A02">
        <w:rPr>
          <w:rFonts w:asciiTheme="majorHAnsi" w:hAnsiTheme="majorHAnsi" w:cstheme="majorHAnsi"/>
          <w:sz w:val="24"/>
          <w:szCs w:val="24"/>
        </w:rPr>
        <w:t xml:space="preserve">The Woodland for Wales Strategy was first produced in 2001 and updated most recently in 2018. Tree health is the priority action in the current action plan. To meet legal requirements in the reduction of 80% of greenhouse gas emissions by 2050, as set out in the </w:t>
      </w:r>
      <w:r w:rsidRPr="007F0A02">
        <w:rPr>
          <w:rFonts w:asciiTheme="majorHAnsi" w:hAnsiTheme="majorHAnsi" w:cstheme="majorHAnsi"/>
          <w:b/>
          <w:bCs/>
          <w:sz w:val="24"/>
          <w:szCs w:val="24"/>
        </w:rPr>
        <w:t>Environment (Wales) Act 2016</w:t>
      </w:r>
      <w:r w:rsidRPr="007F0A02">
        <w:rPr>
          <w:rFonts w:asciiTheme="majorHAnsi" w:hAnsiTheme="majorHAnsi" w:cstheme="majorHAnsi"/>
          <w:sz w:val="24"/>
          <w:szCs w:val="24"/>
        </w:rPr>
        <w:t xml:space="preserve">, the strategy will aim to plant 2,000ha annually from 2020 </w:t>
      </w:r>
      <w:sdt>
        <w:sdtPr>
          <w:rPr>
            <w:rFonts w:asciiTheme="majorHAnsi" w:hAnsiTheme="majorHAnsi" w:cstheme="majorHAnsi"/>
            <w:sz w:val="24"/>
            <w:szCs w:val="24"/>
          </w:rPr>
          <w:id w:val="-1389098439"/>
          <w:citation/>
        </w:sdtPr>
        <w:sdtEndPr/>
        <w:sdtContent>
          <w:r w:rsidRPr="007F0A02">
            <w:rPr>
              <w:rFonts w:asciiTheme="majorHAnsi" w:hAnsiTheme="majorHAnsi" w:cstheme="majorHAnsi"/>
              <w:sz w:val="24"/>
              <w:szCs w:val="24"/>
            </w:rPr>
            <w:fldChar w:fldCharType="begin"/>
          </w:r>
          <w:r w:rsidRPr="007F0A02">
            <w:rPr>
              <w:rFonts w:asciiTheme="majorHAnsi" w:hAnsiTheme="majorHAnsi" w:cstheme="majorHAnsi"/>
              <w:sz w:val="24"/>
              <w:szCs w:val="24"/>
              <w:lang w:val="en-US"/>
            </w:rPr>
            <w:instrText xml:space="preserve"> CITATION Wel181 \l 1033 </w:instrText>
          </w:r>
          <w:r w:rsidRPr="007F0A02">
            <w:rPr>
              <w:rFonts w:asciiTheme="majorHAnsi" w:hAnsiTheme="majorHAnsi" w:cstheme="majorHAnsi"/>
              <w:sz w:val="24"/>
              <w:szCs w:val="24"/>
            </w:rPr>
            <w:fldChar w:fldCharType="separate"/>
          </w:r>
          <w:r w:rsidRPr="007F0A02">
            <w:rPr>
              <w:rFonts w:asciiTheme="majorHAnsi" w:hAnsiTheme="majorHAnsi" w:cstheme="majorHAnsi"/>
              <w:noProof/>
              <w:sz w:val="24"/>
              <w:szCs w:val="24"/>
              <w:lang w:val="en-US"/>
            </w:rPr>
            <w:t>(Welsh Government, 2018)</w:t>
          </w:r>
          <w:r w:rsidRPr="007F0A02">
            <w:rPr>
              <w:rFonts w:asciiTheme="majorHAnsi" w:hAnsiTheme="majorHAnsi" w:cstheme="majorHAnsi"/>
              <w:sz w:val="24"/>
              <w:szCs w:val="24"/>
            </w:rPr>
            <w:fldChar w:fldCharType="end"/>
          </w:r>
        </w:sdtContent>
      </w:sdt>
      <w:r w:rsidRPr="007F0A02">
        <w:rPr>
          <w:rFonts w:asciiTheme="majorHAnsi" w:hAnsiTheme="majorHAnsi" w:cstheme="majorHAnsi"/>
          <w:sz w:val="24"/>
          <w:szCs w:val="24"/>
        </w:rPr>
        <w:t>.</w:t>
      </w:r>
      <w:r w:rsidR="00206CDE" w:rsidRPr="007F0A02">
        <w:rPr>
          <w:rFonts w:asciiTheme="majorHAnsi" w:hAnsiTheme="majorHAnsi" w:cstheme="majorHAnsi"/>
          <w:sz w:val="24"/>
          <w:szCs w:val="24"/>
        </w:rPr>
        <w:t xml:space="preserve"> The Welsh Government has a management strategy for </w:t>
      </w:r>
      <w:r w:rsidR="00206CDE" w:rsidRPr="007F0A02">
        <w:rPr>
          <w:rFonts w:asciiTheme="majorHAnsi" w:hAnsiTheme="majorHAnsi" w:cstheme="majorHAnsi"/>
          <w:i/>
          <w:iCs/>
          <w:sz w:val="24"/>
          <w:szCs w:val="24"/>
        </w:rPr>
        <w:t xml:space="preserve">P.ramorum, </w:t>
      </w:r>
      <w:r w:rsidR="00206CDE" w:rsidRPr="007F0A02">
        <w:rPr>
          <w:rFonts w:asciiTheme="majorHAnsi" w:hAnsiTheme="majorHAnsi" w:cstheme="majorHAnsi"/>
          <w:sz w:val="24"/>
          <w:szCs w:val="24"/>
        </w:rPr>
        <w:t xml:space="preserve">first published in 2014 and later updated in 2019 </w:t>
      </w:r>
      <w:sdt>
        <w:sdtPr>
          <w:rPr>
            <w:rFonts w:asciiTheme="majorHAnsi" w:hAnsiTheme="majorHAnsi" w:cstheme="majorHAnsi"/>
            <w:sz w:val="24"/>
            <w:szCs w:val="24"/>
          </w:rPr>
          <w:id w:val="-1035420282"/>
          <w:citation/>
        </w:sdtPr>
        <w:sdtEndPr/>
        <w:sdtContent>
          <w:r w:rsidR="00206CDE" w:rsidRPr="007F0A02">
            <w:rPr>
              <w:rFonts w:asciiTheme="majorHAnsi" w:hAnsiTheme="majorHAnsi" w:cstheme="majorHAnsi"/>
              <w:sz w:val="24"/>
              <w:szCs w:val="24"/>
            </w:rPr>
            <w:fldChar w:fldCharType="begin"/>
          </w:r>
          <w:r w:rsidR="00206CDE" w:rsidRPr="007F0A02">
            <w:rPr>
              <w:rFonts w:asciiTheme="majorHAnsi" w:hAnsiTheme="majorHAnsi" w:cstheme="majorHAnsi"/>
              <w:sz w:val="24"/>
              <w:szCs w:val="24"/>
              <w:lang w:val="en-US"/>
            </w:rPr>
            <w:instrText xml:space="preserve">CITATION WG19 \l 1033 </w:instrText>
          </w:r>
          <w:r w:rsidR="00206CDE" w:rsidRPr="007F0A02">
            <w:rPr>
              <w:rFonts w:asciiTheme="majorHAnsi" w:hAnsiTheme="majorHAnsi" w:cstheme="majorHAnsi"/>
              <w:sz w:val="24"/>
              <w:szCs w:val="24"/>
            </w:rPr>
            <w:fldChar w:fldCharType="separate"/>
          </w:r>
          <w:r w:rsidR="00206CDE" w:rsidRPr="007F0A02">
            <w:rPr>
              <w:rFonts w:asciiTheme="majorHAnsi" w:hAnsiTheme="majorHAnsi" w:cstheme="majorHAnsi"/>
              <w:noProof/>
              <w:sz w:val="24"/>
              <w:szCs w:val="24"/>
              <w:lang w:val="en-US"/>
            </w:rPr>
            <w:t>(Welsh Government, 2019)</w:t>
          </w:r>
          <w:r w:rsidR="00206CDE" w:rsidRPr="007F0A02">
            <w:rPr>
              <w:rFonts w:asciiTheme="majorHAnsi" w:hAnsiTheme="majorHAnsi" w:cstheme="majorHAnsi"/>
              <w:sz w:val="24"/>
              <w:szCs w:val="24"/>
            </w:rPr>
            <w:fldChar w:fldCharType="end"/>
          </w:r>
        </w:sdtContent>
      </w:sdt>
      <w:r w:rsidR="00206CDE" w:rsidRPr="007F0A02">
        <w:rPr>
          <w:rFonts w:asciiTheme="majorHAnsi" w:hAnsiTheme="majorHAnsi" w:cstheme="majorHAnsi"/>
          <w:sz w:val="24"/>
          <w:szCs w:val="24"/>
        </w:rPr>
        <w:t>.</w:t>
      </w:r>
    </w:p>
    <w:p w14:paraId="253D4416" w14:textId="35FD4801" w:rsidR="00C00854" w:rsidRPr="00C00854" w:rsidRDefault="00C00854" w:rsidP="00C00854">
      <w:pPr>
        <w:spacing w:line="240" w:lineRule="auto"/>
        <w:rPr>
          <w:rFonts w:asciiTheme="majorHAnsi" w:hAnsiTheme="majorHAnsi" w:cstheme="majorHAnsi"/>
        </w:rPr>
      </w:pPr>
    </w:p>
    <w:p w14:paraId="7CFA57B8" w14:textId="27B74021" w:rsidR="002206F1" w:rsidRPr="00C00854" w:rsidRDefault="002206F1" w:rsidP="00162312">
      <w:pPr>
        <w:pStyle w:val="Heading1"/>
        <w:rPr>
          <w:rFonts w:cstheme="majorHAnsi"/>
        </w:rPr>
      </w:pPr>
      <w:bookmarkStart w:id="20" w:name="_Toc30626469"/>
      <w:bookmarkStart w:id="21" w:name="_Toc30627111"/>
      <w:bookmarkStart w:id="22" w:name="_Toc30628522"/>
      <w:r w:rsidRPr="00C00854">
        <w:rPr>
          <w:rFonts w:cstheme="majorHAnsi"/>
          <w:b/>
          <w:bCs/>
        </w:rPr>
        <w:t>Case Study</w:t>
      </w:r>
      <w:r w:rsidRPr="00C00854">
        <w:rPr>
          <w:rFonts w:cstheme="majorHAnsi"/>
        </w:rPr>
        <w:t xml:space="preserve">: </w:t>
      </w:r>
      <w:r w:rsidR="000D032A" w:rsidRPr="00C00854">
        <w:rPr>
          <w:rFonts w:cstheme="majorHAnsi"/>
          <w:i/>
          <w:iCs/>
        </w:rPr>
        <w:t xml:space="preserve">Phytophthora </w:t>
      </w:r>
      <w:proofErr w:type="spellStart"/>
      <w:r w:rsidR="000D032A" w:rsidRPr="00C00854">
        <w:rPr>
          <w:rFonts w:cstheme="majorHAnsi"/>
          <w:i/>
          <w:iCs/>
        </w:rPr>
        <w:t>ramorum</w:t>
      </w:r>
      <w:proofErr w:type="spellEnd"/>
      <w:r w:rsidR="000D032A" w:rsidRPr="00C00854">
        <w:rPr>
          <w:rFonts w:cstheme="majorHAnsi"/>
        </w:rPr>
        <w:t xml:space="preserve"> in Wales</w:t>
      </w:r>
      <w:bookmarkEnd w:id="20"/>
      <w:bookmarkEnd w:id="21"/>
      <w:bookmarkEnd w:id="22"/>
    </w:p>
    <w:p w14:paraId="2BF0463C" w14:textId="77777777" w:rsidR="00162312" w:rsidRPr="00C00854" w:rsidRDefault="00162312" w:rsidP="00AB78F2">
      <w:pPr>
        <w:spacing w:line="240" w:lineRule="auto"/>
        <w:rPr>
          <w:rFonts w:asciiTheme="majorHAnsi" w:hAnsiTheme="majorHAnsi" w:cstheme="majorHAnsi"/>
        </w:rPr>
      </w:pPr>
    </w:p>
    <w:p w14:paraId="60547F6B" w14:textId="5C107A53" w:rsidR="002206F1" w:rsidRPr="007F0A02" w:rsidRDefault="00F94718" w:rsidP="00AB78F2">
      <w:pPr>
        <w:spacing w:line="240" w:lineRule="auto"/>
        <w:rPr>
          <w:rFonts w:asciiTheme="majorHAnsi" w:hAnsiTheme="majorHAnsi" w:cstheme="majorHAnsi"/>
          <w:sz w:val="24"/>
          <w:szCs w:val="24"/>
        </w:rPr>
      </w:pPr>
      <w:r w:rsidRPr="007F0A02">
        <w:rPr>
          <w:rFonts w:asciiTheme="majorHAnsi" w:hAnsiTheme="majorHAnsi" w:cstheme="majorHAnsi"/>
          <w:sz w:val="24"/>
          <w:szCs w:val="24"/>
        </w:rPr>
        <w:t>This case study aims to evaluate the a</w:t>
      </w:r>
      <w:r w:rsidR="002206F1" w:rsidRPr="007F0A02">
        <w:rPr>
          <w:rFonts w:asciiTheme="majorHAnsi" w:hAnsiTheme="majorHAnsi" w:cstheme="majorHAnsi"/>
          <w:sz w:val="24"/>
          <w:szCs w:val="24"/>
        </w:rPr>
        <w:t xml:space="preserve">pplication of GIS in </w:t>
      </w:r>
      <w:r w:rsidRPr="007F0A02">
        <w:rPr>
          <w:rFonts w:asciiTheme="majorHAnsi" w:hAnsiTheme="majorHAnsi" w:cstheme="majorHAnsi"/>
          <w:sz w:val="24"/>
          <w:szCs w:val="24"/>
        </w:rPr>
        <w:t xml:space="preserve">the </w:t>
      </w:r>
      <w:r w:rsidR="002206F1" w:rsidRPr="007F0A02">
        <w:rPr>
          <w:rFonts w:asciiTheme="majorHAnsi" w:hAnsiTheme="majorHAnsi" w:cstheme="majorHAnsi"/>
          <w:sz w:val="24"/>
          <w:szCs w:val="24"/>
        </w:rPr>
        <w:t xml:space="preserve">outbreak of </w:t>
      </w:r>
      <w:r w:rsidR="00062AA4" w:rsidRPr="007F0A02">
        <w:rPr>
          <w:rFonts w:asciiTheme="majorHAnsi" w:hAnsiTheme="majorHAnsi" w:cstheme="majorHAnsi"/>
          <w:sz w:val="24"/>
          <w:szCs w:val="24"/>
        </w:rPr>
        <w:t xml:space="preserve">the pathogen </w:t>
      </w:r>
      <w:r w:rsidR="00062AA4" w:rsidRPr="007F0A02">
        <w:rPr>
          <w:rFonts w:asciiTheme="majorHAnsi" w:hAnsiTheme="majorHAnsi" w:cstheme="majorHAnsi"/>
          <w:i/>
          <w:iCs/>
          <w:sz w:val="24"/>
          <w:szCs w:val="24"/>
        </w:rPr>
        <w:t>P.ramorum</w:t>
      </w:r>
      <w:r w:rsidRPr="007F0A02">
        <w:rPr>
          <w:rFonts w:asciiTheme="majorHAnsi" w:hAnsiTheme="majorHAnsi" w:cstheme="majorHAnsi"/>
          <w:i/>
          <w:iCs/>
          <w:sz w:val="24"/>
          <w:szCs w:val="24"/>
        </w:rPr>
        <w:t>.</w:t>
      </w:r>
      <w:r w:rsidR="002408E5" w:rsidRPr="007F0A02">
        <w:rPr>
          <w:rFonts w:asciiTheme="majorHAnsi" w:hAnsiTheme="majorHAnsi" w:cstheme="majorHAnsi"/>
          <w:i/>
          <w:iCs/>
          <w:sz w:val="24"/>
          <w:szCs w:val="24"/>
        </w:rPr>
        <w:t xml:space="preserve"> </w:t>
      </w:r>
      <w:r w:rsidR="002408E5" w:rsidRPr="007F0A02">
        <w:rPr>
          <w:rFonts w:asciiTheme="majorHAnsi" w:hAnsiTheme="majorHAnsi" w:cstheme="majorHAnsi"/>
          <w:sz w:val="24"/>
          <w:szCs w:val="24"/>
        </w:rPr>
        <w:t xml:space="preserve">MapInfo® Pro is </w:t>
      </w:r>
      <w:r w:rsidR="00C00854" w:rsidRPr="007F0A02">
        <w:rPr>
          <w:rFonts w:asciiTheme="majorHAnsi" w:hAnsiTheme="majorHAnsi" w:cstheme="majorHAnsi"/>
          <w:sz w:val="24"/>
          <w:szCs w:val="24"/>
        </w:rPr>
        <w:t>the</w:t>
      </w:r>
      <w:r w:rsidR="002408E5" w:rsidRPr="007F0A02">
        <w:rPr>
          <w:rFonts w:asciiTheme="majorHAnsi" w:hAnsiTheme="majorHAnsi" w:cstheme="majorHAnsi"/>
          <w:sz w:val="24"/>
          <w:szCs w:val="24"/>
        </w:rPr>
        <w:t xml:space="preserve"> desktop Geographic Information System (GIS) and GIS mapping application</w:t>
      </w:r>
      <w:r w:rsidR="00C00854" w:rsidRPr="007F0A02">
        <w:rPr>
          <w:rFonts w:asciiTheme="majorHAnsi" w:hAnsiTheme="majorHAnsi" w:cstheme="majorHAnsi"/>
          <w:sz w:val="24"/>
          <w:szCs w:val="24"/>
        </w:rPr>
        <w:t xml:space="preserve"> which will be used.</w:t>
      </w:r>
    </w:p>
    <w:p w14:paraId="6104F2F3" w14:textId="5AF283B7" w:rsidR="00F20562" w:rsidRPr="007F0A02" w:rsidRDefault="00694203" w:rsidP="00C00854">
      <w:pPr>
        <w:spacing w:line="240" w:lineRule="auto"/>
        <w:rPr>
          <w:rFonts w:asciiTheme="majorHAnsi" w:hAnsiTheme="majorHAnsi" w:cstheme="majorHAnsi"/>
          <w:sz w:val="24"/>
          <w:szCs w:val="24"/>
        </w:rPr>
      </w:pPr>
      <w:r w:rsidRPr="007F0A02">
        <w:rPr>
          <w:rFonts w:asciiTheme="majorHAnsi" w:hAnsiTheme="majorHAnsi" w:cstheme="majorHAnsi"/>
          <w:sz w:val="24"/>
          <w:szCs w:val="24"/>
        </w:rPr>
        <w:t>There are two basic types of data:</w:t>
      </w:r>
    </w:p>
    <w:p w14:paraId="4D795322" w14:textId="1E25CCF8" w:rsidR="00694203" w:rsidRPr="00071BC9" w:rsidRDefault="00694203" w:rsidP="00071BC9">
      <w:pPr>
        <w:pStyle w:val="ListParagraph"/>
        <w:numPr>
          <w:ilvl w:val="0"/>
          <w:numId w:val="5"/>
        </w:numPr>
        <w:spacing w:line="240" w:lineRule="auto"/>
        <w:rPr>
          <w:rFonts w:asciiTheme="majorHAnsi" w:hAnsiTheme="majorHAnsi" w:cstheme="majorHAnsi"/>
          <w:sz w:val="24"/>
          <w:szCs w:val="24"/>
        </w:rPr>
      </w:pPr>
      <w:r w:rsidRPr="00071BC9">
        <w:rPr>
          <w:rFonts w:asciiTheme="majorHAnsi" w:hAnsiTheme="majorHAnsi" w:cstheme="majorHAnsi"/>
          <w:sz w:val="24"/>
          <w:szCs w:val="24"/>
        </w:rPr>
        <w:t>Spatial</w:t>
      </w:r>
      <w:r w:rsidR="007F0A02" w:rsidRPr="00071BC9">
        <w:rPr>
          <w:rFonts w:asciiTheme="majorHAnsi" w:hAnsiTheme="majorHAnsi" w:cstheme="majorHAnsi"/>
          <w:sz w:val="24"/>
          <w:szCs w:val="24"/>
        </w:rPr>
        <w:t xml:space="preserve"> – </w:t>
      </w:r>
      <w:r w:rsidR="00071BC9">
        <w:rPr>
          <w:rFonts w:asciiTheme="majorHAnsi" w:hAnsiTheme="majorHAnsi" w:cstheme="majorHAnsi"/>
          <w:sz w:val="24"/>
          <w:szCs w:val="24"/>
        </w:rPr>
        <w:t xml:space="preserve">There are generally two types of stored spatial data; Vector and Raster. </w:t>
      </w:r>
      <w:r w:rsidR="007F0A02" w:rsidRPr="00071BC9">
        <w:rPr>
          <w:rFonts w:asciiTheme="majorHAnsi" w:hAnsiTheme="majorHAnsi" w:cstheme="majorHAnsi"/>
          <w:sz w:val="24"/>
          <w:szCs w:val="24"/>
        </w:rPr>
        <w:t xml:space="preserve">Vector data </w:t>
      </w:r>
      <w:r w:rsidR="00071BC9">
        <w:rPr>
          <w:rFonts w:asciiTheme="majorHAnsi" w:hAnsiTheme="majorHAnsi" w:cstheme="majorHAnsi"/>
          <w:sz w:val="24"/>
          <w:szCs w:val="24"/>
        </w:rPr>
        <w:t>will contain geospatial locations or c</w:t>
      </w:r>
      <w:r w:rsidR="007F0A02" w:rsidRPr="00071BC9">
        <w:rPr>
          <w:rFonts w:asciiTheme="majorHAnsi" w:hAnsiTheme="majorHAnsi" w:cstheme="majorHAnsi"/>
          <w:sz w:val="24"/>
          <w:szCs w:val="24"/>
        </w:rPr>
        <w:t>oordinates, usually X and Y, or another form of geospatial referencing</w:t>
      </w:r>
      <w:r w:rsidR="00187CD9" w:rsidRPr="00071BC9">
        <w:rPr>
          <w:rFonts w:asciiTheme="majorHAnsi" w:hAnsiTheme="majorHAnsi" w:cstheme="majorHAnsi"/>
          <w:sz w:val="24"/>
          <w:szCs w:val="24"/>
        </w:rPr>
        <w:t>. This data</w:t>
      </w:r>
      <w:r w:rsidR="00071BC9">
        <w:rPr>
          <w:rFonts w:asciiTheme="majorHAnsi" w:hAnsiTheme="majorHAnsi" w:cstheme="majorHAnsi"/>
          <w:sz w:val="24"/>
          <w:szCs w:val="24"/>
        </w:rPr>
        <w:t xml:space="preserve"> can create polygons</w:t>
      </w:r>
      <w:r w:rsidR="007F0A02" w:rsidRPr="00071BC9">
        <w:rPr>
          <w:rFonts w:asciiTheme="majorHAnsi" w:hAnsiTheme="majorHAnsi" w:cstheme="majorHAnsi"/>
          <w:sz w:val="24"/>
          <w:szCs w:val="24"/>
        </w:rPr>
        <w:t xml:space="preserve">, lines or sets of points for use in a GIS </w:t>
      </w:r>
      <w:r w:rsidR="00071BC9">
        <w:rPr>
          <w:rFonts w:asciiTheme="majorHAnsi" w:hAnsiTheme="majorHAnsi" w:cstheme="majorHAnsi"/>
          <w:sz w:val="24"/>
          <w:szCs w:val="24"/>
        </w:rPr>
        <w:t>workspace</w:t>
      </w:r>
      <w:r w:rsidR="007F0A02" w:rsidRPr="00071BC9">
        <w:rPr>
          <w:rFonts w:asciiTheme="majorHAnsi" w:hAnsiTheme="majorHAnsi" w:cstheme="majorHAnsi"/>
          <w:sz w:val="24"/>
          <w:szCs w:val="24"/>
        </w:rPr>
        <w:t xml:space="preserve">. </w:t>
      </w:r>
      <w:r w:rsidR="00071BC9">
        <w:rPr>
          <w:rFonts w:asciiTheme="majorHAnsi" w:hAnsiTheme="majorHAnsi" w:cstheme="majorHAnsi"/>
          <w:sz w:val="24"/>
          <w:szCs w:val="24"/>
        </w:rPr>
        <w:t xml:space="preserve">Raster data is scanned data, for example an image from a camera and the data format is usually .JPG, .GIF and .TIF. </w:t>
      </w:r>
      <w:r w:rsidR="00391FB4">
        <w:rPr>
          <w:rFonts w:asciiTheme="majorHAnsi" w:hAnsiTheme="majorHAnsi" w:cstheme="majorHAnsi"/>
          <w:sz w:val="24"/>
          <w:szCs w:val="24"/>
        </w:rPr>
        <w:t xml:space="preserve">Raster data is useful </w:t>
      </w:r>
      <w:r w:rsidR="00391FB4">
        <w:rPr>
          <w:rFonts w:asciiTheme="majorHAnsi" w:hAnsiTheme="majorHAnsi" w:cstheme="majorHAnsi"/>
          <w:sz w:val="24"/>
          <w:szCs w:val="24"/>
        </w:rPr>
        <w:lastRenderedPageBreak/>
        <w:t xml:space="preserve">for looking at continuous data (without boundaries) such as temperature, precipitation and soil </w:t>
      </w:r>
      <w:proofErr w:type="spellStart"/>
      <w:r w:rsidR="00391FB4">
        <w:rPr>
          <w:rFonts w:asciiTheme="majorHAnsi" w:hAnsiTheme="majorHAnsi" w:cstheme="majorHAnsi"/>
          <w:sz w:val="24"/>
          <w:szCs w:val="24"/>
        </w:rPr>
        <w:t>pH.</w:t>
      </w:r>
      <w:proofErr w:type="spellEnd"/>
      <w:r w:rsidR="00391FB4">
        <w:rPr>
          <w:rFonts w:asciiTheme="majorHAnsi" w:hAnsiTheme="majorHAnsi" w:cstheme="majorHAnsi"/>
          <w:sz w:val="24"/>
          <w:szCs w:val="24"/>
        </w:rPr>
        <w:t xml:space="preserve"> </w:t>
      </w:r>
      <w:r w:rsidR="00071BC9">
        <w:rPr>
          <w:rFonts w:asciiTheme="majorHAnsi" w:hAnsiTheme="majorHAnsi" w:cstheme="majorHAnsi"/>
          <w:sz w:val="24"/>
          <w:szCs w:val="24"/>
        </w:rPr>
        <w:t>Spatial data provides</w:t>
      </w:r>
      <w:r w:rsidR="00391FB4">
        <w:rPr>
          <w:rFonts w:asciiTheme="majorHAnsi" w:hAnsiTheme="majorHAnsi" w:cstheme="majorHAnsi"/>
          <w:sz w:val="24"/>
          <w:szCs w:val="24"/>
        </w:rPr>
        <w:t xml:space="preserve"> us with a </w:t>
      </w:r>
      <w:r w:rsidR="00071BC9">
        <w:rPr>
          <w:rFonts w:asciiTheme="majorHAnsi" w:hAnsiTheme="majorHAnsi" w:cstheme="majorHAnsi"/>
          <w:sz w:val="24"/>
          <w:szCs w:val="24"/>
        </w:rPr>
        <w:t xml:space="preserve">visualisation </w:t>
      </w:r>
      <w:r w:rsidR="00391FB4">
        <w:rPr>
          <w:rFonts w:asciiTheme="majorHAnsi" w:hAnsiTheme="majorHAnsi" w:cstheme="majorHAnsi"/>
          <w:sz w:val="24"/>
          <w:szCs w:val="24"/>
        </w:rPr>
        <w:t>within an area.</w:t>
      </w:r>
    </w:p>
    <w:p w14:paraId="2021A547" w14:textId="6A3230E3" w:rsidR="00071BC9" w:rsidRPr="00071BC9" w:rsidRDefault="00071BC9" w:rsidP="00071BC9">
      <w:pPr>
        <w:pStyle w:val="ListParagraph"/>
        <w:numPr>
          <w:ilvl w:val="0"/>
          <w:numId w:val="5"/>
        </w:numPr>
        <w:spacing w:line="240" w:lineRule="auto"/>
        <w:rPr>
          <w:rFonts w:asciiTheme="majorHAnsi" w:hAnsiTheme="majorHAnsi" w:cstheme="majorHAnsi"/>
          <w:sz w:val="24"/>
          <w:szCs w:val="24"/>
        </w:rPr>
      </w:pPr>
      <w:r w:rsidRPr="00071BC9">
        <w:rPr>
          <w:rFonts w:asciiTheme="majorHAnsi" w:hAnsiTheme="majorHAnsi" w:cstheme="majorHAnsi"/>
          <w:sz w:val="24"/>
          <w:szCs w:val="24"/>
        </w:rPr>
        <w:t>Attribute data</w:t>
      </w:r>
      <w:r>
        <w:rPr>
          <w:rFonts w:asciiTheme="majorHAnsi" w:hAnsiTheme="majorHAnsi" w:cstheme="majorHAnsi"/>
          <w:sz w:val="24"/>
          <w:szCs w:val="24"/>
        </w:rPr>
        <w:t xml:space="preserve"> – This data gives details of characteristics of a particular site, and data is usually in table format.</w:t>
      </w:r>
      <w:bookmarkStart w:id="23" w:name="_GoBack"/>
      <w:bookmarkEnd w:id="23"/>
    </w:p>
    <w:p w14:paraId="7F3196D1" w14:textId="06A09CEB" w:rsidR="00C00854" w:rsidRPr="00C00854" w:rsidRDefault="00C00854" w:rsidP="00AB78F2">
      <w:pPr>
        <w:spacing w:line="240" w:lineRule="auto"/>
        <w:rPr>
          <w:rFonts w:asciiTheme="majorHAnsi" w:hAnsiTheme="majorHAnsi" w:cstheme="majorHAnsi"/>
          <w:i/>
          <w:iCs/>
        </w:rPr>
      </w:pPr>
    </w:p>
    <w:p w14:paraId="0AC13243" w14:textId="30B1DE27" w:rsidR="00F94718" w:rsidRPr="00C00854" w:rsidRDefault="00F94718" w:rsidP="00AB78F2">
      <w:pPr>
        <w:spacing w:line="240" w:lineRule="auto"/>
        <w:rPr>
          <w:rFonts w:asciiTheme="majorHAnsi" w:hAnsiTheme="majorHAnsi" w:cstheme="majorHAnsi"/>
          <w:i/>
          <w:iCs/>
        </w:rPr>
      </w:pPr>
    </w:p>
    <w:p w14:paraId="32A43F48" w14:textId="26F82D98" w:rsidR="00F94718" w:rsidRPr="00043520" w:rsidRDefault="00F94718" w:rsidP="00F94718">
      <w:pPr>
        <w:pStyle w:val="Heading3"/>
        <w:rPr>
          <w:rFonts w:cstheme="majorHAnsi"/>
          <w:sz w:val="28"/>
          <w:szCs w:val="28"/>
        </w:rPr>
      </w:pPr>
      <w:bookmarkStart w:id="24" w:name="_Toc30627112"/>
      <w:bookmarkStart w:id="25" w:name="_Toc30628523"/>
      <w:r w:rsidRPr="00043520">
        <w:rPr>
          <w:rFonts w:cstheme="majorHAnsi"/>
          <w:sz w:val="28"/>
          <w:szCs w:val="28"/>
        </w:rPr>
        <w:t>Boundary area</w:t>
      </w:r>
      <w:bookmarkEnd w:id="24"/>
      <w:bookmarkEnd w:id="25"/>
    </w:p>
    <w:p w14:paraId="19F9D772" w14:textId="3A8129BB" w:rsidR="00F94718" w:rsidRPr="00C00854" w:rsidRDefault="00F94718" w:rsidP="00F94718">
      <w:pPr>
        <w:rPr>
          <w:rFonts w:asciiTheme="majorHAnsi" w:hAnsiTheme="majorHAnsi" w:cstheme="majorHAnsi"/>
        </w:rPr>
      </w:pPr>
    </w:p>
    <w:p w14:paraId="1C214A91" w14:textId="0BE12F32" w:rsidR="00A922D3" w:rsidRPr="00C24DA1" w:rsidRDefault="00187B19" w:rsidP="00F94718">
      <w:pPr>
        <w:rPr>
          <w:rFonts w:asciiTheme="majorHAnsi" w:hAnsiTheme="majorHAnsi" w:cstheme="majorHAnsi"/>
          <w:sz w:val="24"/>
          <w:szCs w:val="24"/>
        </w:rPr>
      </w:pPr>
      <w:r w:rsidRPr="00C24DA1">
        <w:rPr>
          <w:rFonts w:asciiTheme="majorHAnsi" w:hAnsiTheme="majorHAnsi" w:cstheme="majorHAnsi"/>
          <w:sz w:val="24"/>
          <w:szCs w:val="24"/>
        </w:rPr>
        <w:t>The boundary area is the country of Wales, United Kingdom</w:t>
      </w:r>
      <w:r w:rsidR="009731CA" w:rsidRPr="00C24DA1">
        <w:rPr>
          <w:rFonts w:asciiTheme="majorHAnsi" w:hAnsiTheme="majorHAnsi" w:cstheme="majorHAnsi"/>
          <w:sz w:val="24"/>
          <w:szCs w:val="24"/>
        </w:rPr>
        <w:t xml:space="preserve">, as can be seen in Figure ? </w:t>
      </w:r>
    </w:p>
    <w:p w14:paraId="36B5AD2A" w14:textId="3419806E" w:rsidR="00830269" w:rsidRDefault="00830269" w:rsidP="00830269">
      <w:pPr>
        <w:jc w:val="center"/>
        <w:rPr>
          <w:rFonts w:asciiTheme="majorHAnsi" w:hAnsiTheme="majorHAnsi" w:cstheme="majorHAnsi"/>
        </w:rPr>
      </w:pPr>
      <w:r w:rsidRPr="00830269">
        <w:rPr>
          <w:rFonts w:asciiTheme="majorHAnsi" w:hAnsiTheme="majorHAnsi" w:cstheme="majorHAnsi"/>
          <w:noProof/>
        </w:rPr>
        <w:drawing>
          <wp:inline distT="0" distB="0" distL="0" distR="0" wp14:anchorId="5160C816" wp14:editId="6FD0EE0F">
            <wp:extent cx="3817366" cy="2757926"/>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22572" cy="2761687"/>
                    </a:xfrm>
                    <a:prstGeom prst="rect">
                      <a:avLst/>
                    </a:prstGeom>
                  </pic:spPr>
                </pic:pic>
              </a:graphicData>
            </a:graphic>
          </wp:inline>
        </w:drawing>
      </w:r>
    </w:p>
    <w:p w14:paraId="082ABA23" w14:textId="7CC91E8B" w:rsidR="00187B19" w:rsidRPr="00C00854" w:rsidRDefault="00830269" w:rsidP="00830269">
      <w:pPr>
        <w:pStyle w:val="Caption"/>
        <w:jc w:val="center"/>
        <w:rPr>
          <w:rFonts w:asciiTheme="majorHAnsi" w:hAnsiTheme="majorHAnsi" w:cstheme="majorHAnsi"/>
        </w:rPr>
      </w:pPr>
      <w:r>
        <w:t xml:space="preserve">Figure </w:t>
      </w:r>
      <w:r w:rsidR="00391FB4">
        <w:fldChar w:fldCharType="begin"/>
      </w:r>
      <w:r w:rsidR="00391FB4">
        <w:instrText xml:space="preserve"> SEQ Figure \* ARABIC </w:instrText>
      </w:r>
      <w:r w:rsidR="00391FB4">
        <w:fldChar w:fldCharType="separate"/>
      </w:r>
      <w:r>
        <w:rPr>
          <w:noProof/>
        </w:rPr>
        <w:t>2</w:t>
      </w:r>
      <w:r w:rsidR="00391FB4">
        <w:rPr>
          <w:noProof/>
        </w:rPr>
        <w:fldChar w:fldCharType="end"/>
      </w:r>
      <w:r>
        <w:t>: Boundary of Wales</w:t>
      </w:r>
      <w:sdt>
        <w:sdtPr>
          <w:rPr>
            <w:rFonts w:asciiTheme="majorHAnsi" w:hAnsiTheme="majorHAnsi" w:cstheme="majorHAnsi"/>
          </w:rPr>
          <w:id w:val="1573306363"/>
          <w:citation/>
        </w:sdtPr>
        <w:sdtEndPr/>
        <w:sdtContent>
          <w:r w:rsidR="00A922D3">
            <w:rPr>
              <w:rFonts w:asciiTheme="majorHAnsi" w:hAnsiTheme="majorHAnsi" w:cstheme="majorHAnsi"/>
            </w:rPr>
            <w:fldChar w:fldCharType="begin"/>
          </w:r>
          <w:r w:rsidR="00A922D3">
            <w:rPr>
              <w:rFonts w:asciiTheme="majorHAnsi" w:hAnsiTheme="majorHAnsi" w:cstheme="majorHAnsi"/>
              <w:lang w:val="en-US"/>
            </w:rPr>
            <w:instrText xml:space="preserve"> CITATION Off11 \l 1033 </w:instrText>
          </w:r>
          <w:r w:rsidR="00A922D3">
            <w:rPr>
              <w:rFonts w:asciiTheme="majorHAnsi" w:hAnsiTheme="majorHAnsi" w:cstheme="majorHAnsi"/>
            </w:rPr>
            <w:fldChar w:fldCharType="separate"/>
          </w:r>
          <w:r w:rsidR="00A922D3" w:rsidRPr="00A922D3">
            <w:rPr>
              <w:rFonts w:asciiTheme="majorHAnsi" w:hAnsiTheme="majorHAnsi" w:cstheme="majorHAnsi"/>
              <w:noProof/>
              <w:lang w:val="en-US"/>
            </w:rPr>
            <w:t>(Office for National Statistics, 2011)</w:t>
          </w:r>
          <w:r w:rsidR="00A922D3">
            <w:rPr>
              <w:rFonts w:asciiTheme="majorHAnsi" w:hAnsiTheme="majorHAnsi" w:cstheme="majorHAnsi"/>
            </w:rPr>
            <w:fldChar w:fldCharType="end"/>
          </w:r>
        </w:sdtContent>
      </w:sdt>
    </w:p>
    <w:p w14:paraId="21D4DC2B" w14:textId="7E0F1836" w:rsidR="00F94718" w:rsidRPr="00C00854" w:rsidRDefault="00F94718" w:rsidP="00F94718">
      <w:pPr>
        <w:rPr>
          <w:rFonts w:asciiTheme="majorHAnsi" w:hAnsiTheme="majorHAnsi" w:cstheme="majorHAnsi"/>
        </w:rPr>
      </w:pPr>
    </w:p>
    <w:p w14:paraId="01F55C62" w14:textId="77777777" w:rsidR="00A61034" w:rsidRPr="00746E77" w:rsidRDefault="00A61034" w:rsidP="00A61034">
      <w:pPr>
        <w:rPr>
          <w:rFonts w:asciiTheme="majorHAnsi" w:hAnsiTheme="majorHAnsi" w:cstheme="majorHAnsi"/>
          <w:sz w:val="24"/>
          <w:szCs w:val="24"/>
        </w:rPr>
      </w:pPr>
      <w:r w:rsidRPr="00746E77">
        <w:rPr>
          <w:rFonts w:asciiTheme="majorHAnsi" w:hAnsiTheme="majorHAnsi" w:cstheme="majorHAnsi"/>
          <w:sz w:val="24"/>
          <w:szCs w:val="24"/>
        </w:rPr>
        <w:t xml:space="preserve">Visual pattern in this spatial data suggest that P.ramorum prefers specific geological sites within Wales. </w:t>
      </w:r>
    </w:p>
    <w:p w14:paraId="2420D178" w14:textId="77777777" w:rsidR="00F94718" w:rsidRPr="00C00854" w:rsidRDefault="00F94718" w:rsidP="00F94718">
      <w:pPr>
        <w:rPr>
          <w:rFonts w:asciiTheme="majorHAnsi" w:hAnsiTheme="majorHAnsi" w:cstheme="majorHAnsi"/>
        </w:rPr>
      </w:pPr>
    </w:p>
    <w:p w14:paraId="24A0F597" w14:textId="0867E73A" w:rsidR="00A61034" w:rsidRPr="00043520" w:rsidRDefault="00A61034" w:rsidP="00F94718">
      <w:pPr>
        <w:pStyle w:val="Heading3"/>
        <w:rPr>
          <w:rFonts w:cstheme="majorHAnsi"/>
          <w:sz w:val="28"/>
          <w:szCs w:val="28"/>
        </w:rPr>
      </w:pPr>
      <w:bookmarkStart w:id="26" w:name="_Toc30627113"/>
      <w:bookmarkStart w:id="27" w:name="_Toc30628524"/>
      <w:r w:rsidRPr="00043520">
        <w:rPr>
          <w:rFonts w:cstheme="majorHAnsi"/>
          <w:sz w:val="28"/>
          <w:szCs w:val="28"/>
        </w:rPr>
        <w:t xml:space="preserve">Infected Sites </w:t>
      </w:r>
    </w:p>
    <w:p w14:paraId="1CAA75E0" w14:textId="5865EF81" w:rsidR="00A61034" w:rsidRDefault="00A61034" w:rsidP="00F94718">
      <w:pPr>
        <w:pStyle w:val="Heading3"/>
        <w:rPr>
          <w:rFonts w:cstheme="majorHAnsi"/>
        </w:rPr>
      </w:pPr>
    </w:p>
    <w:p w14:paraId="59A20D64" w14:textId="5C4B13D8" w:rsidR="00DD7C92" w:rsidRPr="00043520" w:rsidRDefault="00DD7C92" w:rsidP="00DD7C92">
      <w:pPr>
        <w:rPr>
          <w:rFonts w:asciiTheme="majorHAnsi" w:hAnsiTheme="majorHAnsi" w:cstheme="majorHAnsi"/>
          <w:sz w:val="24"/>
          <w:szCs w:val="24"/>
        </w:rPr>
      </w:pPr>
      <w:r w:rsidRPr="00043520">
        <w:rPr>
          <w:rFonts w:asciiTheme="majorHAnsi" w:hAnsiTheme="majorHAnsi" w:cstheme="majorHAnsi"/>
          <w:sz w:val="24"/>
          <w:szCs w:val="24"/>
        </w:rPr>
        <w:t>The attribute data in this file, as well as giving geospatial location also tells us which sites are owned either privately, or by the welsh government (FCW).</w:t>
      </w:r>
    </w:p>
    <w:p w14:paraId="7EBE08B1" w14:textId="77777777" w:rsidR="00A61034" w:rsidRDefault="00A61034" w:rsidP="00F94718">
      <w:pPr>
        <w:pStyle w:val="Heading3"/>
        <w:rPr>
          <w:rFonts w:cstheme="majorHAnsi"/>
        </w:rPr>
      </w:pPr>
    </w:p>
    <w:p w14:paraId="5B4A3522" w14:textId="5278C8D9" w:rsidR="00D66041" w:rsidRPr="00043520" w:rsidRDefault="00F94718" w:rsidP="00F94718">
      <w:pPr>
        <w:pStyle w:val="Heading3"/>
        <w:rPr>
          <w:rFonts w:cstheme="majorHAnsi"/>
          <w:sz w:val="28"/>
          <w:szCs w:val="28"/>
        </w:rPr>
      </w:pPr>
      <w:r w:rsidRPr="00043520">
        <w:rPr>
          <w:rFonts w:cstheme="majorHAnsi"/>
          <w:sz w:val="28"/>
          <w:szCs w:val="28"/>
        </w:rPr>
        <w:t>Hotspot Density Mapping</w:t>
      </w:r>
      <w:bookmarkEnd w:id="26"/>
      <w:bookmarkEnd w:id="27"/>
    </w:p>
    <w:p w14:paraId="54DF13C9" w14:textId="1E3BB53E" w:rsidR="00F94718" w:rsidRPr="00C00854" w:rsidRDefault="00F94718" w:rsidP="00F94718">
      <w:pPr>
        <w:rPr>
          <w:rFonts w:asciiTheme="majorHAnsi" w:hAnsiTheme="majorHAnsi" w:cstheme="majorHAnsi"/>
        </w:rPr>
      </w:pPr>
    </w:p>
    <w:p w14:paraId="7B7B18F1" w14:textId="132135FD" w:rsidR="00453A71" w:rsidRPr="006E132C" w:rsidRDefault="00187B19" w:rsidP="00F94718">
      <w:pPr>
        <w:rPr>
          <w:rFonts w:asciiTheme="majorHAnsi" w:hAnsiTheme="majorHAnsi" w:cstheme="majorHAnsi"/>
          <w:sz w:val="24"/>
          <w:szCs w:val="24"/>
        </w:rPr>
      </w:pPr>
      <w:r w:rsidRPr="006E132C">
        <w:rPr>
          <w:rFonts w:asciiTheme="majorHAnsi" w:hAnsiTheme="majorHAnsi" w:cstheme="majorHAnsi"/>
          <w:sz w:val="24"/>
          <w:szCs w:val="24"/>
        </w:rPr>
        <w:t>A hotspot density map created from the infected sites data enables</w:t>
      </w:r>
      <w:r w:rsidR="00453A71" w:rsidRPr="006E132C">
        <w:rPr>
          <w:rFonts w:asciiTheme="majorHAnsi" w:hAnsiTheme="majorHAnsi" w:cstheme="majorHAnsi"/>
          <w:sz w:val="24"/>
          <w:szCs w:val="24"/>
        </w:rPr>
        <w:t>.</w:t>
      </w:r>
    </w:p>
    <w:p w14:paraId="2C8D34BC" w14:textId="3DE4DA7A" w:rsidR="00742263" w:rsidRPr="006E132C" w:rsidRDefault="00453A71" w:rsidP="00F94718">
      <w:pPr>
        <w:rPr>
          <w:rFonts w:asciiTheme="majorHAnsi" w:hAnsiTheme="majorHAnsi" w:cstheme="majorHAnsi"/>
          <w:sz w:val="24"/>
          <w:szCs w:val="24"/>
        </w:rPr>
      </w:pPr>
      <w:r w:rsidRPr="006E132C">
        <w:rPr>
          <w:rFonts w:asciiTheme="majorHAnsi" w:hAnsiTheme="majorHAnsi" w:cstheme="majorHAnsi"/>
          <w:sz w:val="24"/>
          <w:szCs w:val="24"/>
        </w:rPr>
        <w:t xml:space="preserve">Point data sets are used in this process producing a layer of clusters in the data, which is then viewed by the user as radii </w:t>
      </w:r>
      <w:sdt>
        <w:sdtPr>
          <w:rPr>
            <w:rFonts w:asciiTheme="majorHAnsi" w:hAnsiTheme="majorHAnsi" w:cstheme="majorHAnsi"/>
            <w:sz w:val="24"/>
            <w:szCs w:val="24"/>
          </w:rPr>
          <w:id w:val="2067832345"/>
          <w:citation/>
        </w:sdtPr>
        <w:sdtEndPr/>
        <w:sdtContent>
          <w:r w:rsidR="00742263" w:rsidRPr="006E132C">
            <w:rPr>
              <w:rFonts w:asciiTheme="majorHAnsi" w:hAnsiTheme="majorHAnsi" w:cstheme="majorHAnsi"/>
              <w:sz w:val="24"/>
              <w:szCs w:val="24"/>
            </w:rPr>
            <w:fldChar w:fldCharType="begin"/>
          </w:r>
          <w:r w:rsidR="00846049" w:rsidRPr="006E132C">
            <w:rPr>
              <w:rFonts w:asciiTheme="majorHAnsi" w:hAnsiTheme="majorHAnsi" w:cstheme="majorHAnsi"/>
              <w:sz w:val="24"/>
              <w:szCs w:val="24"/>
              <w:lang w:val="en-US"/>
            </w:rPr>
            <w:instrText xml:space="preserve">CITATION Pit17 \l 1033 </w:instrText>
          </w:r>
          <w:r w:rsidR="00742263" w:rsidRPr="006E132C">
            <w:rPr>
              <w:rFonts w:asciiTheme="majorHAnsi" w:hAnsiTheme="majorHAnsi" w:cstheme="majorHAnsi"/>
              <w:sz w:val="24"/>
              <w:szCs w:val="24"/>
            </w:rPr>
            <w:fldChar w:fldCharType="separate"/>
          </w:r>
          <w:r w:rsidR="00846049" w:rsidRPr="006E132C">
            <w:rPr>
              <w:rFonts w:asciiTheme="majorHAnsi" w:hAnsiTheme="majorHAnsi" w:cstheme="majorHAnsi"/>
              <w:noProof/>
              <w:sz w:val="24"/>
              <w:szCs w:val="24"/>
              <w:lang w:val="en-US"/>
            </w:rPr>
            <w:t>(Pitney Bowes, 2017)</w:t>
          </w:r>
          <w:r w:rsidR="00742263" w:rsidRPr="006E132C">
            <w:rPr>
              <w:rFonts w:asciiTheme="majorHAnsi" w:hAnsiTheme="majorHAnsi" w:cstheme="majorHAnsi"/>
              <w:sz w:val="24"/>
              <w:szCs w:val="24"/>
            </w:rPr>
            <w:fldChar w:fldCharType="end"/>
          </w:r>
        </w:sdtContent>
      </w:sdt>
      <w:r w:rsidR="00DD7C92" w:rsidRPr="006E132C">
        <w:rPr>
          <w:rFonts w:asciiTheme="majorHAnsi" w:hAnsiTheme="majorHAnsi" w:cstheme="majorHAnsi"/>
          <w:sz w:val="24"/>
          <w:szCs w:val="24"/>
        </w:rPr>
        <w:t>.</w:t>
      </w:r>
    </w:p>
    <w:p w14:paraId="73A4C3A4" w14:textId="74EFA16F" w:rsidR="00187B19" w:rsidRPr="006E132C" w:rsidRDefault="00DD7C92" w:rsidP="00F94718">
      <w:pPr>
        <w:rPr>
          <w:rFonts w:asciiTheme="majorHAnsi" w:hAnsiTheme="majorHAnsi" w:cstheme="majorHAnsi"/>
          <w:sz w:val="24"/>
          <w:szCs w:val="24"/>
        </w:rPr>
      </w:pPr>
      <w:r w:rsidRPr="006E132C">
        <w:rPr>
          <w:rFonts w:asciiTheme="majorHAnsi" w:hAnsiTheme="majorHAnsi" w:cstheme="majorHAnsi"/>
          <w:sz w:val="24"/>
          <w:szCs w:val="24"/>
        </w:rPr>
        <w:lastRenderedPageBreak/>
        <w:t xml:space="preserve">The map </w:t>
      </w:r>
      <w:r w:rsidR="00453A71" w:rsidRPr="006E132C">
        <w:rPr>
          <w:rFonts w:asciiTheme="majorHAnsi" w:hAnsiTheme="majorHAnsi" w:cstheme="majorHAnsi"/>
          <w:sz w:val="24"/>
          <w:szCs w:val="24"/>
        </w:rPr>
        <w:t xml:space="preserve">indicates the highest concentration of </w:t>
      </w:r>
      <w:r w:rsidR="00453A71" w:rsidRPr="006E132C">
        <w:rPr>
          <w:rFonts w:asciiTheme="majorHAnsi" w:hAnsiTheme="majorHAnsi" w:cstheme="majorHAnsi"/>
          <w:i/>
          <w:iCs/>
          <w:sz w:val="24"/>
          <w:szCs w:val="24"/>
        </w:rPr>
        <w:t>P.ramorum</w:t>
      </w:r>
      <w:r w:rsidR="00453A71" w:rsidRPr="006E132C">
        <w:rPr>
          <w:rFonts w:asciiTheme="majorHAnsi" w:hAnsiTheme="majorHAnsi" w:cstheme="majorHAnsi"/>
          <w:sz w:val="24"/>
          <w:szCs w:val="24"/>
        </w:rPr>
        <w:t xml:space="preserve"> infections within Wales. </w:t>
      </w:r>
    </w:p>
    <w:p w14:paraId="698AE1B7" w14:textId="77777777" w:rsidR="00DD7C92" w:rsidRPr="00DD7C92" w:rsidRDefault="00DD7C92" w:rsidP="00DD7C92"/>
    <w:p w14:paraId="373EA265" w14:textId="28110C92" w:rsidR="00A72BDA" w:rsidRPr="00043520" w:rsidRDefault="00A72BDA" w:rsidP="003E089E">
      <w:pPr>
        <w:pStyle w:val="Heading3"/>
        <w:rPr>
          <w:rFonts w:cstheme="majorHAnsi"/>
          <w:sz w:val="28"/>
          <w:szCs w:val="28"/>
        </w:rPr>
      </w:pPr>
      <w:r w:rsidRPr="00043520">
        <w:rPr>
          <w:rFonts w:cstheme="majorHAnsi"/>
          <w:sz w:val="28"/>
          <w:szCs w:val="28"/>
        </w:rPr>
        <w:t>Roads, Rivers and Transport</w:t>
      </w:r>
    </w:p>
    <w:p w14:paraId="2E763305" w14:textId="079019C4" w:rsidR="00BD3780" w:rsidRDefault="00BD3780" w:rsidP="00BD3780"/>
    <w:p w14:paraId="3E392A9A" w14:textId="1BCBA4B7" w:rsidR="00BD3780" w:rsidRPr="006E132C" w:rsidRDefault="00BD3780" w:rsidP="00BD3780">
      <w:pPr>
        <w:rPr>
          <w:rFonts w:asciiTheme="majorHAnsi" w:hAnsiTheme="majorHAnsi" w:cstheme="majorHAnsi"/>
          <w:sz w:val="24"/>
          <w:szCs w:val="24"/>
        </w:rPr>
      </w:pPr>
      <w:r w:rsidRPr="006E132C">
        <w:rPr>
          <w:rFonts w:asciiTheme="majorHAnsi" w:hAnsiTheme="majorHAnsi" w:cstheme="majorHAnsi"/>
          <w:sz w:val="24"/>
          <w:szCs w:val="24"/>
        </w:rPr>
        <w:t xml:space="preserve">To build a GIS workspace, the roads and rivers is a good place to start. </w:t>
      </w:r>
    </w:p>
    <w:p w14:paraId="6E7ACFD4" w14:textId="13B3B830" w:rsidR="00BD3780" w:rsidRPr="006E132C" w:rsidRDefault="00BD3780" w:rsidP="00BD3780">
      <w:pPr>
        <w:rPr>
          <w:rFonts w:asciiTheme="majorHAnsi" w:hAnsiTheme="majorHAnsi" w:cstheme="majorHAnsi"/>
          <w:sz w:val="24"/>
          <w:szCs w:val="24"/>
        </w:rPr>
      </w:pPr>
      <w:r w:rsidRPr="006E132C">
        <w:rPr>
          <w:rFonts w:asciiTheme="majorHAnsi" w:hAnsiTheme="majorHAnsi" w:cstheme="majorHAnsi"/>
          <w:sz w:val="24"/>
          <w:szCs w:val="24"/>
        </w:rPr>
        <w:t xml:space="preserve">The mountains in Wales, for example in the Brecon Beacons act as a barrier to </w:t>
      </w:r>
      <w:r w:rsidRPr="00CE49BB">
        <w:rPr>
          <w:rFonts w:asciiTheme="majorHAnsi" w:hAnsiTheme="majorHAnsi" w:cstheme="majorHAnsi"/>
          <w:i/>
          <w:iCs/>
          <w:sz w:val="24"/>
          <w:szCs w:val="24"/>
        </w:rPr>
        <w:t>P.ramorum</w:t>
      </w:r>
      <w:r w:rsidRPr="006E132C">
        <w:rPr>
          <w:rFonts w:asciiTheme="majorHAnsi" w:hAnsiTheme="majorHAnsi" w:cstheme="majorHAnsi"/>
          <w:sz w:val="24"/>
          <w:szCs w:val="24"/>
        </w:rPr>
        <w:t xml:space="preserve"> spread which supports literature that it prefers lower areas which are more humid.</w:t>
      </w:r>
    </w:p>
    <w:p w14:paraId="70ADB7AA" w14:textId="687CDB36" w:rsidR="00BD3780" w:rsidRPr="006E132C" w:rsidRDefault="00BD3780" w:rsidP="00BD3780">
      <w:pPr>
        <w:rPr>
          <w:rFonts w:asciiTheme="majorHAnsi" w:hAnsiTheme="majorHAnsi" w:cstheme="majorHAnsi"/>
          <w:sz w:val="24"/>
          <w:szCs w:val="24"/>
        </w:rPr>
      </w:pPr>
    </w:p>
    <w:p w14:paraId="462A0EB0" w14:textId="41B1C003" w:rsidR="00BD3780" w:rsidRPr="006E132C" w:rsidRDefault="00BD3780" w:rsidP="00BD3780">
      <w:pPr>
        <w:spacing w:line="240" w:lineRule="auto"/>
        <w:rPr>
          <w:rFonts w:asciiTheme="majorHAnsi" w:hAnsiTheme="majorHAnsi" w:cstheme="majorHAnsi"/>
          <w:sz w:val="24"/>
          <w:szCs w:val="24"/>
        </w:rPr>
      </w:pPr>
      <w:r w:rsidRPr="006E132C">
        <w:rPr>
          <w:rFonts w:asciiTheme="majorHAnsi" w:hAnsiTheme="majorHAnsi" w:cstheme="majorHAnsi"/>
          <w:sz w:val="24"/>
          <w:szCs w:val="24"/>
        </w:rPr>
        <w:t>Looking into a smaller more specific region on the map, which is sometimes referred to an area of interest (AOI) we can determine more detailed, site specific characteristics.</w:t>
      </w:r>
    </w:p>
    <w:p w14:paraId="5B20012A" w14:textId="06D7AB02" w:rsidR="00BD3780" w:rsidRPr="006E132C" w:rsidRDefault="00BD3780" w:rsidP="00BD3780">
      <w:pPr>
        <w:spacing w:line="240" w:lineRule="auto"/>
        <w:rPr>
          <w:rFonts w:asciiTheme="majorHAnsi" w:hAnsiTheme="majorHAnsi" w:cstheme="majorHAnsi"/>
          <w:sz w:val="24"/>
          <w:szCs w:val="24"/>
        </w:rPr>
      </w:pPr>
      <w:r w:rsidRPr="006E132C">
        <w:rPr>
          <w:rFonts w:asciiTheme="majorHAnsi" w:hAnsiTheme="majorHAnsi" w:cstheme="majorHAnsi"/>
          <w:sz w:val="24"/>
          <w:szCs w:val="24"/>
        </w:rPr>
        <w:t>In South Wales which has the highest concentration of infected sites it could be possible that the docks in Swansea</w:t>
      </w:r>
      <w:r w:rsidR="00DD7C92" w:rsidRPr="006E132C">
        <w:rPr>
          <w:rFonts w:asciiTheme="majorHAnsi" w:hAnsiTheme="majorHAnsi" w:cstheme="majorHAnsi"/>
          <w:sz w:val="24"/>
          <w:szCs w:val="24"/>
        </w:rPr>
        <w:t xml:space="preserve"> involved with plant trade could have introduced the pathogen this route. </w:t>
      </w:r>
    </w:p>
    <w:p w14:paraId="143396D8" w14:textId="77777777" w:rsidR="00A72BDA" w:rsidRPr="00C00854" w:rsidRDefault="00A72BDA" w:rsidP="003E089E">
      <w:pPr>
        <w:pStyle w:val="Heading3"/>
        <w:rPr>
          <w:rFonts w:cstheme="majorHAnsi"/>
        </w:rPr>
      </w:pPr>
    </w:p>
    <w:p w14:paraId="437E2CE9" w14:textId="5B747931" w:rsidR="003E089E" w:rsidRPr="00043520" w:rsidRDefault="003E089E" w:rsidP="003E089E">
      <w:pPr>
        <w:pStyle w:val="Heading3"/>
        <w:rPr>
          <w:rFonts w:cstheme="majorHAnsi"/>
          <w:sz w:val="28"/>
          <w:szCs w:val="28"/>
        </w:rPr>
      </w:pPr>
      <w:r w:rsidRPr="00043520">
        <w:rPr>
          <w:rFonts w:cstheme="majorHAnsi"/>
          <w:sz w:val="28"/>
          <w:szCs w:val="28"/>
        </w:rPr>
        <w:t>Recreational Routes and Areas</w:t>
      </w:r>
    </w:p>
    <w:p w14:paraId="1E5A2B4A" w14:textId="77777777" w:rsidR="006E132C" w:rsidRPr="006E132C" w:rsidRDefault="006E132C" w:rsidP="006E132C"/>
    <w:p w14:paraId="108471AD" w14:textId="60D372A3" w:rsidR="003E089E" w:rsidRPr="00C00854" w:rsidRDefault="009F1DDD" w:rsidP="009F1DDD">
      <w:pPr>
        <w:jc w:val="center"/>
        <w:rPr>
          <w:rFonts w:asciiTheme="majorHAnsi" w:hAnsiTheme="majorHAnsi" w:cstheme="majorHAnsi"/>
        </w:rPr>
      </w:pPr>
      <w:r>
        <w:rPr>
          <w:rFonts w:asciiTheme="majorHAnsi" w:hAnsiTheme="majorHAnsi" w:cstheme="majorHAnsi"/>
          <w:noProof/>
        </w:rPr>
        <w:drawing>
          <wp:inline distT="0" distB="0" distL="0" distR="0" wp14:anchorId="123B6AC5" wp14:editId="034AE6BE">
            <wp:extent cx="4352544" cy="300841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76958" cy="3025290"/>
                    </a:xfrm>
                    <a:prstGeom prst="rect">
                      <a:avLst/>
                    </a:prstGeom>
                    <a:noFill/>
                  </pic:spPr>
                </pic:pic>
              </a:graphicData>
            </a:graphic>
          </wp:inline>
        </w:drawing>
      </w:r>
    </w:p>
    <w:p w14:paraId="457E55F7" w14:textId="39D4A7D0" w:rsidR="003E089E" w:rsidRPr="00C00854" w:rsidRDefault="003E089E" w:rsidP="00043520">
      <w:pPr>
        <w:jc w:val="center"/>
        <w:rPr>
          <w:rFonts w:asciiTheme="majorHAnsi" w:hAnsiTheme="majorHAnsi" w:cstheme="majorHAnsi"/>
        </w:rPr>
      </w:pPr>
      <w:r w:rsidRPr="00C00854">
        <w:rPr>
          <w:rFonts w:asciiTheme="majorHAnsi" w:hAnsiTheme="majorHAnsi" w:cstheme="majorHAnsi"/>
        </w:rPr>
        <w:t>Natural Resources Wales (NRW)</w:t>
      </w:r>
    </w:p>
    <w:p w14:paraId="5D763980" w14:textId="62110E2F" w:rsidR="003E089E" w:rsidRPr="006E132C" w:rsidRDefault="003E089E" w:rsidP="003E089E">
      <w:pPr>
        <w:pStyle w:val="Heading3"/>
        <w:rPr>
          <w:rFonts w:cstheme="majorHAnsi"/>
          <w:sz w:val="28"/>
          <w:szCs w:val="28"/>
        </w:rPr>
      </w:pPr>
      <w:r w:rsidRPr="006E132C">
        <w:rPr>
          <w:rFonts w:cstheme="majorHAnsi"/>
          <w:sz w:val="28"/>
          <w:szCs w:val="28"/>
        </w:rPr>
        <w:t xml:space="preserve">Rhododendron </w:t>
      </w:r>
      <w:proofErr w:type="spellStart"/>
      <w:r w:rsidRPr="006E132C">
        <w:rPr>
          <w:rFonts w:cstheme="majorHAnsi"/>
          <w:sz w:val="28"/>
          <w:szCs w:val="28"/>
        </w:rPr>
        <w:t>ponticum</w:t>
      </w:r>
      <w:proofErr w:type="spellEnd"/>
    </w:p>
    <w:p w14:paraId="02EBDB1D" w14:textId="77777777" w:rsidR="006E132C" w:rsidRDefault="006E132C" w:rsidP="003E089E">
      <w:pPr>
        <w:rPr>
          <w:rFonts w:asciiTheme="majorHAnsi" w:hAnsiTheme="majorHAnsi" w:cstheme="majorHAnsi"/>
          <w:i/>
          <w:iCs/>
          <w:sz w:val="24"/>
          <w:szCs w:val="24"/>
        </w:rPr>
      </w:pPr>
    </w:p>
    <w:p w14:paraId="46B9D5CA" w14:textId="1B9A20DF" w:rsidR="003E089E" w:rsidRPr="006E132C" w:rsidRDefault="003E089E" w:rsidP="003E089E">
      <w:pPr>
        <w:rPr>
          <w:rFonts w:asciiTheme="majorHAnsi" w:hAnsiTheme="majorHAnsi" w:cstheme="majorHAnsi"/>
          <w:sz w:val="24"/>
          <w:szCs w:val="24"/>
        </w:rPr>
      </w:pPr>
      <w:r w:rsidRPr="006E132C">
        <w:rPr>
          <w:rFonts w:asciiTheme="majorHAnsi" w:hAnsiTheme="majorHAnsi" w:cstheme="majorHAnsi"/>
          <w:i/>
          <w:iCs/>
          <w:sz w:val="24"/>
          <w:szCs w:val="24"/>
        </w:rPr>
        <w:t xml:space="preserve">Rhododendron </w:t>
      </w:r>
      <w:proofErr w:type="spellStart"/>
      <w:r w:rsidRPr="006E132C">
        <w:rPr>
          <w:rFonts w:asciiTheme="majorHAnsi" w:hAnsiTheme="majorHAnsi" w:cstheme="majorHAnsi"/>
          <w:i/>
          <w:iCs/>
          <w:sz w:val="24"/>
          <w:szCs w:val="24"/>
        </w:rPr>
        <w:t>ponticum</w:t>
      </w:r>
      <w:proofErr w:type="spellEnd"/>
      <w:r w:rsidRPr="006E132C">
        <w:rPr>
          <w:rFonts w:asciiTheme="majorHAnsi" w:hAnsiTheme="majorHAnsi" w:cstheme="majorHAnsi"/>
          <w:sz w:val="24"/>
          <w:szCs w:val="24"/>
        </w:rPr>
        <w:t xml:space="preserve"> is a top host species for </w:t>
      </w:r>
      <w:r w:rsidRPr="006E132C">
        <w:rPr>
          <w:rFonts w:asciiTheme="majorHAnsi" w:hAnsiTheme="majorHAnsi" w:cstheme="majorHAnsi"/>
          <w:i/>
          <w:iCs/>
          <w:sz w:val="24"/>
          <w:szCs w:val="24"/>
        </w:rPr>
        <w:t>P.ramorum</w:t>
      </w:r>
      <w:r w:rsidRPr="006E132C">
        <w:rPr>
          <w:rFonts w:asciiTheme="majorHAnsi" w:hAnsiTheme="majorHAnsi" w:cstheme="majorHAnsi"/>
          <w:sz w:val="24"/>
          <w:szCs w:val="24"/>
        </w:rPr>
        <w:t xml:space="preserve">. </w:t>
      </w:r>
    </w:p>
    <w:p w14:paraId="3F095DDF" w14:textId="77777777" w:rsidR="00342BDC" w:rsidRDefault="00342BDC" w:rsidP="00AB78F2">
      <w:pPr>
        <w:spacing w:line="240" w:lineRule="auto"/>
        <w:rPr>
          <w:rFonts w:asciiTheme="majorHAnsi" w:hAnsiTheme="majorHAnsi" w:cstheme="majorHAnsi"/>
          <w:sz w:val="24"/>
          <w:szCs w:val="24"/>
        </w:rPr>
      </w:pPr>
    </w:p>
    <w:p w14:paraId="68D72474" w14:textId="6A14E7B1" w:rsidR="00BD3780" w:rsidRPr="006E132C" w:rsidRDefault="00BD3780" w:rsidP="00AB78F2">
      <w:pPr>
        <w:spacing w:line="240" w:lineRule="auto"/>
        <w:rPr>
          <w:rFonts w:asciiTheme="majorHAnsi" w:hAnsiTheme="majorHAnsi" w:cstheme="majorHAnsi"/>
          <w:sz w:val="24"/>
          <w:szCs w:val="24"/>
        </w:rPr>
      </w:pPr>
      <w:r w:rsidRPr="006E132C">
        <w:rPr>
          <w:rFonts w:asciiTheme="majorHAnsi" w:hAnsiTheme="majorHAnsi" w:cstheme="majorHAnsi"/>
          <w:sz w:val="24"/>
          <w:szCs w:val="24"/>
        </w:rPr>
        <w:t xml:space="preserve">You can see, </w:t>
      </w:r>
      <w:proofErr w:type="spellStart"/>
      <w:r w:rsidRPr="006E132C">
        <w:rPr>
          <w:rFonts w:asciiTheme="majorHAnsi" w:hAnsiTheme="majorHAnsi" w:cstheme="majorHAnsi"/>
          <w:sz w:val="24"/>
          <w:szCs w:val="24"/>
        </w:rPr>
        <w:t>R.ponticum</w:t>
      </w:r>
      <w:proofErr w:type="spellEnd"/>
      <w:r w:rsidRPr="006E132C">
        <w:rPr>
          <w:rFonts w:asciiTheme="majorHAnsi" w:hAnsiTheme="majorHAnsi" w:cstheme="majorHAnsi"/>
          <w:sz w:val="24"/>
          <w:szCs w:val="24"/>
        </w:rPr>
        <w:t xml:space="preserve"> has followed along the road </w:t>
      </w:r>
    </w:p>
    <w:p w14:paraId="0F57CFED" w14:textId="642D48B9" w:rsidR="00A61034" w:rsidRPr="006E132C" w:rsidRDefault="00A61034" w:rsidP="00AB78F2">
      <w:pPr>
        <w:spacing w:line="240" w:lineRule="auto"/>
        <w:rPr>
          <w:rFonts w:asciiTheme="majorHAnsi" w:hAnsiTheme="majorHAnsi" w:cstheme="majorHAnsi"/>
          <w:sz w:val="24"/>
          <w:szCs w:val="24"/>
        </w:rPr>
      </w:pPr>
      <w:r w:rsidRPr="006E132C">
        <w:rPr>
          <w:rFonts w:asciiTheme="majorHAnsi" w:hAnsiTheme="majorHAnsi" w:cstheme="majorHAnsi"/>
          <w:sz w:val="24"/>
          <w:szCs w:val="24"/>
        </w:rPr>
        <w:lastRenderedPageBreak/>
        <w:t>The attribute data can help to determine.</w:t>
      </w:r>
    </w:p>
    <w:p w14:paraId="3224744B" w14:textId="6CCE6028" w:rsidR="00994123" w:rsidRPr="00C00854" w:rsidRDefault="00994123" w:rsidP="00AB78F2">
      <w:pPr>
        <w:spacing w:line="240" w:lineRule="auto"/>
        <w:rPr>
          <w:rFonts w:asciiTheme="majorHAnsi" w:hAnsiTheme="majorHAnsi" w:cstheme="majorHAnsi"/>
        </w:rPr>
      </w:pPr>
    </w:p>
    <w:p w14:paraId="7AF77757" w14:textId="603D28C3" w:rsidR="00027FE4" w:rsidRPr="00C00854" w:rsidRDefault="00027FE4" w:rsidP="00A72099">
      <w:pPr>
        <w:pStyle w:val="Heading1"/>
        <w:rPr>
          <w:rFonts w:cstheme="majorHAnsi"/>
        </w:rPr>
      </w:pPr>
      <w:r w:rsidRPr="00C00854">
        <w:rPr>
          <w:rFonts w:cstheme="majorHAnsi"/>
        </w:rPr>
        <w:t>Limitations</w:t>
      </w:r>
    </w:p>
    <w:p w14:paraId="2551A7CB" w14:textId="489EE040" w:rsidR="00027FE4" w:rsidRPr="00C00854" w:rsidRDefault="00027FE4" w:rsidP="00027FE4">
      <w:pPr>
        <w:rPr>
          <w:rFonts w:asciiTheme="majorHAnsi" w:hAnsiTheme="majorHAnsi" w:cstheme="majorHAnsi"/>
        </w:rPr>
      </w:pPr>
    </w:p>
    <w:p w14:paraId="120DD85C" w14:textId="0D6B287D" w:rsidR="00027FE4" w:rsidRPr="00480953" w:rsidRDefault="00027FE4" w:rsidP="00027FE4">
      <w:pPr>
        <w:rPr>
          <w:rFonts w:asciiTheme="majorHAnsi" w:hAnsiTheme="majorHAnsi" w:cstheme="majorHAnsi"/>
          <w:sz w:val="24"/>
          <w:szCs w:val="24"/>
        </w:rPr>
      </w:pPr>
      <w:r w:rsidRPr="00480953">
        <w:rPr>
          <w:rFonts w:asciiTheme="majorHAnsi" w:hAnsiTheme="majorHAnsi" w:cstheme="majorHAnsi"/>
          <w:sz w:val="24"/>
          <w:szCs w:val="24"/>
        </w:rPr>
        <w:t xml:space="preserve">GIS software is expensive. </w:t>
      </w:r>
    </w:p>
    <w:p w14:paraId="62FCECD8" w14:textId="4A223DAA" w:rsidR="00EF4D31" w:rsidRPr="00480953" w:rsidRDefault="00EF4D31" w:rsidP="00027FE4">
      <w:pPr>
        <w:rPr>
          <w:rFonts w:asciiTheme="majorHAnsi" w:hAnsiTheme="majorHAnsi" w:cstheme="majorHAnsi"/>
          <w:sz w:val="24"/>
          <w:szCs w:val="24"/>
        </w:rPr>
      </w:pPr>
      <w:r w:rsidRPr="00480953">
        <w:rPr>
          <w:rFonts w:asciiTheme="majorHAnsi" w:hAnsiTheme="majorHAnsi" w:cstheme="majorHAnsi"/>
          <w:sz w:val="24"/>
          <w:szCs w:val="24"/>
        </w:rPr>
        <w:t>There is a limited amount of data available for use. Some datasets were available for purchase, however this would be expensive, especially as this data may prove inconclusive.</w:t>
      </w:r>
    </w:p>
    <w:p w14:paraId="5B9FB311" w14:textId="771CE3F7" w:rsidR="00EF4D31" w:rsidRPr="00480953" w:rsidRDefault="00EF4D31" w:rsidP="00027FE4">
      <w:pPr>
        <w:rPr>
          <w:rFonts w:asciiTheme="majorHAnsi" w:hAnsiTheme="majorHAnsi" w:cstheme="majorHAnsi"/>
          <w:sz w:val="24"/>
          <w:szCs w:val="24"/>
        </w:rPr>
      </w:pPr>
      <w:r w:rsidRPr="00480953">
        <w:rPr>
          <w:rFonts w:asciiTheme="majorHAnsi" w:hAnsiTheme="majorHAnsi" w:cstheme="majorHAnsi"/>
          <w:sz w:val="24"/>
          <w:szCs w:val="24"/>
        </w:rPr>
        <w:t>There were also problems with the GIS software, some files were far too large for the system to deal with which would end up with the system crashing and losing of any workspaces and loss of data.</w:t>
      </w:r>
    </w:p>
    <w:p w14:paraId="77D643E6" w14:textId="02AA433D" w:rsidR="00A72099" w:rsidRPr="00C00854" w:rsidRDefault="00A72099" w:rsidP="00A72099">
      <w:pPr>
        <w:pStyle w:val="Heading1"/>
        <w:rPr>
          <w:rFonts w:cstheme="majorHAnsi"/>
        </w:rPr>
      </w:pPr>
      <w:r w:rsidRPr="00C00854">
        <w:rPr>
          <w:rFonts w:cstheme="majorHAnsi"/>
        </w:rPr>
        <w:t>Conclusion</w:t>
      </w:r>
    </w:p>
    <w:p w14:paraId="32B786FE" w14:textId="77777777" w:rsidR="00A72099" w:rsidRPr="00C00854" w:rsidRDefault="00A72099" w:rsidP="00A72099">
      <w:pPr>
        <w:rPr>
          <w:rFonts w:asciiTheme="majorHAnsi" w:hAnsiTheme="majorHAnsi" w:cstheme="majorHAnsi"/>
        </w:rPr>
      </w:pPr>
    </w:p>
    <w:p w14:paraId="033D16E4" w14:textId="3FEBE035" w:rsidR="00FA3557" w:rsidRPr="00EF4D31" w:rsidRDefault="00FF0A95" w:rsidP="00FF0A95">
      <w:pPr>
        <w:rPr>
          <w:rFonts w:asciiTheme="majorHAnsi" w:hAnsiTheme="majorHAnsi" w:cstheme="majorHAnsi"/>
          <w:sz w:val="24"/>
          <w:szCs w:val="24"/>
        </w:rPr>
      </w:pPr>
      <w:r w:rsidRPr="00EF4D31">
        <w:rPr>
          <w:rFonts w:asciiTheme="majorHAnsi" w:hAnsiTheme="majorHAnsi" w:cstheme="majorHAnsi"/>
          <w:sz w:val="24"/>
          <w:szCs w:val="24"/>
        </w:rPr>
        <w:t xml:space="preserve">GIS maps of Phytophthora </w:t>
      </w:r>
      <w:proofErr w:type="spellStart"/>
      <w:r w:rsidRPr="00EF4D31">
        <w:rPr>
          <w:rFonts w:asciiTheme="majorHAnsi" w:hAnsiTheme="majorHAnsi" w:cstheme="majorHAnsi"/>
          <w:sz w:val="24"/>
          <w:szCs w:val="24"/>
        </w:rPr>
        <w:t>ramorum</w:t>
      </w:r>
      <w:proofErr w:type="spellEnd"/>
      <w:r w:rsidRPr="00EF4D31">
        <w:rPr>
          <w:rFonts w:asciiTheme="majorHAnsi" w:hAnsiTheme="majorHAnsi" w:cstheme="majorHAnsi"/>
          <w:sz w:val="24"/>
          <w:szCs w:val="24"/>
        </w:rPr>
        <w:t xml:space="preserve"> enable</w:t>
      </w:r>
      <w:r w:rsidR="00FA3557" w:rsidRPr="00EF4D31">
        <w:rPr>
          <w:rFonts w:asciiTheme="majorHAnsi" w:hAnsiTheme="majorHAnsi" w:cstheme="majorHAnsi"/>
          <w:sz w:val="24"/>
          <w:szCs w:val="24"/>
        </w:rPr>
        <w:t xml:space="preserve"> the</w:t>
      </w:r>
      <w:r w:rsidRPr="00EF4D31">
        <w:rPr>
          <w:rFonts w:asciiTheme="majorHAnsi" w:hAnsiTheme="majorHAnsi" w:cstheme="majorHAnsi"/>
          <w:sz w:val="24"/>
          <w:szCs w:val="24"/>
        </w:rPr>
        <w:t xml:space="preserve"> visual interpretation of an invasion </w:t>
      </w:r>
      <w:r w:rsidR="00C75046" w:rsidRPr="00EF4D31">
        <w:rPr>
          <w:rFonts w:asciiTheme="majorHAnsi" w:hAnsiTheme="majorHAnsi" w:cstheme="majorHAnsi"/>
          <w:sz w:val="24"/>
          <w:szCs w:val="24"/>
        </w:rPr>
        <w:t xml:space="preserve">geospatial information in epidemiological studies. </w:t>
      </w:r>
      <w:r w:rsidR="00BD3780">
        <w:rPr>
          <w:rFonts w:asciiTheme="majorHAnsi" w:hAnsiTheme="majorHAnsi" w:cstheme="majorHAnsi"/>
          <w:sz w:val="24"/>
          <w:szCs w:val="24"/>
        </w:rPr>
        <w:t xml:space="preserve">The understanding of the relationships between spatial and attribute data can aid in the solving of complex problems today. </w:t>
      </w:r>
      <w:r w:rsidR="00C75046" w:rsidRPr="00EF4D31">
        <w:rPr>
          <w:rFonts w:asciiTheme="majorHAnsi" w:hAnsiTheme="majorHAnsi" w:cstheme="majorHAnsi"/>
          <w:sz w:val="24"/>
          <w:szCs w:val="24"/>
        </w:rPr>
        <w:t>This</w:t>
      </w:r>
      <w:r w:rsidRPr="00EF4D31">
        <w:rPr>
          <w:rFonts w:asciiTheme="majorHAnsi" w:hAnsiTheme="majorHAnsi" w:cstheme="majorHAnsi"/>
          <w:sz w:val="24"/>
          <w:szCs w:val="24"/>
        </w:rPr>
        <w:t xml:space="preserve"> can </w:t>
      </w:r>
      <w:r w:rsidR="00BD3780">
        <w:rPr>
          <w:rFonts w:asciiTheme="majorHAnsi" w:hAnsiTheme="majorHAnsi" w:cstheme="majorHAnsi"/>
          <w:sz w:val="24"/>
          <w:szCs w:val="24"/>
        </w:rPr>
        <w:t>aid</w:t>
      </w:r>
      <w:r w:rsidR="00C75046" w:rsidRPr="00EF4D31">
        <w:rPr>
          <w:rFonts w:asciiTheme="majorHAnsi" w:hAnsiTheme="majorHAnsi" w:cstheme="majorHAnsi"/>
          <w:sz w:val="24"/>
          <w:szCs w:val="24"/>
        </w:rPr>
        <w:t xml:space="preserve"> the user</w:t>
      </w:r>
      <w:r w:rsidRPr="00EF4D31">
        <w:rPr>
          <w:rFonts w:asciiTheme="majorHAnsi" w:hAnsiTheme="majorHAnsi" w:cstheme="majorHAnsi"/>
          <w:sz w:val="24"/>
          <w:szCs w:val="24"/>
        </w:rPr>
        <w:t xml:space="preserve"> determine where to focus resources to obtain the broadest results. It is an impressive tool </w:t>
      </w:r>
      <w:r w:rsidR="008A4F30" w:rsidRPr="00EF4D31">
        <w:rPr>
          <w:rFonts w:asciiTheme="majorHAnsi" w:hAnsiTheme="majorHAnsi" w:cstheme="majorHAnsi"/>
          <w:sz w:val="24"/>
          <w:szCs w:val="24"/>
        </w:rPr>
        <w:t xml:space="preserve">which can aid in </w:t>
      </w:r>
      <w:r w:rsidRPr="00EF4D31">
        <w:rPr>
          <w:rFonts w:asciiTheme="majorHAnsi" w:hAnsiTheme="majorHAnsi" w:cstheme="majorHAnsi"/>
          <w:sz w:val="24"/>
          <w:szCs w:val="24"/>
        </w:rPr>
        <w:t xml:space="preserve">problem solving and in decision making processes. </w:t>
      </w:r>
    </w:p>
    <w:p w14:paraId="17D9277B" w14:textId="1B070000" w:rsidR="008A4F30" w:rsidRPr="00EF4D31" w:rsidRDefault="00C75046" w:rsidP="00FF0A95">
      <w:pPr>
        <w:rPr>
          <w:rFonts w:asciiTheme="majorHAnsi" w:hAnsiTheme="majorHAnsi" w:cstheme="majorHAnsi"/>
          <w:sz w:val="24"/>
          <w:szCs w:val="24"/>
        </w:rPr>
      </w:pPr>
      <w:r w:rsidRPr="00EF4D31">
        <w:rPr>
          <w:rFonts w:asciiTheme="majorHAnsi" w:hAnsiTheme="majorHAnsi" w:cstheme="majorHAnsi"/>
          <w:sz w:val="24"/>
          <w:szCs w:val="24"/>
        </w:rPr>
        <w:t xml:space="preserve">GIS has an expansive application area. </w:t>
      </w:r>
      <w:r w:rsidR="00FA3557" w:rsidRPr="00EF4D31">
        <w:rPr>
          <w:rFonts w:asciiTheme="majorHAnsi" w:hAnsiTheme="majorHAnsi" w:cstheme="majorHAnsi"/>
          <w:sz w:val="24"/>
          <w:szCs w:val="24"/>
        </w:rPr>
        <w:t xml:space="preserve">Multiple layers of data can be managed and enhanced, </w:t>
      </w:r>
      <w:r w:rsidR="00424FA5" w:rsidRPr="00EF4D31">
        <w:rPr>
          <w:rFonts w:asciiTheme="majorHAnsi" w:hAnsiTheme="majorHAnsi" w:cstheme="majorHAnsi"/>
          <w:sz w:val="24"/>
          <w:szCs w:val="24"/>
        </w:rPr>
        <w:t xml:space="preserve">and ultimately analysed </w:t>
      </w:r>
      <w:r w:rsidR="00FA3557" w:rsidRPr="00EF4D31">
        <w:rPr>
          <w:rFonts w:asciiTheme="majorHAnsi" w:hAnsiTheme="majorHAnsi" w:cstheme="majorHAnsi"/>
          <w:sz w:val="24"/>
          <w:szCs w:val="24"/>
        </w:rPr>
        <w:t>which can aid in the assessment of issues in real time</w:t>
      </w:r>
      <w:r w:rsidRPr="00EF4D31">
        <w:rPr>
          <w:rFonts w:asciiTheme="majorHAnsi" w:hAnsiTheme="majorHAnsi" w:cstheme="majorHAnsi"/>
          <w:sz w:val="24"/>
          <w:szCs w:val="24"/>
        </w:rPr>
        <w:t>, as well as make predictions on future scenarios.</w:t>
      </w:r>
      <w:r w:rsidR="008A4F30" w:rsidRPr="00EF4D31">
        <w:rPr>
          <w:rFonts w:asciiTheme="majorHAnsi" w:hAnsiTheme="majorHAnsi" w:cstheme="majorHAnsi"/>
          <w:sz w:val="24"/>
          <w:szCs w:val="24"/>
        </w:rPr>
        <w:t xml:space="preserve"> </w:t>
      </w:r>
      <w:r w:rsidR="00BD3780">
        <w:rPr>
          <w:rFonts w:asciiTheme="majorHAnsi" w:hAnsiTheme="majorHAnsi" w:cstheme="majorHAnsi"/>
          <w:sz w:val="24"/>
          <w:szCs w:val="24"/>
        </w:rPr>
        <w:t xml:space="preserve"> </w:t>
      </w:r>
    </w:p>
    <w:p w14:paraId="1CA423BB" w14:textId="57883F57" w:rsidR="00EF4D31" w:rsidRDefault="00A61034" w:rsidP="00A61034">
      <w:pPr>
        <w:rPr>
          <w:rFonts w:asciiTheme="majorHAnsi" w:hAnsiTheme="majorHAnsi" w:cstheme="majorHAnsi"/>
          <w:sz w:val="24"/>
          <w:szCs w:val="24"/>
        </w:rPr>
      </w:pPr>
      <w:bookmarkStart w:id="28" w:name="_Toc30626470"/>
      <w:bookmarkStart w:id="29" w:name="_Toc30627114"/>
      <w:bookmarkStart w:id="30" w:name="_Toc30628525"/>
      <w:r w:rsidRPr="00EF4D31">
        <w:rPr>
          <w:rFonts w:asciiTheme="majorHAnsi" w:hAnsiTheme="majorHAnsi" w:cstheme="majorHAnsi"/>
          <w:sz w:val="24"/>
          <w:szCs w:val="24"/>
        </w:rPr>
        <w:t xml:space="preserve">The opportunity to increase species diversity and redesign our woodlands has arisen as a result of the felling Larch across Wales. </w:t>
      </w:r>
      <w:r w:rsidR="00EF4D31" w:rsidRPr="00EF4D31">
        <w:rPr>
          <w:rFonts w:asciiTheme="majorHAnsi" w:hAnsiTheme="majorHAnsi" w:cstheme="majorHAnsi"/>
          <w:sz w:val="24"/>
          <w:szCs w:val="24"/>
        </w:rPr>
        <w:t xml:space="preserve">The future resilience of our woodlands can be protected and enhanced with careful planning, of which GIS can be an aid. Furthermore, for the sake of Future Generations, a more diverse environment can create employment opportunities and help to mitigate the impacts of climate change. </w:t>
      </w:r>
    </w:p>
    <w:p w14:paraId="4199341C" w14:textId="7DF01390" w:rsidR="00342BDC" w:rsidRPr="00342BDC" w:rsidRDefault="00013817" w:rsidP="00A61034">
      <w:pPr>
        <w:rPr>
          <w:rFonts w:asciiTheme="majorHAnsi" w:hAnsiTheme="majorHAnsi" w:cstheme="majorHAnsi"/>
          <w:sz w:val="24"/>
          <w:szCs w:val="24"/>
        </w:rPr>
      </w:pPr>
      <w:r>
        <w:rPr>
          <w:rFonts w:asciiTheme="majorHAnsi" w:hAnsiTheme="majorHAnsi" w:cstheme="majorHAnsi"/>
          <w:sz w:val="24"/>
          <w:szCs w:val="24"/>
        </w:rPr>
        <w:t xml:space="preserve">As </w:t>
      </w:r>
      <w:r w:rsidR="00342BDC" w:rsidRPr="00EF4D31">
        <w:rPr>
          <w:rFonts w:asciiTheme="majorHAnsi" w:hAnsiTheme="majorHAnsi" w:cstheme="majorHAnsi"/>
          <w:sz w:val="24"/>
          <w:szCs w:val="24"/>
        </w:rPr>
        <w:t>the old saying goes ‘</w:t>
      </w:r>
      <w:r w:rsidR="00342BDC" w:rsidRPr="00EF4D31">
        <w:rPr>
          <w:rFonts w:asciiTheme="majorHAnsi" w:hAnsiTheme="majorHAnsi" w:cstheme="majorHAnsi"/>
          <w:i/>
          <w:iCs/>
          <w:sz w:val="24"/>
          <w:szCs w:val="24"/>
        </w:rPr>
        <w:t>a picture is worth a thousand words’</w:t>
      </w:r>
      <w:sdt>
        <w:sdtPr>
          <w:rPr>
            <w:rFonts w:asciiTheme="majorHAnsi" w:hAnsiTheme="majorHAnsi" w:cstheme="majorHAnsi"/>
            <w:i/>
            <w:iCs/>
            <w:sz w:val="24"/>
            <w:szCs w:val="24"/>
          </w:rPr>
          <w:id w:val="-1722127203"/>
          <w:citation/>
        </w:sdtPr>
        <w:sdtContent>
          <w:r w:rsidR="00342BDC" w:rsidRPr="00EF4D31">
            <w:rPr>
              <w:rFonts w:asciiTheme="majorHAnsi" w:hAnsiTheme="majorHAnsi" w:cstheme="majorHAnsi"/>
              <w:i/>
              <w:iCs/>
              <w:sz w:val="24"/>
              <w:szCs w:val="24"/>
            </w:rPr>
            <w:fldChar w:fldCharType="begin"/>
          </w:r>
          <w:r w:rsidR="00342BDC" w:rsidRPr="00EF4D31">
            <w:rPr>
              <w:rFonts w:asciiTheme="majorHAnsi" w:hAnsiTheme="majorHAnsi" w:cstheme="majorHAnsi"/>
              <w:i/>
              <w:iCs/>
              <w:sz w:val="24"/>
              <w:szCs w:val="24"/>
              <w:lang w:val="en-US"/>
            </w:rPr>
            <w:instrText xml:space="preserve"> CITATION Wri17 \l 1033 </w:instrText>
          </w:r>
          <w:r w:rsidR="00342BDC" w:rsidRPr="00EF4D31">
            <w:rPr>
              <w:rFonts w:asciiTheme="majorHAnsi" w:hAnsiTheme="majorHAnsi" w:cstheme="majorHAnsi"/>
              <w:i/>
              <w:iCs/>
              <w:sz w:val="24"/>
              <w:szCs w:val="24"/>
            </w:rPr>
            <w:fldChar w:fldCharType="separate"/>
          </w:r>
          <w:r w:rsidR="00342BDC" w:rsidRPr="00EF4D31">
            <w:rPr>
              <w:rFonts w:asciiTheme="majorHAnsi" w:hAnsiTheme="majorHAnsi" w:cstheme="majorHAnsi"/>
              <w:i/>
              <w:iCs/>
              <w:noProof/>
              <w:sz w:val="24"/>
              <w:szCs w:val="24"/>
              <w:lang w:val="en-US"/>
            </w:rPr>
            <w:t xml:space="preserve"> </w:t>
          </w:r>
          <w:r w:rsidR="00342BDC" w:rsidRPr="00EF4D31">
            <w:rPr>
              <w:rFonts w:asciiTheme="majorHAnsi" w:hAnsiTheme="majorHAnsi" w:cstheme="majorHAnsi"/>
              <w:noProof/>
              <w:sz w:val="24"/>
              <w:szCs w:val="24"/>
              <w:lang w:val="en-US"/>
            </w:rPr>
            <w:t>(Wright, 2017)</w:t>
          </w:r>
          <w:r w:rsidR="00342BDC" w:rsidRPr="00EF4D31">
            <w:rPr>
              <w:rFonts w:asciiTheme="majorHAnsi" w:hAnsiTheme="majorHAnsi" w:cstheme="majorHAnsi"/>
              <w:i/>
              <w:iCs/>
              <w:sz w:val="24"/>
              <w:szCs w:val="24"/>
            </w:rPr>
            <w:fldChar w:fldCharType="end"/>
          </w:r>
        </w:sdtContent>
      </w:sdt>
      <w:r w:rsidR="00342BDC">
        <w:rPr>
          <w:rFonts w:asciiTheme="majorHAnsi" w:hAnsiTheme="majorHAnsi" w:cstheme="majorHAnsi"/>
          <w:i/>
          <w:iCs/>
          <w:sz w:val="24"/>
          <w:szCs w:val="24"/>
        </w:rPr>
        <w:t xml:space="preserve">. </w:t>
      </w:r>
      <w:r>
        <w:rPr>
          <w:rFonts w:asciiTheme="majorHAnsi" w:hAnsiTheme="majorHAnsi" w:cstheme="majorHAnsi"/>
          <w:sz w:val="24"/>
          <w:szCs w:val="24"/>
        </w:rPr>
        <w:t>GIS is essentially a framework for gathering, managing and analysing information</w:t>
      </w:r>
      <w:r>
        <w:rPr>
          <w:rFonts w:asciiTheme="majorHAnsi" w:hAnsiTheme="majorHAnsi" w:cstheme="majorHAnsi"/>
          <w:sz w:val="24"/>
          <w:szCs w:val="24"/>
        </w:rPr>
        <w:t xml:space="preserve"> from a variety of sources</w:t>
      </w:r>
      <w:r>
        <w:rPr>
          <w:rFonts w:asciiTheme="majorHAnsi" w:hAnsiTheme="majorHAnsi" w:cstheme="majorHAnsi"/>
          <w:sz w:val="24"/>
          <w:szCs w:val="24"/>
        </w:rPr>
        <w:t>.</w:t>
      </w:r>
      <w:r w:rsidRPr="00EF4D31">
        <w:rPr>
          <w:rFonts w:asciiTheme="majorHAnsi" w:hAnsiTheme="majorHAnsi" w:cstheme="majorHAnsi"/>
          <w:sz w:val="24"/>
          <w:szCs w:val="24"/>
        </w:rPr>
        <w:t xml:space="preserve"> </w:t>
      </w:r>
      <w:r w:rsidR="00342BDC">
        <w:rPr>
          <w:rFonts w:asciiTheme="majorHAnsi" w:hAnsiTheme="majorHAnsi" w:cstheme="majorHAnsi"/>
          <w:sz w:val="24"/>
          <w:szCs w:val="24"/>
        </w:rPr>
        <w:t>Using GIS is an invaluable tool which can enable the user to build a workspace to educate others or inform importance research as well as evaluate relationships of different geographical features.</w:t>
      </w:r>
    </w:p>
    <w:p w14:paraId="7E8E495A" w14:textId="6223E406" w:rsidR="00F90D31" w:rsidRDefault="008A10EE" w:rsidP="00F90D31">
      <w:pPr>
        <w:pStyle w:val="Heading1"/>
        <w:rPr>
          <w:rFonts w:cstheme="majorHAnsi"/>
        </w:rPr>
      </w:pPr>
      <w:r w:rsidRPr="00C00854">
        <w:rPr>
          <w:rFonts w:cstheme="majorHAnsi"/>
        </w:rPr>
        <w:t>Future recommendation</w:t>
      </w:r>
      <w:r w:rsidR="00AB78F2" w:rsidRPr="00C00854">
        <w:rPr>
          <w:rFonts w:cstheme="majorHAnsi"/>
        </w:rPr>
        <w:t>s</w:t>
      </w:r>
      <w:bookmarkEnd w:id="28"/>
      <w:bookmarkEnd w:id="29"/>
      <w:bookmarkEnd w:id="30"/>
    </w:p>
    <w:p w14:paraId="566232A1" w14:textId="77777777" w:rsidR="00EF4D31" w:rsidRDefault="00EF4D31" w:rsidP="00BE47BF">
      <w:pPr>
        <w:rPr>
          <w:rFonts w:asciiTheme="majorHAnsi" w:hAnsiTheme="majorHAnsi" w:cstheme="majorHAnsi"/>
          <w:sz w:val="24"/>
          <w:szCs w:val="24"/>
        </w:rPr>
      </w:pPr>
    </w:p>
    <w:p w14:paraId="211A4E36" w14:textId="0AFD450D" w:rsidR="00C75046" w:rsidRDefault="00C75046" w:rsidP="00BE47BF">
      <w:pPr>
        <w:rPr>
          <w:rFonts w:asciiTheme="majorHAnsi" w:hAnsiTheme="majorHAnsi" w:cstheme="majorHAnsi"/>
          <w:sz w:val="24"/>
          <w:szCs w:val="24"/>
        </w:rPr>
      </w:pPr>
      <w:r w:rsidRPr="00BE47BF">
        <w:rPr>
          <w:rFonts w:asciiTheme="majorHAnsi" w:hAnsiTheme="majorHAnsi" w:cstheme="majorHAnsi"/>
          <w:sz w:val="24"/>
          <w:szCs w:val="24"/>
        </w:rPr>
        <w:t>Continuing aerial service to monitor the spread of the pathogen</w:t>
      </w:r>
      <w:r w:rsidR="00013817">
        <w:rPr>
          <w:rFonts w:asciiTheme="majorHAnsi" w:hAnsiTheme="majorHAnsi" w:cstheme="majorHAnsi"/>
          <w:sz w:val="24"/>
          <w:szCs w:val="24"/>
        </w:rPr>
        <w:t xml:space="preserve">, to determine the extent of infected woodland over time. </w:t>
      </w:r>
    </w:p>
    <w:p w14:paraId="2D237221" w14:textId="558529D1" w:rsidR="00BE47BF" w:rsidRPr="00BE47BF" w:rsidRDefault="00BE47BF" w:rsidP="00BE47BF">
      <w:pPr>
        <w:rPr>
          <w:rFonts w:asciiTheme="majorHAnsi" w:hAnsiTheme="majorHAnsi" w:cstheme="majorHAnsi"/>
          <w:sz w:val="24"/>
          <w:szCs w:val="24"/>
        </w:rPr>
      </w:pPr>
      <w:r>
        <w:rPr>
          <w:rFonts w:asciiTheme="majorHAnsi" w:hAnsiTheme="majorHAnsi" w:cstheme="majorHAnsi"/>
          <w:sz w:val="24"/>
          <w:szCs w:val="24"/>
        </w:rPr>
        <w:t>Increasing biosecurity measures, especially along recreational routes and areas</w:t>
      </w:r>
      <w:r w:rsidR="007B3504">
        <w:rPr>
          <w:rFonts w:asciiTheme="majorHAnsi" w:hAnsiTheme="majorHAnsi" w:cstheme="majorHAnsi"/>
          <w:sz w:val="24"/>
          <w:szCs w:val="24"/>
        </w:rPr>
        <w:t>, as this was identified as a primary source of spread in Wales</w:t>
      </w:r>
      <w:r>
        <w:rPr>
          <w:rFonts w:asciiTheme="majorHAnsi" w:hAnsiTheme="majorHAnsi" w:cstheme="majorHAnsi"/>
          <w:sz w:val="24"/>
          <w:szCs w:val="24"/>
        </w:rPr>
        <w:t xml:space="preserve">. </w:t>
      </w:r>
    </w:p>
    <w:p w14:paraId="2AB31221" w14:textId="38E0BE66" w:rsidR="003A5C65" w:rsidRPr="00BE47BF" w:rsidRDefault="00BE47BF" w:rsidP="00C75046">
      <w:pPr>
        <w:rPr>
          <w:rFonts w:asciiTheme="majorHAnsi" w:hAnsiTheme="majorHAnsi" w:cstheme="majorHAnsi"/>
          <w:sz w:val="24"/>
          <w:szCs w:val="24"/>
        </w:rPr>
      </w:pPr>
      <w:r w:rsidRPr="00BE47BF">
        <w:rPr>
          <w:rFonts w:asciiTheme="majorHAnsi" w:hAnsiTheme="majorHAnsi" w:cstheme="majorHAnsi"/>
          <w:sz w:val="24"/>
          <w:szCs w:val="24"/>
        </w:rPr>
        <w:lastRenderedPageBreak/>
        <w:t>Eradication programme and increased awareness of the impact</w:t>
      </w:r>
      <w:r w:rsidR="003A5C65" w:rsidRPr="00BE47BF">
        <w:rPr>
          <w:rFonts w:asciiTheme="majorHAnsi" w:hAnsiTheme="majorHAnsi" w:cstheme="majorHAnsi"/>
          <w:sz w:val="24"/>
          <w:szCs w:val="24"/>
        </w:rPr>
        <w:t xml:space="preserve"> of </w:t>
      </w:r>
      <w:r w:rsidR="003A5C65" w:rsidRPr="00BE47BF">
        <w:rPr>
          <w:rFonts w:asciiTheme="majorHAnsi" w:hAnsiTheme="majorHAnsi" w:cstheme="majorHAnsi"/>
          <w:i/>
          <w:iCs/>
          <w:sz w:val="24"/>
          <w:szCs w:val="24"/>
        </w:rPr>
        <w:t xml:space="preserve">Rhododendron </w:t>
      </w:r>
      <w:proofErr w:type="spellStart"/>
      <w:r w:rsidR="003A5C65" w:rsidRPr="00BE47BF">
        <w:rPr>
          <w:rFonts w:asciiTheme="majorHAnsi" w:hAnsiTheme="majorHAnsi" w:cstheme="majorHAnsi"/>
          <w:i/>
          <w:iCs/>
          <w:sz w:val="24"/>
          <w:szCs w:val="24"/>
        </w:rPr>
        <w:t>ponticum</w:t>
      </w:r>
      <w:proofErr w:type="spellEnd"/>
      <w:r w:rsidR="003A5C65" w:rsidRPr="00BE47BF">
        <w:rPr>
          <w:rFonts w:asciiTheme="majorHAnsi" w:hAnsiTheme="majorHAnsi" w:cstheme="majorHAnsi"/>
          <w:sz w:val="24"/>
          <w:szCs w:val="24"/>
        </w:rPr>
        <w:t xml:space="preserve"> across Wales, concentrating foremost in the DLZ. This invasive plant species has a negative </w:t>
      </w:r>
      <w:proofErr w:type="spellStart"/>
      <w:r w:rsidR="003A5C65" w:rsidRPr="00BE47BF">
        <w:rPr>
          <w:rFonts w:asciiTheme="majorHAnsi" w:hAnsiTheme="majorHAnsi" w:cstheme="majorHAnsi"/>
          <w:sz w:val="24"/>
          <w:szCs w:val="24"/>
        </w:rPr>
        <w:t>affect</w:t>
      </w:r>
      <w:proofErr w:type="spellEnd"/>
      <w:r w:rsidR="003A5C65" w:rsidRPr="00BE47BF">
        <w:rPr>
          <w:rFonts w:asciiTheme="majorHAnsi" w:hAnsiTheme="majorHAnsi" w:cstheme="majorHAnsi"/>
          <w:sz w:val="24"/>
          <w:szCs w:val="24"/>
        </w:rPr>
        <w:t xml:space="preserve"> on our native flora and fauna</w:t>
      </w:r>
      <w:r w:rsidRPr="00BE47BF">
        <w:rPr>
          <w:rFonts w:asciiTheme="majorHAnsi" w:hAnsiTheme="majorHAnsi" w:cstheme="majorHAnsi"/>
          <w:sz w:val="24"/>
          <w:szCs w:val="24"/>
        </w:rPr>
        <w:t xml:space="preserve">, as well as acting as a host for </w:t>
      </w:r>
      <w:r w:rsidRPr="00BE47BF">
        <w:rPr>
          <w:rFonts w:asciiTheme="majorHAnsi" w:hAnsiTheme="majorHAnsi" w:cstheme="majorHAnsi"/>
          <w:i/>
          <w:iCs/>
          <w:sz w:val="24"/>
          <w:szCs w:val="24"/>
        </w:rPr>
        <w:t>P.ramorum</w:t>
      </w:r>
      <w:r w:rsidR="00013817">
        <w:rPr>
          <w:rFonts w:asciiTheme="majorHAnsi" w:hAnsiTheme="majorHAnsi" w:cstheme="majorHAnsi"/>
          <w:sz w:val="24"/>
          <w:szCs w:val="24"/>
        </w:rPr>
        <w:t>. Increased surveillance on other host species would also be useful as is being doing in Scotland.</w:t>
      </w:r>
    </w:p>
    <w:p w14:paraId="5B398128" w14:textId="1AFD61EC" w:rsidR="00976587" w:rsidRDefault="00BE47BF" w:rsidP="00C75046">
      <w:pPr>
        <w:rPr>
          <w:rFonts w:asciiTheme="majorHAnsi" w:hAnsiTheme="majorHAnsi" w:cstheme="majorHAnsi"/>
          <w:i/>
          <w:iCs/>
          <w:sz w:val="24"/>
          <w:szCs w:val="24"/>
        </w:rPr>
      </w:pPr>
      <w:r w:rsidRPr="00BE47BF">
        <w:rPr>
          <w:rFonts w:asciiTheme="majorHAnsi" w:hAnsiTheme="majorHAnsi" w:cstheme="majorHAnsi"/>
          <w:sz w:val="24"/>
          <w:szCs w:val="24"/>
        </w:rPr>
        <w:t xml:space="preserve">Replanting using a mixture native vegetation and plants which show resistance to </w:t>
      </w:r>
      <w:r w:rsidRPr="00BE47BF">
        <w:rPr>
          <w:rFonts w:asciiTheme="majorHAnsi" w:hAnsiTheme="majorHAnsi" w:cstheme="majorHAnsi"/>
          <w:i/>
          <w:iCs/>
          <w:sz w:val="24"/>
          <w:szCs w:val="24"/>
        </w:rPr>
        <w:t>P.ramorum</w:t>
      </w:r>
      <w:r w:rsidRPr="00BE47BF">
        <w:rPr>
          <w:rFonts w:asciiTheme="majorHAnsi" w:hAnsiTheme="majorHAnsi" w:cstheme="majorHAnsi"/>
          <w:sz w:val="24"/>
          <w:szCs w:val="24"/>
        </w:rPr>
        <w:t xml:space="preserve">. </w:t>
      </w:r>
      <w:r w:rsidR="00976587">
        <w:rPr>
          <w:rFonts w:asciiTheme="majorHAnsi" w:hAnsiTheme="majorHAnsi" w:cstheme="majorHAnsi"/>
          <w:sz w:val="24"/>
          <w:szCs w:val="24"/>
        </w:rPr>
        <w:t xml:space="preserve">Natural Resources Wales has identified nearly 40 trees which would be suitable for restocking having shown some resistance to </w:t>
      </w:r>
      <w:r w:rsidR="00976587" w:rsidRPr="00976587">
        <w:rPr>
          <w:rFonts w:asciiTheme="majorHAnsi" w:hAnsiTheme="majorHAnsi" w:cstheme="majorHAnsi"/>
          <w:i/>
          <w:iCs/>
          <w:sz w:val="24"/>
          <w:szCs w:val="24"/>
        </w:rPr>
        <w:t>P.ramorum</w:t>
      </w:r>
      <w:r w:rsidR="00976587">
        <w:rPr>
          <w:rFonts w:asciiTheme="majorHAnsi" w:hAnsiTheme="majorHAnsi" w:cstheme="majorHAnsi"/>
          <w:sz w:val="24"/>
          <w:szCs w:val="24"/>
        </w:rPr>
        <w:t xml:space="preserve">, including our native oak, </w:t>
      </w:r>
      <w:r w:rsidR="00976587" w:rsidRPr="00976587">
        <w:rPr>
          <w:rFonts w:asciiTheme="majorHAnsi" w:hAnsiTheme="majorHAnsi" w:cstheme="majorHAnsi"/>
          <w:i/>
          <w:iCs/>
          <w:sz w:val="24"/>
          <w:szCs w:val="24"/>
        </w:rPr>
        <w:t xml:space="preserve">Quercus </w:t>
      </w:r>
      <w:proofErr w:type="spellStart"/>
      <w:r w:rsidR="00976587" w:rsidRPr="00976587">
        <w:rPr>
          <w:rFonts w:asciiTheme="majorHAnsi" w:hAnsiTheme="majorHAnsi" w:cstheme="majorHAnsi"/>
          <w:i/>
          <w:iCs/>
          <w:sz w:val="24"/>
          <w:szCs w:val="24"/>
        </w:rPr>
        <w:t>robu</w:t>
      </w:r>
      <w:r w:rsidR="00976587">
        <w:rPr>
          <w:rFonts w:asciiTheme="majorHAnsi" w:hAnsiTheme="majorHAnsi" w:cstheme="majorHAnsi"/>
          <w:i/>
          <w:iCs/>
          <w:sz w:val="24"/>
          <w:szCs w:val="24"/>
        </w:rPr>
        <w:t>r</w:t>
      </w:r>
      <w:proofErr w:type="spellEnd"/>
      <w:r w:rsidR="00976587">
        <w:rPr>
          <w:rFonts w:asciiTheme="majorHAnsi" w:hAnsiTheme="majorHAnsi" w:cstheme="majorHAnsi"/>
          <w:sz w:val="24"/>
          <w:szCs w:val="24"/>
        </w:rPr>
        <w:t xml:space="preserve">. Other resistant species have been announced by the </w:t>
      </w:r>
      <w:sdt>
        <w:sdtPr>
          <w:rPr>
            <w:rFonts w:asciiTheme="majorHAnsi" w:hAnsiTheme="majorHAnsi" w:cstheme="majorHAnsi"/>
            <w:sz w:val="24"/>
            <w:szCs w:val="24"/>
          </w:rPr>
          <w:id w:val="2087342360"/>
          <w:citation/>
        </w:sdtPr>
        <w:sdtEndPr/>
        <w:sdtContent>
          <w:r w:rsidR="00976587">
            <w:rPr>
              <w:rFonts w:asciiTheme="majorHAnsi" w:hAnsiTheme="majorHAnsi" w:cstheme="majorHAnsi"/>
              <w:sz w:val="24"/>
              <w:szCs w:val="24"/>
            </w:rPr>
            <w:fldChar w:fldCharType="begin"/>
          </w:r>
          <w:r w:rsidR="00976587">
            <w:rPr>
              <w:rFonts w:asciiTheme="majorHAnsi" w:hAnsiTheme="majorHAnsi" w:cstheme="majorHAnsi"/>
              <w:sz w:val="24"/>
              <w:szCs w:val="24"/>
              <w:lang w:val="en-US"/>
            </w:rPr>
            <w:instrText xml:space="preserve"> CITATION RHS17 \l 1033 </w:instrText>
          </w:r>
          <w:r w:rsidR="00976587">
            <w:rPr>
              <w:rFonts w:asciiTheme="majorHAnsi" w:hAnsiTheme="majorHAnsi" w:cstheme="majorHAnsi"/>
              <w:sz w:val="24"/>
              <w:szCs w:val="24"/>
            </w:rPr>
            <w:fldChar w:fldCharType="separate"/>
          </w:r>
          <w:r w:rsidR="00976587" w:rsidRPr="00976587">
            <w:rPr>
              <w:rFonts w:asciiTheme="majorHAnsi" w:hAnsiTheme="majorHAnsi" w:cstheme="majorHAnsi"/>
              <w:noProof/>
              <w:sz w:val="24"/>
              <w:szCs w:val="24"/>
              <w:lang w:val="en-US"/>
            </w:rPr>
            <w:t>(RHS Advisory Service, 2017)</w:t>
          </w:r>
          <w:r w:rsidR="00976587">
            <w:rPr>
              <w:rFonts w:asciiTheme="majorHAnsi" w:hAnsiTheme="majorHAnsi" w:cstheme="majorHAnsi"/>
              <w:sz w:val="24"/>
              <w:szCs w:val="24"/>
            </w:rPr>
            <w:fldChar w:fldCharType="end"/>
          </w:r>
        </w:sdtContent>
      </w:sdt>
      <w:r w:rsidR="00976587">
        <w:rPr>
          <w:rFonts w:asciiTheme="majorHAnsi" w:hAnsiTheme="majorHAnsi" w:cstheme="majorHAnsi"/>
          <w:sz w:val="24"/>
          <w:szCs w:val="24"/>
        </w:rPr>
        <w:t xml:space="preserve"> </w:t>
      </w:r>
      <w:r w:rsidR="00013817">
        <w:rPr>
          <w:rFonts w:asciiTheme="majorHAnsi" w:hAnsiTheme="majorHAnsi" w:cstheme="majorHAnsi"/>
          <w:sz w:val="24"/>
          <w:szCs w:val="24"/>
        </w:rPr>
        <w:t>as you can see in the table below, i</w:t>
      </w:r>
      <w:r w:rsidR="00976587">
        <w:rPr>
          <w:rFonts w:asciiTheme="majorHAnsi" w:hAnsiTheme="majorHAnsi" w:cstheme="majorHAnsi"/>
          <w:sz w:val="24"/>
          <w:szCs w:val="24"/>
        </w:rPr>
        <w:t>ncluding</w:t>
      </w:r>
      <w:r w:rsidRPr="00BE47BF">
        <w:rPr>
          <w:rFonts w:asciiTheme="majorHAnsi" w:hAnsiTheme="majorHAnsi" w:cstheme="majorHAnsi"/>
          <w:sz w:val="24"/>
          <w:szCs w:val="24"/>
        </w:rPr>
        <w:t xml:space="preserve"> </w:t>
      </w:r>
      <w:r w:rsidRPr="00BE47BF">
        <w:rPr>
          <w:rFonts w:asciiTheme="majorHAnsi" w:hAnsiTheme="majorHAnsi" w:cstheme="majorHAnsi"/>
          <w:i/>
          <w:iCs/>
          <w:sz w:val="24"/>
          <w:szCs w:val="24"/>
        </w:rPr>
        <w:t xml:space="preserve">Betula </w:t>
      </w:r>
      <w:proofErr w:type="spellStart"/>
      <w:r w:rsidRPr="00BE47BF">
        <w:rPr>
          <w:rFonts w:asciiTheme="majorHAnsi" w:hAnsiTheme="majorHAnsi" w:cstheme="majorHAnsi"/>
          <w:i/>
          <w:iCs/>
          <w:sz w:val="24"/>
          <w:szCs w:val="24"/>
        </w:rPr>
        <w:t>nigra</w:t>
      </w:r>
      <w:proofErr w:type="spellEnd"/>
      <w:r w:rsidRPr="00BE47BF">
        <w:rPr>
          <w:rFonts w:asciiTheme="majorHAnsi" w:hAnsiTheme="majorHAnsi" w:cstheme="majorHAnsi"/>
          <w:i/>
          <w:iCs/>
          <w:sz w:val="24"/>
          <w:szCs w:val="24"/>
        </w:rPr>
        <w:t>, Gingko biloba</w:t>
      </w:r>
      <w:r w:rsidRPr="00BE47BF">
        <w:rPr>
          <w:rFonts w:asciiTheme="majorHAnsi" w:hAnsiTheme="majorHAnsi" w:cstheme="majorHAnsi"/>
          <w:sz w:val="24"/>
          <w:szCs w:val="24"/>
        </w:rPr>
        <w:t xml:space="preserve"> and</w:t>
      </w:r>
      <w:r w:rsidRPr="00BE47BF">
        <w:rPr>
          <w:rFonts w:asciiTheme="majorHAnsi" w:hAnsiTheme="majorHAnsi" w:cstheme="majorHAnsi"/>
          <w:i/>
          <w:iCs/>
          <w:sz w:val="24"/>
          <w:szCs w:val="24"/>
        </w:rPr>
        <w:t xml:space="preserve"> Liquidambar</w:t>
      </w:r>
      <w:r w:rsidR="00B25E4A">
        <w:rPr>
          <w:rFonts w:asciiTheme="majorHAnsi" w:hAnsiTheme="majorHAnsi" w:cstheme="majorHAnsi"/>
          <w:i/>
          <w:iCs/>
          <w:sz w:val="24"/>
          <w:szCs w:val="24"/>
        </w:rPr>
        <w:t xml:space="preserve">. </w:t>
      </w:r>
    </w:p>
    <w:p w14:paraId="05A2655E" w14:textId="77777777" w:rsidR="00013817" w:rsidRPr="00013817" w:rsidRDefault="00013817" w:rsidP="00C75046">
      <w:pPr>
        <w:rPr>
          <w:rFonts w:asciiTheme="majorHAnsi" w:hAnsiTheme="majorHAnsi" w:cstheme="majorHAnsi"/>
          <w:sz w:val="24"/>
          <w:szCs w:val="24"/>
        </w:rPr>
      </w:pPr>
    </w:p>
    <w:p w14:paraId="013AFFC1" w14:textId="546DCCC4" w:rsidR="00EF4D31" w:rsidRDefault="00013817" w:rsidP="00013817">
      <w:pPr>
        <w:spacing w:line="240" w:lineRule="auto"/>
        <w:jc w:val="center"/>
        <w:rPr>
          <w:rFonts w:asciiTheme="majorHAnsi" w:hAnsiTheme="majorHAnsi" w:cstheme="majorHAnsi"/>
          <w:i/>
          <w:iCs/>
          <w:sz w:val="24"/>
          <w:szCs w:val="24"/>
        </w:rPr>
      </w:pPr>
      <w:r w:rsidRPr="00C00854">
        <w:rPr>
          <w:rFonts w:asciiTheme="majorHAnsi" w:hAnsiTheme="majorHAnsi" w:cstheme="majorHAnsi"/>
          <w:noProof/>
        </w:rPr>
        <w:drawing>
          <wp:inline distT="0" distB="0" distL="0" distR="0" wp14:anchorId="5ABF0F2C" wp14:editId="47990551">
            <wp:extent cx="3475662" cy="864872"/>
            <wp:effectExtent l="95250" t="57150" r="86995" b="1447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43796" cy="881826"/>
                    </a:xfrm>
                    <a:prstGeom prst="rect">
                      <a:avLst/>
                    </a:prstGeom>
                    <a:ln w="15875">
                      <a:solidFill>
                        <a:schemeClr val="accent1"/>
                      </a:solidFill>
                    </a:ln>
                    <a:effectLst>
                      <a:glow rad="25400">
                        <a:schemeClr val="accent1">
                          <a:lumMod val="60000"/>
                          <a:lumOff val="40000"/>
                        </a:schemeClr>
                      </a:glow>
                      <a:outerShdw blurRad="50800" dist="50800" dir="5400000" algn="ctr" rotWithShape="0">
                        <a:schemeClr val="accent5">
                          <a:lumMod val="20000"/>
                          <a:lumOff val="80000"/>
                        </a:schemeClr>
                      </a:outerShdw>
                    </a:effectLst>
                  </pic:spPr>
                </pic:pic>
              </a:graphicData>
            </a:graphic>
          </wp:inline>
        </w:drawing>
      </w:r>
    </w:p>
    <w:p w14:paraId="13555AF7" w14:textId="30CA6785" w:rsidR="00013817" w:rsidRPr="00EF4D31" w:rsidRDefault="00013817" w:rsidP="00013817">
      <w:pPr>
        <w:pStyle w:val="Caption"/>
        <w:jc w:val="center"/>
        <w:rPr>
          <w:rFonts w:asciiTheme="majorHAnsi" w:hAnsiTheme="majorHAnsi" w:cstheme="majorHAnsi"/>
          <w:i w:val="0"/>
          <w:iCs w:val="0"/>
          <w:sz w:val="24"/>
          <w:szCs w:val="24"/>
        </w:rPr>
      </w:pPr>
      <w:r>
        <w:t xml:space="preserve">Table </w:t>
      </w:r>
      <w:fldSimple w:instr=" SEQ Table \* ARABIC ">
        <w:r>
          <w:rPr>
            <w:noProof/>
          </w:rPr>
          <w:t>4</w:t>
        </w:r>
      </w:fldSimple>
      <w:r>
        <w:t xml:space="preserve">: Resistant Plants </w:t>
      </w:r>
      <w:sdt>
        <w:sdtPr>
          <w:id w:val="34241948"/>
          <w:citation/>
        </w:sdtPr>
        <w:sdtContent>
          <w:r>
            <w:fldChar w:fldCharType="begin"/>
          </w:r>
          <w:r>
            <w:rPr>
              <w:lang w:val="en-US"/>
            </w:rPr>
            <w:instrText xml:space="preserve"> CITATION RHS17 \l 1033 </w:instrText>
          </w:r>
          <w:r>
            <w:fldChar w:fldCharType="separate"/>
          </w:r>
          <w:r w:rsidRPr="00013817">
            <w:rPr>
              <w:noProof/>
              <w:lang w:val="en-US"/>
            </w:rPr>
            <w:t>(RHS Advisory Service, 2017)</w:t>
          </w:r>
          <w:r>
            <w:fldChar w:fldCharType="end"/>
          </w:r>
        </w:sdtContent>
      </w:sdt>
    </w:p>
    <w:p w14:paraId="79DAF797" w14:textId="77777777" w:rsidR="00013817" w:rsidRDefault="00013817" w:rsidP="00AB78F2">
      <w:pPr>
        <w:spacing w:line="240" w:lineRule="auto"/>
        <w:rPr>
          <w:rFonts w:asciiTheme="majorHAnsi" w:hAnsiTheme="majorHAnsi" w:cstheme="majorHAnsi"/>
        </w:rPr>
      </w:pPr>
    </w:p>
    <w:p w14:paraId="771E0417" w14:textId="186C074F" w:rsidR="00013817" w:rsidRDefault="00013817" w:rsidP="00AB78F2">
      <w:pPr>
        <w:spacing w:line="240" w:lineRule="auto"/>
        <w:rPr>
          <w:rFonts w:asciiTheme="majorHAnsi" w:hAnsiTheme="majorHAnsi" w:cstheme="majorHAnsi"/>
        </w:rPr>
      </w:pPr>
      <w:r>
        <w:rPr>
          <w:rFonts w:asciiTheme="majorHAnsi" w:hAnsiTheme="majorHAnsi" w:cstheme="majorHAnsi"/>
        </w:rPr>
        <w:t xml:space="preserve">Furthermore, improved integration of data sources and information sharing across various sectors, stakeholders as well as with business and the public could aid in making GIS more user friendly. </w:t>
      </w:r>
    </w:p>
    <w:p w14:paraId="139484F1" w14:textId="30EC40E6" w:rsidR="00A00A42" w:rsidRPr="00C00854" w:rsidRDefault="00A00A42" w:rsidP="00AB78F2">
      <w:pPr>
        <w:spacing w:line="240" w:lineRule="auto"/>
        <w:rPr>
          <w:rFonts w:asciiTheme="majorHAnsi" w:hAnsiTheme="majorHAnsi" w:cstheme="majorHAnsi"/>
        </w:rPr>
      </w:pPr>
    </w:p>
    <w:p w14:paraId="0CFD8AA8" w14:textId="6FCE78DC" w:rsidR="00482A8B" w:rsidRPr="00C00854" w:rsidRDefault="00482A8B" w:rsidP="00AB78F2">
      <w:pPr>
        <w:spacing w:line="240" w:lineRule="auto"/>
        <w:rPr>
          <w:rFonts w:asciiTheme="majorHAnsi" w:hAnsiTheme="majorHAnsi" w:cstheme="majorHAnsi"/>
        </w:rPr>
      </w:pPr>
    </w:p>
    <w:p w14:paraId="33EA8FE3" w14:textId="314FBB21" w:rsidR="00482A8B" w:rsidRPr="00C00854" w:rsidRDefault="00482A8B" w:rsidP="00AB78F2">
      <w:pPr>
        <w:spacing w:line="240" w:lineRule="auto"/>
        <w:rPr>
          <w:rFonts w:asciiTheme="majorHAnsi" w:hAnsiTheme="majorHAnsi" w:cstheme="majorHAnsi"/>
        </w:rPr>
      </w:pPr>
    </w:p>
    <w:p w14:paraId="54934A62" w14:textId="319972A3" w:rsidR="009A0FF4" w:rsidRPr="00C00854" w:rsidRDefault="009A0FF4" w:rsidP="00AB78F2">
      <w:pPr>
        <w:spacing w:line="240" w:lineRule="auto"/>
        <w:rPr>
          <w:rFonts w:asciiTheme="majorHAnsi" w:hAnsiTheme="majorHAnsi" w:cstheme="majorHAnsi"/>
        </w:rPr>
      </w:pPr>
    </w:p>
    <w:p w14:paraId="66CF934E" w14:textId="44530B1A" w:rsidR="009A0FF4" w:rsidRPr="00C00854" w:rsidRDefault="009A0FF4" w:rsidP="00AB78F2">
      <w:pPr>
        <w:spacing w:line="240" w:lineRule="auto"/>
        <w:rPr>
          <w:rFonts w:asciiTheme="majorHAnsi" w:hAnsiTheme="majorHAnsi" w:cstheme="majorHAnsi"/>
        </w:rPr>
      </w:pPr>
    </w:p>
    <w:p w14:paraId="40DDB046" w14:textId="13C04061" w:rsidR="009A0FF4" w:rsidRPr="00C00854" w:rsidRDefault="009A0FF4" w:rsidP="00AB78F2">
      <w:pPr>
        <w:spacing w:line="240" w:lineRule="auto"/>
        <w:rPr>
          <w:rFonts w:asciiTheme="majorHAnsi" w:hAnsiTheme="majorHAnsi" w:cstheme="majorHAnsi"/>
        </w:rPr>
      </w:pPr>
    </w:p>
    <w:p w14:paraId="51727FA3" w14:textId="3097651C" w:rsidR="009A0FF4" w:rsidRPr="00C00854" w:rsidRDefault="009A0FF4" w:rsidP="00AB78F2">
      <w:pPr>
        <w:spacing w:line="240" w:lineRule="auto"/>
        <w:rPr>
          <w:rFonts w:asciiTheme="majorHAnsi" w:hAnsiTheme="majorHAnsi" w:cstheme="majorHAnsi"/>
        </w:rPr>
      </w:pPr>
    </w:p>
    <w:p w14:paraId="3B0EB54B" w14:textId="3E4DDB15" w:rsidR="009A0FF4" w:rsidRPr="00C00854" w:rsidRDefault="009A0FF4" w:rsidP="00AB78F2">
      <w:pPr>
        <w:spacing w:line="240" w:lineRule="auto"/>
        <w:rPr>
          <w:rFonts w:asciiTheme="majorHAnsi" w:hAnsiTheme="majorHAnsi" w:cstheme="majorHAnsi"/>
        </w:rPr>
      </w:pPr>
    </w:p>
    <w:p w14:paraId="4BDA907E" w14:textId="1AE5FFC7" w:rsidR="009A0FF4" w:rsidRPr="00C00854" w:rsidRDefault="009A0FF4" w:rsidP="00AB78F2">
      <w:pPr>
        <w:spacing w:line="240" w:lineRule="auto"/>
        <w:rPr>
          <w:rFonts w:asciiTheme="majorHAnsi" w:hAnsiTheme="majorHAnsi" w:cstheme="majorHAnsi"/>
        </w:rPr>
      </w:pPr>
    </w:p>
    <w:p w14:paraId="04922C25" w14:textId="76B4396A" w:rsidR="009A0FF4" w:rsidRPr="00C00854" w:rsidRDefault="009A0FF4" w:rsidP="00AB78F2">
      <w:pPr>
        <w:spacing w:line="240" w:lineRule="auto"/>
        <w:rPr>
          <w:rFonts w:asciiTheme="majorHAnsi" w:hAnsiTheme="majorHAnsi" w:cstheme="majorHAnsi"/>
        </w:rPr>
      </w:pPr>
    </w:p>
    <w:p w14:paraId="4B6019EA" w14:textId="40CEFD4D" w:rsidR="00AF4B79" w:rsidRPr="00C00854" w:rsidRDefault="009A0FF4" w:rsidP="00AF4B79">
      <w:pPr>
        <w:pStyle w:val="Heading1"/>
        <w:rPr>
          <w:rFonts w:cstheme="majorHAnsi"/>
        </w:rPr>
      </w:pPr>
      <w:r w:rsidRPr="00C00854">
        <w:rPr>
          <w:rFonts w:cstheme="majorHAnsi"/>
        </w:rPr>
        <w:lastRenderedPageBreak/>
        <w:t>Appendix A</w:t>
      </w:r>
    </w:p>
    <w:p w14:paraId="75B72C1A" w14:textId="7CB90798" w:rsidR="00AF4B79" w:rsidRPr="00C00854" w:rsidRDefault="00AF4B79" w:rsidP="00AF4B79">
      <w:pPr>
        <w:jc w:val="center"/>
        <w:rPr>
          <w:rFonts w:asciiTheme="majorHAnsi" w:hAnsiTheme="majorHAnsi" w:cstheme="majorHAnsi"/>
        </w:rPr>
      </w:pPr>
      <w:r w:rsidRPr="00C00854">
        <w:rPr>
          <w:rFonts w:asciiTheme="majorHAnsi" w:hAnsiTheme="majorHAnsi" w:cstheme="majorHAnsi"/>
          <w:noProof/>
        </w:rPr>
        <w:drawing>
          <wp:inline distT="0" distB="0" distL="0" distR="0" wp14:anchorId="2B232E16" wp14:editId="7FABCBDE">
            <wp:extent cx="4816257" cy="7064352"/>
            <wp:effectExtent l="0" t="0" r="381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16257" cy="7064352"/>
                    </a:xfrm>
                    <a:prstGeom prst="rect">
                      <a:avLst/>
                    </a:prstGeom>
                  </pic:spPr>
                </pic:pic>
              </a:graphicData>
            </a:graphic>
          </wp:inline>
        </w:drawing>
      </w:r>
    </w:p>
    <w:p w14:paraId="61654D79" w14:textId="11111B97" w:rsidR="00AF4B79" w:rsidRPr="00C00854" w:rsidRDefault="00AF4B79" w:rsidP="00AF4B79">
      <w:pPr>
        <w:pStyle w:val="Caption"/>
        <w:jc w:val="center"/>
        <w:rPr>
          <w:rFonts w:asciiTheme="majorHAnsi" w:hAnsiTheme="majorHAnsi" w:cstheme="majorHAnsi"/>
        </w:rPr>
      </w:pPr>
      <w:r w:rsidRPr="00C00854">
        <w:rPr>
          <w:rFonts w:asciiTheme="majorHAnsi" w:hAnsiTheme="majorHAnsi" w:cstheme="majorHAnsi"/>
        </w:rPr>
        <w:t xml:space="preserve">Figure </w:t>
      </w:r>
      <w:r w:rsidRPr="00C00854">
        <w:rPr>
          <w:rFonts w:asciiTheme="majorHAnsi" w:hAnsiTheme="majorHAnsi" w:cstheme="majorHAnsi"/>
        </w:rPr>
        <w:fldChar w:fldCharType="begin"/>
      </w:r>
      <w:r w:rsidRPr="00C00854">
        <w:rPr>
          <w:rFonts w:asciiTheme="majorHAnsi" w:hAnsiTheme="majorHAnsi" w:cstheme="majorHAnsi"/>
        </w:rPr>
        <w:instrText xml:space="preserve"> SEQ Figure \* ARABIC </w:instrText>
      </w:r>
      <w:r w:rsidRPr="00C00854">
        <w:rPr>
          <w:rFonts w:asciiTheme="majorHAnsi" w:hAnsiTheme="majorHAnsi" w:cstheme="majorHAnsi"/>
        </w:rPr>
        <w:fldChar w:fldCharType="separate"/>
      </w:r>
      <w:r w:rsidR="00830269">
        <w:rPr>
          <w:rFonts w:asciiTheme="majorHAnsi" w:hAnsiTheme="majorHAnsi" w:cstheme="majorHAnsi"/>
          <w:noProof/>
        </w:rPr>
        <w:t>3</w:t>
      </w:r>
      <w:r w:rsidRPr="00C00854">
        <w:rPr>
          <w:rFonts w:asciiTheme="majorHAnsi" w:hAnsiTheme="majorHAnsi" w:cstheme="majorHAnsi"/>
        </w:rPr>
        <w:fldChar w:fldCharType="end"/>
      </w:r>
      <w:r w:rsidRPr="00C00854">
        <w:rPr>
          <w:rFonts w:asciiTheme="majorHAnsi" w:hAnsiTheme="majorHAnsi" w:cstheme="majorHAnsi"/>
        </w:rPr>
        <w:t xml:space="preserve">: Summary Position of </w:t>
      </w:r>
      <w:proofErr w:type="spellStart"/>
      <w:r w:rsidRPr="00C00854">
        <w:rPr>
          <w:rFonts w:asciiTheme="majorHAnsi" w:hAnsiTheme="majorHAnsi" w:cstheme="majorHAnsi"/>
        </w:rPr>
        <w:t>Ramorum</w:t>
      </w:r>
      <w:proofErr w:type="spellEnd"/>
      <w:r w:rsidRPr="00C00854">
        <w:rPr>
          <w:rFonts w:asciiTheme="majorHAnsi" w:hAnsiTheme="majorHAnsi" w:cstheme="majorHAnsi"/>
        </w:rPr>
        <w:t xml:space="preserve"> Disease on Trees February 2019 </w:t>
      </w:r>
      <w:sdt>
        <w:sdtPr>
          <w:rPr>
            <w:rFonts w:asciiTheme="majorHAnsi" w:hAnsiTheme="majorHAnsi" w:cstheme="majorHAnsi"/>
          </w:rPr>
          <w:id w:val="595675473"/>
          <w:citation/>
        </w:sdtPr>
        <w:sdtEndPr/>
        <w:sdtContent>
          <w:r w:rsidRPr="00C00854">
            <w:rPr>
              <w:rFonts w:asciiTheme="majorHAnsi" w:hAnsiTheme="majorHAnsi" w:cstheme="majorHAnsi"/>
            </w:rPr>
            <w:fldChar w:fldCharType="begin"/>
          </w:r>
          <w:r w:rsidRPr="00C00854">
            <w:rPr>
              <w:rFonts w:asciiTheme="majorHAnsi" w:hAnsiTheme="majorHAnsi" w:cstheme="majorHAnsi"/>
              <w:lang w:val="en-US"/>
            </w:rPr>
            <w:instrText xml:space="preserve"> CITATION For20 \l 1033 </w:instrText>
          </w:r>
          <w:r w:rsidRPr="00C00854">
            <w:rPr>
              <w:rFonts w:asciiTheme="majorHAnsi" w:hAnsiTheme="majorHAnsi" w:cstheme="majorHAnsi"/>
            </w:rPr>
            <w:fldChar w:fldCharType="separate"/>
          </w:r>
          <w:r w:rsidRPr="00C00854">
            <w:rPr>
              <w:rFonts w:asciiTheme="majorHAnsi" w:hAnsiTheme="majorHAnsi" w:cstheme="majorHAnsi"/>
              <w:noProof/>
              <w:lang w:val="en-US"/>
            </w:rPr>
            <w:t>(Forest Research, 2020)</w:t>
          </w:r>
          <w:r w:rsidRPr="00C00854">
            <w:rPr>
              <w:rFonts w:asciiTheme="majorHAnsi" w:hAnsiTheme="majorHAnsi" w:cstheme="majorHAnsi"/>
            </w:rPr>
            <w:fldChar w:fldCharType="end"/>
          </w:r>
        </w:sdtContent>
      </w:sdt>
    </w:p>
    <w:p w14:paraId="10D7E561" w14:textId="4F4678D8" w:rsidR="00AF4B79" w:rsidRPr="00C00854" w:rsidRDefault="00AF4B79" w:rsidP="00AF4B79">
      <w:pPr>
        <w:rPr>
          <w:rFonts w:asciiTheme="majorHAnsi" w:hAnsiTheme="majorHAnsi" w:cstheme="majorHAnsi"/>
        </w:rPr>
      </w:pPr>
    </w:p>
    <w:p w14:paraId="5D96D464" w14:textId="7E5EE148" w:rsidR="00AF4B79" w:rsidRPr="00C00854" w:rsidRDefault="00AF4B79" w:rsidP="00AF4B79">
      <w:pPr>
        <w:rPr>
          <w:rFonts w:asciiTheme="majorHAnsi" w:hAnsiTheme="majorHAnsi" w:cstheme="majorHAnsi"/>
        </w:rPr>
      </w:pPr>
    </w:p>
    <w:p w14:paraId="18F58902" w14:textId="1E95E353" w:rsidR="00AF4B79" w:rsidRPr="00C00854" w:rsidRDefault="00AF4B79" w:rsidP="00AF4B79">
      <w:pPr>
        <w:rPr>
          <w:rFonts w:asciiTheme="majorHAnsi" w:hAnsiTheme="majorHAnsi" w:cstheme="majorHAnsi"/>
        </w:rPr>
      </w:pPr>
    </w:p>
    <w:p w14:paraId="773EB992" w14:textId="3C620EC0" w:rsidR="00AF4B79" w:rsidRPr="00C00854" w:rsidRDefault="00AF4B79" w:rsidP="00AF4B79">
      <w:pPr>
        <w:rPr>
          <w:rFonts w:asciiTheme="majorHAnsi" w:hAnsiTheme="majorHAnsi" w:cstheme="majorHAnsi"/>
        </w:rPr>
      </w:pPr>
    </w:p>
    <w:p w14:paraId="18DCA735" w14:textId="550CBE9C" w:rsidR="00AF4B79" w:rsidRPr="00C00854" w:rsidRDefault="00AF4B79" w:rsidP="00AF4B79">
      <w:pPr>
        <w:pStyle w:val="Heading3"/>
        <w:rPr>
          <w:rFonts w:cstheme="majorHAnsi"/>
        </w:rPr>
      </w:pPr>
      <w:r w:rsidRPr="00C00854">
        <w:rPr>
          <w:rFonts w:cstheme="majorHAnsi"/>
        </w:rPr>
        <w:lastRenderedPageBreak/>
        <w:t>Appendix B</w:t>
      </w:r>
    </w:p>
    <w:p w14:paraId="5BE90039" w14:textId="5FD83DE6" w:rsidR="009A0FF4" w:rsidRPr="00C00854" w:rsidRDefault="009A0FF4" w:rsidP="009A0FF4">
      <w:pPr>
        <w:spacing w:line="240" w:lineRule="auto"/>
        <w:jc w:val="center"/>
        <w:rPr>
          <w:rFonts w:asciiTheme="majorHAnsi" w:hAnsiTheme="majorHAnsi" w:cstheme="majorHAnsi"/>
        </w:rPr>
      </w:pPr>
      <w:r w:rsidRPr="00C00854">
        <w:rPr>
          <w:rFonts w:asciiTheme="majorHAnsi" w:hAnsiTheme="majorHAnsi" w:cstheme="majorHAnsi"/>
          <w:noProof/>
        </w:rPr>
        <w:drawing>
          <wp:inline distT="0" distB="0" distL="0" distR="0" wp14:anchorId="2DAC113B" wp14:editId="2BED724B">
            <wp:extent cx="5086844" cy="7233424"/>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4283" cy="7272441"/>
                    </a:xfrm>
                    <a:prstGeom prst="rect">
                      <a:avLst/>
                    </a:prstGeom>
                    <a:noFill/>
                  </pic:spPr>
                </pic:pic>
              </a:graphicData>
            </a:graphic>
          </wp:inline>
        </w:drawing>
      </w:r>
    </w:p>
    <w:p w14:paraId="05CB92F9" w14:textId="292433E5" w:rsidR="00AF4B79" w:rsidRPr="00C00854" w:rsidRDefault="00AF4B79" w:rsidP="00CF5E6A">
      <w:pPr>
        <w:pStyle w:val="Caption"/>
        <w:jc w:val="center"/>
        <w:rPr>
          <w:rFonts w:asciiTheme="majorHAnsi" w:hAnsiTheme="majorHAnsi" w:cstheme="majorHAnsi"/>
        </w:rPr>
      </w:pPr>
      <w:r w:rsidRPr="00C00854">
        <w:rPr>
          <w:rFonts w:asciiTheme="majorHAnsi" w:hAnsiTheme="majorHAnsi" w:cstheme="majorHAnsi"/>
        </w:rPr>
        <w:t xml:space="preserve">Figure </w:t>
      </w:r>
      <w:r w:rsidRPr="00C00854">
        <w:rPr>
          <w:rFonts w:asciiTheme="majorHAnsi" w:hAnsiTheme="majorHAnsi" w:cstheme="majorHAnsi"/>
        </w:rPr>
        <w:fldChar w:fldCharType="begin"/>
      </w:r>
      <w:r w:rsidRPr="00C00854">
        <w:rPr>
          <w:rFonts w:asciiTheme="majorHAnsi" w:hAnsiTheme="majorHAnsi" w:cstheme="majorHAnsi"/>
        </w:rPr>
        <w:instrText xml:space="preserve"> SEQ Figure \* ARABIC </w:instrText>
      </w:r>
      <w:r w:rsidRPr="00C00854">
        <w:rPr>
          <w:rFonts w:asciiTheme="majorHAnsi" w:hAnsiTheme="majorHAnsi" w:cstheme="majorHAnsi"/>
        </w:rPr>
        <w:fldChar w:fldCharType="separate"/>
      </w:r>
      <w:r w:rsidR="00830269">
        <w:rPr>
          <w:rFonts w:asciiTheme="majorHAnsi" w:hAnsiTheme="majorHAnsi" w:cstheme="majorHAnsi"/>
          <w:noProof/>
        </w:rPr>
        <w:t>4</w:t>
      </w:r>
      <w:r w:rsidRPr="00C00854">
        <w:rPr>
          <w:rFonts w:asciiTheme="majorHAnsi" w:hAnsiTheme="majorHAnsi" w:cstheme="majorHAnsi"/>
        </w:rPr>
        <w:fldChar w:fldCharType="end"/>
      </w:r>
      <w:r w:rsidRPr="00C00854">
        <w:rPr>
          <w:rFonts w:asciiTheme="majorHAnsi" w:hAnsiTheme="majorHAnsi" w:cstheme="majorHAnsi"/>
        </w:rPr>
        <w:t xml:space="preserve">: Phytophthora </w:t>
      </w:r>
      <w:proofErr w:type="spellStart"/>
      <w:r w:rsidRPr="00C00854">
        <w:rPr>
          <w:rFonts w:asciiTheme="majorHAnsi" w:hAnsiTheme="majorHAnsi" w:cstheme="majorHAnsi"/>
        </w:rPr>
        <w:t>ramorum</w:t>
      </w:r>
      <w:proofErr w:type="spellEnd"/>
      <w:r w:rsidRPr="00C00854">
        <w:rPr>
          <w:rFonts w:asciiTheme="majorHAnsi" w:hAnsiTheme="majorHAnsi" w:cstheme="majorHAnsi"/>
        </w:rPr>
        <w:t xml:space="preserve"> Disease Man</w:t>
      </w:r>
      <w:r w:rsidR="00CF5E6A" w:rsidRPr="00C00854">
        <w:rPr>
          <w:rFonts w:asciiTheme="majorHAnsi" w:hAnsiTheme="majorHAnsi" w:cstheme="majorHAnsi"/>
        </w:rPr>
        <w:t>ag</w:t>
      </w:r>
      <w:r w:rsidRPr="00C00854">
        <w:rPr>
          <w:rFonts w:asciiTheme="majorHAnsi" w:hAnsiTheme="majorHAnsi" w:cstheme="majorHAnsi"/>
        </w:rPr>
        <w:t xml:space="preserve">ement Zones </w:t>
      </w:r>
      <w:sdt>
        <w:sdtPr>
          <w:rPr>
            <w:rFonts w:asciiTheme="majorHAnsi" w:hAnsiTheme="majorHAnsi" w:cstheme="majorHAnsi"/>
          </w:rPr>
          <w:id w:val="483986041"/>
          <w:citation/>
        </w:sdtPr>
        <w:sdtEndPr/>
        <w:sdtContent>
          <w:r w:rsidR="00CF5E6A" w:rsidRPr="00C00854">
            <w:rPr>
              <w:rFonts w:asciiTheme="majorHAnsi" w:hAnsiTheme="majorHAnsi" w:cstheme="majorHAnsi"/>
            </w:rPr>
            <w:fldChar w:fldCharType="begin"/>
          </w:r>
          <w:r w:rsidR="00CF5E6A" w:rsidRPr="00C00854">
            <w:rPr>
              <w:rFonts w:asciiTheme="majorHAnsi" w:hAnsiTheme="majorHAnsi" w:cstheme="majorHAnsi"/>
              <w:lang w:val="en-US"/>
            </w:rPr>
            <w:instrText xml:space="preserve"> CITATION WG19 \l 1033 </w:instrText>
          </w:r>
          <w:r w:rsidR="00CF5E6A" w:rsidRPr="00C00854">
            <w:rPr>
              <w:rFonts w:asciiTheme="majorHAnsi" w:hAnsiTheme="majorHAnsi" w:cstheme="majorHAnsi"/>
            </w:rPr>
            <w:fldChar w:fldCharType="separate"/>
          </w:r>
          <w:r w:rsidR="00CF5E6A" w:rsidRPr="00C00854">
            <w:rPr>
              <w:rFonts w:asciiTheme="majorHAnsi" w:hAnsiTheme="majorHAnsi" w:cstheme="majorHAnsi"/>
              <w:noProof/>
              <w:lang w:val="en-US"/>
            </w:rPr>
            <w:t>(Welsh Government, 2019)</w:t>
          </w:r>
          <w:r w:rsidR="00CF5E6A" w:rsidRPr="00C00854">
            <w:rPr>
              <w:rFonts w:asciiTheme="majorHAnsi" w:hAnsiTheme="majorHAnsi" w:cstheme="majorHAnsi"/>
            </w:rPr>
            <w:fldChar w:fldCharType="end"/>
          </w:r>
        </w:sdtContent>
      </w:sdt>
    </w:p>
    <w:p w14:paraId="383075A5" w14:textId="609C797F" w:rsidR="00904708" w:rsidRPr="00C00854" w:rsidRDefault="00904708" w:rsidP="00AB78F2">
      <w:pPr>
        <w:spacing w:line="240" w:lineRule="auto"/>
        <w:rPr>
          <w:rFonts w:asciiTheme="majorHAnsi" w:hAnsiTheme="majorHAnsi" w:cstheme="majorHAnsi"/>
        </w:rPr>
      </w:pPr>
    </w:p>
    <w:sectPr w:rsidR="00904708" w:rsidRPr="00C008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F7840"/>
    <w:multiLevelType w:val="hybridMultilevel"/>
    <w:tmpl w:val="7F347276"/>
    <w:lvl w:ilvl="0" w:tplc="2C807802">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0E53FA"/>
    <w:multiLevelType w:val="hybridMultilevel"/>
    <w:tmpl w:val="2FA2DF78"/>
    <w:lvl w:ilvl="0" w:tplc="31C4A08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4C7587"/>
    <w:multiLevelType w:val="hybridMultilevel"/>
    <w:tmpl w:val="56AC875E"/>
    <w:lvl w:ilvl="0" w:tplc="1AE06014">
      <w:start w:val="16"/>
      <w:numFmt w:val="bullet"/>
      <w:lvlText w:val=""/>
      <w:lvlJc w:val="left"/>
      <w:pPr>
        <w:ind w:left="720" w:hanging="360"/>
      </w:pPr>
      <w:rPr>
        <w:rFonts w:ascii="Symbol" w:eastAsiaTheme="minorHAnsi"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D144C4"/>
    <w:multiLevelType w:val="hybridMultilevel"/>
    <w:tmpl w:val="94EA835E"/>
    <w:lvl w:ilvl="0" w:tplc="55F8680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91395"/>
    <w:multiLevelType w:val="hybridMultilevel"/>
    <w:tmpl w:val="3B66252C"/>
    <w:lvl w:ilvl="0" w:tplc="EFB6E0D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E03"/>
    <w:rsid w:val="00013817"/>
    <w:rsid w:val="000141C4"/>
    <w:rsid w:val="000156AB"/>
    <w:rsid w:val="000206B9"/>
    <w:rsid w:val="00027FE4"/>
    <w:rsid w:val="00032BBF"/>
    <w:rsid w:val="00043520"/>
    <w:rsid w:val="00062AA4"/>
    <w:rsid w:val="000649A7"/>
    <w:rsid w:val="00071BC9"/>
    <w:rsid w:val="00071C57"/>
    <w:rsid w:val="0007311A"/>
    <w:rsid w:val="00081DCC"/>
    <w:rsid w:val="0009254C"/>
    <w:rsid w:val="00094CC2"/>
    <w:rsid w:val="000D032A"/>
    <w:rsid w:val="000D5312"/>
    <w:rsid w:val="000D7AC4"/>
    <w:rsid w:val="000E41DC"/>
    <w:rsid w:val="001352FA"/>
    <w:rsid w:val="00135A2C"/>
    <w:rsid w:val="00140CEE"/>
    <w:rsid w:val="00142343"/>
    <w:rsid w:val="00145D82"/>
    <w:rsid w:val="0015311F"/>
    <w:rsid w:val="00162312"/>
    <w:rsid w:val="001648E3"/>
    <w:rsid w:val="0016522F"/>
    <w:rsid w:val="001654F8"/>
    <w:rsid w:val="001743EE"/>
    <w:rsid w:val="00174EA4"/>
    <w:rsid w:val="00187B19"/>
    <w:rsid w:val="00187CD9"/>
    <w:rsid w:val="00192AA4"/>
    <w:rsid w:val="00196F3B"/>
    <w:rsid w:val="00197424"/>
    <w:rsid w:val="001B3706"/>
    <w:rsid w:val="001B3F07"/>
    <w:rsid w:val="001D7583"/>
    <w:rsid w:val="001E209A"/>
    <w:rsid w:val="001F172F"/>
    <w:rsid w:val="001F3401"/>
    <w:rsid w:val="00206CDE"/>
    <w:rsid w:val="00213447"/>
    <w:rsid w:val="0022035C"/>
    <w:rsid w:val="002206F1"/>
    <w:rsid w:val="0023003D"/>
    <w:rsid w:val="00230A68"/>
    <w:rsid w:val="002408E5"/>
    <w:rsid w:val="002557FC"/>
    <w:rsid w:val="00285773"/>
    <w:rsid w:val="00291A27"/>
    <w:rsid w:val="002A6736"/>
    <w:rsid w:val="002B0868"/>
    <w:rsid w:val="002D0039"/>
    <w:rsid w:val="0031606E"/>
    <w:rsid w:val="0033521E"/>
    <w:rsid w:val="00337BAD"/>
    <w:rsid w:val="00342BDC"/>
    <w:rsid w:val="0036373D"/>
    <w:rsid w:val="00375EBC"/>
    <w:rsid w:val="00387536"/>
    <w:rsid w:val="00391FB4"/>
    <w:rsid w:val="003A5C65"/>
    <w:rsid w:val="003E089E"/>
    <w:rsid w:val="003E39DB"/>
    <w:rsid w:val="003E6793"/>
    <w:rsid w:val="00415DAC"/>
    <w:rsid w:val="00423F6E"/>
    <w:rsid w:val="00424FA5"/>
    <w:rsid w:val="00453A71"/>
    <w:rsid w:val="00480953"/>
    <w:rsid w:val="00482A8B"/>
    <w:rsid w:val="004E2095"/>
    <w:rsid w:val="004F402D"/>
    <w:rsid w:val="004F50C9"/>
    <w:rsid w:val="00540193"/>
    <w:rsid w:val="005665A2"/>
    <w:rsid w:val="00577C9E"/>
    <w:rsid w:val="00594A0D"/>
    <w:rsid w:val="00594F22"/>
    <w:rsid w:val="005C7454"/>
    <w:rsid w:val="005D39C9"/>
    <w:rsid w:val="005D6B6D"/>
    <w:rsid w:val="005D7A53"/>
    <w:rsid w:val="005E0CBF"/>
    <w:rsid w:val="00643527"/>
    <w:rsid w:val="00653651"/>
    <w:rsid w:val="00661E03"/>
    <w:rsid w:val="00675447"/>
    <w:rsid w:val="00682D77"/>
    <w:rsid w:val="00694203"/>
    <w:rsid w:val="006A6BAE"/>
    <w:rsid w:val="006A78B5"/>
    <w:rsid w:val="006B11B1"/>
    <w:rsid w:val="006D715E"/>
    <w:rsid w:val="006E132C"/>
    <w:rsid w:val="006E52EF"/>
    <w:rsid w:val="006F4A14"/>
    <w:rsid w:val="00742263"/>
    <w:rsid w:val="00746E77"/>
    <w:rsid w:val="007841AE"/>
    <w:rsid w:val="007A7E59"/>
    <w:rsid w:val="007B3504"/>
    <w:rsid w:val="007B5E58"/>
    <w:rsid w:val="007C01E9"/>
    <w:rsid w:val="007C101C"/>
    <w:rsid w:val="007C2443"/>
    <w:rsid w:val="007C4E17"/>
    <w:rsid w:val="007F0A02"/>
    <w:rsid w:val="007F761E"/>
    <w:rsid w:val="00801BC8"/>
    <w:rsid w:val="00811464"/>
    <w:rsid w:val="00811D92"/>
    <w:rsid w:val="0082028C"/>
    <w:rsid w:val="00830269"/>
    <w:rsid w:val="00846049"/>
    <w:rsid w:val="00873965"/>
    <w:rsid w:val="00880032"/>
    <w:rsid w:val="008A10EE"/>
    <w:rsid w:val="008A4F30"/>
    <w:rsid w:val="008D1DB5"/>
    <w:rsid w:val="008E53E3"/>
    <w:rsid w:val="00904708"/>
    <w:rsid w:val="009154C2"/>
    <w:rsid w:val="009427DB"/>
    <w:rsid w:val="00944335"/>
    <w:rsid w:val="009546E2"/>
    <w:rsid w:val="009731CA"/>
    <w:rsid w:val="00976587"/>
    <w:rsid w:val="0098667E"/>
    <w:rsid w:val="00986F19"/>
    <w:rsid w:val="00994123"/>
    <w:rsid w:val="00995175"/>
    <w:rsid w:val="009A0FF4"/>
    <w:rsid w:val="009A3BFE"/>
    <w:rsid w:val="009A4588"/>
    <w:rsid w:val="009C0DDB"/>
    <w:rsid w:val="009E4B3B"/>
    <w:rsid w:val="009F1DDD"/>
    <w:rsid w:val="00A00A42"/>
    <w:rsid w:val="00A1326A"/>
    <w:rsid w:val="00A30163"/>
    <w:rsid w:val="00A3523E"/>
    <w:rsid w:val="00A50F53"/>
    <w:rsid w:val="00A527FA"/>
    <w:rsid w:val="00A61034"/>
    <w:rsid w:val="00A72099"/>
    <w:rsid w:val="00A72BDA"/>
    <w:rsid w:val="00A83E93"/>
    <w:rsid w:val="00A922D3"/>
    <w:rsid w:val="00AB78F2"/>
    <w:rsid w:val="00AC3A76"/>
    <w:rsid w:val="00AC5B7F"/>
    <w:rsid w:val="00AE738A"/>
    <w:rsid w:val="00AF4B79"/>
    <w:rsid w:val="00B21893"/>
    <w:rsid w:val="00B25E4A"/>
    <w:rsid w:val="00B55898"/>
    <w:rsid w:val="00B753E2"/>
    <w:rsid w:val="00B863E3"/>
    <w:rsid w:val="00B93AAC"/>
    <w:rsid w:val="00BA5382"/>
    <w:rsid w:val="00BC5DD4"/>
    <w:rsid w:val="00BD3780"/>
    <w:rsid w:val="00BE47BF"/>
    <w:rsid w:val="00C00854"/>
    <w:rsid w:val="00C0785A"/>
    <w:rsid w:val="00C172A1"/>
    <w:rsid w:val="00C24DA1"/>
    <w:rsid w:val="00C25022"/>
    <w:rsid w:val="00C361C2"/>
    <w:rsid w:val="00C75046"/>
    <w:rsid w:val="00C867F1"/>
    <w:rsid w:val="00C96B95"/>
    <w:rsid w:val="00CE49BB"/>
    <w:rsid w:val="00CF5E6A"/>
    <w:rsid w:val="00D07BE7"/>
    <w:rsid w:val="00D1233A"/>
    <w:rsid w:val="00D419BE"/>
    <w:rsid w:val="00D567ED"/>
    <w:rsid w:val="00D647F7"/>
    <w:rsid w:val="00D66041"/>
    <w:rsid w:val="00D670CE"/>
    <w:rsid w:val="00D91A1C"/>
    <w:rsid w:val="00D968EE"/>
    <w:rsid w:val="00D97153"/>
    <w:rsid w:val="00DC4745"/>
    <w:rsid w:val="00DD7C92"/>
    <w:rsid w:val="00DE2533"/>
    <w:rsid w:val="00DF389A"/>
    <w:rsid w:val="00DF7E6F"/>
    <w:rsid w:val="00E07A5C"/>
    <w:rsid w:val="00E10C37"/>
    <w:rsid w:val="00E338C5"/>
    <w:rsid w:val="00E339E9"/>
    <w:rsid w:val="00E55187"/>
    <w:rsid w:val="00E61C39"/>
    <w:rsid w:val="00E74316"/>
    <w:rsid w:val="00E75170"/>
    <w:rsid w:val="00EA1D48"/>
    <w:rsid w:val="00EA7047"/>
    <w:rsid w:val="00EA772F"/>
    <w:rsid w:val="00EF4D31"/>
    <w:rsid w:val="00EF4D59"/>
    <w:rsid w:val="00F20562"/>
    <w:rsid w:val="00F37040"/>
    <w:rsid w:val="00F640B9"/>
    <w:rsid w:val="00F64ED8"/>
    <w:rsid w:val="00F76F4E"/>
    <w:rsid w:val="00F81E27"/>
    <w:rsid w:val="00F87427"/>
    <w:rsid w:val="00F90D31"/>
    <w:rsid w:val="00F94718"/>
    <w:rsid w:val="00FA3557"/>
    <w:rsid w:val="00FC22B1"/>
    <w:rsid w:val="00FF0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2C9C9"/>
  <w15:chartTrackingRefBased/>
  <w15:docId w15:val="{1A2F2589-D2DF-4DAD-B22D-9B38D5F93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B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7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37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1E03"/>
    <w:rPr>
      <w:color w:val="0563C1" w:themeColor="hyperlink"/>
      <w:u w:val="single"/>
    </w:rPr>
  </w:style>
  <w:style w:type="character" w:styleId="UnresolvedMention">
    <w:name w:val="Unresolved Mention"/>
    <w:basedOn w:val="DefaultParagraphFont"/>
    <w:uiPriority w:val="99"/>
    <w:semiHidden/>
    <w:unhideWhenUsed/>
    <w:rsid w:val="00661E03"/>
    <w:rPr>
      <w:color w:val="605E5C"/>
      <w:shd w:val="clear" w:color="auto" w:fill="E1DFDD"/>
    </w:rPr>
  </w:style>
  <w:style w:type="paragraph" w:styleId="ListParagraph">
    <w:name w:val="List Paragraph"/>
    <w:basedOn w:val="Normal"/>
    <w:uiPriority w:val="34"/>
    <w:qFormat/>
    <w:rsid w:val="00540193"/>
    <w:pPr>
      <w:ind w:left="720"/>
      <w:contextualSpacing/>
    </w:pPr>
  </w:style>
  <w:style w:type="character" w:styleId="FollowedHyperlink">
    <w:name w:val="FollowedHyperlink"/>
    <w:basedOn w:val="DefaultParagraphFont"/>
    <w:uiPriority w:val="99"/>
    <w:semiHidden/>
    <w:unhideWhenUsed/>
    <w:rsid w:val="001654F8"/>
    <w:rPr>
      <w:color w:val="954F72" w:themeColor="followedHyperlink"/>
      <w:u w:val="single"/>
    </w:rPr>
  </w:style>
  <w:style w:type="character" w:customStyle="1" w:styleId="Heading1Char">
    <w:name w:val="Heading 1 Char"/>
    <w:basedOn w:val="DefaultParagraphFont"/>
    <w:link w:val="Heading1"/>
    <w:uiPriority w:val="9"/>
    <w:rsid w:val="00C96B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6B95"/>
    <w:pPr>
      <w:outlineLvl w:val="9"/>
    </w:pPr>
    <w:rPr>
      <w:lang w:val="en-US"/>
    </w:rPr>
  </w:style>
  <w:style w:type="paragraph" w:styleId="TOC1">
    <w:name w:val="toc 1"/>
    <w:basedOn w:val="Normal"/>
    <w:next w:val="Normal"/>
    <w:autoRedefine/>
    <w:uiPriority w:val="39"/>
    <w:unhideWhenUsed/>
    <w:rsid w:val="00C96B95"/>
    <w:pPr>
      <w:spacing w:after="100"/>
    </w:pPr>
  </w:style>
  <w:style w:type="character" w:styleId="Emphasis">
    <w:name w:val="Emphasis"/>
    <w:basedOn w:val="DefaultParagraphFont"/>
    <w:uiPriority w:val="20"/>
    <w:qFormat/>
    <w:rsid w:val="00DC4745"/>
    <w:rPr>
      <w:i/>
      <w:iCs/>
    </w:rPr>
  </w:style>
  <w:style w:type="character" w:customStyle="1" w:styleId="citation">
    <w:name w:val="citation"/>
    <w:basedOn w:val="DefaultParagraphFont"/>
    <w:rsid w:val="00DC4745"/>
  </w:style>
  <w:style w:type="character" w:customStyle="1" w:styleId="Heading2Char">
    <w:name w:val="Heading 2 Char"/>
    <w:basedOn w:val="DefaultParagraphFont"/>
    <w:link w:val="Heading2"/>
    <w:uiPriority w:val="9"/>
    <w:rsid w:val="00DC474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C4745"/>
    <w:pPr>
      <w:spacing w:after="100"/>
      <w:ind w:left="220"/>
    </w:pPr>
  </w:style>
  <w:style w:type="paragraph" w:styleId="TOC3">
    <w:name w:val="toc 3"/>
    <w:basedOn w:val="Normal"/>
    <w:next w:val="Normal"/>
    <w:autoRedefine/>
    <w:uiPriority w:val="39"/>
    <w:unhideWhenUsed/>
    <w:rsid w:val="00DC4745"/>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rsid w:val="0036373D"/>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291A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1A27"/>
    <w:rPr>
      <w:rFonts w:eastAsiaTheme="minorEastAsia"/>
      <w:lang w:val="en-US"/>
    </w:rPr>
  </w:style>
  <w:style w:type="paragraph" w:styleId="Caption">
    <w:name w:val="caption"/>
    <w:basedOn w:val="Normal"/>
    <w:next w:val="Normal"/>
    <w:uiPriority w:val="35"/>
    <w:unhideWhenUsed/>
    <w:qFormat/>
    <w:rsid w:val="00291A2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91A27"/>
    <w:pPr>
      <w:spacing w:after="0"/>
    </w:pPr>
  </w:style>
  <w:style w:type="paragraph" w:styleId="Bibliography">
    <w:name w:val="Bibliography"/>
    <w:basedOn w:val="Normal"/>
    <w:next w:val="Normal"/>
    <w:uiPriority w:val="37"/>
    <w:unhideWhenUsed/>
    <w:rsid w:val="006A7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82992">
      <w:bodyDiv w:val="1"/>
      <w:marLeft w:val="0"/>
      <w:marRight w:val="0"/>
      <w:marTop w:val="0"/>
      <w:marBottom w:val="0"/>
      <w:divBdr>
        <w:top w:val="none" w:sz="0" w:space="0" w:color="auto"/>
        <w:left w:val="none" w:sz="0" w:space="0" w:color="auto"/>
        <w:bottom w:val="none" w:sz="0" w:space="0" w:color="auto"/>
        <w:right w:val="none" w:sz="0" w:space="0" w:color="auto"/>
      </w:divBdr>
    </w:div>
    <w:div w:id="72625273">
      <w:bodyDiv w:val="1"/>
      <w:marLeft w:val="0"/>
      <w:marRight w:val="0"/>
      <w:marTop w:val="0"/>
      <w:marBottom w:val="0"/>
      <w:divBdr>
        <w:top w:val="none" w:sz="0" w:space="0" w:color="auto"/>
        <w:left w:val="none" w:sz="0" w:space="0" w:color="auto"/>
        <w:bottom w:val="none" w:sz="0" w:space="0" w:color="auto"/>
        <w:right w:val="none" w:sz="0" w:space="0" w:color="auto"/>
      </w:divBdr>
    </w:div>
    <w:div w:id="81921590">
      <w:bodyDiv w:val="1"/>
      <w:marLeft w:val="0"/>
      <w:marRight w:val="0"/>
      <w:marTop w:val="0"/>
      <w:marBottom w:val="0"/>
      <w:divBdr>
        <w:top w:val="none" w:sz="0" w:space="0" w:color="auto"/>
        <w:left w:val="none" w:sz="0" w:space="0" w:color="auto"/>
        <w:bottom w:val="none" w:sz="0" w:space="0" w:color="auto"/>
        <w:right w:val="none" w:sz="0" w:space="0" w:color="auto"/>
      </w:divBdr>
    </w:div>
    <w:div w:id="114249899">
      <w:bodyDiv w:val="1"/>
      <w:marLeft w:val="0"/>
      <w:marRight w:val="0"/>
      <w:marTop w:val="0"/>
      <w:marBottom w:val="0"/>
      <w:divBdr>
        <w:top w:val="none" w:sz="0" w:space="0" w:color="auto"/>
        <w:left w:val="none" w:sz="0" w:space="0" w:color="auto"/>
        <w:bottom w:val="none" w:sz="0" w:space="0" w:color="auto"/>
        <w:right w:val="none" w:sz="0" w:space="0" w:color="auto"/>
      </w:divBdr>
    </w:div>
    <w:div w:id="123278510">
      <w:bodyDiv w:val="1"/>
      <w:marLeft w:val="0"/>
      <w:marRight w:val="0"/>
      <w:marTop w:val="0"/>
      <w:marBottom w:val="0"/>
      <w:divBdr>
        <w:top w:val="none" w:sz="0" w:space="0" w:color="auto"/>
        <w:left w:val="none" w:sz="0" w:space="0" w:color="auto"/>
        <w:bottom w:val="none" w:sz="0" w:space="0" w:color="auto"/>
        <w:right w:val="none" w:sz="0" w:space="0" w:color="auto"/>
      </w:divBdr>
    </w:div>
    <w:div w:id="163280362">
      <w:bodyDiv w:val="1"/>
      <w:marLeft w:val="0"/>
      <w:marRight w:val="0"/>
      <w:marTop w:val="0"/>
      <w:marBottom w:val="0"/>
      <w:divBdr>
        <w:top w:val="none" w:sz="0" w:space="0" w:color="auto"/>
        <w:left w:val="none" w:sz="0" w:space="0" w:color="auto"/>
        <w:bottom w:val="none" w:sz="0" w:space="0" w:color="auto"/>
        <w:right w:val="none" w:sz="0" w:space="0" w:color="auto"/>
      </w:divBdr>
    </w:div>
    <w:div w:id="227151301">
      <w:bodyDiv w:val="1"/>
      <w:marLeft w:val="0"/>
      <w:marRight w:val="0"/>
      <w:marTop w:val="0"/>
      <w:marBottom w:val="0"/>
      <w:divBdr>
        <w:top w:val="none" w:sz="0" w:space="0" w:color="auto"/>
        <w:left w:val="none" w:sz="0" w:space="0" w:color="auto"/>
        <w:bottom w:val="none" w:sz="0" w:space="0" w:color="auto"/>
        <w:right w:val="none" w:sz="0" w:space="0" w:color="auto"/>
      </w:divBdr>
    </w:div>
    <w:div w:id="237325220">
      <w:bodyDiv w:val="1"/>
      <w:marLeft w:val="0"/>
      <w:marRight w:val="0"/>
      <w:marTop w:val="0"/>
      <w:marBottom w:val="0"/>
      <w:divBdr>
        <w:top w:val="none" w:sz="0" w:space="0" w:color="auto"/>
        <w:left w:val="none" w:sz="0" w:space="0" w:color="auto"/>
        <w:bottom w:val="none" w:sz="0" w:space="0" w:color="auto"/>
        <w:right w:val="none" w:sz="0" w:space="0" w:color="auto"/>
      </w:divBdr>
    </w:div>
    <w:div w:id="272829430">
      <w:bodyDiv w:val="1"/>
      <w:marLeft w:val="0"/>
      <w:marRight w:val="0"/>
      <w:marTop w:val="0"/>
      <w:marBottom w:val="0"/>
      <w:divBdr>
        <w:top w:val="none" w:sz="0" w:space="0" w:color="auto"/>
        <w:left w:val="none" w:sz="0" w:space="0" w:color="auto"/>
        <w:bottom w:val="none" w:sz="0" w:space="0" w:color="auto"/>
        <w:right w:val="none" w:sz="0" w:space="0" w:color="auto"/>
      </w:divBdr>
    </w:div>
    <w:div w:id="288166985">
      <w:bodyDiv w:val="1"/>
      <w:marLeft w:val="0"/>
      <w:marRight w:val="0"/>
      <w:marTop w:val="0"/>
      <w:marBottom w:val="0"/>
      <w:divBdr>
        <w:top w:val="none" w:sz="0" w:space="0" w:color="auto"/>
        <w:left w:val="none" w:sz="0" w:space="0" w:color="auto"/>
        <w:bottom w:val="none" w:sz="0" w:space="0" w:color="auto"/>
        <w:right w:val="none" w:sz="0" w:space="0" w:color="auto"/>
      </w:divBdr>
    </w:div>
    <w:div w:id="314528395">
      <w:bodyDiv w:val="1"/>
      <w:marLeft w:val="0"/>
      <w:marRight w:val="0"/>
      <w:marTop w:val="0"/>
      <w:marBottom w:val="0"/>
      <w:divBdr>
        <w:top w:val="none" w:sz="0" w:space="0" w:color="auto"/>
        <w:left w:val="none" w:sz="0" w:space="0" w:color="auto"/>
        <w:bottom w:val="none" w:sz="0" w:space="0" w:color="auto"/>
        <w:right w:val="none" w:sz="0" w:space="0" w:color="auto"/>
      </w:divBdr>
    </w:div>
    <w:div w:id="386412914">
      <w:bodyDiv w:val="1"/>
      <w:marLeft w:val="0"/>
      <w:marRight w:val="0"/>
      <w:marTop w:val="0"/>
      <w:marBottom w:val="0"/>
      <w:divBdr>
        <w:top w:val="none" w:sz="0" w:space="0" w:color="auto"/>
        <w:left w:val="none" w:sz="0" w:space="0" w:color="auto"/>
        <w:bottom w:val="none" w:sz="0" w:space="0" w:color="auto"/>
        <w:right w:val="none" w:sz="0" w:space="0" w:color="auto"/>
      </w:divBdr>
    </w:div>
    <w:div w:id="407848029">
      <w:bodyDiv w:val="1"/>
      <w:marLeft w:val="0"/>
      <w:marRight w:val="0"/>
      <w:marTop w:val="0"/>
      <w:marBottom w:val="0"/>
      <w:divBdr>
        <w:top w:val="none" w:sz="0" w:space="0" w:color="auto"/>
        <w:left w:val="none" w:sz="0" w:space="0" w:color="auto"/>
        <w:bottom w:val="none" w:sz="0" w:space="0" w:color="auto"/>
        <w:right w:val="none" w:sz="0" w:space="0" w:color="auto"/>
      </w:divBdr>
    </w:div>
    <w:div w:id="408769935">
      <w:bodyDiv w:val="1"/>
      <w:marLeft w:val="0"/>
      <w:marRight w:val="0"/>
      <w:marTop w:val="0"/>
      <w:marBottom w:val="0"/>
      <w:divBdr>
        <w:top w:val="none" w:sz="0" w:space="0" w:color="auto"/>
        <w:left w:val="none" w:sz="0" w:space="0" w:color="auto"/>
        <w:bottom w:val="none" w:sz="0" w:space="0" w:color="auto"/>
        <w:right w:val="none" w:sz="0" w:space="0" w:color="auto"/>
      </w:divBdr>
    </w:div>
    <w:div w:id="443623435">
      <w:bodyDiv w:val="1"/>
      <w:marLeft w:val="0"/>
      <w:marRight w:val="0"/>
      <w:marTop w:val="0"/>
      <w:marBottom w:val="0"/>
      <w:divBdr>
        <w:top w:val="none" w:sz="0" w:space="0" w:color="auto"/>
        <w:left w:val="none" w:sz="0" w:space="0" w:color="auto"/>
        <w:bottom w:val="none" w:sz="0" w:space="0" w:color="auto"/>
        <w:right w:val="none" w:sz="0" w:space="0" w:color="auto"/>
      </w:divBdr>
    </w:div>
    <w:div w:id="448932875">
      <w:bodyDiv w:val="1"/>
      <w:marLeft w:val="0"/>
      <w:marRight w:val="0"/>
      <w:marTop w:val="0"/>
      <w:marBottom w:val="0"/>
      <w:divBdr>
        <w:top w:val="none" w:sz="0" w:space="0" w:color="auto"/>
        <w:left w:val="none" w:sz="0" w:space="0" w:color="auto"/>
        <w:bottom w:val="none" w:sz="0" w:space="0" w:color="auto"/>
        <w:right w:val="none" w:sz="0" w:space="0" w:color="auto"/>
      </w:divBdr>
    </w:div>
    <w:div w:id="453526381">
      <w:bodyDiv w:val="1"/>
      <w:marLeft w:val="0"/>
      <w:marRight w:val="0"/>
      <w:marTop w:val="0"/>
      <w:marBottom w:val="0"/>
      <w:divBdr>
        <w:top w:val="none" w:sz="0" w:space="0" w:color="auto"/>
        <w:left w:val="none" w:sz="0" w:space="0" w:color="auto"/>
        <w:bottom w:val="none" w:sz="0" w:space="0" w:color="auto"/>
        <w:right w:val="none" w:sz="0" w:space="0" w:color="auto"/>
      </w:divBdr>
    </w:div>
    <w:div w:id="460341857">
      <w:bodyDiv w:val="1"/>
      <w:marLeft w:val="0"/>
      <w:marRight w:val="0"/>
      <w:marTop w:val="0"/>
      <w:marBottom w:val="0"/>
      <w:divBdr>
        <w:top w:val="none" w:sz="0" w:space="0" w:color="auto"/>
        <w:left w:val="none" w:sz="0" w:space="0" w:color="auto"/>
        <w:bottom w:val="none" w:sz="0" w:space="0" w:color="auto"/>
        <w:right w:val="none" w:sz="0" w:space="0" w:color="auto"/>
      </w:divBdr>
    </w:div>
    <w:div w:id="461652234">
      <w:bodyDiv w:val="1"/>
      <w:marLeft w:val="0"/>
      <w:marRight w:val="0"/>
      <w:marTop w:val="0"/>
      <w:marBottom w:val="0"/>
      <w:divBdr>
        <w:top w:val="none" w:sz="0" w:space="0" w:color="auto"/>
        <w:left w:val="none" w:sz="0" w:space="0" w:color="auto"/>
        <w:bottom w:val="none" w:sz="0" w:space="0" w:color="auto"/>
        <w:right w:val="none" w:sz="0" w:space="0" w:color="auto"/>
      </w:divBdr>
    </w:div>
    <w:div w:id="514655840">
      <w:bodyDiv w:val="1"/>
      <w:marLeft w:val="0"/>
      <w:marRight w:val="0"/>
      <w:marTop w:val="0"/>
      <w:marBottom w:val="0"/>
      <w:divBdr>
        <w:top w:val="none" w:sz="0" w:space="0" w:color="auto"/>
        <w:left w:val="none" w:sz="0" w:space="0" w:color="auto"/>
        <w:bottom w:val="none" w:sz="0" w:space="0" w:color="auto"/>
        <w:right w:val="none" w:sz="0" w:space="0" w:color="auto"/>
      </w:divBdr>
    </w:div>
    <w:div w:id="528226663">
      <w:bodyDiv w:val="1"/>
      <w:marLeft w:val="0"/>
      <w:marRight w:val="0"/>
      <w:marTop w:val="0"/>
      <w:marBottom w:val="0"/>
      <w:divBdr>
        <w:top w:val="none" w:sz="0" w:space="0" w:color="auto"/>
        <w:left w:val="none" w:sz="0" w:space="0" w:color="auto"/>
        <w:bottom w:val="none" w:sz="0" w:space="0" w:color="auto"/>
        <w:right w:val="none" w:sz="0" w:space="0" w:color="auto"/>
      </w:divBdr>
    </w:div>
    <w:div w:id="538319498">
      <w:bodyDiv w:val="1"/>
      <w:marLeft w:val="0"/>
      <w:marRight w:val="0"/>
      <w:marTop w:val="0"/>
      <w:marBottom w:val="0"/>
      <w:divBdr>
        <w:top w:val="none" w:sz="0" w:space="0" w:color="auto"/>
        <w:left w:val="none" w:sz="0" w:space="0" w:color="auto"/>
        <w:bottom w:val="none" w:sz="0" w:space="0" w:color="auto"/>
        <w:right w:val="none" w:sz="0" w:space="0" w:color="auto"/>
      </w:divBdr>
    </w:div>
    <w:div w:id="576980626">
      <w:bodyDiv w:val="1"/>
      <w:marLeft w:val="0"/>
      <w:marRight w:val="0"/>
      <w:marTop w:val="0"/>
      <w:marBottom w:val="0"/>
      <w:divBdr>
        <w:top w:val="none" w:sz="0" w:space="0" w:color="auto"/>
        <w:left w:val="none" w:sz="0" w:space="0" w:color="auto"/>
        <w:bottom w:val="none" w:sz="0" w:space="0" w:color="auto"/>
        <w:right w:val="none" w:sz="0" w:space="0" w:color="auto"/>
      </w:divBdr>
    </w:div>
    <w:div w:id="596521282">
      <w:bodyDiv w:val="1"/>
      <w:marLeft w:val="0"/>
      <w:marRight w:val="0"/>
      <w:marTop w:val="0"/>
      <w:marBottom w:val="0"/>
      <w:divBdr>
        <w:top w:val="none" w:sz="0" w:space="0" w:color="auto"/>
        <w:left w:val="none" w:sz="0" w:space="0" w:color="auto"/>
        <w:bottom w:val="none" w:sz="0" w:space="0" w:color="auto"/>
        <w:right w:val="none" w:sz="0" w:space="0" w:color="auto"/>
      </w:divBdr>
    </w:div>
    <w:div w:id="660350558">
      <w:bodyDiv w:val="1"/>
      <w:marLeft w:val="0"/>
      <w:marRight w:val="0"/>
      <w:marTop w:val="0"/>
      <w:marBottom w:val="0"/>
      <w:divBdr>
        <w:top w:val="none" w:sz="0" w:space="0" w:color="auto"/>
        <w:left w:val="none" w:sz="0" w:space="0" w:color="auto"/>
        <w:bottom w:val="none" w:sz="0" w:space="0" w:color="auto"/>
        <w:right w:val="none" w:sz="0" w:space="0" w:color="auto"/>
      </w:divBdr>
    </w:div>
    <w:div w:id="668338528">
      <w:bodyDiv w:val="1"/>
      <w:marLeft w:val="0"/>
      <w:marRight w:val="0"/>
      <w:marTop w:val="0"/>
      <w:marBottom w:val="0"/>
      <w:divBdr>
        <w:top w:val="none" w:sz="0" w:space="0" w:color="auto"/>
        <w:left w:val="none" w:sz="0" w:space="0" w:color="auto"/>
        <w:bottom w:val="none" w:sz="0" w:space="0" w:color="auto"/>
        <w:right w:val="none" w:sz="0" w:space="0" w:color="auto"/>
      </w:divBdr>
    </w:div>
    <w:div w:id="685644180">
      <w:bodyDiv w:val="1"/>
      <w:marLeft w:val="0"/>
      <w:marRight w:val="0"/>
      <w:marTop w:val="0"/>
      <w:marBottom w:val="0"/>
      <w:divBdr>
        <w:top w:val="none" w:sz="0" w:space="0" w:color="auto"/>
        <w:left w:val="none" w:sz="0" w:space="0" w:color="auto"/>
        <w:bottom w:val="none" w:sz="0" w:space="0" w:color="auto"/>
        <w:right w:val="none" w:sz="0" w:space="0" w:color="auto"/>
      </w:divBdr>
    </w:div>
    <w:div w:id="700014793">
      <w:bodyDiv w:val="1"/>
      <w:marLeft w:val="0"/>
      <w:marRight w:val="0"/>
      <w:marTop w:val="0"/>
      <w:marBottom w:val="0"/>
      <w:divBdr>
        <w:top w:val="none" w:sz="0" w:space="0" w:color="auto"/>
        <w:left w:val="none" w:sz="0" w:space="0" w:color="auto"/>
        <w:bottom w:val="none" w:sz="0" w:space="0" w:color="auto"/>
        <w:right w:val="none" w:sz="0" w:space="0" w:color="auto"/>
      </w:divBdr>
    </w:div>
    <w:div w:id="705838654">
      <w:bodyDiv w:val="1"/>
      <w:marLeft w:val="0"/>
      <w:marRight w:val="0"/>
      <w:marTop w:val="0"/>
      <w:marBottom w:val="0"/>
      <w:divBdr>
        <w:top w:val="none" w:sz="0" w:space="0" w:color="auto"/>
        <w:left w:val="none" w:sz="0" w:space="0" w:color="auto"/>
        <w:bottom w:val="none" w:sz="0" w:space="0" w:color="auto"/>
        <w:right w:val="none" w:sz="0" w:space="0" w:color="auto"/>
      </w:divBdr>
    </w:div>
    <w:div w:id="735131986">
      <w:bodyDiv w:val="1"/>
      <w:marLeft w:val="0"/>
      <w:marRight w:val="0"/>
      <w:marTop w:val="0"/>
      <w:marBottom w:val="0"/>
      <w:divBdr>
        <w:top w:val="none" w:sz="0" w:space="0" w:color="auto"/>
        <w:left w:val="none" w:sz="0" w:space="0" w:color="auto"/>
        <w:bottom w:val="none" w:sz="0" w:space="0" w:color="auto"/>
        <w:right w:val="none" w:sz="0" w:space="0" w:color="auto"/>
      </w:divBdr>
    </w:div>
    <w:div w:id="827134746">
      <w:bodyDiv w:val="1"/>
      <w:marLeft w:val="0"/>
      <w:marRight w:val="0"/>
      <w:marTop w:val="0"/>
      <w:marBottom w:val="0"/>
      <w:divBdr>
        <w:top w:val="none" w:sz="0" w:space="0" w:color="auto"/>
        <w:left w:val="none" w:sz="0" w:space="0" w:color="auto"/>
        <w:bottom w:val="none" w:sz="0" w:space="0" w:color="auto"/>
        <w:right w:val="none" w:sz="0" w:space="0" w:color="auto"/>
      </w:divBdr>
    </w:div>
    <w:div w:id="875120323">
      <w:bodyDiv w:val="1"/>
      <w:marLeft w:val="0"/>
      <w:marRight w:val="0"/>
      <w:marTop w:val="0"/>
      <w:marBottom w:val="0"/>
      <w:divBdr>
        <w:top w:val="none" w:sz="0" w:space="0" w:color="auto"/>
        <w:left w:val="none" w:sz="0" w:space="0" w:color="auto"/>
        <w:bottom w:val="none" w:sz="0" w:space="0" w:color="auto"/>
        <w:right w:val="none" w:sz="0" w:space="0" w:color="auto"/>
      </w:divBdr>
    </w:div>
    <w:div w:id="888490745">
      <w:bodyDiv w:val="1"/>
      <w:marLeft w:val="0"/>
      <w:marRight w:val="0"/>
      <w:marTop w:val="0"/>
      <w:marBottom w:val="0"/>
      <w:divBdr>
        <w:top w:val="none" w:sz="0" w:space="0" w:color="auto"/>
        <w:left w:val="none" w:sz="0" w:space="0" w:color="auto"/>
        <w:bottom w:val="none" w:sz="0" w:space="0" w:color="auto"/>
        <w:right w:val="none" w:sz="0" w:space="0" w:color="auto"/>
      </w:divBdr>
    </w:div>
    <w:div w:id="907836382">
      <w:bodyDiv w:val="1"/>
      <w:marLeft w:val="0"/>
      <w:marRight w:val="0"/>
      <w:marTop w:val="0"/>
      <w:marBottom w:val="0"/>
      <w:divBdr>
        <w:top w:val="none" w:sz="0" w:space="0" w:color="auto"/>
        <w:left w:val="none" w:sz="0" w:space="0" w:color="auto"/>
        <w:bottom w:val="none" w:sz="0" w:space="0" w:color="auto"/>
        <w:right w:val="none" w:sz="0" w:space="0" w:color="auto"/>
      </w:divBdr>
    </w:div>
    <w:div w:id="954678427">
      <w:bodyDiv w:val="1"/>
      <w:marLeft w:val="0"/>
      <w:marRight w:val="0"/>
      <w:marTop w:val="0"/>
      <w:marBottom w:val="0"/>
      <w:divBdr>
        <w:top w:val="none" w:sz="0" w:space="0" w:color="auto"/>
        <w:left w:val="none" w:sz="0" w:space="0" w:color="auto"/>
        <w:bottom w:val="none" w:sz="0" w:space="0" w:color="auto"/>
        <w:right w:val="none" w:sz="0" w:space="0" w:color="auto"/>
      </w:divBdr>
    </w:div>
    <w:div w:id="955914854">
      <w:bodyDiv w:val="1"/>
      <w:marLeft w:val="0"/>
      <w:marRight w:val="0"/>
      <w:marTop w:val="0"/>
      <w:marBottom w:val="0"/>
      <w:divBdr>
        <w:top w:val="none" w:sz="0" w:space="0" w:color="auto"/>
        <w:left w:val="none" w:sz="0" w:space="0" w:color="auto"/>
        <w:bottom w:val="none" w:sz="0" w:space="0" w:color="auto"/>
        <w:right w:val="none" w:sz="0" w:space="0" w:color="auto"/>
      </w:divBdr>
    </w:div>
    <w:div w:id="972636358">
      <w:bodyDiv w:val="1"/>
      <w:marLeft w:val="0"/>
      <w:marRight w:val="0"/>
      <w:marTop w:val="0"/>
      <w:marBottom w:val="0"/>
      <w:divBdr>
        <w:top w:val="none" w:sz="0" w:space="0" w:color="auto"/>
        <w:left w:val="none" w:sz="0" w:space="0" w:color="auto"/>
        <w:bottom w:val="none" w:sz="0" w:space="0" w:color="auto"/>
        <w:right w:val="none" w:sz="0" w:space="0" w:color="auto"/>
      </w:divBdr>
    </w:div>
    <w:div w:id="974260081">
      <w:bodyDiv w:val="1"/>
      <w:marLeft w:val="0"/>
      <w:marRight w:val="0"/>
      <w:marTop w:val="0"/>
      <w:marBottom w:val="0"/>
      <w:divBdr>
        <w:top w:val="none" w:sz="0" w:space="0" w:color="auto"/>
        <w:left w:val="none" w:sz="0" w:space="0" w:color="auto"/>
        <w:bottom w:val="none" w:sz="0" w:space="0" w:color="auto"/>
        <w:right w:val="none" w:sz="0" w:space="0" w:color="auto"/>
      </w:divBdr>
    </w:div>
    <w:div w:id="982662504">
      <w:bodyDiv w:val="1"/>
      <w:marLeft w:val="0"/>
      <w:marRight w:val="0"/>
      <w:marTop w:val="0"/>
      <w:marBottom w:val="0"/>
      <w:divBdr>
        <w:top w:val="none" w:sz="0" w:space="0" w:color="auto"/>
        <w:left w:val="none" w:sz="0" w:space="0" w:color="auto"/>
        <w:bottom w:val="none" w:sz="0" w:space="0" w:color="auto"/>
        <w:right w:val="none" w:sz="0" w:space="0" w:color="auto"/>
      </w:divBdr>
    </w:div>
    <w:div w:id="1079592262">
      <w:bodyDiv w:val="1"/>
      <w:marLeft w:val="0"/>
      <w:marRight w:val="0"/>
      <w:marTop w:val="0"/>
      <w:marBottom w:val="0"/>
      <w:divBdr>
        <w:top w:val="none" w:sz="0" w:space="0" w:color="auto"/>
        <w:left w:val="none" w:sz="0" w:space="0" w:color="auto"/>
        <w:bottom w:val="none" w:sz="0" w:space="0" w:color="auto"/>
        <w:right w:val="none" w:sz="0" w:space="0" w:color="auto"/>
      </w:divBdr>
    </w:div>
    <w:div w:id="1133989248">
      <w:bodyDiv w:val="1"/>
      <w:marLeft w:val="0"/>
      <w:marRight w:val="0"/>
      <w:marTop w:val="0"/>
      <w:marBottom w:val="0"/>
      <w:divBdr>
        <w:top w:val="none" w:sz="0" w:space="0" w:color="auto"/>
        <w:left w:val="none" w:sz="0" w:space="0" w:color="auto"/>
        <w:bottom w:val="none" w:sz="0" w:space="0" w:color="auto"/>
        <w:right w:val="none" w:sz="0" w:space="0" w:color="auto"/>
      </w:divBdr>
    </w:div>
    <w:div w:id="1142162578">
      <w:bodyDiv w:val="1"/>
      <w:marLeft w:val="0"/>
      <w:marRight w:val="0"/>
      <w:marTop w:val="0"/>
      <w:marBottom w:val="0"/>
      <w:divBdr>
        <w:top w:val="none" w:sz="0" w:space="0" w:color="auto"/>
        <w:left w:val="none" w:sz="0" w:space="0" w:color="auto"/>
        <w:bottom w:val="none" w:sz="0" w:space="0" w:color="auto"/>
        <w:right w:val="none" w:sz="0" w:space="0" w:color="auto"/>
      </w:divBdr>
    </w:div>
    <w:div w:id="1180315469">
      <w:bodyDiv w:val="1"/>
      <w:marLeft w:val="0"/>
      <w:marRight w:val="0"/>
      <w:marTop w:val="0"/>
      <w:marBottom w:val="0"/>
      <w:divBdr>
        <w:top w:val="none" w:sz="0" w:space="0" w:color="auto"/>
        <w:left w:val="none" w:sz="0" w:space="0" w:color="auto"/>
        <w:bottom w:val="none" w:sz="0" w:space="0" w:color="auto"/>
        <w:right w:val="none" w:sz="0" w:space="0" w:color="auto"/>
      </w:divBdr>
    </w:div>
    <w:div w:id="1199708298">
      <w:bodyDiv w:val="1"/>
      <w:marLeft w:val="0"/>
      <w:marRight w:val="0"/>
      <w:marTop w:val="0"/>
      <w:marBottom w:val="0"/>
      <w:divBdr>
        <w:top w:val="none" w:sz="0" w:space="0" w:color="auto"/>
        <w:left w:val="none" w:sz="0" w:space="0" w:color="auto"/>
        <w:bottom w:val="none" w:sz="0" w:space="0" w:color="auto"/>
        <w:right w:val="none" w:sz="0" w:space="0" w:color="auto"/>
      </w:divBdr>
    </w:div>
    <w:div w:id="1232080112">
      <w:bodyDiv w:val="1"/>
      <w:marLeft w:val="0"/>
      <w:marRight w:val="0"/>
      <w:marTop w:val="0"/>
      <w:marBottom w:val="0"/>
      <w:divBdr>
        <w:top w:val="none" w:sz="0" w:space="0" w:color="auto"/>
        <w:left w:val="none" w:sz="0" w:space="0" w:color="auto"/>
        <w:bottom w:val="none" w:sz="0" w:space="0" w:color="auto"/>
        <w:right w:val="none" w:sz="0" w:space="0" w:color="auto"/>
      </w:divBdr>
    </w:div>
    <w:div w:id="1262764028">
      <w:bodyDiv w:val="1"/>
      <w:marLeft w:val="0"/>
      <w:marRight w:val="0"/>
      <w:marTop w:val="0"/>
      <w:marBottom w:val="0"/>
      <w:divBdr>
        <w:top w:val="none" w:sz="0" w:space="0" w:color="auto"/>
        <w:left w:val="none" w:sz="0" w:space="0" w:color="auto"/>
        <w:bottom w:val="none" w:sz="0" w:space="0" w:color="auto"/>
        <w:right w:val="none" w:sz="0" w:space="0" w:color="auto"/>
      </w:divBdr>
    </w:div>
    <w:div w:id="1274483087">
      <w:bodyDiv w:val="1"/>
      <w:marLeft w:val="0"/>
      <w:marRight w:val="0"/>
      <w:marTop w:val="0"/>
      <w:marBottom w:val="0"/>
      <w:divBdr>
        <w:top w:val="none" w:sz="0" w:space="0" w:color="auto"/>
        <w:left w:val="none" w:sz="0" w:space="0" w:color="auto"/>
        <w:bottom w:val="none" w:sz="0" w:space="0" w:color="auto"/>
        <w:right w:val="none" w:sz="0" w:space="0" w:color="auto"/>
      </w:divBdr>
    </w:div>
    <w:div w:id="1295213995">
      <w:bodyDiv w:val="1"/>
      <w:marLeft w:val="0"/>
      <w:marRight w:val="0"/>
      <w:marTop w:val="0"/>
      <w:marBottom w:val="0"/>
      <w:divBdr>
        <w:top w:val="none" w:sz="0" w:space="0" w:color="auto"/>
        <w:left w:val="none" w:sz="0" w:space="0" w:color="auto"/>
        <w:bottom w:val="none" w:sz="0" w:space="0" w:color="auto"/>
        <w:right w:val="none" w:sz="0" w:space="0" w:color="auto"/>
      </w:divBdr>
    </w:div>
    <w:div w:id="1311713761">
      <w:bodyDiv w:val="1"/>
      <w:marLeft w:val="0"/>
      <w:marRight w:val="0"/>
      <w:marTop w:val="0"/>
      <w:marBottom w:val="0"/>
      <w:divBdr>
        <w:top w:val="none" w:sz="0" w:space="0" w:color="auto"/>
        <w:left w:val="none" w:sz="0" w:space="0" w:color="auto"/>
        <w:bottom w:val="none" w:sz="0" w:space="0" w:color="auto"/>
        <w:right w:val="none" w:sz="0" w:space="0" w:color="auto"/>
      </w:divBdr>
    </w:div>
    <w:div w:id="1430540839">
      <w:bodyDiv w:val="1"/>
      <w:marLeft w:val="0"/>
      <w:marRight w:val="0"/>
      <w:marTop w:val="0"/>
      <w:marBottom w:val="0"/>
      <w:divBdr>
        <w:top w:val="none" w:sz="0" w:space="0" w:color="auto"/>
        <w:left w:val="none" w:sz="0" w:space="0" w:color="auto"/>
        <w:bottom w:val="none" w:sz="0" w:space="0" w:color="auto"/>
        <w:right w:val="none" w:sz="0" w:space="0" w:color="auto"/>
      </w:divBdr>
    </w:div>
    <w:div w:id="1498769734">
      <w:bodyDiv w:val="1"/>
      <w:marLeft w:val="0"/>
      <w:marRight w:val="0"/>
      <w:marTop w:val="0"/>
      <w:marBottom w:val="0"/>
      <w:divBdr>
        <w:top w:val="none" w:sz="0" w:space="0" w:color="auto"/>
        <w:left w:val="none" w:sz="0" w:space="0" w:color="auto"/>
        <w:bottom w:val="none" w:sz="0" w:space="0" w:color="auto"/>
        <w:right w:val="none" w:sz="0" w:space="0" w:color="auto"/>
      </w:divBdr>
    </w:div>
    <w:div w:id="1503813214">
      <w:bodyDiv w:val="1"/>
      <w:marLeft w:val="0"/>
      <w:marRight w:val="0"/>
      <w:marTop w:val="0"/>
      <w:marBottom w:val="0"/>
      <w:divBdr>
        <w:top w:val="none" w:sz="0" w:space="0" w:color="auto"/>
        <w:left w:val="none" w:sz="0" w:space="0" w:color="auto"/>
        <w:bottom w:val="none" w:sz="0" w:space="0" w:color="auto"/>
        <w:right w:val="none" w:sz="0" w:space="0" w:color="auto"/>
      </w:divBdr>
    </w:div>
    <w:div w:id="1523744149">
      <w:bodyDiv w:val="1"/>
      <w:marLeft w:val="0"/>
      <w:marRight w:val="0"/>
      <w:marTop w:val="0"/>
      <w:marBottom w:val="0"/>
      <w:divBdr>
        <w:top w:val="none" w:sz="0" w:space="0" w:color="auto"/>
        <w:left w:val="none" w:sz="0" w:space="0" w:color="auto"/>
        <w:bottom w:val="none" w:sz="0" w:space="0" w:color="auto"/>
        <w:right w:val="none" w:sz="0" w:space="0" w:color="auto"/>
      </w:divBdr>
    </w:div>
    <w:div w:id="1592201618">
      <w:bodyDiv w:val="1"/>
      <w:marLeft w:val="0"/>
      <w:marRight w:val="0"/>
      <w:marTop w:val="0"/>
      <w:marBottom w:val="0"/>
      <w:divBdr>
        <w:top w:val="none" w:sz="0" w:space="0" w:color="auto"/>
        <w:left w:val="none" w:sz="0" w:space="0" w:color="auto"/>
        <w:bottom w:val="none" w:sz="0" w:space="0" w:color="auto"/>
        <w:right w:val="none" w:sz="0" w:space="0" w:color="auto"/>
      </w:divBdr>
    </w:div>
    <w:div w:id="1604725509">
      <w:bodyDiv w:val="1"/>
      <w:marLeft w:val="0"/>
      <w:marRight w:val="0"/>
      <w:marTop w:val="0"/>
      <w:marBottom w:val="0"/>
      <w:divBdr>
        <w:top w:val="none" w:sz="0" w:space="0" w:color="auto"/>
        <w:left w:val="none" w:sz="0" w:space="0" w:color="auto"/>
        <w:bottom w:val="none" w:sz="0" w:space="0" w:color="auto"/>
        <w:right w:val="none" w:sz="0" w:space="0" w:color="auto"/>
      </w:divBdr>
    </w:div>
    <w:div w:id="1649357487">
      <w:bodyDiv w:val="1"/>
      <w:marLeft w:val="0"/>
      <w:marRight w:val="0"/>
      <w:marTop w:val="0"/>
      <w:marBottom w:val="0"/>
      <w:divBdr>
        <w:top w:val="none" w:sz="0" w:space="0" w:color="auto"/>
        <w:left w:val="none" w:sz="0" w:space="0" w:color="auto"/>
        <w:bottom w:val="none" w:sz="0" w:space="0" w:color="auto"/>
        <w:right w:val="none" w:sz="0" w:space="0" w:color="auto"/>
      </w:divBdr>
    </w:div>
    <w:div w:id="1660577612">
      <w:bodyDiv w:val="1"/>
      <w:marLeft w:val="0"/>
      <w:marRight w:val="0"/>
      <w:marTop w:val="0"/>
      <w:marBottom w:val="0"/>
      <w:divBdr>
        <w:top w:val="none" w:sz="0" w:space="0" w:color="auto"/>
        <w:left w:val="none" w:sz="0" w:space="0" w:color="auto"/>
        <w:bottom w:val="none" w:sz="0" w:space="0" w:color="auto"/>
        <w:right w:val="none" w:sz="0" w:space="0" w:color="auto"/>
      </w:divBdr>
    </w:div>
    <w:div w:id="1703943670">
      <w:bodyDiv w:val="1"/>
      <w:marLeft w:val="0"/>
      <w:marRight w:val="0"/>
      <w:marTop w:val="0"/>
      <w:marBottom w:val="0"/>
      <w:divBdr>
        <w:top w:val="none" w:sz="0" w:space="0" w:color="auto"/>
        <w:left w:val="none" w:sz="0" w:space="0" w:color="auto"/>
        <w:bottom w:val="none" w:sz="0" w:space="0" w:color="auto"/>
        <w:right w:val="none" w:sz="0" w:space="0" w:color="auto"/>
      </w:divBdr>
    </w:div>
    <w:div w:id="1764566405">
      <w:bodyDiv w:val="1"/>
      <w:marLeft w:val="0"/>
      <w:marRight w:val="0"/>
      <w:marTop w:val="0"/>
      <w:marBottom w:val="0"/>
      <w:divBdr>
        <w:top w:val="none" w:sz="0" w:space="0" w:color="auto"/>
        <w:left w:val="none" w:sz="0" w:space="0" w:color="auto"/>
        <w:bottom w:val="none" w:sz="0" w:space="0" w:color="auto"/>
        <w:right w:val="none" w:sz="0" w:space="0" w:color="auto"/>
      </w:divBdr>
    </w:div>
    <w:div w:id="1765682442">
      <w:bodyDiv w:val="1"/>
      <w:marLeft w:val="0"/>
      <w:marRight w:val="0"/>
      <w:marTop w:val="0"/>
      <w:marBottom w:val="0"/>
      <w:divBdr>
        <w:top w:val="none" w:sz="0" w:space="0" w:color="auto"/>
        <w:left w:val="none" w:sz="0" w:space="0" w:color="auto"/>
        <w:bottom w:val="none" w:sz="0" w:space="0" w:color="auto"/>
        <w:right w:val="none" w:sz="0" w:space="0" w:color="auto"/>
      </w:divBdr>
    </w:div>
    <w:div w:id="1773277629">
      <w:bodyDiv w:val="1"/>
      <w:marLeft w:val="0"/>
      <w:marRight w:val="0"/>
      <w:marTop w:val="0"/>
      <w:marBottom w:val="0"/>
      <w:divBdr>
        <w:top w:val="none" w:sz="0" w:space="0" w:color="auto"/>
        <w:left w:val="none" w:sz="0" w:space="0" w:color="auto"/>
        <w:bottom w:val="none" w:sz="0" w:space="0" w:color="auto"/>
        <w:right w:val="none" w:sz="0" w:space="0" w:color="auto"/>
      </w:divBdr>
    </w:div>
    <w:div w:id="1774788084">
      <w:bodyDiv w:val="1"/>
      <w:marLeft w:val="0"/>
      <w:marRight w:val="0"/>
      <w:marTop w:val="0"/>
      <w:marBottom w:val="0"/>
      <w:divBdr>
        <w:top w:val="none" w:sz="0" w:space="0" w:color="auto"/>
        <w:left w:val="none" w:sz="0" w:space="0" w:color="auto"/>
        <w:bottom w:val="none" w:sz="0" w:space="0" w:color="auto"/>
        <w:right w:val="none" w:sz="0" w:space="0" w:color="auto"/>
      </w:divBdr>
    </w:div>
    <w:div w:id="1794322760">
      <w:bodyDiv w:val="1"/>
      <w:marLeft w:val="0"/>
      <w:marRight w:val="0"/>
      <w:marTop w:val="0"/>
      <w:marBottom w:val="0"/>
      <w:divBdr>
        <w:top w:val="none" w:sz="0" w:space="0" w:color="auto"/>
        <w:left w:val="none" w:sz="0" w:space="0" w:color="auto"/>
        <w:bottom w:val="none" w:sz="0" w:space="0" w:color="auto"/>
        <w:right w:val="none" w:sz="0" w:space="0" w:color="auto"/>
      </w:divBdr>
    </w:div>
    <w:div w:id="1873690220">
      <w:bodyDiv w:val="1"/>
      <w:marLeft w:val="0"/>
      <w:marRight w:val="0"/>
      <w:marTop w:val="0"/>
      <w:marBottom w:val="0"/>
      <w:divBdr>
        <w:top w:val="none" w:sz="0" w:space="0" w:color="auto"/>
        <w:left w:val="none" w:sz="0" w:space="0" w:color="auto"/>
        <w:bottom w:val="none" w:sz="0" w:space="0" w:color="auto"/>
        <w:right w:val="none" w:sz="0" w:space="0" w:color="auto"/>
      </w:divBdr>
    </w:div>
    <w:div w:id="1886061852">
      <w:bodyDiv w:val="1"/>
      <w:marLeft w:val="0"/>
      <w:marRight w:val="0"/>
      <w:marTop w:val="0"/>
      <w:marBottom w:val="0"/>
      <w:divBdr>
        <w:top w:val="none" w:sz="0" w:space="0" w:color="auto"/>
        <w:left w:val="none" w:sz="0" w:space="0" w:color="auto"/>
        <w:bottom w:val="none" w:sz="0" w:space="0" w:color="auto"/>
        <w:right w:val="none" w:sz="0" w:space="0" w:color="auto"/>
      </w:divBdr>
    </w:div>
    <w:div w:id="1913193851">
      <w:bodyDiv w:val="1"/>
      <w:marLeft w:val="0"/>
      <w:marRight w:val="0"/>
      <w:marTop w:val="0"/>
      <w:marBottom w:val="0"/>
      <w:divBdr>
        <w:top w:val="none" w:sz="0" w:space="0" w:color="auto"/>
        <w:left w:val="none" w:sz="0" w:space="0" w:color="auto"/>
        <w:bottom w:val="none" w:sz="0" w:space="0" w:color="auto"/>
        <w:right w:val="none" w:sz="0" w:space="0" w:color="auto"/>
      </w:divBdr>
    </w:div>
    <w:div w:id="1928690757">
      <w:bodyDiv w:val="1"/>
      <w:marLeft w:val="0"/>
      <w:marRight w:val="0"/>
      <w:marTop w:val="0"/>
      <w:marBottom w:val="0"/>
      <w:divBdr>
        <w:top w:val="none" w:sz="0" w:space="0" w:color="auto"/>
        <w:left w:val="none" w:sz="0" w:space="0" w:color="auto"/>
        <w:bottom w:val="none" w:sz="0" w:space="0" w:color="auto"/>
        <w:right w:val="none" w:sz="0" w:space="0" w:color="auto"/>
      </w:divBdr>
    </w:div>
    <w:div w:id="1933930975">
      <w:bodyDiv w:val="1"/>
      <w:marLeft w:val="0"/>
      <w:marRight w:val="0"/>
      <w:marTop w:val="0"/>
      <w:marBottom w:val="0"/>
      <w:divBdr>
        <w:top w:val="none" w:sz="0" w:space="0" w:color="auto"/>
        <w:left w:val="none" w:sz="0" w:space="0" w:color="auto"/>
        <w:bottom w:val="none" w:sz="0" w:space="0" w:color="auto"/>
        <w:right w:val="none" w:sz="0" w:space="0" w:color="auto"/>
      </w:divBdr>
    </w:div>
    <w:div w:id="1934320641">
      <w:bodyDiv w:val="1"/>
      <w:marLeft w:val="0"/>
      <w:marRight w:val="0"/>
      <w:marTop w:val="0"/>
      <w:marBottom w:val="0"/>
      <w:divBdr>
        <w:top w:val="none" w:sz="0" w:space="0" w:color="auto"/>
        <w:left w:val="none" w:sz="0" w:space="0" w:color="auto"/>
        <w:bottom w:val="none" w:sz="0" w:space="0" w:color="auto"/>
        <w:right w:val="none" w:sz="0" w:space="0" w:color="auto"/>
      </w:divBdr>
    </w:div>
    <w:div w:id="1936740487">
      <w:bodyDiv w:val="1"/>
      <w:marLeft w:val="0"/>
      <w:marRight w:val="0"/>
      <w:marTop w:val="0"/>
      <w:marBottom w:val="0"/>
      <w:divBdr>
        <w:top w:val="none" w:sz="0" w:space="0" w:color="auto"/>
        <w:left w:val="none" w:sz="0" w:space="0" w:color="auto"/>
        <w:bottom w:val="none" w:sz="0" w:space="0" w:color="auto"/>
        <w:right w:val="none" w:sz="0" w:space="0" w:color="auto"/>
      </w:divBdr>
    </w:div>
    <w:div w:id="1945377418">
      <w:bodyDiv w:val="1"/>
      <w:marLeft w:val="0"/>
      <w:marRight w:val="0"/>
      <w:marTop w:val="0"/>
      <w:marBottom w:val="0"/>
      <w:divBdr>
        <w:top w:val="none" w:sz="0" w:space="0" w:color="auto"/>
        <w:left w:val="none" w:sz="0" w:space="0" w:color="auto"/>
        <w:bottom w:val="none" w:sz="0" w:space="0" w:color="auto"/>
        <w:right w:val="none" w:sz="0" w:space="0" w:color="auto"/>
      </w:divBdr>
    </w:div>
    <w:div w:id="1962835401">
      <w:bodyDiv w:val="1"/>
      <w:marLeft w:val="0"/>
      <w:marRight w:val="0"/>
      <w:marTop w:val="0"/>
      <w:marBottom w:val="0"/>
      <w:divBdr>
        <w:top w:val="none" w:sz="0" w:space="0" w:color="auto"/>
        <w:left w:val="none" w:sz="0" w:space="0" w:color="auto"/>
        <w:bottom w:val="none" w:sz="0" w:space="0" w:color="auto"/>
        <w:right w:val="none" w:sz="0" w:space="0" w:color="auto"/>
      </w:divBdr>
    </w:div>
    <w:div w:id="1990669723">
      <w:bodyDiv w:val="1"/>
      <w:marLeft w:val="0"/>
      <w:marRight w:val="0"/>
      <w:marTop w:val="0"/>
      <w:marBottom w:val="0"/>
      <w:divBdr>
        <w:top w:val="none" w:sz="0" w:space="0" w:color="auto"/>
        <w:left w:val="none" w:sz="0" w:space="0" w:color="auto"/>
        <w:bottom w:val="none" w:sz="0" w:space="0" w:color="auto"/>
        <w:right w:val="none" w:sz="0" w:space="0" w:color="auto"/>
      </w:divBdr>
    </w:div>
    <w:div w:id="1992327095">
      <w:bodyDiv w:val="1"/>
      <w:marLeft w:val="0"/>
      <w:marRight w:val="0"/>
      <w:marTop w:val="0"/>
      <w:marBottom w:val="0"/>
      <w:divBdr>
        <w:top w:val="none" w:sz="0" w:space="0" w:color="auto"/>
        <w:left w:val="none" w:sz="0" w:space="0" w:color="auto"/>
        <w:bottom w:val="none" w:sz="0" w:space="0" w:color="auto"/>
        <w:right w:val="none" w:sz="0" w:space="0" w:color="auto"/>
      </w:divBdr>
    </w:div>
    <w:div w:id="206263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Wri17</b:Tag>
    <b:SourceType>Report</b:SourceType>
    <b:Guid>{C2B8985F-B7F7-43A2-A83E-177595365021}</b:Guid>
    <b:Title>Phytophthora ramorum Situation Report Summary </b:Title>
    <b:Year>2017</b:Year>
    <b:City>UK</b:City>
    <b:Publisher>Natural Resources Wales</b:Publisher>
    <b:Author>
      <b:Author>
        <b:NameList>
          <b:Person>
            <b:Last>Wright</b:Last>
            <b:First>A.</b:First>
          </b:Person>
        </b:NameList>
      </b:Author>
    </b:Author>
    <b:RefOrder>17</b:RefOrder>
  </b:Source>
  <b:Source>
    <b:Tag>WG19</b:Tag>
    <b:SourceType>DocumentFromInternetSite</b:SourceType>
    <b:Guid>{5160282B-6CA3-407E-A952-FCB1D03F0CDA}</b:Guid>
    <b:Author>
      <b:Author>
        <b:Corporate>Welsh Government</b:Corporate>
      </b:Author>
    </b:Author>
    <b:Title>Phytophthora ramorum: management strategy</b:Title>
    <b:Year>2019</b:Year>
    <b:LCID>en-GB</b:LCID>
    <b:Month>05</b:Month>
    <b:Day>29</b:Day>
    <b:YearAccessed>2019</b:YearAccessed>
    <b:MonthAccessed>11</b:MonthAccessed>
    <b:DayAccessed>26</b:DayAccessed>
    <b:URL>https://gov.wales/sites/default/files/publications/2019-05/phytophthora-ramorum-management-strategy.pdf</b:URL>
    <b:RefOrder>9</b:RefOrder>
  </b:Source>
  <b:Source>
    <b:Tag>DEF15</b:Tag>
    <b:SourceType>DocumentFromInternetSite</b:SourceType>
    <b:Guid>{D89A3514-24E7-4786-92EA-DF29A722DCD8}</b:Guid>
    <b:Title>Fera list of natural hosts for Phytophthora ramorum with symptom and location</b:Title>
    <b:Year>2015</b:Year>
    <b:Author>
      <b:Author>
        <b:Corporate>DEFRA</b:Corporate>
      </b:Author>
    </b:Author>
    <b:Month>11</b:Month>
    <b:Day>20</b:Day>
    <b:YearAccessed>2019</b:YearAccessed>
    <b:MonthAccessed>26</b:MonthAccessed>
    <b:DayAccessed>11</b:DayAccessed>
    <b:URL>https://planthealthportal.defra.gov.uk/assets/uploads/P-ramorum-host-list-finalupdate-NOV-20-15.pdf</b:URL>
    <b:RefOrder>12</b:RefOrder>
  </b:Source>
  <b:Source>
    <b:Tag>Woo19</b:Tag>
    <b:SourceType>InternetSite</b:SourceType>
    <b:Guid>{318B3EFA-1083-432D-9C9F-3EB15A2C4CE2}</b:Guid>
    <b:Author>
      <b:Author>
        <b:Corporate>Woodland Trust</b:Corporate>
      </b:Author>
    </b:Author>
    <b:Title>Phytophthora ramorum</b:Title>
    <b:Year>2019</b:Year>
    <b:YearAccessed>2019</b:YearAccessed>
    <b:MonthAccessed>12</b:MonthAccessed>
    <b:DayAccessed>6</b:DayAccessed>
    <b:URL>https://www.woodlandtrust.org.uk/trees-woods-and-wildlife/tree-pests-and-diseases/key-tree-pests-and-diseases/phytophthora-ramorum/</b:URL>
    <b:RefOrder>5</b:RefOrder>
  </b:Source>
  <b:Source>
    <b:Tag>RHS17</b:Tag>
    <b:SourceType>Report</b:SourceType>
    <b:Guid>{BF004BE9-AAA5-4C63-BE9B-C4A71EFBC303}</b:Guid>
    <b:Title>Phytophthora plant list </b:Title>
    <b:Year>2017</b:Year>
    <b:Author>
      <b:Author>
        <b:Corporate>RHS Advisory Service</b:Corporate>
      </b:Author>
    </b:Author>
    <b:Publisher>RHS</b:Publisher>
    <b:City>UK</b:City>
    <b:RefOrder>18</b:RefOrder>
  </b:Source>
  <b:Source>
    <b:Tag>Fer18</b:Tag>
    <b:SourceType>DocumentFromInternetSite</b:SourceType>
    <b:Guid>{06F76964-CFEA-4075-8DF6-6254A8EF1AE7}</b:Guid>
    <b:Title>Factsheet: Phytophthora Diseases</b:Title>
    <b:Author>
      <b:Author>
        <b:Corporate>Fera</b:Corporate>
      </b:Author>
    </b:Author>
    <b:YearAccessed>18</b:YearAccessed>
    <b:MonthAccessed>01</b:MonthAccessed>
    <b:DayAccessed>2020</b:DayAccessed>
    <b:URL>https://www.fera.co.uk/media/wysiwyg/crop_health/Factsheets/Phytophthora.pdf</b:URL>
    <b:RefOrder>2</b:RefOrder>
  </b:Source>
  <b:Source>
    <b:Tag>Mus13</b:Tag>
    <b:SourceType>JournalArticle</b:SourceType>
    <b:Guid>{259B11F5-4DFA-4C01-B015-A68DD965E2BA}</b:Guid>
    <b:Title>Use of GIS Mapping as a Public Health Tool–-From Cholera to Cancer </b:Title>
    <b:Year>2013</b:Year>
    <b:Author>
      <b:Author>
        <b:NameList>
          <b:Person>
            <b:Last>Musa</b:Last>
            <b:First>G.</b:First>
          </b:Person>
          <b:Person>
            <b:Last>Chiang</b:Last>
            <b:First>H.</b:First>
          </b:Person>
          <b:Person>
            <b:Last>Sylk</b:Last>
            <b:First>T.</b:First>
          </b:Person>
          <b:Person>
            <b:Last>Bavley</b:Last>
            <b:First>R.</b:First>
          </b:Person>
          <b:Person>
            <b:Last>Keating</b:Last>
            <b:First>W.</b:First>
          </b:Person>
          <b:Person>
            <b:Last>Lakew</b:Last>
            <b:First>B.</b:First>
          </b:Person>
          <b:Person>
            <b:Last>Tsou</b:Last>
            <b:First>H.</b:First>
          </b:Person>
          <b:Person>
            <b:Last>Hoven</b:Last>
            <b:First>C.</b:First>
          </b:Person>
        </b:NameList>
      </b:Author>
    </b:Author>
    <b:JournalName>Health Services Insights 2013</b:JournalName>
    <b:Pages>111-116</b:Pages>
    <b:Volume>6</b:Volume>
    <b:RefOrder>1</b:RefOrder>
  </b:Source>
  <b:Source>
    <b:Tag>Pit17</b:Tag>
    <b:SourceType>InternetSite</b:SourceType>
    <b:Guid>{428FE2B6-342D-42EB-A029-B40062CB9550}</b:Guid>
    <b:Title>Location Analytics: Fire Risk Hotspot Mapping using MapInfo Pro Advanced</b:Title>
    <b:Year>2017</b:Year>
    <b:Author>
      <b:Author>
        <b:Corporate>Pitney Bowes</b:Corporate>
      </b:Author>
    </b:Author>
    <b:YearAccessed>2020</b:YearAccessed>
    <b:MonthAccessed>01</b:MonthAccessed>
    <b:DayAccessed>12</b:DayAccessed>
    <b:URL>https://support.pitneybowes.com/VFP05_KnowledgeWithSidebarHowTo?id=kA180000000XdmSCAS</b:URL>
    <b:RefOrder>16</b:RefOrder>
  </b:Source>
  <b:Source>
    <b:Tag>For20</b:Tag>
    <b:SourceType>InternetSite</b:SourceType>
    <b:Guid>{DC09BC1B-C5A8-4D06-89DC-5A05008691E0}</b:Guid>
    <b:Author>
      <b:Author>
        <b:Corporate>Forest Research</b:Corporate>
      </b:Author>
    </b:Author>
    <b:Title>Ramorum disease (Phytophthora ramorum)</b:Title>
    <b:Year>2020</b:Year>
    <b:YearAccessed>2020</b:YearAccessed>
    <b:MonthAccessed>20</b:MonthAccessed>
    <b:DayAccessed>01</b:DayAccessed>
    <b:URL>https://www.forestresearch.gov.uk/tools-and-resources/pest-and-disease-resources/ramorum-disease-phytophthora-ramorum/</b:URL>
    <b:RefOrder>6</b:RefOrder>
  </b:Source>
  <b:Source>
    <b:Tag>Wel18</b:Tag>
    <b:SourceType>DocumentFromInternetSite</b:SourceType>
    <b:Guid>{8A7E66D6-FC30-489C-9A90-A1BCCD2225FE}</b:Guid>
    <b:Author>
      <b:Author>
        <b:Corporate>Welsh Government</b:Corporate>
      </b:Author>
    </b:Author>
    <b:Title>2006 No. 1344 (W.134) PLANT HEALTH, WALES</b:Title>
    <b:Year>2018</b:Year>
    <b:YearAccessed>20</b:YearAccessed>
    <b:MonthAccessed>01</b:MonthAccessed>
    <b:DayAccessed>18</b:DayAccessed>
    <b:URL>https://www.legislation.gov.uk/wsi/2006/1344/made/data.pdf</b:URL>
    <b:Month>12</b:Month>
    <b:Day>13</b:Day>
    <b:RefOrder>13</b:RefOrder>
  </b:Source>
  <b:Source>
    <b:Tag>Wel181</b:Tag>
    <b:SourceType>DocumentFromInternetSite</b:SourceType>
    <b:Guid>{DDA56B22-76F7-4B90-8FF2-6F4DA6A93FEC}</b:Guid>
    <b:Author>
      <b:Author>
        <b:Corporate>Welsh Government</b:Corporate>
      </b:Author>
    </b:Author>
    <b:Title>Woodlands for Wales: The Welsh Government’s Strategy  for Woodlands and Trees</b:Title>
    <b:Year>2018</b:Year>
    <b:Month>06</b:Month>
    <b:YearAccessed>2019</b:YearAccessed>
    <b:MonthAccessed>12</b:MonthAccessed>
    <b:DayAccessed>30</b:DayAccessed>
    <b:URL>https://gov.wales/sites/default/files/publications/2018-06/woodlands-for-wales-strategy_0.pdf</b:URL>
    <b:RefOrder>7</b:RefOrder>
  </b:Source>
  <b:Source>
    <b:Tag>Wel19</b:Tag>
    <b:SourceType>DocumentFromInternetSite</b:SourceType>
    <b:Guid>{7444BFDD-921D-426C-A72E-2E8BE2B60A9F}</b:Guid>
    <b:Author>
      <b:Author>
        <b:Corporate>Welsh Government: Press release</b:Corporate>
      </b:Author>
    </b:Author>
    <b:Title>Revised strategy launched for management of tree disease affecting the larch</b:Title>
    <b:Year>2019</b:Year>
    <b:Month>05</b:Month>
    <b:Day>29</b:Day>
    <b:YearAccessed>2020</b:YearAccessed>
    <b:MonthAccessed>01</b:MonthAccessed>
    <b:DayAccessed>22</b:DayAccessed>
    <b:URL>https://gov.wales/revised-strategy-launched-management-tree-disease-affecting-larch</b:URL>
    <b:RefOrder>10</b:RefOrder>
  </b:Source>
  <b:Source>
    <b:Tag>For13</b:Tag>
    <b:SourceType>DocumentFromInternetSite</b:SourceType>
    <b:Guid>{2F8481E6-CD3B-4BF2-B3FE-BBD59F9B79DA}</b:Guid>
    <b:Author>
      <b:Author>
        <b:Corporate>Forest Research</b:Corporate>
      </b:Author>
    </b:Author>
    <b:Title>Current distribution of the new EU2 lineage of Phytophthora ramorum</b:Title>
    <b:Year>2013</b:Year>
    <b:Month>12</b:Month>
    <b:YearAccessed>2020</b:YearAccessed>
    <b:MonthAccessed>01</b:MonthAccessed>
    <b:DayAccessed>12</b:DayAccessed>
    <b:URL>http://www.suddenoakdeath.org/wp-content/uploads/2013/12/Poster-Defra-P-ramorum-EU1EU2_final-vers.pdf</b:URL>
    <b:RefOrder>4</b:RefOrder>
  </b:Source>
  <b:Source>
    <b:Tag>Har13</b:Tag>
    <b:SourceType>ConferenceProceedings</b:SourceType>
    <b:Guid>{354C454B-DF6A-4421-822D-29AF51BD808E}</b:Guid>
    <b:Author>
      <b:Author>
        <b:NameList>
          <b:Person>
            <b:Last>Harris</b:Last>
            <b:First>A.</b:First>
          </b:Person>
          <b:Person>
            <b:Last>Webber</b:Last>
            <b:First>J.</b:First>
          </b:Person>
        </b:NameList>
      </b:Author>
    </b:Author>
    <b:Title>Abstract in: Biosecurity in natural forests and plantations genomics and biotechnology for biosecurity in forestry</b:Title>
    <b:Year>2013</b:Year>
    <b:City>20-22 May</b:City>
    <b:Publisher>Brno and Cerna Hora, Czech Republic</b:Publisher>
    <b:RefOrder>3</b:RefOrder>
  </b:Source>
  <b:Source>
    <b:Tag>For19</b:Tag>
    <b:SourceType>DocumentFromInternetSite</b:SourceType>
    <b:Guid>{82B9C1B4-D095-4073-903B-CE865A276EF3}</b:Guid>
    <b:Author>
      <b:Author>
        <b:Corporate>Forestry Commission England</b:Corporate>
      </b:Author>
    </b:Author>
    <b:Title>Phytophthora ramorum in larch: UK Situation Report</b:Title>
    <b:Year>2019</b:Year>
    <b:Publisher>Forestry Commision England</b:Publisher>
    <b:Month>9</b:Month>
    <b:Day>1</b:Day>
    <b:YearAccessed>2019</b:YearAccessed>
    <b:MonthAccessed>7</b:MonthAccessed>
    <b:DayAccessed>12</b:DayAccessed>
    <b:URL>file:///C:/Users/Home/Desktop/Phytophora%20Documents/Pr_Situation_Report_Sept_2019%20(1).pdf</b:URL>
    <b:RefOrder>8</b:RefOrder>
  </b:Source>
  <b:Source>
    <b:Tag>CAB19</b:Tag>
    <b:SourceType>DocumentFromInternetSite</b:SourceType>
    <b:Guid>{3A384374-D0CF-4B0A-873A-30EDFF1E44A6}</b:Guid>
    <b:Title>Datasheet: Phytophthora ramorum (sudden oak death (SOD))</b:Title>
    <b:Year>2019</b:Year>
    <b:YearAccessed>2019</b:YearAccessed>
    <b:MonthAccessed>12</b:MonthAccessed>
    <b:DayAccessed>7</b:DayAccessed>
    <b:URL>https://www.cabi.org/isc/datasheet/40991</b:URL>
    <b:Author>
      <b:Author>
        <b:Corporate>CABI</b:Corporate>
      </b:Author>
    </b:Author>
    <b:Month>11</b:Month>
    <b:Day>19</b:Day>
    <b:RefOrder>11</b:RefOrder>
  </b:Source>
  <b:Source>
    <b:Tag>Off11</b:Tag>
    <b:SourceType>InternetSite</b:SourceType>
    <b:Guid>{1AE40119-5885-4584-BAFE-A8D0AE4933D0}</b:Guid>
    <b:Title>2011 Census: boundary data (England and Wales) [data collection]</b:Title>
    <b:Year>2011</b:Year>
    <b:Author>
      <b:Author>
        <b:Corporate>Office for National Statistics</b:Corporate>
      </b:Author>
    </b:Author>
    <b:YearAccessed>2020</b:YearAccessed>
    <b:MonthAccessed>01</b:MonthAccessed>
    <b:DayAccessed>07</b:DayAccessed>
    <b:URL>http://census.ukdataservice.ac.uk/get-data/boundary-data.aspx.</b:URL>
    <b:RefOrder>15</b:RefOrder>
  </b:Source>
  <b:Source>
    <b:Tag>UkG19</b:Tag>
    <b:SourceType>DocumentFromInternetSite</b:SourceType>
    <b:Guid>{F8CAF866-B768-4CB3-86F8-89812D8B6DC0}</b:Guid>
    <b:Author>
      <b:Author>
        <b:Corporate>UK Government</b:Corporate>
      </b:Author>
    </b:Author>
    <b:Title>The Plant Health (Forestry) (Amendment) (Wales) Order 2019. No. 498 (W. 115):</b:Title>
    <b:Year>2019</b:Year>
    <b:Month>03</b:Month>
    <b:Day>28</b:Day>
    <b:YearAccessed>2019</b:YearAccessed>
    <b:MonthAccessed>12</b:MonthAccessed>
    <b:DayAccessed>30</b:DayAccessed>
    <b:URL>https://www.legislation.gov.uk/wsi/2019/498/introduction/made?view=plain</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330666-A4F2-4A83-8EAF-D00F22F0D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11</Pages>
  <Words>2273</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Richards</dc:creator>
  <cp:keywords/>
  <dc:description/>
  <cp:lastModifiedBy>Michelle Richards</cp:lastModifiedBy>
  <cp:revision>35</cp:revision>
  <dcterms:created xsi:type="dcterms:W3CDTF">2020-01-23T15:49:00Z</dcterms:created>
  <dcterms:modified xsi:type="dcterms:W3CDTF">2020-01-24T12:59:00Z</dcterms:modified>
</cp:coreProperties>
</file>