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5F13F2FB" w:rsidR="00F37B62" w:rsidRPr="00ED1B29" w:rsidRDefault="00F37B62" w:rsidP="00F37B62">
      <w:pPr>
        <w:spacing w:line="600" w:lineRule="auto"/>
        <w:rPr>
          <w:rFonts w:ascii="Arial" w:hAnsi="Arial" w:cs="Arial"/>
          <w:b/>
          <w:bCs/>
          <w:i/>
          <w:iCs/>
        </w:rPr>
      </w:pPr>
      <w:r w:rsidRPr="008F4215">
        <w:rPr>
          <w:rFonts w:ascii="Arial" w:hAnsi="Arial" w:cs="Arial"/>
          <w:b/>
          <w:bCs/>
          <w:i/>
          <w:iCs/>
        </w:rPr>
        <w:t>Student Name:</w:t>
      </w:r>
      <w:r w:rsidR="00ED1B29" w:rsidRPr="008356C1">
        <w:rPr>
          <w:rFonts w:ascii="Arial" w:hAnsi="Arial" w:cs="Arial"/>
          <w:b/>
          <w:bCs/>
          <w:i/>
          <w:iCs/>
        </w:rPr>
        <w:t xml:space="preserve">  </w:t>
      </w:r>
      <w:r w:rsidR="00ED1B29">
        <w:rPr>
          <w:rFonts w:ascii="Arial" w:hAnsi="Arial" w:cs="Arial"/>
          <w:b/>
          <w:bCs/>
          <w:i/>
          <w:iCs/>
        </w:rPr>
        <w:t>Taras Kandelaki</w:t>
      </w:r>
    </w:p>
    <w:p w14:paraId="432CDF3F" w14:textId="126AF455"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ED1B29">
        <w:rPr>
          <w:rFonts w:ascii="Arial" w:hAnsi="Arial" w:cs="Arial"/>
          <w:b/>
          <w:bCs/>
          <w:i/>
          <w:iCs/>
        </w:rPr>
        <w:t xml:space="preserve"> </w:t>
      </w:r>
      <w:r w:rsidR="00FD3073">
        <w:rPr>
          <w:rFonts w:ascii="Arial" w:hAnsi="Arial" w:cs="Arial"/>
          <w:b/>
          <w:bCs/>
          <w:i/>
          <w:iCs/>
        </w:rPr>
        <w:t>2329104</w:t>
      </w:r>
    </w:p>
    <w:p w14:paraId="469D005A" w14:textId="380F83F1" w:rsidR="003C0ACF" w:rsidRPr="005A3FC4" w:rsidRDefault="00F37B62">
      <w:pPr>
        <w:pStyle w:val="p1"/>
        <w:rPr>
          <w:rFonts w:ascii="Arial" w:hAnsi="Arial" w:cs="Arial"/>
          <w:i/>
          <w:iCs/>
          <w:lang w:val="en-GB"/>
        </w:rPr>
      </w:pPr>
      <w:r w:rsidRPr="598F3A55">
        <w:rPr>
          <w:rFonts w:ascii="Arial" w:hAnsi="Arial" w:cs="Arial"/>
          <w:b/>
          <w:bCs/>
          <w:i/>
          <w:iCs/>
        </w:rPr>
        <w:t>Course Name:</w:t>
      </w:r>
      <w:r w:rsidRPr="598F3A55">
        <w:rPr>
          <w:rFonts w:ascii="Arial" w:hAnsi="Arial" w:cs="Arial"/>
          <w:i/>
          <w:iCs/>
        </w:rPr>
        <w:t xml:space="preserve"> </w:t>
      </w:r>
      <w:proofErr w:type="spellStart"/>
      <w:r w:rsidR="005A3FC4">
        <w:rPr>
          <w:rFonts w:ascii="Arial" w:hAnsi="Arial" w:cs="Arial"/>
          <w:i/>
          <w:iCs/>
          <w:lang w:val="de-DE"/>
        </w:rPr>
        <w:t>Developing</w:t>
      </w:r>
      <w:proofErr w:type="spellEnd"/>
      <w:r w:rsidR="005A3FC4">
        <w:rPr>
          <w:rFonts w:ascii="Arial" w:hAnsi="Arial" w:cs="Arial"/>
          <w:i/>
          <w:iCs/>
          <w:lang w:val="de-DE"/>
        </w:rPr>
        <w:t xml:space="preserve"> </w:t>
      </w:r>
      <w:r w:rsidR="001A0759">
        <w:rPr>
          <w:rFonts w:ascii="Arial" w:hAnsi="Arial" w:cs="Arial"/>
          <w:i/>
          <w:iCs/>
          <w:lang w:val="de-DE"/>
        </w:rPr>
        <w:t xml:space="preserve">Emotional </w:t>
      </w:r>
      <w:proofErr w:type="spellStart"/>
      <w:r w:rsidR="00487191">
        <w:rPr>
          <w:rFonts w:ascii="Arial" w:hAnsi="Arial" w:cs="Arial"/>
          <w:i/>
          <w:iCs/>
          <w:lang w:val="de-DE"/>
        </w:rPr>
        <w:t>Intelligence</w:t>
      </w:r>
      <w:proofErr w:type="spellEnd"/>
      <w:r w:rsidR="00487191">
        <w:rPr>
          <w:rFonts w:ascii="Arial" w:hAnsi="Arial" w:cs="Arial"/>
          <w:i/>
          <w:iCs/>
          <w:lang w:val="de-DE"/>
        </w:rPr>
        <w:t xml:space="preserve"> Skills</w:t>
      </w:r>
    </w:p>
    <w:p w14:paraId="29FBFCA3" w14:textId="6FA4ED5E" w:rsidR="00673B2C" w:rsidRPr="008356C1" w:rsidRDefault="00F37B62" w:rsidP="598F3A55">
      <w:pPr>
        <w:pStyle w:val="p1"/>
        <w:rPr>
          <w:rFonts w:ascii="Helvetica" w:hAnsi="Helvetica"/>
          <w:sz w:val="18"/>
          <w:szCs w:val="18"/>
          <w:lang w:val="en-GB"/>
        </w:rPr>
      </w:pPr>
      <w:r w:rsidRPr="598F3A55">
        <w:rPr>
          <w:rFonts w:ascii="Arial" w:hAnsi="Arial" w:cs="Arial"/>
          <w:b/>
          <w:bCs/>
          <w:i/>
          <w:iCs/>
          <w:lang w:val="en-US"/>
        </w:rPr>
        <w:t xml:space="preserve">Lecturer Name: </w:t>
      </w:r>
      <w:r w:rsidR="008356C1">
        <w:rPr>
          <w:rFonts w:ascii="Arial" w:hAnsi="Arial" w:cs="Arial"/>
          <w:b/>
          <w:bCs/>
          <w:i/>
          <w:iCs/>
          <w:lang w:val="en-US"/>
        </w:rPr>
        <w:t>Kazeem Oseni</w:t>
      </w:r>
    </w:p>
    <w:p w14:paraId="0CF901E6" w14:textId="1C373DE3" w:rsidR="00F37B62" w:rsidRPr="008356C1" w:rsidRDefault="00F37B62" w:rsidP="00673B2C">
      <w:pPr>
        <w:pStyle w:val="p1"/>
        <w:rPr>
          <w:rFonts w:ascii="Arial" w:hAnsi="Arial" w:cs="Arial"/>
          <w:b/>
          <w:bCs/>
          <w:i/>
          <w:iCs/>
          <w:lang w:val="en-GB"/>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Pr="19DF5ED4">
        <w:rPr>
          <w:rFonts w:ascii="Arial" w:hAnsi="Arial" w:cs="Arial"/>
          <w:b/>
          <w:bCs/>
          <w:i/>
          <w:iCs/>
        </w:rPr>
        <w:t xml:space="preserve"> </w:t>
      </w:r>
      <w:r w:rsidR="00A94F1C">
        <w:rPr>
          <w:rFonts w:ascii="Arial" w:hAnsi="Arial" w:cs="Arial"/>
          <w:b/>
          <w:bCs/>
          <w:i/>
          <w:iCs/>
          <w:lang w:val="en-GB"/>
        </w:rPr>
        <w:t xml:space="preserve">Individual report </w:t>
      </w:r>
    </w:p>
    <w:p w14:paraId="4C9CAFC4" w14:textId="77777777" w:rsidR="009D65DB" w:rsidRPr="008356C1" w:rsidRDefault="009D65DB" w:rsidP="00673B2C">
      <w:pPr>
        <w:pStyle w:val="p1"/>
        <w:rPr>
          <w:rFonts w:ascii="Arial" w:hAnsi="Arial" w:cs="Arial"/>
          <w:b/>
          <w:bCs/>
          <w:i/>
          <w:iCs/>
          <w:lang w:val="en-GB"/>
        </w:rPr>
      </w:pPr>
    </w:p>
    <w:p w14:paraId="21646712" w14:textId="77777777" w:rsidR="009D65DB" w:rsidRPr="008356C1" w:rsidRDefault="009D65DB" w:rsidP="00673B2C">
      <w:pPr>
        <w:pStyle w:val="p1"/>
        <w:rPr>
          <w:rFonts w:ascii="Arial" w:hAnsi="Arial" w:cs="Arial"/>
          <w:b/>
          <w:bCs/>
          <w:i/>
          <w:iCs/>
          <w:lang w:val="en-GB"/>
        </w:rPr>
      </w:pPr>
    </w:p>
    <w:p w14:paraId="6A3ED166" w14:textId="77777777" w:rsidR="009D65DB" w:rsidRPr="008356C1" w:rsidRDefault="009D65DB" w:rsidP="00673B2C">
      <w:pPr>
        <w:pStyle w:val="p1"/>
        <w:rPr>
          <w:rFonts w:ascii="Arial" w:hAnsi="Arial" w:cs="Arial"/>
          <w:b/>
          <w:bCs/>
          <w:i/>
          <w:iCs/>
          <w:lang w:val="en-GB"/>
        </w:rPr>
      </w:pPr>
    </w:p>
    <w:p w14:paraId="5E62BB38" w14:textId="77777777" w:rsidR="009D65DB" w:rsidRPr="008356C1" w:rsidRDefault="009D65DB" w:rsidP="00673B2C">
      <w:pPr>
        <w:pStyle w:val="p1"/>
        <w:rPr>
          <w:rFonts w:ascii="Arial" w:hAnsi="Arial" w:cs="Arial"/>
          <w:b/>
          <w:bCs/>
          <w:i/>
          <w:iCs/>
          <w:lang w:val="en-GB"/>
        </w:rPr>
      </w:pPr>
    </w:p>
    <w:p w14:paraId="2283FCD8" w14:textId="77777777" w:rsidR="009D65DB" w:rsidRPr="008356C1" w:rsidRDefault="009D65DB" w:rsidP="00673B2C">
      <w:pPr>
        <w:pStyle w:val="p1"/>
        <w:rPr>
          <w:rFonts w:ascii="Arial" w:hAnsi="Arial" w:cs="Arial"/>
          <w:b/>
          <w:bCs/>
          <w:i/>
          <w:iCs/>
          <w:lang w:val="en-GB"/>
        </w:rPr>
      </w:pPr>
    </w:p>
    <w:p w14:paraId="3DEAAEBC" w14:textId="77777777" w:rsidR="009D65DB" w:rsidRPr="008356C1" w:rsidRDefault="009D65DB" w:rsidP="00673B2C">
      <w:pPr>
        <w:pStyle w:val="p1"/>
        <w:rPr>
          <w:rFonts w:ascii="Arial" w:hAnsi="Arial" w:cs="Arial"/>
          <w:b/>
          <w:bCs/>
          <w:i/>
          <w:iCs/>
          <w:lang w:val="en-GB"/>
        </w:rPr>
      </w:pPr>
    </w:p>
    <w:p w14:paraId="42FA4C5A" w14:textId="77777777" w:rsidR="009D65DB" w:rsidRPr="008356C1" w:rsidRDefault="009D65DB" w:rsidP="00673B2C">
      <w:pPr>
        <w:pStyle w:val="p1"/>
        <w:rPr>
          <w:rFonts w:ascii="Arial" w:hAnsi="Arial" w:cs="Arial"/>
          <w:b/>
          <w:bCs/>
          <w:i/>
          <w:iCs/>
          <w:lang w:val="en-GB"/>
        </w:rPr>
      </w:pPr>
    </w:p>
    <w:p w14:paraId="6F2F996D" w14:textId="77777777" w:rsidR="009D65DB" w:rsidRPr="008356C1" w:rsidRDefault="009D65DB" w:rsidP="00673B2C">
      <w:pPr>
        <w:pStyle w:val="p1"/>
        <w:rPr>
          <w:rFonts w:ascii="Arial" w:hAnsi="Arial" w:cs="Arial"/>
          <w:b/>
          <w:bCs/>
          <w:i/>
          <w:iCs/>
          <w:lang w:val="en-GB"/>
        </w:rPr>
      </w:pPr>
    </w:p>
    <w:p w14:paraId="2B891286" w14:textId="77777777" w:rsidR="00EB27E1" w:rsidRPr="0096320F" w:rsidRDefault="00EB27E1" w:rsidP="009B793A">
      <w:pPr>
        <w:pStyle w:val="Heading1"/>
      </w:pPr>
      <w:r w:rsidRPr="0096320F">
        <w:lastRenderedPageBreak/>
        <w:t>Table of Contents</w:t>
      </w:r>
    </w:p>
    <w:p w14:paraId="4498638A" w14:textId="6F88F7A4" w:rsidR="00EB27E1" w:rsidRPr="0096320F" w:rsidRDefault="00EB27E1">
      <w:pPr>
        <w:pStyle w:val="p2"/>
        <w:rPr>
          <w:rFonts w:asciiTheme="minorHAnsi" w:hAnsiTheme="minorHAnsi" w:cstheme="minorHAnsi"/>
          <w:sz w:val="30"/>
          <w:szCs w:val="30"/>
        </w:rPr>
      </w:pPr>
      <w:r w:rsidRPr="0096320F">
        <w:rPr>
          <w:rFonts w:asciiTheme="minorHAnsi" w:hAnsiTheme="minorHAnsi" w:cstheme="minorHAnsi"/>
          <w:sz w:val="30"/>
          <w:szCs w:val="30"/>
        </w:rPr>
        <w:t>Introduction ………………………………</w:t>
      </w:r>
      <w:r w:rsidR="009B793A">
        <w:rPr>
          <w:rFonts w:asciiTheme="minorHAnsi" w:hAnsiTheme="minorHAnsi" w:cstheme="minorHAnsi"/>
          <w:sz w:val="30"/>
          <w:szCs w:val="30"/>
        </w:rPr>
        <w:t>……………………………………………………………</w:t>
      </w:r>
      <w:r w:rsidRPr="0096320F">
        <w:rPr>
          <w:rFonts w:asciiTheme="minorHAnsi" w:hAnsiTheme="minorHAnsi" w:cstheme="minorHAnsi"/>
          <w:sz w:val="30"/>
          <w:szCs w:val="30"/>
        </w:rPr>
        <w:t>2</w:t>
      </w:r>
      <w:r w:rsidRPr="0096320F">
        <w:rPr>
          <w:rFonts w:asciiTheme="minorHAnsi" w:hAnsiTheme="minorHAnsi" w:cstheme="minorHAnsi"/>
          <w:sz w:val="30"/>
          <w:szCs w:val="30"/>
        </w:rPr>
        <w:br/>
        <w:t xml:space="preserve">Task 1: Emotional Intelligence in the Workplace </w:t>
      </w:r>
      <w:r w:rsidR="0026694B">
        <w:rPr>
          <w:rFonts w:asciiTheme="minorHAnsi" w:hAnsiTheme="minorHAnsi" w:cstheme="minorHAnsi"/>
          <w:sz w:val="30"/>
          <w:szCs w:val="30"/>
        </w:rPr>
        <w:t>……………………………………</w:t>
      </w:r>
      <w:r w:rsidRPr="0096320F">
        <w:rPr>
          <w:rFonts w:asciiTheme="minorHAnsi" w:hAnsiTheme="minorHAnsi" w:cstheme="minorHAnsi"/>
          <w:sz w:val="30"/>
          <w:szCs w:val="30"/>
        </w:rPr>
        <w:t xml:space="preserve"> 3</w:t>
      </w:r>
      <w:r w:rsidRPr="0096320F">
        <w:rPr>
          <w:rFonts w:asciiTheme="minorHAnsi" w:hAnsiTheme="minorHAnsi" w:cstheme="minorHAnsi"/>
          <w:sz w:val="30"/>
          <w:szCs w:val="30"/>
        </w:rPr>
        <w:br/>
        <w:t>1.1 Understanding Emotional Intelligence ……</w:t>
      </w:r>
      <w:r w:rsidR="00407E84">
        <w:rPr>
          <w:rFonts w:asciiTheme="minorHAnsi" w:hAnsiTheme="minorHAnsi" w:cstheme="minorHAnsi"/>
          <w:sz w:val="30"/>
          <w:szCs w:val="30"/>
        </w:rPr>
        <w:t>…………………………………………</w:t>
      </w:r>
      <w:r w:rsidRPr="0096320F">
        <w:rPr>
          <w:rFonts w:asciiTheme="minorHAnsi" w:hAnsiTheme="minorHAnsi" w:cstheme="minorHAnsi"/>
          <w:sz w:val="30"/>
          <w:szCs w:val="30"/>
        </w:rPr>
        <w:t>3</w:t>
      </w:r>
      <w:r w:rsidRPr="0096320F">
        <w:rPr>
          <w:rFonts w:asciiTheme="minorHAnsi" w:hAnsiTheme="minorHAnsi" w:cstheme="minorHAnsi"/>
          <w:sz w:val="30"/>
          <w:szCs w:val="30"/>
        </w:rPr>
        <w:br/>
        <w:t>1.2 Self-Awareness and Employee Performance …</w:t>
      </w:r>
      <w:r w:rsidR="00407E84">
        <w:rPr>
          <w:rFonts w:asciiTheme="minorHAnsi" w:hAnsiTheme="minorHAnsi" w:cstheme="minorHAnsi"/>
          <w:sz w:val="30"/>
          <w:szCs w:val="30"/>
        </w:rPr>
        <w:t>………………………………….4</w:t>
      </w:r>
      <w:r w:rsidRPr="0096320F">
        <w:rPr>
          <w:rFonts w:asciiTheme="minorHAnsi" w:hAnsiTheme="minorHAnsi" w:cstheme="minorHAnsi"/>
          <w:sz w:val="30"/>
          <w:szCs w:val="30"/>
        </w:rPr>
        <w:br/>
        <w:t xml:space="preserve">1.3 Self-Regulation, Mindfulness and Well-Being </w:t>
      </w:r>
      <w:r w:rsidR="00407E84">
        <w:rPr>
          <w:rFonts w:asciiTheme="minorHAnsi" w:hAnsiTheme="minorHAnsi" w:cstheme="minorHAnsi"/>
          <w:sz w:val="30"/>
          <w:szCs w:val="30"/>
        </w:rPr>
        <w:t>……………………………………</w:t>
      </w:r>
      <w:r w:rsidRPr="0096320F">
        <w:rPr>
          <w:rFonts w:asciiTheme="minorHAnsi" w:hAnsiTheme="minorHAnsi" w:cstheme="minorHAnsi"/>
          <w:sz w:val="30"/>
          <w:szCs w:val="30"/>
        </w:rPr>
        <w:t>5</w:t>
      </w:r>
      <w:r w:rsidRPr="0096320F">
        <w:rPr>
          <w:rFonts w:asciiTheme="minorHAnsi" w:hAnsiTheme="minorHAnsi" w:cstheme="minorHAnsi"/>
          <w:sz w:val="30"/>
          <w:szCs w:val="30"/>
        </w:rPr>
        <w:br/>
        <w:t xml:space="preserve">Task 2: Managing a Multigenerational Workforce </w:t>
      </w:r>
      <w:r w:rsidR="00407E84">
        <w:rPr>
          <w:rFonts w:asciiTheme="minorHAnsi" w:hAnsiTheme="minorHAnsi" w:cstheme="minorHAnsi"/>
          <w:sz w:val="30"/>
          <w:szCs w:val="30"/>
        </w:rPr>
        <w:t>………………………………….</w:t>
      </w:r>
      <w:r w:rsidRPr="0096320F">
        <w:rPr>
          <w:rFonts w:asciiTheme="minorHAnsi" w:hAnsiTheme="minorHAnsi" w:cstheme="minorHAnsi"/>
          <w:sz w:val="30"/>
          <w:szCs w:val="30"/>
        </w:rPr>
        <w:t xml:space="preserve"> 8</w:t>
      </w:r>
      <w:r w:rsidRPr="0096320F">
        <w:rPr>
          <w:rFonts w:asciiTheme="minorHAnsi" w:hAnsiTheme="minorHAnsi" w:cstheme="minorHAnsi"/>
          <w:sz w:val="30"/>
          <w:szCs w:val="30"/>
        </w:rPr>
        <w:br/>
        <w:t>Conclusion ………………………………</w:t>
      </w:r>
      <w:r w:rsidR="00407E84">
        <w:rPr>
          <w:rFonts w:asciiTheme="minorHAnsi" w:hAnsiTheme="minorHAnsi" w:cstheme="minorHAnsi"/>
          <w:sz w:val="30"/>
          <w:szCs w:val="30"/>
        </w:rPr>
        <w:t>……………………………………………………………</w:t>
      </w:r>
      <w:r w:rsidRPr="0096320F">
        <w:rPr>
          <w:rFonts w:asciiTheme="minorHAnsi" w:hAnsiTheme="minorHAnsi" w:cstheme="minorHAnsi"/>
          <w:sz w:val="30"/>
          <w:szCs w:val="30"/>
        </w:rPr>
        <w:t>12</w:t>
      </w:r>
      <w:r w:rsidRPr="0096320F">
        <w:rPr>
          <w:rFonts w:asciiTheme="minorHAnsi" w:hAnsiTheme="minorHAnsi" w:cstheme="minorHAnsi"/>
          <w:sz w:val="30"/>
          <w:szCs w:val="30"/>
        </w:rPr>
        <w:br/>
        <w:t>References ………………………………</w:t>
      </w:r>
      <w:r w:rsidR="00407E84">
        <w:rPr>
          <w:rFonts w:asciiTheme="minorHAnsi" w:hAnsiTheme="minorHAnsi" w:cstheme="minorHAnsi"/>
          <w:sz w:val="30"/>
          <w:szCs w:val="30"/>
        </w:rPr>
        <w:t>……………………………………………………………13</w:t>
      </w:r>
    </w:p>
    <w:p w14:paraId="36AA5186" w14:textId="52EC9981" w:rsidR="00C2494A" w:rsidRPr="0096320F" w:rsidRDefault="00C2494A" w:rsidP="009220EF">
      <w:pPr>
        <w:spacing w:beforeAutospacing="1" w:afterAutospacing="1" w:line="240" w:lineRule="auto"/>
        <w:rPr>
          <w:rFonts w:cstheme="minorHAnsi"/>
          <w:sz w:val="30"/>
          <w:szCs w:val="30"/>
        </w:rPr>
      </w:pPr>
    </w:p>
    <w:p w14:paraId="16611F48" w14:textId="77777777" w:rsidR="00E35507" w:rsidRPr="0096320F" w:rsidRDefault="00E35507" w:rsidP="598F3A55">
      <w:pPr>
        <w:spacing w:beforeAutospacing="1" w:afterAutospacing="1" w:line="240" w:lineRule="auto"/>
        <w:rPr>
          <w:rFonts w:cstheme="minorHAnsi"/>
          <w:sz w:val="30"/>
          <w:szCs w:val="30"/>
        </w:rPr>
      </w:pPr>
    </w:p>
    <w:p w14:paraId="58E97B4B" w14:textId="77777777" w:rsidR="00E35507" w:rsidRPr="0096320F" w:rsidRDefault="00E35507" w:rsidP="598F3A55">
      <w:pPr>
        <w:spacing w:beforeAutospacing="1" w:afterAutospacing="1" w:line="240" w:lineRule="auto"/>
        <w:rPr>
          <w:rFonts w:cstheme="minorHAnsi"/>
          <w:sz w:val="30"/>
          <w:szCs w:val="30"/>
        </w:rPr>
      </w:pPr>
    </w:p>
    <w:p w14:paraId="7E715C96" w14:textId="77777777" w:rsidR="00E35507" w:rsidRPr="0096320F" w:rsidRDefault="00E35507" w:rsidP="598F3A55">
      <w:pPr>
        <w:spacing w:beforeAutospacing="1" w:afterAutospacing="1" w:line="240" w:lineRule="auto"/>
        <w:rPr>
          <w:rFonts w:cstheme="minorHAnsi"/>
          <w:sz w:val="30"/>
          <w:szCs w:val="30"/>
        </w:rPr>
      </w:pPr>
    </w:p>
    <w:p w14:paraId="561735AF" w14:textId="77777777" w:rsidR="00130BEC" w:rsidRPr="0096320F" w:rsidRDefault="00130BEC" w:rsidP="598F3A55">
      <w:pPr>
        <w:spacing w:beforeAutospacing="1" w:afterAutospacing="1" w:line="240" w:lineRule="auto"/>
        <w:rPr>
          <w:rFonts w:cstheme="minorHAnsi"/>
          <w:sz w:val="30"/>
          <w:szCs w:val="30"/>
        </w:rPr>
      </w:pPr>
    </w:p>
    <w:p w14:paraId="566D53E9" w14:textId="77777777" w:rsidR="00E35507" w:rsidRDefault="00E35507" w:rsidP="598F3A55">
      <w:pPr>
        <w:spacing w:beforeAutospacing="1" w:afterAutospacing="1" w:line="240" w:lineRule="auto"/>
      </w:pPr>
    </w:p>
    <w:p w14:paraId="13FC0B36" w14:textId="77777777" w:rsidR="00E35507" w:rsidRDefault="00E35507" w:rsidP="598F3A55">
      <w:pPr>
        <w:spacing w:beforeAutospacing="1" w:afterAutospacing="1" w:line="240" w:lineRule="auto"/>
      </w:pPr>
    </w:p>
    <w:p w14:paraId="0192EE98" w14:textId="77777777" w:rsidR="00E35507" w:rsidRDefault="00E35507" w:rsidP="598F3A55">
      <w:pPr>
        <w:spacing w:beforeAutospacing="1" w:afterAutospacing="1" w:line="240" w:lineRule="auto"/>
      </w:pPr>
    </w:p>
    <w:p w14:paraId="02289AA1" w14:textId="77777777" w:rsidR="00E35507" w:rsidRDefault="00E35507" w:rsidP="598F3A55">
      <w:pPr>
        <w:spacing w:beforeAutospacing="1" w:afterAutospacing="1" w:line="240" w:lineRule="auto"/>
      </w:pPr>
    </w:p>
    <w:p w14:paraId="7D8C0807" w14:textId="77777777" w:rsidR="00E35507" w:rsidRDefault="00E35507" w:rsidP="598F3A55">
      <w:pPr>
        <w:spacing w:beforeAutospacing="1" w:afterAutospacing="1" w:line="240" w:lineRule="auto"/>
      </w:pPr>
    </w:p>
    <w:p w14:paraId="6F201500" w14:textId="77777777" w:rsidR="00E35507" w:rsidRDefault="00E35507" w:rsidP="598F3A55">
      <w:pPr>
        <w:spacing w:beforeAutospacing="1" w:afterAutospacing="1" w:line="240" w:lineRule="auto"/>
      </w:pPr>
    </w:p>
    <w:p w14:paraId="74BEE7A1" w14:textId="77777777" w:rsidR="00E35507" w:rsidRDefault="00E35507" w:rsidP="598F3A55">
      <w:pPr>
        <w:spacing w:beforeAutospacing="1" w:afterAutospacing="1" w:line="240" w:lineRule="auto"/>
      </w:pPr>
    </w:p>
    <w:p w14:paraId="6EDDAAF1" w14:textId="77777777" w:rsidR="00E35507" w:rsidRDefault="00E35507" w:rsidP="598F3A55">
      <w:pPr>
        <w:spacing w:beforeAutospacing="1" w:afterAutospacing="1" w:line="240" w:lineRule="auto"/>
      </w:pPr>
    </w:p>
    <w:p w14:paraId="4ED8E0EA" w14:textId="77777777" w:rsidR="00E35507" w:rsidRDefault="00E35507" w:rsidP="598F3A55">
      <w:pPr>
        <w:spacing w:beforeAutospacing="1" w:afterAutospacing="1" w:line="240" w:lineRule="auto"/>
      </w:pPr>
    </w:p>
    <w:p w14:paraId="0603BAC5" w14:textId="77777777" w:rsidR="00407E84" w:rsidRDefault="00407E84" w:rsidP="00BE4D18">
      <w:pPr>
        <w:spacing w:before="100" w:beforeAutospacing="1" w:after="100" w:afterAutospacing="1" w:line="240" w:lineRule="auto"/>
        <w:outlineLvl w:val="0"/>
      </w:pPr>
    </w:p>
    <w:p w14:paraId="1EF32745" w14:textId="74915200" w:rsidR="00BE4D18" w:rsidRPr="00BE4D18" w:rsidRDefault="00BE4D18" w:rsidP="00BE4D18">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r w:rsidRPr="00BE4D18">
        <w:rPr>
          <w:rFonts w:ascii="Times New Roman" w:eastAsia="Times New Roman" w:hAnsi="Times New Roman" w:cs="Times New Roman"/>
          <w:b/>
          <w:bCs/>
          <w:kern w:val="36"/>
          <w:sz w:val="48"/>
          <w:szCs w:val="48"/>
          <w:lang w:eastAsia="ru-RU"/>
        </w:rPr>
        <w:lastRenderedPageBreak/>
        <w:t>Analytical Report: Emotional Intelligence and Mindfulness in Contemporary Organisations</w:t>
      </w:r>
    </w:p>
    <w:p w14:paraId="71363E62"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Introduction</w:t>
      </w:r>
    </w:p>
    <w:p w14:paraId="490417E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Contemporary organisations operate in an environment where technical knowledge and professional qualifications are no longer enough to guarantee effective performance. Employees are expected to communicate with different people, manage pressure, work in diverse teams and respond constructively to conflict and organisational change. For this reason, emotional intelligence (EI) and mindfulness have become increasingly relevant to organisational behaviour and leadership.</w:t>
      </w:r>
    </w:p>
    <w:p w14:paraId="3D16051C"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Emotional intelligence is generally concerned with the ability to recognise, understand and manage emotions in oneself and in other people. However, there is no single universally accepted definition of EI. Different models approach the concept in different ways. Mayer and Salovey view EI primarily as an ability, while Goleman’s framework focuses more strongly on emotional competencies relevant to leadership and performance. Bar-On takes a broader approach by including emotional and social functioning, adaptability and general well-being. These differences are important because they affect how EI is measured and how organisations attempt to develop it.</w:t>
      </w:r>
    </w:p>
    <w:p w14:paraId="10CED73F" w14:textId="7FAE0936"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Mindfulness is also relevant because it can help individuals become more aware of their thoughts, feelings and reactions before responding to workplace situations. Research generally supports its positive effects on stress and well-being, although the evidence for direct improvements in productivity is less consistent. For example, a recent systematic review of workplace mindfulness interventions found improvements in well-being, mental health and stress, while evidence concerning longer-term outcomes and productivity remains more mixed.</w:t>
      </w:r>
    </w:p>
    <w:p w14:paraId="6A2437B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report critically examines the role of emotional intelligence and mindfulness in contemporary organisations. The first section considers how EI can improve employee performance, communication, conflict management, leadership, decision-making and well-being. The second section examines the management of Generation X, Generation Y (Millennials) and Generation Z, while considering how EI and mindfulness can support an inclusive multigenerational workplace.</w:t>
      </w:r>
    </w:p>
    <w:p w14:paraId="0A7A71A7" w14:textId="3F1355E5" w:rsidR="00BE4D18" w:rsidRPr="00BE4D18" w:rsidRDefault="00BE4D18" w:rsidP="00BE4D18">
      <w:pPr>
        <w:spacing w:after="0" w:line="240" w:lineRule="auto"/>
        <w:rPr>
          <w:rFonts w:ascii="Times New Roman" w:eastAsia="Times New Roman" w:hAnsi="Times New Roman" w:cs="Times New Roman"/>
          <w:sz w:val="24"/>
          <w:szCs w:val="24"/>
          <w:lang w:eastAsia="ru-RU"/>
        </w:rPr>
      </w:pPr>
    </w:p>
    <w:p w14:paraId="1666C50C" w14:textId="77777777" w:rsidR="00BE4D18" w:rsidRPr="00BE4D18" w:rsidRDefault="00BE4D18" w:rsidP="00BE4D18">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r w:rsidRPr="00BE4D18">
        <w:rPr>
          <w:rFonts w:ascii="Times New Roman" w:eastAsia="Times New Roman" w:hAnsi="Times New Roman" w:cs="Times New Roman"/>
          <w:b/>
          <w:bCs/>
          <w:kern w:val="36"/>
          <w:sz w:val="48"/>
          <w:szCs w:val="48"/>
          <w:lang w:eastAsia="ru-RU"/>
        </w:rPr>
        <w:t>Task 1: Emotional Intelligence in the Workplace</w:t>
      </w:r>
    </w:p>
    <w:p w14:paraId="7FA22BBB"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1.1 Understanding Emotional Intelligence</w:t>
      </w:r>
    </w:p>
    <w:p w14:paraId="0B74A4FD" w14:textId="69181EF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 xml:space="preserve">The idea of emotional intelligence developed from earlier work on social and emotional aspects of intelligence, but Mayer and Salovey gave the concept a more systematic psychological foundation. Their Ability Model defines EI as a form of intelligence involving the processing of emotional information. The model contains four connected abilities: perceiving emotions, using emotions to facilitate thinking, understanding emotions and managing emotions. The progression is important because recognising an emotion is not the same as understanding its cause or managing its consequences (Mayer, Salovey and Caruso, 2004). </w:t>
      </w:r>
    </w:p>
    <w:p w14:paraId="14EA41B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In a workplace situation, for example, an employee may notice that a colleague appears frustrated. Perceiving the emotion is the first stage. Understanding why the colleague is frustrated is a more advanced ability. Managing the situation appropriately then requires the employee to choose a response that does not unnecessarily increase the tension.</w:t>
      </w:r>
    </w:p>
    <w:p w14:paraId="79E81871"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 strength of the Mayer and Salovey model is that it treats emotional intelligence as an ability rather than simply a collection of desirable personality characteristics. This makes it conceptually different from some broader approaches. However, the model can be difficult for organisations to translate into everyday management competencies because emotional reasoning is more difficult to observe than traditional technical skills.</w:t>
      </w:r>
    </w:p>
    <w:p w14:paraId="57FE96C5" w14:textId="4F8C9F1E"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Goleman’s framework is more directly connected with organisational practice. His original framework identified five major components: self-awareness, self-regulation, motivation, empathy and social skills (Goleman, 1998). His work on leadership argued that emotional intelligence is particularly important for effective leadership because technical ability and intelligence alone do not guarantee that a leader can influence and develop other people. </w:t>
      </w:r>
    </w:p>
    <w:p w14:paraId="5CEAD6CF" w14:textId="1E3F76D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Bar-On’s Emotional-Social Intelligence Model provides another perspective. It includes intrapersonal and interpersonal abilities, adaptability, stress management and general mood. The model is therefore broader than the ability model and considers how individuals function emotionally and socially in everyday life (Bar-On, 2006). </w:t>
      </w:r>
    </w:p>
    <w:p w14:paraId="383FBBD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These models should not necessarily be treated as competitors. They can be viewed as different ways of understanding a similar organisational issue. Mayer and Salovey help explain what emotional intelligence is as a cognitive ability, Goleman demonstrates how emotional competencies may appear in leadership behaviour, while Bar-On focuses on emotional-social functioning and adaptation.</w:t>
      </w:r>
    </w:p>
    <w:p w14:paraId="78E28D44" w14:textId="77777777" w:rsidR="00CC5ED8" w:rsidRDefault="00CC5ED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443129F5" w14:textId="77777777" w:rsidR="00CC5ED8" w:rsidRDefault="00CC5ED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0015C528" w14:textId="265273CC"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1.2 Self-Awareness and Employee Performance</w:t>
      </w:r>
    </w:p>
    <w:p w14:paraId="5E393CC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Self-awareness is one of the most important foundations of emotional intelligence. It means recognising one’s own emotions, strengths, weaknesses, values and behavioural tendencies. In the workplace, this can prevent employees from reacting automatically to stressful situations.</w:t>
      </w:r>
    </w:p>
    <w:p w14:paraId="54DDE022"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For example, an employee who knows that they become defensive when receiving criticism may be able to recognise this reaction before responding. Instead of immediately arguing with a manager, the employee can pause and ask for clarification. This simple change can improve communication and reduce unnecessary conflict.</w:t>
      </w:r>
    </w:p>
    <w:p w14:paraId="5EEC5C2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Self-awareness can also improve performance because it encourages realistic self-assessment. Employees who understand their limitations are more likely to ask for support when necessary rather than allowing a small problem to develop into a serious one. Similarly, leaders with high self-awareness are more likely to recognise how their behaviour affects others.</w:t>
      </w:r>
    </w:p>
    <w:p w14:paraId="2C98424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However, self-awareness should not be confused with constant self-analysis. Excessive focus on one’s own emotions can become unproductive. Emotional intelligence is useful when awareness leads to appropriate action. Therefore, organisations should encourage reflection that results in behavioural improvement rather than simply encouraging employees to talk about feelings.</w:t>
      </w:r>
    </w:p>
    <w:p w14:paraId="683345CD"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1.3 Self-Regulation, Mindfulness and Well-Being</w:t>
      </w:r>
    </w:p>
    <w:p w14:paraId="1209C98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Self-regulation involves controlling impulsive emotional reactions and maintaining appropriate behaviour under pressure. This does not mean suppressing emotions. In fact, trying to eliminate negative emotions completely may be unrealistic. Instead, effective self-regulation means recognising an emotion and deciding how to respond to it.</w:t>
      </w:r>
    </w:p>
    <w:p w14:paraId="1C8503C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Mindfulness can support this process. A mindful employee may notice, for example, that an email has caused irritation and decide not to respond immediately. A short pause creates psychological distance between the emotion and the behaviour. This can be particularly valuable when dealing with difficult customers, colleagues or managers.</w:t>
      </w:r>
    </w:p>
    <w:p w14:paraId="35EECAED" w14:textId="765D801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Research provides reasonable support for mindfulness as a workplace well-being intervention. A meta-analysis of 23 randomised controlled studies found positive effects on mindfulness, stress, anxiety, psychological distress, well-being and sleep (Bartlett et al., 2019). A larger later review of 91 studies similarly found positive effects on mindfulness, well-being, mental health, stress and several work-related outcomes. However, many effects were strongest in the short term, meaning that organisations should not assume that a short mindfulness course will permanently change employee behaviour. </w:t>
      </w:r>
    </w:p>
    <w:p w14:paraId="24EBB393"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is an important limitation. Mindfulness should not become a substitute for fixing organisational problems such as excessive workloads, poor management or inadequate staffing. Asking employees to meditate while leaving an unhealthy work environment unchanged could place responsibility for organisational stress on individuals. Therefore, mindfulness should complement, rather than replace, organisational improvements.</w:t>
      </w:r>
    </w:p>
    <w:p w14:paraId="0154E134"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1.4 Empathy and Effective Communication</w:t>
      </w:r>
    </w:p>
    <w:p w14:paraId="3050305A"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Empathy is particularly important in modern organisations because employees rarely work in isolation. Managers need to understand how their decisions may affect people with different experiences and expectations.</w:t>
      </w:r>
    </w:p>
    <w:p w14:paraId="0F5BC9D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An emotionally intelligent manager listens to both the content and emotional meaning of a conversation. For instance, when an employee says that they are struggling with a new process, the manager should not immediately interpret this as resistance to change. The employee may actually be anxious about making mistakes or may feel that their previous experience has been ignored.</w:t>
      </w:r>
    </w:p>
    <w:p w14:paraId="4F5ACD40"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Empathy can therefore improve communication by reducing assumptions. It also contributes to inclusive leadership because employees are more likely to feel respected when their perspectives are taken seriously.</w:t>
      </w:r>
    </w:p>
    <w:p w14:paraId="698102C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At the same time, empathy should not mean agreeing with everyone. A manager can understand why an employee is unhappy while still maintaining performance standards. This distinction is important because excessive emotional accommodation can lead to inconsistent management and perceptions of unfairness.</w:t>
      </w:r>
    </w:p>
    <w:p w14:paraId="15546B74"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1.5 Emotional Intelligence and Conflict Management</w:t>
      </w:r>
    </w:p>
    <w:p w14:paraId="62AB0ED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Conflict is inevitable in organisations because employees have different goals, personalities, values and interpretations of situations. EI can influence whether conflict becomes destructive or becomes an opportunity for problem-solving.</w:t>
      </w:r>
    </w:p>
    <w:p w14:paraId="576535CE"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 first step is emotional awareness. During a disagreement, employees may experience anger, frustration or fear. If these emotions are not recognised, people may focus on defending themselves rather than solving the actual problem.</w:t>
      </w:r>
    </w:p>
    <w:p w14:paraId="60CE08A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Self-regulation allows individuals to remain professional during difficult conversations. Empathy then allows them to understand the other person’s position. Finally, social skills help employees negotiate a solution.</w:t>
      </w:r>
    </w:p>
    <w:p w14:paraId="5B2F19A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For example, two team members may disagree about the allocation of work. A manager with low emotional intelligence might immediately decide who is right. An emotionally intelligent manager could instead allow both employees to explain their concerns, identify the underlying issue and then agree on a fair solution.</w:t>
      </w:r>
    </w:p>
    <w:p w14:paraId="38F808D7" w14:textId="09242D5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This approach also supports psychological safety. Psychological safety refers to a climate in which employees feel able to speak up, ask questions and admit mistakes without fear of interpersonal punishment. Leadership behaviour has a significant role in creating such a climate, particularly when leaders demonstrate support, consultation and openness to different opinions. </w:t>
      </w:r>
    </w:p>
    <w:p w14:paraId="1E77EC8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 practical insight is that conflict management is not simply about stopping disagreement. A healthy organisation needs disagreement because different perspectives can improve decisions. The aim of EI is therefore not to remove conflict but to make conflict more constructive.</w:t>
      </w:r>
    </w:p>
    <w:p w14:paraId="79BA01BB"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1.6 Emotional Intelligence and Leadership</w:t>
      </w:r>
    </w:p>
    <w:p w14:paraId="7FBC5F8B" w14:textId="0C575E68" w:rsidR="00D556BF"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 xml:space="preserve">Leadership is probably the area in which EI has received the greatest attention. Goleman (1998) argued that effective leaders are distinguished not only by intelligence and technical skills but also by emotional competencies. </w:t>
      </w:r>
    </w:p>
    <w:p w14:paraId="35E4190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Self-awareness allows leaders to understand their impact on others. Self-regulation prevents leaders from making decisions based purely on anger or frustration. Motivation helps leaders maintain direction during periods of difficulty. Empathy enables them to understand employees’ concerns, while social skills help them build relationships and influence others.</w:t>
      </w:r>
    </w:p>
    <w:p w14:paraId="0AA1244C"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is particularly relevant in contemporary organisations where leadership is increasingly less about giving instructions and more about creating conditions in which employees can perform effectively.</w:t>
      </w:r>
    </w:p>
    <w:p w14:paraId="62FA29A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Nevertheless, Goleman’s claims should be treated critically. Emotional intelligence is sometimes presented as if it were the single most important explanation for leadership success. This is too simplistic. Leadership also depends on knowledge, experience, organisational context, resources, personality and cognitive ability. EI should therefore be viewed as one important part of effective leadership rather than a replacement for technical competence.</w:t>
      </w:r>
    </w:p>
    <w:p w14:paraId="321D1F1F" w14:textId="5EF42B08"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There is nevertheless empirical support for a relationship between EI and performance. A major meta-analysis by O’Boyle et al. (2011) found corrected correlations between different EI approaches and job performance ranging from approximately .24 to .30. Importantly, EI showed additional predictive value even when cognitive ability and personality characteristics were considered. </w:t>
      </w:r>
    </w:p>
    <w:p w14:paraId="223FC33A"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suggests that EI has practical value, but the relatively moderate effect sizes also show why organisations should avoid exaggerated claims.</w:t>
      </w:r>
    </w:p>
    <w:p w14:paraId="03314F2E"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1.7 Emotional Intelligence and Decision-Making</w:t>
      </w:r>
    </w:p>
    <w:p w14:paraId="15B759A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Decision-making is often presented as a purely rational activity, but emotions influence how individuals interpret information, evaluate risk and respond to uncertainty. EI can improve decision-making by helping employees recognise emotional influences without allowing them to dominate the decision.</w:t>
      </w:r>
    </w:p>
    <w:p w14:paraId="35F7092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For example, a manager may dislike an employee personally and therefore unconsciously judge their proposal more negatively. Self-awareness can help identify this bias. Similarly, excessive optimism may lead a leader to underestimate risks, while fear may encourage unnecessary caution.</w:t>
      </w:r>
    </w:p>
    <w:p w14:paraId="6126F176" w14:textId="3DA6F46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The Mayer and Salovey model is particularly useful here because it recognises that emotions can facilitate thinking rather than simply interfere with it. Emotional information can provide valuable signals about relationships, risks and priorities. </w:t>
      </w:r>
    </w:p>
    <w:p w14:paraId="2E0A22F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However, emotions should not automatically be treated as accurate information. Feeling that a proposal is wrong does not prove that it is wrong. An emotionally intelligent decision-maker therefore uses emotional information alongside evidence, analysis and professional judgement.</w:t>
      </w:r>
    </w:p>
    <w:p w14:paraId="55EC5B89"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lastRenderedPageBreak/>
        <w:t>1.8 Critical Evaluation</w:t>
      </w:r>
    </w:p>
    <w:p w14:paraId="67806FA2" w14:textId="5976966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Although the benefits of EI are attractive, there are several limitations. First, the field contains different definitions and measurement approaches. Ability-based EI, self-report measures and mixed models do not necessarily measure exactly the same construct. O’Boyle et al. (2011) demonstrated that these different streams have different relationships with personality and cognitive ability. </w:t>
      </w:r>
    </w:p>
    <w:p w14:paraId="4547840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Second, self-report measures can be affected by social desirability. Employees may rate themselves as more empathetic or emotionally controlled than they actually are. This creates difficulties when organisations use EI assessments during recruitment.</w:t>
      </w:r>
    </w:p>
    <w:p w14:paraId="63A0C2C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Third, EI can potentially be misused. A manager with strong interpersonal skills but poor ethical standards may become very effective at influencing or manipulating employees. Emotional intelligence should therefore be connected to organisational values and ethical leadership.</w:t>
      </w:r>
    </w:p>
    <w:p w14:paraId="295D3C03"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Overall, EI is most useful when it is treated as a practical capability that supports communication, self-management and relationships rather than as a simple score.</w:t>
      </w:r>
    </w:p>
    <w:p w14:paraId="78D41242" w14:textId="2D237578" w:rsidR="00BE4D18" w:rsidRPr="00BE4D18" w:rsidRDefault="00BE4D18" w:rsidP="00BE4D18">
      <w:pPr>
        <w:spacing w:after="0" w:line="240" w:lineRule="auto"/>
        <w:rPr>
          <w:rFonts w:ascii="Times New Roman" w:eastAsia="Times New Roman" w:hAnsi="Times New Roman" w:cs="Times New Roman"/>
          <w:sz w:val="24"/>
          <w:szCs w:val="24"/>
          <w:lang w:eastAsia="ru-RU"/>
        </w:rPr>
      </w:pPr>
    </w:p>
    <w:p w14:paraId="7ACD5FA4" w14:textId="77777777" w:rsidR="00BE4D18" w:rsidRPr="00BE4D18" w:rsidRDefault="00BE4D18" w:rsidP="00BE4D18">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r w:rsidRPr="00BE4D18">
        <w:rPr>
          <w:rFonts w:ascii="Times New Roman" w:eastAsia="Times New Roman" w:hAnsi="Times New Roman" w:cs="Times New Roman"/>
          <w:b/>
          <w:bCs/>
          <w:kern w:val="36"/>
          <w:sz w:val="48"/>
          <w:szCs w:val="48"/>
          <w:lang w:eastAsia="ru-RU"/>
        </w:rPr>
        <w:t>Task 2: Managing a Multigenerational Workforce</w:t>
      </w:r>
    </w:p>
    <w:p w14:paraId="33DB058C"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2.1 Understanding Generational Diversity</w:t>
      </w:r>
    </w:p>
    <w:p w14:paraId="7470A625"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Modern organisations often contain employees from several generations. Generation X is commonly associated with people born approximately between 1965 and 1980, Generation Y or Millennials with those born roughly between 1981 and the mid-1990s, and Generation Z with those born from the late 1990s onwards. However, the exact boundaries vary between studies.</w:t>
      </w:r>
    </w:p>
    <w:p w14:paraId="20A2D4ED" w14:textId="528995E3"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It is important not to treat these categories as fixed descriptions of individuals. Recent research is particularly critical of generational stereotypes. A 2024 meta-analysis found relatively few systematic and meaningful differences between generations across many workplace outcomes and argued that generational labels can sometimes create stereotypes that are stronger than the actual evidence. </w:t>
      </w:r>
    </w:p>
    <w:p w14:paraId="21CF48C3"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is one of the most important points for managers. Generational research can identify broad tendencies, but age, personality, education, culture, socioeconomic background and individual life experience can be equally or more important. Therefore, the purpose of understanding generations should be to anticipate possible differences, not to make assumptions about individual employees.</w:t>
      </w:r>
    </w:p>
    <w:p w14:paraId="7F3C5E18" w14:textId="77777777" w:rsidR="00407E84" w:rsidRDefault="00407E84"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p>
    <w:p w14:paraId="28273151" w14:textId="5820D94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lastRenderedPageBreak/>
        <w:t>2.2 Generation X</w:t>
      </w:r>
    </w:p>
    <w:p w14:paraId="029BA70D"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Generation X is generally associated with adaptability, independence and a preference for autonomy. Having entered employment during periods of economic and technological change, many members of this cohort experienced the transition from traditional workplace systems to digital technologies.</w:t>
      </w:r>
    </w:p>
    <w:p w14:paraId="28646129"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In practical terms, some Generation X employees may prefer managers to give them clear objectives and then allow them to decide how to achieve them. They may also value work-life balance and flexibility rather than measuring commitment through hours spent physically in the office.</w:t>
      </w:r>
    </w:p>
    <w:p w14:paraId="2DF027A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can create tension if a manager interprets independence as lack of engagement. For example, an employee who prefers to work independently may not require frequent meetings, while a younger colleague may expect more regular communication.</w:t>
      </w:r>
    </w:p>
    <w:p w14:paraId="712E26A1" w14:textId="06F665A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However, evidence suggests that generational differences in work values are often relatively small. Hansen and Leuty (2012) found some differences between cohorts, but also demonstrated that the size of these differences was limited. </w:t>
      </w:r>
    </w:p>
    <w:p w14:paraId="128CDD1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Therefore, managers should avoid creating a “Gen X management style”. Instead, they should ask employees how they prefer to work and provide appropriate flexibility.</w:t>
      </w:r>
    </w:p>
    <w:p w14:paraId="410A4C5D"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2.3 Generation Y / Millennials</w:t>
      </w:r>
    </w:p>
    <w:p w14:paraId="43206E8A" w14:textId="4ADFF15F"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Millennials entered the workplace during the expansion of the internet, social media and collaborative digital technologies. Research has often associated them with a preference for teamwork, frequent communication, feedback and opportunities to have an impact on the organisation (Myers and Sadaghiani, 2010). </w:t>
      </w:r>
    </w:p>
    <w:p w14:paraId="4E3D8D6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Millennials may therefore respond positively to managers who provide regular feedback and explain the purpose behind organisational decisions. They may also value career development, learning and flexibility.</w:t>
      </w:r>
    </w:p>
    <w:p w14:paraId="2A66B07D" w14:textId="5F66B4E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However, the stereotype that Millennials are simply “entitled” or unwilling to work hard is not supported adequately by research. For example, research into Millennials’ work values has found that values can change with career and life stage, although many differences are relatively small (Kuron et al., 2015). </w:t>
      </w:r>
    </w:p>
    <w:p w14:paraId="408D7FDB"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From a management perspective, Millennials can therefore be valuable contributors because they may help connect more traditional working practices with newer approaches to collaboration and technology.</w:t>
      </w:r>
    </w:p>
    <w:p w14:paraId="0F6EC33D"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2.4 Generation Z</w:t>
      </w:r>
    </w:p>
    <w:p w14:paraId="2744A3FF"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Generation Z is the newest of the three groups considered in this report. Many members have grown up with smartphones, social media and immediate access to digital information. </w:t>
      </w:r>
      <w:r w:rsidRPr="00BE4D18">
        <w:rPr>
          <w:rFonts w:ascii="Times New Roman" w:hAnsi="Times New Roman" w:cs="Times New Roman"/>
          <w:sz w:val="24"/>
          <w:szCs w:val="24"/>
          <w:lang w:eastAsia="ru-RU"/>
        </w:rPr>
        <w:lastRenderedPageBreak/>
        <w:t>Consequently, they may expect organisations to provide efficient digital systems and rapid access to information.</w:t>
      </w:r>
    </w:p>
    <w:p w14:paraId="6C990077" w14:textId="671086DA" w:rsidR="003152DA"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Research into Generation Z’s career expectations suggests that digital technology influences how they search for jobs and evaluate potential careers.</w:t>
      </w:r>
    </w:p>
    <w:p w14:paraId="2F3E4562"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Generation Z may also place considerable importance on authenticity, inclusion, well-being and organisational values. This means that recruitment strategies based only on salary and job title may be less effective than approaches that clearly communicate culture, development opportunities and purpose.</w:t>
      </w:r>
    </w:p>
    <w:p w14:paraId="02F87FFF"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At the same time, describing all Generation Z employees as “digital natives” can be misleading. Being comfortable using social media does not automatically mean that someone has advanced professional digital skills. Organisations still need to provide training, mentoring and clear expectations.</w:t>
      </w:r>
    </w:p>
    <w:p w14:paraId="12530061"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2.5 Differences in Communication and Technology</w:t>
      </w:r>
    </w:p>
    <w:p w14:paraId="15423933"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One potential source of intergenerational tension is communication. A younger employee may prefer a quick digital message, while another employee may prefer a meeting or telephone conversation. Neither approach is automatically better.</w:t>
      </w:r>
    </w:p>
    <w:p w14:paraId="2899073C" w14:textId="15EDB39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Research comparing Generations X, Y and Z in a workplace context found that although some differences in work values existed, communication styles were more similar than might be expected. The findings also suggested that Generation Y could potentially act as a bridge between Generation X and Generation Z. </w:t>
      </w:r>
    </w:p>
    <w:p w14:paraId="11B75AFF"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is a useful practical insight. Managers should not design communication systems around age stereotypes. Instead, teams can agree on communication norms, such as when to use email, instant messaging, meetings and face-to-face discussion.</w:t>
      </w:r>
    </w:p>
    <w:p w14:paraId="422AA614"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Technology can similarly become either a source of conflict or an opportunity for learning. Younger employees may introduce new digital practices, while experienced employees may provide organisational knowledge and professional judgement. Reverse mentoring could therefore be useful, with younger employees sharing technological knowledge while experienced employees provide coaching in areas such as stakeholder management and decision-making.</w:t>
      </w:r>
    </w:p>
    <w:p w14:paraId="79322501"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2.6 Using Emotional Intelligence to Build Inclusion</w:t>
      </w:r>
    </w:p>
    <w:p w14:paraId="13C28C1B"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Emotional intelligence is particularly useful for managing generational differences because it encourages managers to understand people before judging their behaviour.</w:t>
      </w:r>
    </w:p>
    <w:p w14:paraId="29859B23"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Self-awareness helps managers recognise their own age-related assumptions. A manager might unconsciously believe that an older employee is resistant to technology or that a younger employee lacks commitment. Such assumptions can influence recruitment and promotion decisions.</w:t>
      </w:r>
    </w:p>
    <w:p w14:paraId="059D5174"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Empathy helps managers understand why employees may have different expectations. For example, a younger employee may request flexibility because they value work-life integration, while an experienced employee may prefer autonomy because they have developed confidence and do not require close supervision.</w:t>
      </w:r>
    </w:p>
    <w:p w14:paraId="7F4A8A6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Social skills allow managers to establish common ground. Instead of focusing on differences, leaders can build teams around shared objectives such as service quality, customer satisfaction, professional development and organisational performance.</w:t>
      </w:r>
    </w:p>
    <w:p w14:paraId="69ACAB9E"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approach is particularly important for recruitment. Selection should be based on competencies, experience, potential and values rather than assumptions about what someone from a particular generation will be like.</w:t>
      </w:r>
    </w:p>
    <w:p w14:paraId="2040C58F"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2.7 Mindfulness and Psychological Safety Across Generations</w:t>
      </w:r>
    </w:p>
    <w:p w14:paraId="6FE7CDC5"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Mindfulness can support multigenerational teams by encouraging employees to pause before reacting to unfamiliar behaviours. For example, an employee may initially interpret a short digital message as rude. A mindful response involves checking the interpretation before reacting emotionally.</w:t>
      </w:r>
    </w:p>
    <w:p w14:paraId="2ACE0211"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For managers, mindfulness can also improve listening. Instead of planning the next response while another person is speaking, the manager can remain attentive to both the content and emotional tone of the conversation.</w:t>
      </w:r>
    </w:p>
    <w:p w14:paraId="3C3217A0"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This contributes to psychological safety because employees are more likely to speak openly when they believe that their manager is genuinely listening. Psychological safety is particularly relevant to multigenerational teams because employees may hesitate to express views if they believe that their age or experience will be judged.</w:t>
      </w:r>
    </w:p>
    <w:p w14:paraId="68C1199B"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However, mindfulness should again be introduced carefully. It cannot solve discrimination, poor management or unequal opportunities by itself. Organisations need clear policies, fair recruitment processes, development opportunities and mechanisms for addressing inappropriate behaviour.</w:t>
      </w:r>
    </w:p>
    <w:p w14:paraId="53005042" w14:textId="77777777" w:rsidR="00BE4D18" w:rsidRPr="00BE4D18" w:rsidRDefault="00BE4D18" w:rsidP="00BE4D18">
      <w:pPr>
        <w:spacing w:before="100" w:beforeAutospacing="1" w:after="100" w:afterAutospacing="1" w:line="240" w:lineRule="auto"/>
        <w:outlineLvl w:val="1"/>
        <w:rPr>
          <w:rFonts w:ascii="Times New Roman" w:eastAsia="Times New Roman" w:hAnsi="Times New Roman" w:cs="Times New Roman"/>
          <w:b/>
          <w:bCs/>
          <w:sz w:val="36"/>
          <w:szCs w:val="36"/>
          <w:lang w:eastAsia="ru-RU"/>
        </w:rPr>
      </w:pPr>
      <w:r w:rsidRPr="00BE4D18">
        <w:rPr>
          <w:rFonts w:ascii="Times New Roman" w:eastAsia="Times New Roman" w:hAnsi="Times New Roman" w:cs="Times New Roman"/>
          <w:b/>
          <w:bCs/>
          <w:sz w:val="36"/>
          <w:szCs w:val="36"/>
          <w:lang w:eastAsia="ru-RU"/>
        </w:rPr>
        <w:t>2.8 Recruitment, Retention and Inclusive Leadership</w:t>
      </w:r>
    </w:p>
    <w:p w14:paraId="4E13E4F8"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A multigenerational recruitment strategy should avoid designing jobs around one age group’s preferences. Instead, organisations should offer a combination of flexibility, development, fair reward, meaningful work and appropriate technological support.</w:t>
      </w:r>
    </w:p>
    <w:p w14:paraId="6C43D4A2"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For Generation X, autonomy and flexibility may be particularly attractive. Millennials may respond well to development, collaboration and regular feedback. Generation Z may value digital accessibility, transparency and organisational purpose. These are useful considerations, but they should remain hypotheses to be tested with individual candidates rather than assumptions.</w:t>
      </w:r>
    </w:p>
    <w:p w14:paraId="01414331"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lastRenderedPageBreak/>
        <w:t>Retention also depends on management quality. Employees are more likely to remain when they feel respected, supported and able to develop. Emotional intelligence can help managers identify dissatisfaction before it becomes resignation.</w:t>
      </w:r>
    </w:p>
    <w:p w14:paraId="3FBB5756"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An inclusive leader should therefore use several approaches simultaneously: regular one-to-one conversations, fair performance management, mentoring, flexible communication, opportunities for cross-generational learning and psychologically safe team discussions.</w:t>
      </w:r>
    </w:p>
    <w:p w14:paraId="1112625A"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The deeper insight is that the objective should not be to make different generations behave in the same way. Organisational effectiveness can actually benefit from differences. Experienced employees may provide institutional knowledge and judgement, Millennials may contribute collaborative approaches, and Generation Z may bring new perspectives on digital communication and emerging technologies. The role of leadership is to connect these strengths rather than eliminate the differences.</w:t>
      </w:r>
    </w:p>
    <w:p w14:paraId="0953C90D" w14:textId="391898CB" w:rsidR="00BE4D18" w:rsidRPr="00BE4D18" w:rsidRDefault="00BE4D18" w:rsidP="00BE4D18">
      <w:pPr>
        <w:spacing w:after="0" w:line="240" w:lineRule="auto"/>
        <w:rPr>
          <w:rFonts w:ascii="Times New Roman" w:eastAsia="Times New Roman" w:hAnsi="Times New Roman" w:cs="Times New Roman"/>
          <w:sz w:val="24"/>
          <w:szCs w:val="24"/>
          <w:lang w:eastAsia="ru-RU"/>
        </w:rPr>
      </w:pPr>
    </w:p>
    <w:p w14:paraId="6E54AD98" w14:textId="77777777" w:rsidR="00BE4D18" w:rsidRPr="00BE4D18" w:rsidRDefault="00BE4D18" w:rsidP="00BE4D18">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r w:rsidRPr="00BE4D18">
        <w:rPr>
          <w:rFonts w:ascii="Times New Roman" w:eastAsia="Times New Roman" w:hAnsi="Times New Roman" w:cs="Times New Roman"/>
          <w:b/>
          <w:bCs/>
          <w:kern w:val="36"/>
          <w:sz w:val="48"/>
          <w:szCs w:val="48"/>
          <w:lang w:eastAsia="ru-RU"/>
        </w:rPr>
        <w:t>Conclusion</w:t>
      </w:r>
    </w:p>
    <w:p w14:paraId="41949110"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Emotional intelligence and mindfulness have an important role to play in contemporary organisations because workplace effectiveness depends not only on technical competence but also on how employees manage emotions, communicate and respond to other people.</w:t>
      </w:r>
    </w:p>
    <w:p w14:paraId="7B8DDB6A" w14:textId="611A74BE"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The three EI models examined in this report offer different but complementary perspectives. Mayer and Salovey provide a psychologically focused ability model based on perceiving, using, understanding and managing emotions. Goleman provides a more practical framework for understanding emotional competencies in leadership, while Bar-On takes a broader emotional-social perspective. Research suggests that EI is associated with job performance, although the relationship is moderate rather than transformational. </w:t>
      </w:r>
    </w:p>
    <w:p w14:paraId="0C277217" w14:textId="176A7E3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Mindfulness can strengthen emotional self-regulation by creating a pause between an emotional reaction and behavioural response. Evidence supports its contribution to employee well-being and stress reduction, although organisations should be cautious about presenting mindfulness as a solution to structural workplace problems. </w:t>
      </w:r>
    </w:p>
    <w:p w14:paraId="0BEA443B" w14:textId="02E68D76"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In relation to generational diversity, managers should recognise that Generation X, Millennials and Generation Z may have different experiences and preferences, particularly regarding communication, flexibility and technology. However, the evidence also demonstrates that generational stereotypes are often exaggerated. For senior management, the main recommendation is therefore not to develop completely separate management strategies for different generations. Instead, organisations should develop emotionally intelligent leaders who can recognise individual differences, communicate flexibly, manage conflict constructively and create psychologically safe teams.</w:t>
      </w:r>
    </w:p>
    <w:p w14:paraId="3548352B"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Ultimately, the strongest workplace is not one in which every employee communicates or behaves in the same way. It is one where differences can be expressed without becoming barriers to cooperation. Emotional intelligence provides the interpersonal capability for achieving this, while mindfulness can help employees and leaders respond to workplace challenges with greater awareness and less unnecessary reactivity.</w:t>
      </w:r>
    </w:p>
    <w:p w14:paraId="2E2C9321" w14:textId="4BDEB027" w:rsidR="00BE4D18" w:rsidRPr="00BE4D18" w:rsidRDefault="00BE4D18" w:rsidP="00BE4D18">
      <w:pPr>
        <w:spacing w:after="0" w:line="240" w:lineRule="auto"/>
        <w:rPr>
          <w:rFonts w:ascii="Times New Roman" w:eastAsia="Times New Roman" w:hAnsi="Times New Roman" w:cs="Times New Roman"/>
          <w:sz w:val="24"/>
          <w:szCs w:val="24"/>
          <w:lang w:eastAsia="ru-RU"/>
        </w:rPr>
      </w:pPr>
    </w:p>
    <w:p w14:paraId="7F153107" w14:textId="77777777" w:rsidR="00BE4D18" w:rsidRPr="00BE4D18" w:rsidRDefault="00BE4D18" w:rsidP="00BE4D18">
      <w:pPr>
        <w:spacing w:before="100" w:beforeAutospacing="1" w:after="100" w:afterAutospacing="1" w:line="240" w:lineRule="auto"/>
        <w:outlineLvl w:val="0"/>
        <w:rPr>
          <w:rFonts w:ascii="Times New Roman" w:eastAsia="Times New Roman" w:hAnsi="Times New Roman" w:cs="Times New Roman"/>
          <w:b/>
          <w:bCs/>
          <w:kern w:val="36"/>
          <w:sz w:val="48"/>
          <w:szCs w:val="48"/>
          <w:lang w:eastAsia="ru-RU"/>
        </w:rPr>
      </w:pPr>
      <w:r w:rsidRPr="00BE4D18">
        <w:rPr>
          <w:rFonts w:ascii="Times New Roman" w:eastAsia="Times New Roman" w:hAnsi="Times New Roman" w:cs="Times New Roman"/>
          <w:b/>
          <w:bCs/>
          <w:kern w:val="36"/>
          <w:sz w:val="48"/>
          <w:szCs w:val="48"/>
          <w:lang w:eastAsia="ru-RU"/>
        </w:rPr>
        <w:t>References</w:t>
      </w:r>
    </w:p>
    <w:p w14:paraId="6B06C3CA" w14:textId="7087815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Bar-On, R. (2006) ‘The Bar-On model of emotional-social intelligence (ESI)’, </w:t>
      </w:r>
      <w:r w:rsidRPr="00BE4D18">
        <w:rPr>
          <w:rFonts w:ascii="Times New Roman" w:hAnsi="Times New Roman" w:cs="Times New Roman"/>
          <w:i/>
          <w:iCs/>
          <w:sz w:val="24"/>
          <w:szCs w:val="24"/>
          <w:lang w:eastAsia="ru-RU"/>
        </w:rPr>
        <w:t>Psicothema</w:t>
      </w:r>
      <w:r w:rsidRPr="00BE4D18">
        <w:rPr>
          <w:rFonts w:ascii="Times New Roman" w:hAnsi="Times New Roman" w:cs="Times New Roman"/>
          <w:sz w:val="24"/>
          <w:szCs w:val="24"/>
          <w:lang w:eastAsia="ru-RU"/>
        </w:rPr>
        <w:t xml:space="preserve">, 18(Suppl), pp. 13–25. </w:t>
      </w:r>
    </w:p>
    <w:p w14:paraId="7D920BF3" w14:textId="6A18819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Bartlett, L., Martin, A., Neil, A.L., Memish, K., Otahal, P., Kilpatrick, M. and Sanderson, K. (2019) ‘A systematic review and meta-analysis of workplace mindfulness training randomized controlled trials’, </w:t>
      </w:r>
      <w:r w:rsidRPr="00BE4D18">
        <w:rPr>
          <w:rFonts w:ascii="Times New Roman" w:hAnsi="Times New Roman" w:cs="Times New Roman"/>
          <w:i/>
          <w:iCs/>
          <w:sz w:val="24"/>
          <w:szCs w:val="24"/>
          <w:lang w:eastAsia="ru-RU"/>
        </w:rPr>
        <w:t>Journal of Occupational Health Psychology</w:t>
      </w:r>
      <w:r w:rsidRPr="00BE4D18">
        <w:rPr>
          <w:rFonts w:ascii="Times New Roman" w:hAnsi="Times New Roman" w:cs="Times New Roman"/>
          <w:sz w:val="24"/>
          <w:szCs w:val="24"/>
          <w:lang w:eastAsia="ru-RU"/>
        </w:rPr>
        <w:t xml:space="preserve">, 24(1), pp. 108–126. </w:t>
      </w:r>
    </w:p>
    <w:p w14:paraId="66E154F2" w14:textId="0A3E5B23"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Goleman, D. (1998) ‘What makes a leader?’, </w:t>
      </w:r>
      <w:r w:rsidRPr="00BE4D18">
        <w:rPr>
          <w:rFonts w:ascii="Times New Roman" w:hAnsi="Times New Roman" w:cs="Times New Roman"/>
          <w:i/>
          <w:iCs/>
          <w:sz w:val="24"/>
          <w:szCs w:val="24"/>
          <w:lang w:eastAsia="ru-RU"/>
        </w:rPr>
        <w:t>Harvard Business Review</w:t>
      </w:r>
      <w:r w:rsidRPr="00BE4D18">
        <w:rPr>
          <w:rFonts w:ascii="Times New Roman" w:hAnsi="Times New Roman" w:cs="Times New Roman"/>
          <w:sz w:val="24"/>
          <w:szCs w:val="24"/>
          <w:lang w:eastAsia="ru-RU"/>
        </w:rPr>
        <w:t xml:space="preserve">, 76(6), pp. 93–102. </w:t>
      </w:r>
    </w:p>
    <w:p w14:paraId="6D84C8DD" w14:textId="441F7BF5"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Hansen, J.I.C. and Leuty, M.E. (2012) ‘Work values across generations’, </w:t>
      </w:r>
      <w:r w:rsidRPr="00BE4D18">
        <w:rPr>
          <w:rFonts w:ascii="Times New Roman" w:hAnsi="Times New Roman" w:cs="Times New Roman"/>
          <w:i/>
          <w:iCs/>
          <w:sz w:val="24"/>
          <w:szCs w:val="24"/>
          <w:lang w:eastAsia="ru-RU"/>
        </w:rPr>
        <w:t>Journal of Career Assessment</w:t>
      </w:r>
      <w:r w:rsidRPr="00BE4D18">
        <w:rPr>
          <w:rFonts w:ascii="Times New Roman" w:hAnsi="Times New Roman" w:cs="Times New Roman"/>
          <w:sz w:val="24"/>
          <w:szCs w:val="24"/>
          <w:lang w:eastAsia="ru-RU"/>
        </w:rPr>
        <w:t xml:space="preserve">, 20(1), pp. 34–52. </w:t>
      </w:r>
    </w:p>
    <w:p w14:paraId="1A1AB748" w14:textId="5E8C25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Kuron, L.K.J., Lyons, S.T., Schweitzer, L. and Ng, E.S.W. (2015) ‘Millennials’ work values: differences across the school to work transition’, </w:t>
      </w:r>
      <w:r w:rsidRPr="00BE4D18">
        <w:rPr>
          <w:rFonts w:ascii="Times New Roman" w:hAnsi="Times New Roman" w:cs="Times New Roman"/>
          <w:i/>
          <w:iCs/>
          <w:sz w:val="24"/>
          <w:szCs w:val="24"/>
          <w:lang w:eastAsia="ru-RU"/>
        </w:rPr>
        <w:t>Personnel Review</w:t>
      </w:r>
      <w:r w:rsidRPr="00BE4D18">
        <w:rPr>
          <w:rFonts w:ascii="Times New Roman" w:hAnsi="Times New Roman" w:cs="Times New Roman"/>
          <w:sz w:val="24"/>
          <w:szCs w:val="24"/>
          <w:lang w:eastAsia="ru-RU"/>
        </w:rPr>
        <w:t xml:space="preserve">, 44(6), pp. 991–1009. </w:t>
      </w:r>
    </w:p>
    <w:p w14:paraId="0DF5F557" w14:textId="5D70AFF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Lyons, S.T. and Kuron, L.K.J. (2014) ‘Generational differences in the workplace: A review of the evidence and directions for future research’, </w:t>
      </w:r>
      <w:r w:rsidRPr="00BE4D18">
        <w:rPr>
          <w:rFonts w:ascii="Times New Roman" w:hAnsi="Times New Roman" w:cs="Times New Roman"/>
          <w:i/>
          <w:iCs/>
          <w:sz w:val="24"/>
          <w:szCs w:val="24"/>
          <w:lang w:eastAsia="ru-RU"/>
        </w:rPr>
        <w:t>Journal of Organizational Behavior</w:t>
      </w:r>
      <w:r w:rsidRPr="00BE4D18">
        <w:rPr>
          <w:rFonts w:ascii="Times New Roman" w:hAnsi="Times New Roman" w:cs="Times New Roman"/>
          <w:sz w:val="24"/>
          <w:szCs w:val="24"/>
          <w:lang w:eastAsia="ru-RU"/>
        </w:rPr>
        <w:t xml:space="preserve">, 35(S1), pp. S139–S157. </w:t>
      </w:r>
    </w:p>
    <w:p w14:paraId="2FD1B637" w14:textId="77777777"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Mayer, J.D., Salovey, P. and Caruso, D.R. (2004) ‘Emotional intelligence: Theory, findings, and implications’, </w:t>
      </w:r>
      <w:r w:rsidRPr="00BE4D18">
        <w:rPr>
          <w:rFonts w:ascii="Times New Roman" w:hAnsi="Times New Roman" w:cs="Times New Roman"/>
          <w:i/>
          <w:iCs/>
          <w:sz w:val="24"/>
          <w:szCs w:val="24"/>
          <w:lang w:eastAsia="ru-RU"/>
        </w:rPr>
        <w:t>Psychological Inquiry</w:t>
      </w:r>
      <w:r w:rsidRPr="00BE4D18">
        <w:rPr>
          <w:rFonts w:ascii="Times New Roman" w:hAnsi="Times New Roman" w:cs="Times New Roman"/>
          <w:sz w:val="24"/>
          <w:szCs w:val="24"/>
          <w:lang w:eastAsia="ru-RU"/>
        </w:rPr>
        <w:t>, 15(3), pp. 197–215.</w:t>
      </w:r>
    </w:p>
    <w:p w14:paraId="1B482AE2" w14:textId="5AEC2B44"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Mayer, J.D., Caruso, D.R. and Salovey, P. (2016) ‘The ability model of emotional intelligence: Principles and updates’, </w:t>
      </w:r>
      <w:r w:rsidRPr="00BE4D18">
        <w:rPr>
          <w:rFonts w:ascii="Times New Roman" w:hAnsi="Times New Roman" w:cs="Times New Roman"/>
          <w:i/>
          <w:iCs/>
          <w:sz w:val="24"/>
          <w:szCs w:val="24"/>
          <w:lang w:eastAsia="ru-RU"/>
        </w:rPr>
        <w:t>Emotion Review</w:t>
      </w:r>
      <w:r w:rsidRPr="00BE4D18">
        <w:rPr>
          <w:rFonts w:ascii="Times New Roman" w:hAnsi="Times New Roman" w:cs="Times New Roman"/>
          <w:sz w:val="24"/>
          <w:szCs w:val="24"/>
          <w:lang w:eastAsia="ru-RU"/>
        </w:rPr>
        <w:t xml:space="preserve">, 8(4), pp. 290–300. </w:t>
      </w:r>
    </w:p>
    <w:p w14:paraId="3AA1DDD8" w14:textId="1C429592"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Myers, K.K. and Sadaghiani, K. (2010) ‘Millennials in the workplace: A communication perspective on Millennials’ organizational relationships and performance’, </w:t>
      </w:r>
      <w:r w:rsidRPr="00BE4D18">
        <w:rPr>
          <w:rFonts w:ascii="Times New Roman" w:hAnsi="Times New Roman" w:cs="Times New Roman"/>
          <w:i/>
          <w:iCs/>
          <w:sz w:val="24"/>
          <w:szCs w:val="24"/>
          <w:lang w:eastAsia="ru-RU"/>
        </w:rPr>
        <w:t>Journal of Business and Psychology</w:t>
      </w:r>
      <w:r w:rsidRPr="00BE4D18">
        <w:rPr>
          <w:rFonts w:ascii="Times New Roman" w:hAnsi="Times New Roman" w:cs="Times New Roman"/>
          <w:sz w:val="24"/>
          <w:szCs w:val="24"/>
          <w:lang w:eastAsia="ru-RU"/>
        </w:rPr>
        <w:t xml:space="preserve">, 25, pp. 225–238. </w:t>
      </w:r>
    </w:p>
    <w:p w14:paraId="6EC874B8" w14:textId="03BD523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O’Boyle, E.H., Humphrey, R.H., Pollack, J.M., Hawver, T.H. and Story, P.A. (2011) ‘The relation between emotional intelligence and job performance: A meta-analysis’, </w:t>
      </w:r>
      <w:r w:rsidRPr="00BE4D18">
        <w:rPr>
          <w:rFonts w:ascii="Times New Roman" w:hAnsi="Times New Roman" w:cs="Times New Roman"/>
          <w:i/>
          <w:iCs/>
          <w:sz w:val="24"/>
          <w:szCs w:val="24"/>
          <w:lang w:eastAsia="ru-RU"/>
        </w:rPr>
        <w:t>Journal of Organizational Behavior</w:t>
      </w:r>
      <w:r w:rsidRPr="00BE4D18">
        <w:rPr>
          <w:rFonts w:ascii="Times New Roman" w:hAnsi="Times New Roman" w:cs="Times New Roman"/>
          <w:sz w:val="24"/>
          <w:szCs w:val="24"/>
          <w:lang w:eastAsia="ru-RU"/>
        </w:rPr>
        <w:t xml:space="preserve">, 32(5), pp. 788–818. </w:t>
      </w:r>
    </w:p>
    <w:p w14:paraId="1B329B1A" w14:textId="19E86F29"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Ravid, D.M., Costanza, D.P., et al. (2025) ‘Generational differences at work? A meta-analysis and qualitative investigation’, </w:t>
      </w:r>
      <w:r w:rsidRPr="00BE4D18">
        <w:rPr>
          <w:rFonts w:ascii="Times New Roman" w:hAnsi="Times New Roman" w:cs="Times New Roman"/>
          <w:i/>
          <w:iCs/>
          <w:sz w:val="24"/>
          <w:szCs w:val="24"/>
          <w:lang w:eastAsia="ru-RU"/>
        </w:rPr>
        <w:t>Journal of Organizational Behavior</w:t>
      </w:r>
      <w:r w:rsidRPr="00BE4D18">
        <w:rPr>
          <w:rFonts w:ascii="Times New Roman" w:hAnsi="Times New Roman" w:cs="Times New Roman"/>
          <w:sz w:val="24"/>
          <w:szCs w:val="24"/>
          <w:lang w:eastAsia="ru-RU"/>
        </w:rPr>
        <w:t xml:space="preserve">. </w:t>
      </w:r>
    </w:p>
    <w:p w14:paraId="7F74E944" w14:textId="75ABC461"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Vonderlin, R., Biermann, M., Bohus, M. and Lyssenko, L. (2020) ‘Mindfulness-Based Programs in the Workplace: a Meta-Analysis of Randomized Controlled Trials’, </w:t>
      </w:r>
      <w:r w:rsidRPr="00BE4D18">
        <w:rPr>
          <w:rFonts w:ascii="Times New Roman" w:hAnsi="Times New Roman" w:cs="Times New Roman"/>
          <w:i/>
          <w:iCs/>
          <w:sz w:val="24"/>
          <w:szCs w:val="24"/>
          <w:lang w:eastAsia="ru-RU"/>
        </w:rPr>
        <w:t>Mindfulness</w:t>
      </w:r>
      <w:r w:rsidRPr="00BE4D18">
        <w:rPr>
          <w:rFonts w:ascii="Times New Roman" w:hAnsi="Times New Roman" w:cs="Times New Roman"/>
          <w:sz w:val="24"/>
          <w:szCs w:val="24"/>
          <w:lang w:eastAsia="ru-RU"/>
        </w:rPr>
        <w:t xml:space="preserve">, 11, pp. 1579–1598. </w:t>
      </w:r>
    </w:p>
    <w:p w14:paraId="4325D814" w14:textId="3ED9FD7E" w:rsidR="00BE4D18" w:rsidRPr="00BE4D18" w:rsidRDefault="00BE4D18" w:rsidP="00BE4D18">
      <w:pPr>
        <w:spacing w:before="100" w:beforeAutospacing="1" w:after="100" w:afterAutospacing="1" w:line="240" w:lineRule="auto"/>
        <w:rPr>
          <w:rFonts w:ascii="Times New Roman" w:hAnsi="Times New Roman" w:cs="Times New Roman"/>
          <w:sz w:val="24"/>
          <w:szCs w:val="24"/>
          <w:lang w:eastAsia="ru-RU"/>
        </w:rPr>
      </w:pPr>
      <w:r w:rsidRPr="00BE4D18">
        <w:rPr>
          <w:rFonts w:ascii="Times New Roman" w:hAnsi="Times New Roman" w:cs="Times New Roman"/>
          <w:sz w:val="24"/>
          <w:szCs w:val="24"/>
          <w:lang w:eastAsia="ru-RU"/>
        </w:rPr>
        <w:t xml:space="preserve">Vainre, M. et al. (2025) ‘Mindfulness-Based Programmes for Work Performance: A Systematic Review and Meta-Analysis of Randomised Controlled Trials’, </w:t>
      </w:r>
      <w:r w:rsidRPr="00BE4D18">
        <w:rPr>
          <w:rFonts w:ascii="Times New Roman" w:hAnsi="Times New Roman" w:cs="Times New Roman"/>
          <w:i/>
          <w:iCs/>
          <w:sz w:val="24"/>
          <w:szCs w:val="24"/>
          <w:lang w:eastAsia="ru-RU"/>
        </w:rPr>
        <w:t>Stress and Health</w:t>
      </w:r>
      <w:r w:rsidRPr="00BE4D18">
        <w:rPr>
          <w:rFonts w:ascii="Times New Roman" w:hAnsi="Times New Roman" w:cs="Times New Roman"/>
          <w:sz w:val="24"/>
          <w:szCs w:val="24"/>
          <w:lang w:eastAsia="ru-RU"/>
        </w:rPr>
        <w:t xml:space="preserve">. </w:t>
      </w:r>
    </w:p>
    <w:p w14:paraId="5366989B" w14:textId="77777777" w:rsidR="00BE4D18" w:rsidRPr="008356C1" w:rsidRDefault="00BE4D18" w:rsidP="598F3A55">
      <w:pPr>
        <w:spacing w:beforeAutospacing="1" w:afterAutospacing="1" w:line="240" w:lineRule="auto"/>
      </w:pPr>
    </w:p>
    <w:sectPr w:rsidR="00BE4D18" w:rsidRPr="008356C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0F05D" w14:textId="77777777" w:rsidR="00BA66CD" w:rsidRDefault="00BA66CD" w:rsidP="00F37B62">
      <w:pPr>
        <w:spacing w:after="0" w:line="240" w:lineRule="auto"/>
      </w:pPr>
      <w:r>
        <w:separator/>
      </w:r>
    </w:p>
  </w:endnote>
  <w:endnote w:type="continuationSeparator" w:id="0">
    <w:p w14:paraId="451A5DF4" w14:textId="77777777" w:rsidR="00BA66CD" w:rsidRDefault="00BA66CD"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98F3A55" w14:paraId="6F076B47" w14:textId="77777777" w:rsidTr="598F3A55">
      <w:trPr>
        <w:trHeight w:val="300"/>
      </w:trPr>
      <w:tc>
        <w:tcPr>
          <w:tcW w:w="3005" w:type="dxa"/>
        </w:tcPr>
        <w:p w14:paraId="2E4FD545" w14:textId="6EC9EA5F" w:rsidR="598F3A55" w:rsidRDefault="598F3A55" w:rsidP="598F3A55">
          <w:pPr>
            <w:pStyle w:val="Header"/>
            <w:ind w:left="-115"/>
          </w:pPr>
        </w:p>
      </w:tc>
      <w:tc>
        <w:tcPr>
          <w:tcW w:w="3005" w:type="dxa"/>
        </w:tcPr>
        <w:p w14:paraId="2EC23F4A" w14:textId="72A05501" w:rsidR="598F3A55" w:rsidRDefault="598F3A55" w:rsidP="598F3A55">
          <w:pPr>
            <w:pStyle w:val="Header"/>
            <w:jc w:val="center"/>
          </w:pPr>
        </w:p>
      </w:tc>
      <w:tc>
        <w:tcPr>
          <w:tcW w:w="3005" w:type="dxa"/>
        </w:tcPr>
        <w:p w14:paraId="614C5C40" w14:textId="2B6BDA60" w:rsidR="598F3A55" w:rsidRDefault="598F3A55" w:rsidP="598F3A55">
          <w:pPr>
            <w:pStyle w:val="Header"/>
            <w:ind w:right="-115"/>
            <w:jc w:val="right"/>
          </w:pPr>
          <w:r>
            <w:fldChar w:fldCharType="begin"/>
          </w:r>
          <w:r>
            <w:instrText>PAGE</w:instrText>
          </w:r>
          <w:r>
            <w:fldChar w:fldCharType="separate"/>
          </w:r>
          <w:r w:rsidR="00ED7062">
            <w:rPr>
              <w:noProof/>
            </w:rPr>
            <w:t>1</w:t>
          </w:r>
          <w:r>
            <w:fldChar w:fldCharType="end"/>
          </w:r>
        </w:p>
      </w:tc>
    </w:tr>
  </w:tbl>
  <w:p w14:paraId="1EBC2DF6" w14:textId="4E515AED" w:rsidR="598F3A55" w:rsidRDefault="598F3A55" w:rsidP="598F3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62E32" w14:textId="77777777" w:rsidR="00BA66CD" w:rsidRDefault="00BA66CD" w:rsidP="00F37B62">
      <w:pPr>
        <w:spacing w:after="0" w:line="240" w:lineRule="auto"/>
      </w:pPr>
      <w:r>
        <w:separator/>
      </w:r>
    </w:p>
  </w:footnote>
  <w:footnote w:type="continuationSeparator" w:id="0">
    <w:p w14:paraId="151A1B60" w14:textId="77777777" w:rsidR="00BA66CD" w:rsidRDefault="00BA66CD" w:rsidP="00F37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98F3A55" w14:paraId="5E2F70A0" w14:textId="77777777" w:rsidTr="598F3A55">
      <w:trPr>
        <w:trHeight w:val="300"/>
      </w:trPr>
      <w:tc>
        <w:tcPr>
          <w:tcW w:w="3005" w:type="dxa"/>
        </w:tcPr>
        <w:p w14:paraId="64E847C5" w14:textId="6CA7F90D" w:rsidR="598F3A55" w:rsidRDefault="598F3A55" w:rsidP="598F3A55">
          <w:pPr>
            <w:pStyle w:val="Header"/>
            <w:ind w:left="-115"/>
          </w:pPr>
        </w:p>
      </w:tc>
      <w:tc>
        <w:tcPr>
          <w:tcW w:w="3005" w:type="dxa"/>
        </w:tcPr>
        <w:p w14:paraId="7E58B15D" w14:textId="78680651" w:rsidR="598F3A55" w:rsidRDefault="598F3A55" w:rsidP="598F3A55">
          <w:pPr>
            <w:pStyle w:val="Header"/>
            <w:jc w:val="center"/>
          </w:pPr>
        </w:p>
      </w:tc>
      <w:tc>
        <w:tcPr>
          <w:tcW w:w="3005" w:type="dxa"/>
        </w:tcPr>
        <w:p w14:paraId="6F89CAAC" w14:textId="393B3C28" w:rsidR="598F3A55" w:rsidRDefault="598F3A55" w:rsidP="598F3A55">
          <w:pPr>
            <w:pStyle w:val="Header"/>
            <w:ind w:right="-115"/>
            <w:jc w:val="right"/>
          </w:pPr>
        </w:p>
      </w:tc>
    </w:tr>
  </w:tbl>
  <w:p w14:paraId="0569776C" w14:textId="10F273D3" w:rsidR="598F3A55" w:rsidRDefault="598F3A55" w:rsidP="598F3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4745B"/>
    <w:multiLevelType w:val="multilevel"/>
    <w:tmpl w:val="EF8C55EA"/>
    <w:lvl w:ilvl="0">
      <w:start w:val="1"/>
      <w:numFmt w:val="decimal"/>
      <w:lvlText w:val="%1"/>
      <w:lvlJc w:val="left"/>
      <w:pPr>
        <w:tabs>
          <w:tab w:val="num" w:pos="720"/>
        </w:tabs>
        <w:ind w:left="720" w:hanging="360"/>
      </w:pPr>
      <w:rPr>
        <w:rFonts w:ascii="Times New Roman" w:eastAsiaTheme="minorEastAsia"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7B542"/>
    <w:multiLevelType w:val="hybridMultilevel"/>
    <w:tmpl w:val="FFFFFFFF"/>
    <w:lvl w:ilvl="0" w:tplc="DBC82F40">
      <w:start w:val="1"/>
      <w:numFmt w:val="bullet"/>
      <w:lvlText w:val=""/>
      <w:lvlJc w:val="left"/>
      <w:pPr>
        <w:ind w:left="720" w:hanging="360"/>
      </w:pPr>
      <w:rPr>
        <w:rFonts w:ascii="Wingdings" w:hAnsi="Wingdings" w:hint="default"/>
      </w:rPr>
    </w:lvl>
    <w:lvl w:ilvl="1" w:tplc="06D43980">
      <w:start w:val="1"/>
      <w:numFmt w:val="bullet"/>
      <w:lvlText w:val="o"/>
      <w:lvlJc w:val="left"/>
      <w:pPr>
        <w:ind w:left="1440" w:hanging="360"/>
      </w:pPr>
      <w:rPr>
        <w:rFonts w:ascii="Courier New" w:hAnsi="Courier New" w:hint="default"/>
      </w:rPr>
    </w:lvl>
    <w:lvl w:ilvl="2" w:tplc="76FC359E">
      <w:start w:val="1"/>
      <w:numFmt w:val="bullet"/>
      <w:lvlText w:val=""/>
      <w:lvlJc w:val="left"/>
      <w:pPr>
        <w:ind w:left="2160" w:hanging="360"/>
      </w:pPr>
      <w:rPr>
        <w:rFonts w:ascii="Wingdings" w:hAnsi="Wingdings" w:hint="default"/>
      </w:rPr>
    </w:lvl>
    <w:lvl w:ilvl="3" w:tplc="6B9CA510">
      <w:start w:val="1"/>
      <w:numFmt w:val="bullet"/>
      <w:lvlText w:val=""/>
      <w:lvlJc w:val="left"/>
      <w:pPr>
        <w:ind w:left="2880" w:hanging="360"/>
      </w:pPr>
      <w:rPr>
        <w:rFonts w:ascii="Symbol" w:hAnsi="Symbol" w:hint="default"/>
      </w:rPr>
    </w:lvl>
    <w:lvl w:ilvl="4" w:tplc="03088A10">
      <w:start w:val="1"/>
      <w:numFmt w:val="bullet"/>
      <w:lvlText w:val="o"/>
      <w:lvlJc w:val="left"/>
      <w:pPr>
        <w:ind w:left="3600" w:hanging="360"/>
      </w:pPr>
      <w:rPr>
        <w:rFonts w:ascii="Courier New" w:hAnsi="Courier New" w:hint="default"/>
      </w:rPr>
    </w:lvl>
    <w:lvl w:ilvl="5" w:tplc="FC501D62">
      <w:start w:val="1"/>
      <w:numFmt w:val="bullet"/>
      <w:lvlText w:val=""/>
      <w:lvlJc w:val="left"/>
      <w:pPr>
        <w:ind w:left="4320" w:hanging="360"/>
      </w:pPr>
      <w:rPr>
        <w:rFonts w:ascii="Wingdings" w:hAnsi="Wingdings" w:hint="default"/>
      </w:rPr>
    </w:lvl>
    <w:lvl w:ilvl="6" w:tplc="9618AAAC">
      <w:start w:val="1"/>
      <w:numFmt w:val="bullet"/>
      <w:lvlText w:val=""/>
      <w:lvlJc w:val="left"/>
      <w:pPr>
        <w:ind w:left="5040" w:hanging="360"/>
      </w:pPr>
      <w:rPr>
        <w:rFonts w:ascii="Symbol" w:hAnsi="Symbol" w:hint="default"/>
      </w:rPr>
    </w:lvl>
    <w:lvl w:ilvl="7" w:tplc="34341B7A">
      <w:start w:val="1"/>
      <w:numFmt w:val="bullet"/>
      <w:lvlText w:val="o"/>
      <w:lvlJc w:val="left"/>
      <w:pPr>
        <w:ind w:left="5760" w:hanging="360"/>
      </w:pPr>
      <w:rPr>
        <w:rFonts w:ascii="Courier New" w:hAnsi="Courier New" w:hint="default"/>
      </w:rPr>
    </w:lvl>
    <w:lvl w:ilvl="8" w:tplc="89144B42">
      <w:start w:val="1"/>
      <w:numFmt w:val="bullet"/>
      <w:lvlText w:val=""/>
      <w:lvlJc w:val="left"/>
      <w:pPr>
        <w:ind w:left="6480" w:hanging="360"/>
      </w:pPr>
      <w:rPr>
        <w:rFonts w:ascii="Wingdings" w:hAnsi="Wingdings" w:hint="default"/>
      </w:rPr>
    </w:lvl>
  </w:abstractNum>
  <w:abstractNum w:abstractNumId="2" w15:restartNumberingAfterBreak="0">
    <w:nsid w:val="0ADD6E20"/>
    <w:multiLevelType w:val="hybridMultilevel"/>
    <w:tmpl w:val="7E0611D2"/>
    <w:lvl w:ilvl="0" w:tplc="FFFFFFFF">
      <w:start w:val="1"/>
      <w:numFmt w:val="decimal"/>
      <w:lvlText w:val="%1."/>
      <w:lvlJc w:val="left"/>
      <w:pPr>
        <w:ind w:left="720" w:hanging="360"/>
      </w:pPr>
      <w:rPr>
        <w:rFonts w:eastAsia="Times New Roman"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0CFD63CF"/>
    <w:multiLevelType w:val="hybridMultilevel"/>
    <w:tmpl w:val="FFFFFFFF"/>
    <w:lvl w:ilvl="0" w:tplc="2EE2F1FE">
      <w:start w:val="1"/>
      <w:numFmt w:val="bullet"/>
      <w:lvlText w:val=""/>
      <w:lvlJc w:val="left"/>
      <w:pPr>
        <w:ind w:left="720" w:hanging="360"/>
      </w:pPr>
      <w:rPr>
        <w:rFonts w:ascii="Wingdings" w:hAnsi="Wingdings" w:hint="default"/>
      </w:rPr>
    </w:lvl>
    <w:lvl w:ilvl="1" w:tplc="25BE6476">
      <w:start w:val="1"/>
      <w:numFmt w:val="bullet"/>
      <w:lvlText w:val="o"/>
      <w:lvlJc w:val="left"/>
      <w:pPr>
        <w:ind w:left="1440" w:hanging="360"/>
      </w:pPr>
      <w:rPr>
        <w:rFonts w:ascii="Courier New" w:hAnsi="Courier New" w:hint="default"/>
      </w:rPr>
    </w:lvl>
    <w:lvl w:ilvl="2" w:tplc="6B6433C2">
      <w:start w:val="1"/>
      <w:numFmt w:val="bullet"/>
      <w:lvlText w:val=""/>
      <w:lvlJc w:val="left"/>
      <w:pPr>
        <w:ind w:left="2160" w:hanging="360"/>
      </w:pPr>
      <w:rPr>
        <w:rFonts w:ascii="Wingdings" w:hAnsi="Wingdings" w:hint="default"/>
      </w:rPr>
    </w:lvl>
    <w:lvl w:ilvl="3" w:tplc="272C2892">
      <w:start w:val="1"/>
      <w:numFmt w:val="bullet"/>
      <w:lvlText w:val=""/>
      <w:lvlJc w:val="left"/>
      <w:pPr>
        <w:ind w:left="2880" w:hanging="360"/>
      </w:pPr>
      <w:rPr>
        <w:rFonts w:ascii="Symbol" w:hAnsi="Symbol" w:hint="default"/>
      </w:rPr>
    </w:lvl>
    <w:lvl w:ilvl="4" w:tplc="B6EE5CC6">
      <w:start w:val="1"/>
      <w:numFmt w:val="bullet"/>
      <w:lvlText w:val="o"/>
      <w:lvlJc w:val="left"/>
      <w:pPr>
        <w:ind w:left="3600" w:hanging="360"/>
      </w:pPr>
      <w:rPr>
        <w:rFonts w:ascii="Courier New" w:hAnsi="Courier New" w:hint="default"/>
      </w:rPr>
    </w:lvl>
    <w:lvl w:ilvl="5" w:tplc="AB101A3C">
      <w:start w:val="1"/>
      <w:numFmt w:val="bullet"/>
      <w:lvlText w:val=""/>
      <w:lvlJc w:val="left"/>
      <w:pPr>
        <w:ind w:left="4320" w:hanging="360"/>
      </w:pPr>
      <w:rPr>
        <w:rFonts w:ascii="Wingdings" w:hAnsi="Wingdings" w:hint="default"/>
      </w:rPr>
    </w:lvl>
    <w:lvl w:ilvl="6" w:tplc="C7C0A564">
      <w:start w:val="1"/>
      <w:numFmt w:val="bullet"/>
      <w:lvlText w:val=""/>
      <w:lvlJc w:val="left"/>
      <w:pPr>
        <w:ind w:left="5040" w:hanging="360"/>
      </w:pPr>
      <w:rPr>
        <w:rFonts w:ascii="Symbol" w:hAnsi="Symbol" w:hint="default"/>
      </w:rPr>
    </w:lvl>
    <w:lvl w:ilvl="7" w:tplc="9FF64CC4">
      <w:start w:val="1"/>
      <w:numFmt w:val="bullet"/>
      <w:lvlText w:val="o"/>
      <w:lvlJc w:val="left"/>
      <w:pPr>
        <w:ind w:left="5760" w:hanging="360"/>
      </w:pPr>
      <w:rPr>
        <w:rFonts w:ascii="Courier New" w:hAnsi="Courier New" w:hint="default"/>
      </w:rPr>
    </w:lvl>
    <w:lvl w:ilvl="8" w:tplc="8E3ADD2A">
      <w:start w:val="1"/>
      <w:numFmt w:val="bullet"/>
      <w:lvlText w:val=""/>
      <w:lvlJc w:val="left"/>
      <w:pPr>
        <w:ind w:left="6480" w:hanging="360"/>
      </w:pPr>
      <w:rPr>
        <w:rFonts w:ascii="Wingdings" w:hAnsi="Wingdings" w:hint="default"/>
      </w:rPr>
    </w:lvl>
  </w:abstractNum>
  <w:abstractNum w:abstractNumId="4" w15:restartNumberingAfterBreak="0">
    <w:nsid w:val="0FD31347"/>
    <w:multiLevelType w:val="hybridMultilevel"/>
    <w:tmpl w:val="FFFFFFFF"/>
    <w:lvl w:ilvl="0" w:tplc="DF6A6E4C">
      <w:start w:val="1"/>
      <w:numFmt w:val="bullet"/>
      <w:lvlText w:val=""/>
      <w:lvlJc w:val="left"/>
      <w:pPr>
        <w:ind w:left="720" w:hanging="360"/>
      </w:pPr>
      <w:rPr>
        <w:rFonts w:ascii="Wingdings" w:hAnsi="Wingdings" w:hint="default"/>
      </w:rPr>
    </w:lvl>
    <w:lvl w:ilvl="1" w:tplc="BC9C1FA4">
      <w:start w:val="1"/>
      <w:numFmt w:val="bullet"/>
      <w:lvlText w:val="o"/>
      <w:lvlJc w:val="left"/>
      <w:pPr>
        <w:ind w:left="1440" w:hanging="360"/>
      </w:pPr>
      <w:rPr>
        <w:rFonts w:ascii="Courier New" w:hAnsi="Courier New" w:hint="default"/>
      </w:rPr>
    </w:lvl>
    <w:lvl w:ilvl="2" w:tplc="1BE80FA4">
      <w:start w:val="1"/>
      <w:numFmt w:val="bullet"/>
      <w:lvlText w:val=""/>
      <w:lvlJc w:val="left"/>
      <w:pPr>
        <w:ind w:left="2160" w:hanging="360"/>
      </w:pPr>
      <w:rPr>
        <w:rFonts w:ascii="Wingdings" w:hAnsi="Wingdings" w:hint="default"/>
      </w:rPr>
    </w:lvl>
    <w:lvl w:ilvl="3" w:tplc="41DADDD8">
      <w:start w:val="1"/>
      <w:numFmt w:val="bullet"/>
      <w:lvlText w:val=""/>
      <w:lvlJc w:val="left"/>
      <w:pPr>
        <w:ind w:left="2880" w:hanging="360"/>
      </w:pPr>
      <w:rPr>
        <w:rFonts w:ascii="Symbol" w:hAnsi="Symbol" w:hint="default"/>
      </w:rPr>
    </w:lvl>
    <w:lvl w:ilvl="4" w:tplc="58A8BE92">
      <w:start w:val="1"/>
      <w:numFmt w:val="bullet"/>
      <w:lvlText w:val="o"/>
      <w:lvlJc w:val="left"/>
      <w:pPr>
        <w:ind w:left="3600" w:hanging="360"/>
      </w:pPr>
      <w:rPr>
        <w:rFonts w:ascii="Courier New" w:hAnsi="Courier New" w:hint="default"/>
      </w:rPr>
    </w:lvl>
    <w:lvl w:ilvl="5" w:tplc="5C0CA668">
      <w:start w:val="1"/>
      <w:numFmt w:val="bullet"/>
      <w:lvlText w:val=""/>
      <w:lvlJc w:val="left"/>
      <w:pPr>
        <w:ind w:left="4320" w:hanging="360"/>
      </w:pPr>
      <w:rPr>
        <w:rFonts w:ascii="Wingdings" w:hAnsi="Wingdings" w:hint="default"/>
      </w:rPr>
    </w:lvl>
    <w:lvl w:ilvl="6" w:tplc="7AEC4BAA">
      <w:start w:val="1"/>
      <w:numFmt w:val="bullet"/>
      <w:lvlText w:val=""/>
      <w:lvlJc w:val="left"/>
      <w:pPr>
        <w:ind w:left="5040" w:hanging="360"/>
      </w:pPr>
      <w:rPr>
        <w:rFonts w:ascii="Symbol" w:hAnsi="Symbol" w:hint="default"/>
      </w:rPr>
    </w:lvl>
    <w:lvl w:ilvl="7" w:tplc="43F6969C">
      <w:start w:val="1"/>
      <w:numFmt w:val="bullet"/>
      <w:lvlText w:val="o"/>
      <w:lvlJc w:val="left"/>
      <w:pPr>
        <w:ind w:left="5760" w:hanging="360"/>
      </w:pPr>
      <w:rPr>
        <w:rFonts w:ascii="Courier New" w:hAnsi="Courier New" w:hint="default"/>
      </w:rPr>
    </w:lvl>
    <w:lvl w:ilvl="8" w:tplc="8624B792">
      <w:start w:val="1"/>
      <w:numFmt w:val="bullet"/>
      <w:lvlText w:val=""/>
      <w:lvlJc w:val="left"/>
      <w:pPr>
        <w:ind w:left="6480" w:hanging="360"/>
      </w:pPr>
      <w:rPr>
        <w:rFonts w:ascii="Wingdings" w:hAnsi="Wingdings" w:hint="default"/>
      </w:rPr>
    </w:lvl>
  </w:abstractNum>
  <w:abstractNum w:abstractNumId="5" w15:restartNumberingAfterBreak="0">
    <w:nsid w:val="101D62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360C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59CC40"/>
    <w:multiLevelType w:val="hybridMultilevel"/>
    <w:tmpl w:val="FFFFFFFF"/>
    <w:lvl w:ilvl="0" w:tplc="8E60A31E">
      <w:start w:val="1"/>
      <w:numFmt w:val="bullet"/>
      <w:lvlText w:val=""/>
      <w:lvlJc w:val="left"/>
      <w:pPr>
        <w:ind w:left="720" w:hanging="360"/>
      </w:pPr>
      <w:rPr>
        <w:rFonts w:ascii="Wingdings" w:hAnsi="Wingdings" w:hint="default"/>
      </w:rPr>
    </w:lvl>
    <w:lvl w:ilvl="1" w:tplc="33222B16">
      <w:start w:val="1"/>
      <w:numFmt w:val="bullet"/>
      <w:lvlText w:val="o"/>
      <w:lvlJc w:val="left"/>
      <w:pPr>
        <w:ind w:left="1440" w:hanging="360"/>
      </w:pPr>
      <w:rPr>
        <w:rFonts w:ascii="Courier New" w:hAnsi="Courier New" w:hint="default"/>
      </w:rPr>
    </w:lvl>
    <w:lvl w:ilvl="2" w:tplc="6426864C">
      <w:start w:val="1"/>
      <w:numFmt w:val="bullet"/>
      <w:lvlText w:val=""/>
      <w:lvlJc w:val="left"/>
      <w:pPr>
        <w:ind w:left="2160" w:hanging="360"/>
      </w:pPr>
      <w:rPr>
        <w:rFonts w:ascii="Wingdings" w:hAnsi="Wingdings" w:hint="default"/>
      </w:rPr>
    </w:lvl>
    <w:lvl w:ilvl="3" w:tplc="88A6EF86">
      <w:start w:val="1"/>
      <w:numFmt w:val="bullet"/>
      <w:lvlText w:val=""/>
      <w:lvlJc w:val="left"/>
      <w:pPr>
        <w:ind w:left="2880" w:hanging="360"/>
      </w:pPr>
      <w:rPr>
        <w:rFonts w:ascii="Symbol" w:hAnsi="Symbol" w:hint="default"/>
      </w:rPr>
    </w:lvl>
    <w:lvl w:ilvl="4" w:tplc="8E8E7E4C">
      <w:start w:val="1"/>
      <w:numFmt w:val="bullet"/>
      <w:lvlText w:val="o"/>
      <w:lvlJc w:val="left"/>
      <w:pPr>
        <w:ind w:left="3600" w:hanging="360"/>
      </w:pPr>
      <w:rPr>
        <w:rFonts w:ascii="Courier New" w:hAnsi="Courier New" w:hint="default"/>
      </w:rPr>
    </w:lvl>
    <w:lvl w:ilvl="5" w:tplc="B3E0446A">
      <w:start w:val="1"/>
      <w:numFmt w:val="bullet"/>
      <w:lvlText w:val=""/>
      <w:lvlJc w:val="left"/>
      <w:pPr>
        <w:ind w:left="4320" w:hanging="360"/>
      </w:pPr>
      <w:rPr>
        <w:rFonts w:ascii="Wingdings" w:hAnsi="Wingdings" w:hint="default"/>
      </w:rPr>
    </w:lvl>
    <w:lvl w:ilvl="6" w:tplc="27B0E2B0">
      <w:start w:val="1"/>
      <w:numFmt w:val="bullet"/>
      <w:lvlText w:val=""/>
      <w:lvlJc w:val="left"/>
      <w:pPr>
        <w:ind w:left="5040" w:hanging="360"/>
      </w:pPr>
      <w:rPr>
        <w:rFonts w:ascii="Symbol" w:hAnsi="Symbol" w:hint="default"/>
      </w:rPr>
    </w:lvl>
    <w:lvl w:ilvl="7" w:tplc="15E09EF4">
      <w:start w:val="1"/>
      <w:numFmt w:val="bullet"/>
      <w:lvlText w:val="o"/>
      <w:lvlJc w:val="left"/>
      <w:pPr>
        <w:ind w:left="5760" w:hanging="360"/>
      </w:pPr>
      <w:rPr>
        <w:rFonts w:ascii="Courier New" w:hAnsi="Courier New" w:hint="default"/>
      </w:rPr>
    </w:lvl>
    <w:lvl w:ilvl="8" w:tplc="72D0FF26">
      <w:start w:val="1"/>
      <w:numFmt w:val="bullet"/>
      <w:lvlText w:val=""/>
      <w:lvlJc w:val="left"/>
      <w:pPr>
        <w:ind w:left="6480" w:hanging="360"/>
      </w:pPr>
      <w:rPr>
        <w:rFonts w:ascii="Wingdings" w:hAnsi="Wingdings" w:hint="default"/>
      </w:rPr>
    </w:lvl>
  </w:abstractNum>
  <w:abstractNum w:abstractNumId="8" w15:restartNumberingAfterBreak="0">
    <w:nsid w:val="13BB47C5"/>
    <w:multiLevelType w:val="hybridMultilevel"/>
    <w:tmpl w:val="FFFFFFFF"/>
    <w:lvl w:ilvl="0" w:tplc="E64A526C">
      <w:start w:val="1"/>
      <w:numFmt w:val="bullet"/>
      <w:lvlText w:val=""/>
      <w:lvlJc w:val="left"/>
      <w:pPr>
        <w:ind w:left="720" w:hanging="360"/>
      </w:pPr>
      <w:rPr>
        <w:rFonts w:ascii="Wingdings" w:hAnsi="Wingdings" w:hint="default"/>
      </w:rPr>
    </w:lvl>
    <w:lvl w:ilvl="1" w:tplc="5F56BA62">
      <w:start w:val="1"/>
      <w:numFmt w:val="bullet"/>
      <w:lvlText w:val="o"/>
      <w:lvlJc w:val="left"/>
      <w:pPr>
        <w:ind w:left="1440" w:hanging="360"/>
      </w:pPr>
      <w:rPr>
        <w:rFonts w:ascii="Courier New" w:hAnsi="Courier New" w:hint="default"/>
      </w:rPr>
    </w:lvl>
    <w:lvl w:ilvl="2" w:tplc="E4C61C3C">
      <w:start w:val="1"/>
      <w:numFmt w:val="bullet"/>
      <w:lvlText w:val=""/>
      <w:lvlJc w:val="left"/>
      <w:pPr>
        <w:ind w:left="2160" w:hanging="360"/>
      </w:pPr>
      <w:rPr>
        <w:rFonts w:ascii="Wingdings" w:hAnsi="Wingdings" w:hint="default"/>
      </w:rPr>
    </w:lvl>
    <w:lvl w:ilvl="3" w:tplc="81E477A6">
      <w:start w:val="1"/>
      <w:numFmt w:val="bullet"/>
      <w:lvlText w:val=""/>
      <w:lvlJc w:val="left"/>
      <w:pPr>
        <w:ind w:left="2880" w:hanging="360"/>
      </w:pPr>
      <w:rPr>
        <w:rFonts w:ascii="Symbol" w:hAnsi="Symbol" w:hint="default"/>
      </w:rPr>
    </w:lvl>
    <w:lvl w:ilvl="4" w:tplc="9ECA4890">
      <w:start w:val="1"/>
      <w:numFmt w:val="bullet"/>
      <w:lvlText w:val="o"/>
      <w:lvlJc w:val="left"/>
      <w:pPr>
        <w:ind w:left="3600" w:hanging="360"/>
      </w:pPr>
      <w:rPr>
        <w:rFonts w:ascii="Courier New" w:hAnsi="Courier New" w:hint="default"/>
      </w:rPr>
    </w:lvl>
    <w:lvl w:ilvl="5" w:tplc="1D688D88">
      <w:start w:val="1"/>
      <w:numFmt w:val="bullet"/>
      <w:lvlText w:val=""/>
      <w:lvlJc w:val="left"/>
      <w:pPr>
        <w:ind w:left="4320" w:hanging="360"/>
      </w:pPr>
      <w:rPr>
        <w:rFonts w:ascii="Wingdings" w:hAnsi="Wingdings" w:hint="default"/>
      </w:rPr>
    </w:lvl>
    <w:lvl w:ilvl="6" w:tplc="2B829CF0">
      <w:start w:val="1"/>
      <w:numFmt w:val="bullet"/>
      <w:lvlText w:val=""/>
      <w:lvlJc w:val="left"/>
      <w:pPr>
        <w:ind w:left="5040" w:hanging="360"/>
      </w:pPr>
      <w:rPr>
        <w:rFonts w:ascii="Symbol" w:hAnsi="Symbol" w:hint="default"/>
      </w:rPr>
    </w:lvl>
    <w:lvl w:ilvl="7" w:tplc="38E05748">
      <w:start w:val="1"/>
      <w:numFmt w:val="bullet"/>
      <w:lvlText w:val="o"/>
      <w:lvlJc w:val="left"/>
      <w:pPr>
        <w:ind w:left="5760" w:hanging="360"/>
      </w:pPr>
      <w:rPr>
        <w:rFonts w:ascii="Courier New" w:hAnsi="Courier New" w:hint="default"/>
      </w:rPr>
    </w:lvl>
    <w:lvl w:ilvl="8" w:tplc="FF588B9E">
      <w:start w:val="1"/>
      <w:numFmt w:val="bullet"/>
      <w:lvlText w:val=""/>
      <w:lvlJc w:val="left"/>
      <w:pPr>
        <w:ind w:left="6480" w:hanging="360"/>
      </w:pPr>
      <w:rPr>
        <w:rFonts w:ascii="Wingdings" w:hAnsi="Wingdings" w:hint="default"/>
      </w:rPr>
    </w:lvl>
  </w:abstractNum>
  <w:abstractNum w:abstractNumId="9" w15:restartNumberingAfterBreak="0">
    <w:nsid w:val="178A4449"/>
    <w:multiLevelType w:val="multilevel"/>
    <w:tmpl w:val="C562CFDC"/>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837794"/>
    <w:multiLevelType w:val="hybridMultilevel"/>
    <w:tmpl w:val="FFFFFFFF"/>
    <w:lvl w:ilvl="0" w:tplc="95A66FB8">
      <w:start w:val="1"/>
      <w:numFmt w:val="bullet"/>
      <w:lvlText w:val=""/>
      <w:lvlJc w:val="left"/>
      <w:pPr>
        <w:ind w:left="720" w:hanging="360"/>
      </w:pPr>
      <w:rPr>
        <w:rFonts w:ascii="Wingdings" w:hAnsi="Wingdings" w:hint="default"/>
      </w:rPr>
    </w:lvl>
    <w:lvl w:ilvl="1" w:tplc="4DF0574E">
      <w:start w:val="1"/>
      <w:numFmt w:val="bullet"/>
      <w:lvlText w:val="o"/>
      <w:lvlJc w:val="left"/>
      <w:pPr>
        <w:ind w:left="1440" w:hanging="360"/>
      </w:pPr>
      <w:rPr>
        <w:rFonts w:ascii="Courier New" w:hAnsi="Courier New" w:hint="default"/>
      </w:rPr>
    </w:lvl>
    <w:lvl w:ilvl="2" w:tplc="D70EEA14">
      <w:start w:val="1"/>
      <w:numFmt w:val="bullet"/>
      <w:lvlText w:val=""/>
      <w:lvlJc w:val="left"/>
      <w:pPr>
        <w:ind w:left="2160" w:hanging="360"/>
      </w:pPr>
      <w:rPr>
        <w:rFonts w:ascii="Wingdings" w:hAnsi="Wingdings" w:hint="default"/>
      </w:rPr>
    </w:lvl>
    <w:lvl w:ilvl="3" w:tplc="AE8481DA">
      <w:start w:val="1"/>
      <w:numFmt w:val="bullet"/>
      <w:lvlText w:val=""/>
      <w:lvlJc w:val="left"/>
      <w:pPr>
        <w:ind w:left="2880" w:hanging="360"/>
      </w:pPr>
      <w:rPr>
        <w:rFonts w:ascii="Symbol" w:hAnsi="Symbol" w:hint="default"/>
      </w:rPr>
    </w:lvl>
    <w:lvl w:ilvl="4" w:tplc="2E2E14AC">
      <w:start w:val="1"/>
      <w:numFmt w:val="bullet"/>
      <w:lvlText w:val="o"/>
      <w:lvlJc w:val="left"/>
      <w:pPr>
        <w:ind w:left="3600" w:hanging="360"/>
      </w:pPr>
      <w:rPr>
        <w:rFonts w:ascii="Courier New" w:hAnsi="Courier New" w:hint="default"/>
      </w:rPr>
    </w:lvl>
    <w:lvl w:ilvl="5" w:tplc="8BF23FC4">
      <w:start w:val="1"/>
      <w:numFmt w:val="bullet"/>
      <w:lvlText w:val=""/>
      <w:lvlJc w:val="left"/>
      <w:pPr>
        <w:ind w:left="4320" w:hanging="360"/>
      </w:pPr>
      <w:rPr>
        <w:rFonts w:ascii="Wingdings" w:hAnsi="Wingdings" w:hint="default"/>
      </w:rPr>
    </w:lvl>
    <w:lvl w:ilvl="6" w:tplc="ADA66640">
      <w:start w:val="1"/>
      <w:numFmt w:val="bullet"/>
      <w:lvlText w:val=""/>
      <w:lvlJc w:val="left"/>
      <w:pPr>
        <w:ind w:left="5040" w:hanging="360"/>
      </w:pPr>
      <w:rPr>
        <w:rFonts w:ascii="Symbol" w:hAnsi="Symbol" w:hint="default"/>
      </w:rPr>
    </w:lvl>
    <w:lvl w:ilvl="7" w:tplc="38D01364">
      <w:start w:val="1"/>
      <w:numFmt w:val="bullet"/>
      <w:lvlText w:val="o"/>
      <w:lvlJc w:val="left"/>
      <w:pPr>
        <w:ind w:left="5760" w:hanging="360"/>
      </w:pPr>
      <w:rPr>
        <w:rFonts w:ascii="Courier New" w:hAnsi="Courier New" w:hint="default"/>
      </w:rPr>
    </w:lvl>
    <w:lvl w:ilvl="8" w:tplc="4A54E4D2">
      <w:start w:val="1"/>
      <w:numFmt w:val="bullet"/>
      <w:lvlText w:val=""/>
      <w:lvlJc w:val="left"/>
      <w:pPr>
        <w:ind w:left="6480" w:hanging="360"/>
      </w:pPr>
      <w:rPr>
        <w:rFonts w:ascii="Wingdings" w:hAnsi="Wingdings" w:hint="default"/>
      </w:rPr>
    </w:lvl>
  </w:abstractNum>
  <w:abstractNum w:abstractNumId="11" w15:restartNumberingAfterBreak="0">
    <w:nsid w:val="28D24BA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2518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6C1DF7"/>
    <w:multiLevelType w:val="hybridMultilevel"/>
    <w:tmpl w:val="424E0E6E"/>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4" w15:restartNumberingAfterBreak="0">
    <w:nsid w:val="3FA010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7E75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178D17"/>
    <w:multiLevelType w:val="hybridMultilevel"/>
    <w:tmpl w:val="FFFFFFFF"/>
    <w:lvl w:ilvl="0" w:tplc="AC50FCCE">
      <w:start w:val="1"/>
      <w:numFmt w:val="bullet"/>
      <w:lvlText w:val=""/>
      <w:lvlJc w:val="left"/>
      <w:pPr>
        <w:ind w:left="720" w:hanging="360"/>
      </w:pPr>
      <w:rPr>
        <w:rFonts w:ascii="Wingdings" w:hAnsi="Wingdings" w:hint="default"/>
      </w:rPr>
    </w:lvl>
    <w:lvl w:ilvl="1" w:tplc="22D0D868">
      <w:start w:val="1"/>
      <w:numFmt w:val="bullet"/>
      <w:lvlText w:val="o"/>
      <w:lvlJc w:val="left"/>
      <w:pPr>
        <w:ind w:left="1440" w:hanging="360"/>
      </w:pPr>
      <w:rPr>
        <w:rFonts w:ascii="Courier New" w:hAnsi="Courier New" w:hint="default"/>
      </w:rPr>
    </w:lvl>
    <w:lvl w:ilvl="2" w:tplc="CBB2E492">
      <w:start w:val="1"/>
      <w:numFmt w:val="bullet"/>
      <w:lvlText w:val=""/>
      <w:lvlJc w:val="left"/>
      <w:pPr>
        <w:ind w:left="2160" w:hanging="360"/>
      </w:pPr>
      <w:rPr>
        <w:rFonts w:ascii="Wingdings" w:hAnsi="Wingdings" w:hint="default"/>
      </w:rPr>
    </w:lvl>
    <w:lvl w:ilvl="3" w:tplc="4D866384">
      <w:start w:val="1"/>
      <w:numFmt w:val="bullet"/>
      <w:lvlText w:val=""/>
      <w:lvlJc w:val="left"/>
      <w:pPr>
        <w:ind w:left="2880" w:hanging="360"/>
      </w:pPr>
      <w:rPr>
        <w:rFonts w:ascii="Symbol" w:hAnsi="Symbol" w:hint="default"/>
      </w:rPr>
    </w:lvl>
    <w:lvl w:ilvl="4" w:tplc="46C092AA">
      <w:start w:val="1"/>
      <w:numFmt w:val="bullet"/>
      <w:lvlText w:val="o"/>
      <w:lvlJc w:val="left"/>
      <w:pPr>
        <w:ind w:left="3600" w:hanging="360"/>
      </w:pPr>
      <w:rPr>
        <w:rFonts w:ascii="Courier New" w:hAnsi="Courier New" w:hint="default"/>
      </w:rPr>
    </w:lvl>
    <w:lvl w:ilvl="5" w:tplc="20687BB8">
      <w:start w:val="1"/>
      <w:numFmt w:val="bullet"/>
      <w:lvlText w:val=""/>
      <w:lvlJc w:val="left"/>
      <w:pPr>
        <w:ind w:left="4320" w:hanging="360"/>
      </w:pPr>
      <w:rPr>
        <w:rFonts w:ascii="Wingdings" w:hAnsi="Wingdings" w:hint="default"/>
      </w:rPr>
    </w:lvl>
    <w:lvl w:ilvl="6" w:tplc="C220F696">
      <w:start w:val="1"/>
      <w:numFmt w:val="bullet"/>
      <w:lvlText w:val=""/>
      <w:lvlJc w:val="left"/>
      <w:pPr>
        <w:ind w:left="5040" w:hanging="360"/>
      </w:pPr>
      <w:rPr>
        <w:rFonts w:ascii="Symbol" w:hAnsi="Symbol" w:hint="default"/>
      </w:rPr>
    </w:lvl>
    <w:lvl w:ilvl="7" w:tplc="79E01850">
      <w:start w:val="1"/>
      <w:numFmt w:val="bullet"/>
      <w:lvlText w:val="o"/>
      <w:lvlJc w:val="left"/>
      <w:pPr>
        <w:ind w:left="5760" w:hanging="360"/>
      </w:pPr>
      <w:rPr>
        <w:rFonts w:ascii="Courier New" w:hAnsi="Courier New" w:hint="default"/>
      </w:rPr>
    </w:lvl>
    <w:lvl w:ilvl="8" w:tplc="28DCFB10">
      <w:start w:val="1"/>
      <w:numFmt w:val="bullet"/>
      <w:lvlText w:val=""/>
      <w:lvlJc w:val="left"/>
      <w:pPr>
        <w:ind w:left="6480" w:hanging="360"/>
      </w:pPr>
      <w:rPr>
        <w:rFonts w:ascii="Wingdings" w:hAnsi="Wingdings" w:hint="default"/>
      </w:rPr>
    </w:lvl>
  </w:abstractNum>
  <w:abstractNum w:abstractNumId="17" w15:restartNumberingAfterBreak="0">
    <w:nsid w:val="4CA52322"/>
    <w:multiLevelType w:val="hybridMultilevel"/>
    <w:tmpl w:val="41B6718E"/>
    <w:lvl w:ilvl="0" w:tplc="FFFFFFF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8" w15:restartNumberingAfterBreak="0">
    <w:nsid w:val="4F891B42"/>
    <w:multiLevelType w:val="hybridMultilevel"/>
    <w:tmpl w:val="FFFFFFFF"/>
    <w:lvl w:ilvl="0" w:tplc="3238E922">
      <w:start w:val="1"/>
      <w:numFmt w:val="bullet"/>
      <w:lvlText w:val=""/>
      <w:lvlJc w:val="left"/>
      <w:pPr>
        <w:ind w:left="720" w:hanging="360"/>
      </w:pPr>
      <w:rPr>
        <w:rFonts w:ascii="Wingdings" w:hAnsi="Wingdings" w:hint="default"/>
      </w:rPr>
    </w:lvl>
    <w:lvl w:ilvl="1" w:tplc="4C34FDD2">
      <w:start w:val="1"/>
      <w:numFmt w:val="bullet"/>
      <w:lvlText w:val="o"/>
      <w:lvlJc w:val="left"/>
      <w:pPr>
        <w:ind w:left="1440" w:hanging="360"/>
      </w:pPr>
      <w:rPr>
        <w:rFonts w:ascii="Courier New" w:hAnsi="Courier New" w:hint="default"/>
      </w:rPr>
    </w:lvl>
    <w:lvl w:ilvl="2" w:tplc="05E0B682">
      <w:start w:val="1"/>
      <w:numFmt w:val="bullet"/>
      <w:lvlText w:val=""/>
      <w:lvlJc w:val="left"/>
      <w:pPr>
        <w:ind w:left="2160" w:hanging="360"/>
      </w:pPr>
      <w:rPr>
        <w:rFonts w:ascii="Wingdings" w:hAnsi="Wingdings" w:hint="default"/>
      </w:rPr>
    </w:lvl>
    <w:lvl w:ilvl="3" w:tplc="0BAAD77A">
      <w:start w:val="1"/>
      <w:numFmt w:val="bullet"/>
      <w:lvlText w:val=""/>
      <w:lvlJc w:val="left"/>
      <w:pPr>
        <w:ind w:left="2880" w:hanging="360"/>
      </w:pPr>
      <w:rPr>
        <w:rFonts w:ascii="Symbol" w:hAnsi="Symbol" w:hint="default"/>
      </w:rPr>
    </w:lvl>
    <w:lvl w:ilvl="4" w:tplc="107E29D2">
      <w:start w:val="1"/>
      <w:numFmt w:val="bullet"/>
      <w:lvlText w:val="o"/>
      <w:lvlJc w:val="left"/>
      <w:pPr>
        <w:ind w:left="3600" w:hanging="360"/>
      </w:pPr>
      <w:rPr>
        <w:rFonts w:ascii="Courier New" w:hAnsi="Courier New" w:hint="default"/>
      </w:rPr>
    </w:lvl>
    <w:lvl w:ilvl="5" w:tplc="CBC6FE76">
      <w:start w:val="1"/>
      <w:numFmt w:val="bullet"/>
      <w:lvlText w:val=""/>
      <w:lvlJc w:val="left"/>
      <w:pPr>
        <w:ind w:left="4320" w:hanging="360"/>
      </w:pPr>
      <w:rPr>
        <w:rFonts w:ascii="Wingdings" w:hAnsi="Wingdings" w:hint="default"/>
      </w:rPr>
    </w:lvl>
    <w:lvl w:ilvl="6" w:tplc="A7D8A91A">
      <w:start w:val="1"/>
      <w:numFmt w:val="bullet"/>
      <w:lvlText w:val=""/>
      <w:lvlJc w:val="left"/>
      <w:pPr>
        <w:ind w:left="5040" w:hanging="360"/>
      </w:pPr>
      <w:rPr>
        <w:rFonts w:ascii="Symbol" w:hAnsi="Symbol" w:hint="default"/>
      </w:rPr>
    </w:lvl>
    <w:lvl w:ilvl="7" w:tplc="E4A2A69C">
      <w:start w:val="1"/>
      <w:numFmt w:val="bullet"/>
      <w:lvlText w:val="o"/>
      <w:lvlJc w:val="left"/>
      <w:pPr>
        <w:ind w:left="5760" w:hanging="360"/>
      </w:pPr>
      <w:rPr>
        <w:rFonts w:ascii="Courier New" w:hAnsi="Courier New" w:hint="default"/>
      </w:rPr>
    </w:lvl>
    <w:lvl w:ilvl="8" w:tplc="3800E87C">
      <w:start w:val="1"/>
      <w:numFmt w:val="bullet"/>
      <w:lvlText w:val=""/>
      <w:lvlJc w:val="left"/>
      <w:pPr>
        <w:ind w:left="6480" w:hanging="360"/>
      </w:pPr>
      <w:rPr>
        <w:rFonts w:ascii="Wingdings" w:hAnsi="Wingdings" w:hint="default"/>
      </w:rPr>
    </w:lvl>
  </w:abstractNum>
  <w:abstractNum w:abstractNumId="19" w15:restartNumberingAfterBreak="0">
    <w:nsid w:val="53DE325D"/>
    <w:multiLevelType w:val="hybridMultilevel"/>
    <w:tmpl w:val="FFFFFFFF"/>
    <w:lvl w:ilvl="0" w:tplc="00B45F98">
      <w:start w:val="1"/>
      <w:numFmt w:val="bullet"/>
      <w:lvlText w:val=""/>
      <w:lvlJc w:val="left"/>
      <w:pPr>
        <w:ind w:left="720" w:hanging="360"/>
      </w:pPr>
      <w:rPr>
        <w:rFonts w:ascii="Wingdings" w:hAnsi="Wingdings" w:hint="default"/>
      </w:rPr>
    </w:lvl>
    <w:lvl w:ilvl="1" w:tplc="C18EFFBA">
      <w:start w:val="1"/>
      <w:numFmt w:val="bullet"/>
      <w:lvlText w:val="o"/>
      <w:lvlJc w:val="left"/>
      <w:pPr>
        <w:ind w:left="1440" w:hanging="360"/>
      </w:pPr>
      <w:rPr>
        <w:rFonts w:ascii="Courier New" w:hAnsi="Courier New" w:hint="default"/>
      </w:rPr>
    </w:lvl>
    <w:lvl w:ilvl="2" w:tplc="32484D24">
      <w:start w:val="1"/>
      <w:numFmt w:val="bullet"/>
      <w:lvlText w:val=""/>
      <w:lvlJc w:val="left"/>
      <w:pPr>
        <w:ind w:left="2160" w:hanging="360"/>
      </w:pPr>
      <w:rPr>
        <w:rFonts w:ascii="Wingdings" w:hAnsi="Wingdings" w:hint="default"/>
      </w:rPr>
    </w:lvl>
    <w:lvl w:ilvl="3" w:tplc="DFC2D900">
      <w:start w:val="1"/>
      <w:numFmt w:val="bullet"/>
      <w:lvlText w:val=""/>
      <w:lvlJc w:val="left"/>
      <w:pPr>
        <w:ind w:left="2880" w:hanging="360"/>
      </w:pPr>
      <w:rPr>
        <w:rFonts w:ascii="Symbol" w:hAnsi="Symbol" w:hint="default"/>
      </w:rPr>
    </w:lvl>
    <w:lvl w:ilvl="4" w:tplc="6D20CFB8">
      <w:start w:val="1"/>
      <w:numFmt w:val="bullet"/>
      <w:lvlText w:val="o"/>
      <w:lvlJc w:val="left"/>
      <w:pPr>
        <w:ind w:left="3600" w:hanging="360"/>
      </w:pPr>
      <w:rPr>
        <w:rFonts w:ascii="Courier New" w:hAnsi="Courier New" w:hint="default"/>
      </w:rPr>
    </w:lvl>
    <w:lvl w:ilvl="5" w:tplc="50EE18D4">
      <w:start w:val="1"/>
      <w:numFmt w:val="bullet"/>
      <w:lvlText w:val=""/>
      <w:lvlJc w:val="left"/>
      <w:pPr>
        <w:ind w:left="4320" w:hanging="360"/>
      </w:pPr>
      <w:rPr>
        <w:rFonts w:ascii="Wingdings" w:hAnsi="Wingdings" w:hint="default"/>
      </w:rPr>
    </w:lvl>
    <w:lvl w:ilvl="6" w:tplc="C2D63354">
      <w:start w:val="1"/>
      <w:numFmt w:val="bullet"/>
      <w:lvlText w:val=""/>
      <w:lvlJc w:val="left"/>
      <w:pPr>
        <w:ind w:left="5040" w:hanging="360"/>
      </w:pPr>
      <w:rPr>
        <w:rFonts w:ascii="Symbol" w:hAnsi="Symbol" w:hint="default"/>
      </w:rPr>
    </w:lvl>
    <w:lvl w:ilvl="7" w:tplc="9EFA54DE">
      <w:start w:val="1"/>
      <w:numFmt w:val="bullet"/>
      <w:lvlText w:val="o"/>
      <w:lvlJc w:val="left"/>
      <w:pPr>
        <w:ind w:left="5760" w:hanging="360"/>
      </w:pPr>
      <w:rPr>
        <w:rFonts w:ascii="Courier New" w:hAnsi="Courier New" w:hint="default"/>
      </w:rPr>
    </w:lvl>
    <w:lvl w:ilvl="8" w:tplc="293681D2">
      <w:start w:val="1"/>
      <w:numFmt w:val="bullet"/>
      <w:lvlText w:val=""/>
      <w:lvlJc w:val="left"/>
      <w:pPr>
        <w:ind w:left="6480" w:hanging="360"/>
      </w:pPr>
      <w:rPr>
        <w:rFonts w:ascii="Wingdings" w:hAnsi="Wingdings" w:hint="default"/>
      </w:rPr>
    </w:lvl>
  </w:abstractNum>
  <w:abstractNum w:abstractNumId="20" w15:restartNumberingAfterBreak="0">
    <w:nsid w:val="5431B760"/>
    <w:multiLevelType w:val="hybridMultilevel"/>
    <w:tmpl w:val="FFFFFFFF"/>
    <w:lvl w:ilvl="0" w:tplc="A51EEB10">
      <w:start w:val="1"/>
      <w:numFmt w:val="bullet"/>
      <w:lvlText w:val=""/>
      <w:lvlJc w:val="left"/>
      <w:pPr>
        <w:ind w:left="720" w:hanging="360"/>
      </w:pPr>
      <w:rPr>
        <w:rFonts w:ascii="Wingdings" w:hAnsi="Wingdings" w:hint="default"/>
      </w:rPr>
    </w:lvl>
    <w:lvl w:ilvl="1" w:tplc="7794EC54">
      <w:start w:val="1"/>
      <w:numFmt w:val="bullet"/>
      <w:lvlText w:val="o"/>
      <w:lvlJc w:val="left"/>
      <w:pPr>
        <w:ind w:left="1440" w:hanging="360"/>
      </w:pPr>
      <w:rPr>
        <w:rFonts w:ascii="Courier New" w:hAnsi="Courier New" w:hint="default"/>
      </w:rPr>
    </w:lvl>
    <w:lvl w:ilvl="2" w:tplc="11C8AB0E">
      <w:start w:val="1"/>
      <w:numFmt w:val="bullet"/>
      <w:lvlText w:val=""/>
      <w:lvlJc w:val="left"/>
      <w:pPr>
        <w:ind w:left="2160" w:hanging="360"/>
      </w:pPr>
      <w:rPr>
        <w:rFonts w:ascii="Wingdings" w:hAnsi="Wingdings" w:hint="default"/>
      </w:rPr>
    </w:lvl>
    <w:lvl w:ilvl="3" w:tplc="B38CBA60">
      <w:start w:val="1"/>
      <w:numFmt w:val="bullet"/>
      <w:lvlText w:val=""/>
      <w:lvlJc w:val="left"/>
      <w:pPr>
        <w:ind w:left="2880" w:hanging="360"/>
      </w:pPr>
      <w:rPr>
        <w:rFonts w:ascii="Symbol" w:hAnsi="Symbol" w:hint="default"/>
      </w:rPr>
    </w:lvl>
    <w:lvl w:ilvl="4" w:tplc="97BA5A46">
      <w:start w:val="1"/>
      <w:numFmt w:val="bullet"/>
      <w:lvlText w:val="o"/>
      <w:lvlJc w:val="left"/>
      <w:pPr>
        <w:ind w:left="3600" w:hanging="360"/>
      </w:pPr>
      <w:rPr>
        <w:rFonts w:ascii="Courier New" w:hAnsi="Courier New" w:hint="default"/>
      </w:rPr>
    </w:lvl>
    <w:lvl w:ilvl="5" w:tplc="C5FE30B0">
      <w:start w:val="1"/>
      <w:numFmt w:val="bullet"/>
      <w:lvlText w:val=""/>
      <w:lvlJc w:val="left"/>
      <w:pPr>
        <w:ind w:left="4320" w:hanging="360"/>
      </w:pPr>
      <w:rPr>
        <w:rFonts w:ascii="Wingdings" w:hAnsi="Wingdings" w:hint="default"/>
      </w:rPr>
    </w:lvl>
    <w:lvl w:ilvl="6" w:tplc="2202E8BA">
      <w:start w:val="1"/>
      <w:numFmt w:val="bullet"/>
      <w:lvlText w:val=""/>
      <w:lvlJc w:val="left"/>
      <w:pPr>
        <w:ind w:left="5040" w:hanging="360"/>
      </w:pPr>
      <w:rPr>
        <w:rFonts w:ascii="Symbol" w:hAnsi="Symbol" w:hint="default"/>
      </w:rPr>
    </w:lvl>
    <w:lvl w:ilvl="7" w:tplc="DCC645EA">
      <w:start w:val="1"/>
      <w:numFmt w:val="bullet"/>
      <w:lvlText w:val="o"/>
      <w:lvlJc w:val="left"/>
      <w:pPr>
        <w:ind w:left="5760" w:hanging="360"/>
      </w:pPr>
      <w:rPr>
        <w:rFonts w:ascii="Courier New" w:hAnsi="Courier New" w:hint="default"/>
      </w:rPr>
    </w:lvl>
    <w:lvl w:ilvl="8" w:tplc="97424534">
      <w:start w:val="1"/>
      <w:numFmt w:val="bullet"/>
      <w:lvlText w:val=""/>
      <w:lvlJc w:val="left"/>
      <w:pPr>
        <w:ind w:left="6480" w:hanging="360"/>
      </w:pPr>
      <w:rPr>
        <w:rFonts w:ascii="Wingdings" w:hAnsi="Wingdings" w:hint="default"/>
      </w:rPr>
    </w:lvl>
  </w:abstractNum>
  <w:abstractNum w:abstractNumId="21" w15:restartNumberingAfterBreak="0">
    <w:nsid w:val="553930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85418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FF3B70"/>
    <w:multiLevelType w:val="hybridMultilevel"/>
    <w:tmpl w:val="FFFFFFFF"/>
    <w:lvl w:ilvl="0" w:tplc="83EC7AD6">
      <w:start w:val="1"/>
      <w:numFmt w:val="decimal"/>
      <w:lvlText w:val="%1."/>
      <w:lvlJc w:val="left"/>
      <w:pPr>
        <w:ind w:left="720" w:hanging="360"/>
      </w:pPr>
    </w:lvl>
    <w:lvl w:ilvl="1" w:tplc="CB32E164">
      <w:start w:val="1"/>
      <w:numFmt w:val="lowerLetter"/>
      <w:lvlText w:val="%2."/>
      <w:lvlJc w:val="left"/>
      <w:pPr>
        <w:ind w:left="1440" w:hanging="360"/>
      </w:pPr>
    </w:lvl>
    <w:lvl w:ilvl="2" w:tplc="51186E84">
      <w:start w:val="1"/>
      <w:numFmt w:val="lowerRoman"/>
      <w:lvlText w:val="%3."/>
      <w:lvlJc w:val="right"/>
      <w:pPr>
        <w:ind w:left="2160" w:hanging="180"/>
      </w:pPr>
    </w:lvl>
    <w:lvl w:ilvl="3" w:tplc="31D400DC">
      <w:start w:val="1"/>
      <w:numFmt w:val="decimal"/>
      <w:lvlText w:val="%4."/>
      <w:lvlJc w:val="left"/>
      <w:pPr>
        <w:ind w:left="2880" w:hanging="360"/>
      </w:pPr>
    </w:lvl>
    <w:lvl w:ilvl="4" w:tplc="2F485AA4">
      <w:start w:val="1"/>
      <w:numFmt w:val="lowerLetter"/>
      <w:lvlText w:val="%5."/>
      <w:lvlJc w:val="left"/>
      <w:pPr>
        <w:ind w:left="3600" w:hanging="360"/>
      </w:pPr>
    </w:lvl>
    <w:lvl w:ilvl="5" w:tplc="C824B7AA">
      <w:start w:val="1"/>
      <w:numFmt w:val="lowerRoman"/>
      <w:lvlText w:val="%6."/>
      <w:lvlJc w:val="right"/>
      <w:pPr>
        <w:ind w:left="4320" w:hanging="180"/>
      </w:pPr>
    </w:lvl>
    <w:lvl w:ilvl="6" w:tplc="A6A801B8">
      <w:start w:val="1"/>
      <w:numFmt w:val="decimal"/>
      <w:lvlText w:val="%7."/>
      <w:lvlJc w:val="left"/>
      <w:pPr>
        <w:ind w:left="5040" w:hanging="360"/>
      </w:pPr>
    </w:lvl>
    <w:lvl w:ilvl="7" w:tplc="3D3485E4">
      <w:start w:val="1"/>
      <w:numFmt w:val="lowerLetter"/>
      <w:lvlText w:val="%8."/>
      <w:lvlJc w:val="left"/>
      <w:pPr>
        <w:ind w:left="5760" w:hanging="360"/>
      </w:pPr>
    </w:lvl>
    <w:lvl w:ilvl="8" w:tplc="E272C04C">
      <w:start w:val="1"/>
      <w:numFmt w:val="lowerRoman"/>
      <w:lvlText w:val="%9."/>
      <w:lvlJc w:val="right"/>
      <w:pPr>
        <w:ind w:left="6480" w:hanging="180"/>
      </w:pPr>
    </w:lvl>
  </w:abstractNum>
  <w:abstractNum w:abstractNumId="24" w15:restartNumberingAfterBreak="0">
    <w:nsid w:val="5ACC9DC7"/>
    <w:multiLevelType w:val="hybridMultilevel"/>
    <w:tmpl w:val="FFFFFFFF"/>
    <w:lvl w:ilvl="0" w:tplc="FB6E4EC0">
      <w:start w:val="1"/>
      <w:numFmt w:val="bullet"/>
      <w:lvlText w:val=""/>
      <w:lvlJc w:val="left"/>
      <w:pPr>
        <w:ind w:left="720" w:hanging="360"/>
      </w:pPr>
      <w:rPr>
        <w:rFonts w:ascii="Wingdings" w:hAnsi="Wingdings" w:hint="default"/>
      </w:rPr>
    </w:lvl>
    <w:lvl w:ilvl="1" w:tplc="9EB041E2">
      <w:start w:val="1"/>
      <w:numFmt w:val="bullet"/>
      <w:lvlText w:val="o"/>
      <w:lvlJc w:val="left"/>
      <w:pPr>
        <w:ind w:left="1440" w:hanging="360"/>
      </w:pPr>
      <w:rPr>
        <w:rFonts w:ascii="Courier New" w:hAnsi="Courier New" w:hint="default"/>
      </w:rPr>
    </w:lvl>
    <w:lvl w:ilvl="2" w:tplc="CE2C2594">
      <w:start w:val="1"/>
      <w:numFmt w:val="bullet"/>
      <w:lvlText w:val=""/>
      <w:lvlJc w:val="left"/>
      <w:pPr>
        <w:ind w:left="2160" w:hanging="360"/>
      </w:pPr>
      <w:rPr>
        <w:rFonts w:ascii="Wingdings" w:hAnsi="Wingdings" w:hint="default"/>
      </w:rPr>
    </w:lvl>
    <w:lvl w:ilvl="3" w:tplc="1E74A18A">
      <w:start w:val="1"/>
      <w:numFmt w:val="bullet"/>
      <w:lvlText w:val=""/>
      <w:lvlJc w:val="left"/>
      <w:pPr>
        <w:ind w:left="2880" w:hanging="360"/>
      </w:pPr>
      <w:rPr>
        <w:rFonts w:ascii="Symbol" w:hAnsi="Symbol" w:hint="default"/>
      </w:rPr>
    </w:lvl>
    <w:lvl w:ilvl="4" w:tplc="948C447C">
      <w:start w:val="1"/>
      <w:numFmt w:val="bullet"/>
      <w:lvlText w:val="o"/>
      <w:lvlJc w:val="left"/>
      <w:pPr>
        <w:ind w:left="3600" w:hanging="360"/>
      </w:pPr>
      <w:rPr>
        <w:rFonts w:ascii="Courier New" w:hAnsi="Courier New" w:hint="default"/>
      </w:rPr>
    </w:lvl>
    <w:lvl w:ilvl="5" w:tplc="DE04BE3A">
      <w:start w:val="1"/>
      <w:numFmt w:val="bullet"/>
      <w:lvlText w:val=""/>
      <w:lvlJc w:val="left"/>
      <w:pPr>
        <w:ind w:left="4320" w:hanging="360"/>
      </w:pPr>
      <w:rPr>
        <w:rFonts w:ascii="Wingdings" w:hAnsi="Wingdings" w:hint="default"/>
      </w:rPr>
    </w:lvl>
    <w:lvl w:ilvl="6" w:tplc="70E2EFA8">
      <w:start w:val="1"/>
      <w:numFmt w:val="bullet"/>
      <w:lvlText w:val=""/>
      <w:lvlJc w:val="left"/>
      <w:pPr>
        <w:ind w:left="5040" w:hanging="360"/>
      </w:pPr>
      <w:rPr>
        <w:rFonts w:ascii="Symbol" w:hAnsi="Symbol" w:hint="default"/>
      </w:rPr>
    </w:lvl>
    <w:lvl w:ilvl="7" w:tplc="9C2E235A">
      <w:start w:val="1"/>
      <w:numFmt w:val="bullet"/>
      <w:lvlText w:val="o"/>
      <w:lvlJc w:val="left"/>
      <w:pPr>
        <w:ind w:left="5760" w:hanging="360"/>
      </w:pPr>
      <w:rPr>
        <w:rFonts w:ascii="Courier New" w:hAnsi="Courier New" w:hint="default"/>
      </w:rPr>
    </w:lvl>
    <w:lvl w:ilvl="8" w:tplc="9656CCC2">
      <w:start w:val="1"/>
      <w:numFmt w:val="bullet"/>
      <w:lvlText w:val=""/>
      <w:lvlJc w:val="left"/>
      <w:pPr>
        <w:ind w:left="6480" w:hanging="360"/>
      </w:pPr>
      <w:rPr>
        <w:rFonts w:ascii="Wingdings" w:hAnsi="Wingdings" w:hint="default"/>
      </w:rPr>
    </w:lvl>
  </w:abstractNum>
  <w:abstractNum w:abstractNumId="25" w15:restartNumberingAfterBreak="0">
    <w:nsid w:val="5C6253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E2CF7D"/>
    <w:multiLevelType w:val="hybridMultilevel"/>
    <w:tmpl w:val="FFFFFFFF"/>
    <w:lvl w:ilvl="0" w:tplc="834C71FA">
      <w:start w:val="1"/>
      <w:numFmt w:val="bullet"/>
      <w:lvlText w:val=""/>
      <w:lvlJc w:val="left"/>
      <w:pPr>
        <w:ind w:left="720" w:hanging="360"/>
      </w:pPr>
      <w:rPr>
        <w:rFonts w:ascii="Wingdings" w:hAnsi="Wingdings" w:hint="default"/>
      </w:rPr>
    </w:lvl>
    <w:lvl w:ilvl="1" w:tplc="1F18418A">
      <w:start w:val="1"/>
      <w:numFmt w:val="bullet"/>
      <w:lvlText w:val="o"/>
      <w:lvlJc w:val="left"/>
      <w:pPr>
        <w:ind w:left="1440" w:hanging="360"/>
      </w:pPr>
      <w:rPr>
        <w:rFonts w:ascii="Courier New" w:hAnsi="Courier New" w:hint="default"/>
      </w:rPr>
    </w:lvl>
    <w:lvl w:ilvl="2" w:tplc="BCB026C6">
      <w:start w:val="1"/>
      <w:numFmt w:val="bullet"/>
      <w:lvlText w:val=""/>
      <w:lvlJc w:val="left"/>
      <w:pPr>
        <w:ind w:left="2160" w:hanging="360"/>
      </w:pPr>
      <w:rPr>
        <w:rFonts w:ascii="Wingdings" w:hAnsi="Wingdings" w:hint="default"/>
      </w:rPr>
    </w:lvl>
    <w:lvl w:ilvl="3" w:tplc="F28EDF52">
      <w:start w:val="1"/>
      <w:numFmt w:val="bullet"/>
      <w:lvlText w:val=""/>
      <w:lvlJc w:val="left"/>
      <w:pPr>
        <w:ind w:left="2880" w:hanging="360"/>
      </w:pPr>
      <w:rPr>
        <w:rFonts w:ascii="Symbol" w:hAnsi="Symbol" w:hint="default"/>
      </w:rPr>
    </w:lvl>
    <w:lvl w:ilvl="4" w:tplc="F1DADD94">
      <w:start w:val="1"/>
      <w:numFmt w:val="bullet"/>
      <w:lvlText w:val="o"/>
      <w:lvlJc w:val="left"/>
      <w:pPr>
        <w:ind w:left="3600" w:hanging="360"/>
      </w:pPr>
      <w:rPr>
        <w:rFonts w:ascii="Courier New" w:hAnsi="Courier New" w:hint="default"/>
      </w:rPr>
    </w:lvl>
    <w:lvl w:ilvl="5" w:tplc="36D293EC">
      <w:start w:val="1"/>
      <w:numFmt w:val="bullet"/>
      <w:lvlText w:val=""/>
      <w:lvlJc w:val="left"/>
      <w:pPr>
        <w:ind w:left="4320" w:hanging="360"/>
      </w:pPr>
      <w:rPr>
        <w:rFonts w:ascii="Wingdings" w:hAnsi="Wingdings" w:hint="default"/>
      </w:rPr>
    </w:lvl>
    <w:lvl w:ilvl="6" w:tplc="649AC5F8">
      <w:start w:val="1"/>
      <w:numFmt w:val="bullet"/>
      <w:lvlText w:val=""/>
      <w:lvlJc w:val="left"/>
      <w:pPr>
        <w:ind w:left="5040" w:hanging="360"/>
      </w:pPr>
      <w:rPr>
        <w:rFonts w:ascii="Symbol" w:hAnsi="Symbol" w:hint="default"/>
      </w:rPr>
    </w:lvl>
    <w:lvl w:ilvl="7" w:tplc="5616FA2C">
      <w:start w:val="1"/>
      <w:numFmt w:val="bullet"/>
      <w:lvlText w:val="o"/>
      <w:lvlJc w:val="left"/>
      <w:pPr>
        <w:ind w:left="5760" w:hanging="360"/>
      </w:pPr>
      <w:rPr>
        <w:rFonts w:ascii="Courier New" w:hAnsi="Courier New" w:hint="default"/>
      </w:rPr>
    </w:lvl>
    <w:lvl w:ilvl="8" w:tplc="20CC9B78">
      <w:start w:val="1"/>
      <w:numFmt w:val="bullet"/>
      <w:lvlText w:val=""/>
      <w:lvlJc w:val="left"/>
      <w:pPr>
        <w:ind w:left="6480" w:hanging="360"/>
      </w:pPr>
      <w:rPr>
        <w:rFonts w:ascii="Wingdings" w:hAnsi="Wingdings" w:hint="default"/>
      </w:rPr>
    </w:lvl>
  </w:abstractNum>
  <w:abstractNum w:abstractNumId="27" w15:restartNumberingAfterBreak="0">
    <w:nsid w:val="5D2655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0779D4"/>
    <w:multiLevelType w:val="hybridMultilevel"/>
    <w:tmpl w:val="80AE0894"/>
    <w:lvl w:ilvl="0" w:tplc="FFFFFFFF">
      <w:start w:val="1"/>
      <w:numFmt w:val="decimal"/>
      <w:lvlText w:val="%1."/>
      <w:lvlJc w:val="left"/>
      <w:pPr>
        <w:ind w:left="720" w:hanging="360"/>
      </w:pPr>
      <w:rPr>
        <w:rFonts w:eastAsia="Times New Roman" w:hint="default"/>
        <w:b/>
        <w:sz w:val="36"/>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9" w15:restartNumberingAfterBreak="0">
    <w:nsid w:val="654F4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E58457"/>
    <w:multiLevelType w:val="hybridMultilevel"/>
    <w:tmpl w:val="FFFFFFFF"/>
    <w:lvl w:ilvl="0" w:tplc="26EA6328">
      <w:start w:val="1"/>
      <w:numFmt w:val="bullet"/>
      <w:lvlText w:val=""/>
      <w:lvlJc w:val="left"/>
      <w:pPr>
        <w:ind w:left="720" w:hanging="360"/>
      </w:pPr>
      <w:rPr>
        <w:rFonts w:ascii="Wingdings" w:hAnsi="Wingdings" w:hint="default"/>
      </w:rPr>
    </w:lvl>
    <w:lvl w:ilvl="1" w:tplc="6A0495EC">
      <w:start w:val="1"/>
      <w:numFmt w:val="bullet"/>
      <w:lvlText w:val="o"/>
      <w:lvlJc w:val="left"/>
      <w:pPr>
        <w:ind w:left="1440" w:hanging="360"/>
      </w:pPr>
      <w:rPr>
        <w:rFonts w:ascii="Courier New" w:hAnsi="Courier New" w:hint="default"/>
      </w:rPr>
    </w:lvl>
    <w:lvl w:ilvl="2" w:tplc="2814070C">
      <w:start w:val="1"/>
      <w:numFmt w:val="bullet"/>
      <w:lvlText w:val=""/>
      <w:lvlJc w:val="left"/>
      <w:pPr>
        <w:ind w:left="2160" w:hanging="360"/>
      </w:pPr>
      <w:rPr>
        <w:rFonts w:ascii="Wingdings" w:hAnsi="Wingdings" w:hint="default"/>
      </w:rPr>
    </w:lvl>
    <w:lvl w:ilvl="3" w:tplc="912CF16A">
      <w:start w:val="1"/>
      <w:numFmt w:val="bullet"/>
      <w:lvlText w:val=""/>
      <w:lvlJc w:val="left"/>
      <w:pPr>
        <w:ind w:left="2880" w:hanging="360"/>
      </w:pPr>
      <w:rPr>
        <w:rFonts w:ascii="Symbol" w:hAnsi="Symbol" w:hint="default"/>
      </w:rPr>
    </w:lvl>
    <w:lvl w:ilvl="4" w:tplc="FA3C71FE">
      <w:start w:val="1"/>
      <w:numFmt w:val="bullet"/>
      <w:lvlText w:val="o"/>
      <w:lvlJc w:val="left"/>
      <w:pPr>
        <w:ind w:left="3600" w:hanging="360"/>
      </w:pPr>
      <w:rPr>
        <w:rFonts w:ascii="Courier New" w:hAnsi="Courier New" w:hint="default"/>
      </w:rPr>
    </w:lvl>
    <w:lvl w:ilvl="5" w:tplc="9C447A8A">
      <w:start w:val="1"/>
      <w:numFmt w:val="bullet"/>
      <w:lvlText w:val=""/>
      <w:lvlJc w:val="left"/>
      <w:pPr>
        <w:ind w:left="4320" w:hanging="360"/>
      </w:pPr>
      <w:rPr>
        <w:rFonts w:ascii="Wingdings" w:hAnsi="Wingdings" w:hint="default"/>
      </w:rPr>
    </w:lvl>
    <w:lvl w:ilvl="6" w:tplc="5C0ED7AA">
      <w:start w:val="1"/>
      <w:numFmt w:val="bullet"/>
      <w:lvlText w:val=""/>
      <w:lvlJc w:val="left"/>
      <w:pPr>
        <w:ind w:left="5040" w:hanging="360"/>
      </w:pPr>
      <w:rPr>
        <w:rFonts w:ascii="Symbol" w:hAnsi="Symbol" w:hint="default"/>
      </w:rPr>
    </w:lvl>
    <w:lvl w:ilvl="7" w:tplc="121E82A8">
      <w:start w:val="1"/>
      <w:numFmt w:val="bullet"/>
      <w:lvlText w:val="o"/>
      <w:lvlJc w:val="left"/>
      <w:pPr>
        <w:ind w:left="5760" w:hanging="360"/>
      </w:pPr>
      <w:rPr>
        <w:rFonts w:ascii="Courier New" w:hAnsi="Courier New" w:hint="default"/>
      </w:rPr>
    </w:lvl>
    <w:lvl w:ilvl="8" w:tplc="C6648554">
      <w:start w:val="1"/>
      <w:numFmt w:val="bullet"/>
      <w:lvlText w:val=""/>
      <w:lvlJc w:val="left"/>
      <w:pPr>
        <w:ind w:left="6480" w:hanging="360"/>
      </w:pPr>
      <w:rPr>
        <w:rFonts w:ascii="Wingdings" w:hAnsi="Wingdings" w:hint="default"/>
      </w:rPr>
    </w:lvl>
  </w:abstractNum>
  <w:abstractNum w:abstractNumId="31" w15:restartNumberingAfterBreak="0">
    <w:nsid w:val="689609A4"/>
    <w:multiLevelType w:val="multilevel"/>
    <w:tmpl w:val="95AC61CA"/>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9DE955"/>
    <w:multiLevelType w:val="hybridMultilevel"/>
    <w:tmpl w:val="FFFFFFFF"/>
    <w:lvl w:ilvl="0" w:tplc="CD74698A">
      <w:start w:val="1"/>
      <w:numFmt w:val="bullet"/>
      <w:lvlText w:val=""/>
      <w:lvlJc w:val="left"/>
      <w:pPr>
        <w:ind w:left="720" w:hanging="360"/>
      </w:pPr>
      <w:rPr>
        <w:rFonts w:ascii="Wingdings" w:hAnsi="Wingdings" w:hint="default"/>
      </w:rPr>
    </w:lvl>
    <w:lvl w:ilvl="1" w:tplc="4D948CEA">
      <w:start w:val="1"/>
      <w:numFmt w:val="bullet"/>
      <w:lvlText w:val="o"/>
      <w:lvlJc w:val="left"/>
      <w:pPr>
        <w:ind w:left="1440" w:hanging="360"/>
      </w:pPr>
      <w:rPr>
        <w:rFonts w:ascii="Courier New" w:hAnsi="Courier New" w:hint="default"/>
      </w:rPr>
    </w:lvl>
    <w:lvl w:ilvl="2" w:tplc="6826E4BA">
      <w:start w:val="1"/>
      <w:numFmt w:val="bullet"/>
      <w:lvlText w:val=""/>
      <w:lvlJc w:val="left"/>
      <w:pPr>
        <w:ind w:left="2160" w:hanging="360"/>
      </w:pPr>
      <w:rPr>
        <w:rFonts w:ascii="Wingdings" w:hAnsi="Wingdings" w:hint="default"/>
      </w:rPr>
    </w:lvl>
    <w:lvl w:ilvl="3" w:tplc="30F0DB10">
      <w:start w:val="1"/>
      <w:numFmt w:val="bullet"/>
      <w:lvlText w:val=""/>
      <w:lvlJc w:val="left"/>
      <w:pPr>
        <w:ind w:left="2880" w:hanging="360"/>
      </w:pPr>
      <w:rPr>
        <w:rFonts w:ascii="Symbol" w:hAnsi="Symbol" w:hint="default"/>
      </w:rPr>
    </w:lvl>
    <w:lvl w:ilvl="4" w:tplc="A3440DD8">
      <w:start w:val="1"/>
      <w:numFmt w:val="bullet"/>
      <w:lvlText w:val="o"/>
      <w:lvlJc w:val="left"/>
      <w:pPr>
        <w:ind w:left="3600" w:hanging="360"/>
      </w:pPr>
      <w:rPr>
        <w:rFonts w:ascii="Courier New" w:hAnsi="Courier New" w:hint="default"/>
      </w:rPr>
    </w:lvl>
    <w:lvl w:ilvl="5" w:tplc="87D8CA00">
      <w:start w:val="1"/>
      <w:numFmt w:val="bullet"/>
      <w:lvlText w:val=""/>
      <w:lvlJc w:val="left"/>
      <w:pPr>
        <w:ind w:left="4320" w:hanging="360"/>
      </w:pPr>
      <w:rPr>
        <w:rFonts w:ascii="Wingdings" w:hAnsi="Wingdings" w:hint="default"/>
      </w:rPr>
    </w:lvl>
    <w:lvl w:ilvl="6" w:tplc="D818D058">
      <w:start w:val="1"/>
      <w:numFmt w:val="bullet"/>
      <w:lvlText w:val=""/>
      <w:lvlJc w:val="left"/>
      <w:pPr>
        <w:ind w:left="5040" w:hanging="360"/>
      </w:pPr>
      <w:rPr>
        <w:rFonts w:ascii="Symbol" w:hAnsi="Symbol" w:hint="default"/>
      </w:rPr>
    </w:lvl>
    <w:lvl w:ilvl="7" w:tplc="440E22E4">
      <w:start w:val="1"/>
      <w:numFmt w:val="bullet"/>
      <w:lvlText w:val="o"/>
      <w:lvlJc w:val="left"/>
      <w:pPr>
        <w:ind w:left="5760" w:hanging="360"/>
      </w:pPr>
      <w:rPr>
        <w:rFonts w:ascii="Courier New" w:hAnsi="Courier New" w:hint="default"/>
      </w:rPr>
    </w:lvl>
    <w:lvl w:ilvl="8" w:tplc="F590449C">
      <w:start w:val="1"/>
      <w:numFmt w:val="bullet"/>
      <w:lvlText w:val=""/>
      <w:lvlJc w:val="left"/>
      <w:pPr>
        <w:ind w:left="6480" w:hanging="360"/>
      </w:pPr>
      <w:rPr>
        <w:rFonts w:ascii="Wingdings" w:hAnsi="Wingdings" w:hint="default"/>
      </w:rPr>
    </w:lvl>
  </w:abstractNum>
  <w:abstractNum w:abstractNumId="33" w15:restartNumberingAfterBreak="0">
    <w:nsid w:val="6AF92B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0975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876F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3B5C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2F907E7"/>
    <w:multiLevelType w:val="hybridMultilevel"/>
    <w:tmpl w:val="9F9CC462"/>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38" w15:restartNumberingAfterBreak="0">
    <w:nsid w:val="7772AE50"/>
    <w:multiLevelType w:val="hybridMultilevel"/>
    <w:tmpl w:val="FFFFFFFF"/>
    <w:lvl w:ilvl="0" w:tplc="AAECCBCC">
      <w:start w:val="1"/>
      <w:numFmt w:val="bullet"/>
      <w:lvlText w:val=""/>
      <w:lvlJc w:val="left"/>
      <w:pPr>
        <w:ind w:left="720" w:hanging="360"/>
      </w:pPr>
      <w:rPr>
        <w:rFonts w:ascii="Wingdings" w:hAnsi="Wingdings" w:hint="default"/>
      </w:rPr>
    </w:lvl>
    <w:lvl w:ilvl="1" w:tplc="100AA116">
      <w:start w:val="1"/>
      <w:numFmt w:val="bullet"/>
      <w:lvlText w:val="o"/>
      <w:lvlJc w:val="left"/>
      <w:pPr>
        <w:ind w:left="1440" w:hanging="360"/>
      </w:pPr>
      <w:rPr>
        <w:rFonts w:ascii="Courier New" w:hAnsi="Courier New" w:hint="default"/>
      </w:rPr>
    </w:lvl>
    <w:lvl w:ilvl="2" w:tplc="32266892">
      <w:start w:val="1"/>
      <w:numFmt w:val="bullet"/>
      <w:lvlText w:val=""/>
      <w:lvlJc w:val="left"/>
      <w:pPr>
        <w:ind w:left="2160" w:hanging="360"/>
      </w:pPr>
      <w:rPr>
        <w:rFonts w:ascii="Wingdings" w:hAnsi="Wingdings" w:hint="default"/>
      </w:rPr>
    </w:lvl>
    <w:lvl w:ilvl="3" w:tplc="1B46C908">
      <w:start w:val="1"/>
      <w:numFmt w:val="bullet"/>
      <w:lvlText w:val=""/>
      <w:lvlJc w:val="left"/>
      <w:pPr>
        <w:ind w:left="2880" w:hanging="360"/>
      </w:pPr>
      <w:rPr>
        <w:rFonts w:ascii="Symbol" w:hAnsi="Symbol" w:hint="default"/>
      </w:rPr>
    </w:lvl>
    <w:lvl w:ilvl="4" w:tplc="D10AE61C">
      <w:start w:val="1"/>
      <w:numFmt w:val="bullet"/>
      <w:lvlText w:val="o"/>
      <w:lvlJc w:val="left"/>
      <w:pPr>
        <w:ind w:left="3600" w:hanging="360"/>
      </w:pPr>
      <w:rPr>
        <w:rFonts w:ascii="Courier New" w:hAnsi="Courier New" w:hint="default"/>
      </w:rPr>
    </w:lvl>
    <w:lvl w:ilvl="5" w:tplc="602E3DB2">
      <w:start w:val="1"/>
      <w:numFmt w:val="bullet"/>
      <w:lvlText w:val=""/>
      <w:lvlJc w:val="left"/>
      <w:pPr>
        <w:ind w:left="4320" w:hanging="360"/>
      </w:pPr>
      <w:rPr>
        <w:rFonts w:ascii="Wingdings" w:hAnsi="Wingdings" w:hint="default"/>
      </w:rPr>
    </w:lvl>
    <w:lvl w:ilvl="6" w:tplc="202EC6E8">
      <w:start w:val="1"/>
      <w:numFmt w:val="bullet"/>
      <w:lvlText w:val=""/>
      <w:lvlJc w:val="left"/>
      <w:pPr>
        <w:ind w:left="5040" w:hanging="360"/>
      </w:pPr>
      <w:rPr>
        <w:rFonts w:ascii="Symbol" w:hAnsi="Symbol" w:hint="default"/>
      </w:rPr>
    </w:lvl>
    <w:lvl w:ilvl="7" w:tplc="43AC8AB4">
      <w:start w:val="1"/>
      <w:numFmt w:val="bullet"/>
      <w:lvlText w:val="o"/>
      <w:lvlJc w:val="left"/>
      <w:pPr>
        <w:ind w:left="5760" w:hanging="360"/>
      </w:pPr>
      <w:rPr>
        <w:rFonts w:ascii="Courier New" w:hAnsi="Courier New" w:hint="default"/>
      </w:rPr>
    </w:lvl>
    <w:lvl w:ilvl="8" w:tplc="8A7661D2">
      <w:start w:val="1"/>
      <w:numFmt w:val="bullet"/>
      <w:lvlText w:val=""/>
      <w:lvlJc w:val="left"/>
      <w:pPr>
        <w:ind w:left="6480" w:hanging="360"/>
      </w:pPr>
      <w:rPr>
        <w:rFonts w:ascii="Wingdings" w:hAnsi="Wingdings" w:hint="default"/>
      </w:rPr>
    </w:lvl>
  </w:abstractNum>
  <w:abstractNum w:abstractNumId="39" w15:restartNumberingAfterBreak="0">
    <w:nsid w:val="79E214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5454704">
    <w:abstractNumId w:val="10"/>
  </w:num>
  <w:num w:numId="2" w16cid:durableId="1047409118">
    <w:abstractNumId w:val="18"/>
  </w:num>
  <w:num w:numId="3" w16cid:durableId="838272836">
    <w:abstractNumId w:val="32"/>
  </w:num>
  <w:num w:numId="4" w16cid:durableId="1635257274">
    <w:abstractNumId w:val="38"/>
  </w:num>
  <w:num w:numId="5" w16cid:durableId="16585203">
    <w:abstractNumId w:val="1"/>
  </w:num>
  <w:num w:numId="6" w16cid:durableId="852497135">
    <w:abstractNumId w:val="19"/>
  </w:num>
  <w:num w:numId="7" w16cid:durableId="603537904">
    <w:abstractNumId w:val="4"/>
  </w:num>
  <w:num w:numId="8" w16cid:durableId="2048776">
    <w:abstractNumId w:val="8"/>
  </w:num>
  <w:num w:numId="9" w16cid:durableId="242028338">
    <w:abstractNumId w:val="30"/>
  </w:num>
  <w:num w:numId="10" w16cid:durableId="42364466">
    <w:abstractNumId w:val="20"/>
  </w:num>
  <w:num w:numId="11" w16cid:durableId="1300308284">
    <w:abstractNumId w:val="7"/>
  </w:num>
  <w:num w:numId="12" w16cid:durableId="1428768101">
    <w:abstractNumId w:val="26"/>
  </w:num>
  <w:num w:numId="13" w16cid:durableId="912394676">
    <w:abstractNumId w:val="3"/>
  </w:num>
  <w:num w:numId="14" w16cid:durableId="455756998">
    <w:abstractNumId w:val="24"/>
  </w:num>
  <w:num w:numId="15" w16cid:durableId="1684818427">
    <w:abstractNumId w:val="23"/>
  </w:num>
  <w:num w:numId="16" w16cid:durableId="168645567">
    <w:abstractNumId w:val="16"/>
  </w:num>
  <w:num w:numId="17" w16cid:durableId="1398435719">
    <w:abstractNumId w:val="36"/>
  </w:num>
  <w:num w:numId="18" w16cid:durableId="510416954">
    <w:abstractNumId w:val="14"/>
  </w:num>
  <w:num w:numId="19" w16cid:durableId="1565020509">
    <w:abstractNumId w:val="12"/>
  </w:num>
  <w:num w:numId="20" w16cid:durableId="305740335">
    <w:abstractNumId w:val="35"/>
  </w:num>
  <w:num w:numId="21" w16cid:durableId="2145346338">
    <w:abstractNumId w:val="34"/>
  </w:num>
  <w:num w:numId="22" w16cid:durableId="8147180">
    <w:abstractNumId w:val="28"/>
  </w:num>
  <w:num w:numId="23" w16cid:durableId="487133850">
    <w:abstractNumId w:val="2"/>
  </w:num>
  <w:num w:numId="24" w16cid:durableId="408383276">
    <w:abstractNumId w:val="11"/>
  </w:num>
  <w:num w:numId="25" w16cid:durableId="1815634760">
    <w:abstractNumId w:val="21"/>
  </w:num>
  <w:num w:numId="26" w16cid:durableId="331836351">
    <w:abstractNumId w:val="6"/>
  </w:num>
  <w:num w:numId="27" w16cid:durableId="1642080110">
    <w:abstractNumId w:val="15"/>
  </w:num>
  <w:num w:numId="28" w16cid:durableId="2078163414">
    <w:abstractNumId w:val="27"/>
  </w:num>
  <w:num w:numId="29" w16cid:durableId="825245085">
    <w:abstractNumId w:val="33"/>
  </w:num>
  <w:num w:numId="30" w16cid:durableId="2001882139">
    <w:abstractNumId w:val="29"/>
  </w:num>
  <w:num w:numId="31" w16cid:durableId="612984193">
    <w:abstractNumId w:val="22"/>
  </w:num>
  <w:num w:numId="32" w16cid:durableId="1177891197">
    <w:abstractNumId w:val="39"/>
  </w:num>
  <w:num w:numId="33" w16cid:durableId="1510024439">
    <w:abstractNumId w:val="5"/>
  </w:num>
  <w:num w:numId="34" w16cid:durableId="256640747">
    <w:abstractNumId w:val="25"/>
  </w:num>
  <w:num w:numId="35" w16cid:durableId="710375664">
    <w:abstractNumId w:val="0"/>
  </w:num>
  <w:num w:numId="36" w16cid:durableId="205991358">
    <w:abstractNumId w:val="31"/>
  </w:num>
  <w:num w:numId="37" w16cid:durableId="1709061021">
    <w:abstractNumId w:val="9"/>
  </w:num>
  <w:num w:numId="38" w16cid:durableId="262036126">
    <w:abstractNumId w:val="17"/>
  </w:num>
  <w:num w:numId="39" w16cid:durableId="1340504252">
    <w:abstractNumId w:val="13"/>
  </w:num>
  <w:num w:numId="40" w16cid:durableId="67797315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21416"/>
    <w:rsid w:val="0002767F"/>
    <w:rsid w:val="00032F11"/>
    <w:rsid w:val="000822E8"/>
    <w:rsid w:val="000B45A8"/>
    <w:rsid w:val="000B4AC4"/>
    <w:rsid w:val="000B4E76"/>
    <w:rsid w:val="000E54CE"/>
    <w:rsid w:val="001163EE"/>
    <w:rsid w:val="00123828"/>
    <w:rsid w:val="00130BEC"/>
    <w:rsid w:val="001638B7"/>
    <w:rsid w:val="001754DC"/>
    <w:rsid w:val="00186C35"/>
    <w:rsid w:val="001A0759"/>
    <w:rsid w:val="001A2C38"/>
    <w:rsid w:val="001B2694"/>
    <w:rsid w:val="001B6016"/>
    <w:rsid w:val="001C6EED"/>
    <w:rsid w:val="001D3A01"/>
    <w:rsid w:val="001E200D"/>
    <w:rsid w:val="001E5104"/>
    <w:rsid w:val="001E79E1"/>
    <w:rsid w:val="001F56F5"/>
    <w:rsid w:val="00254A9D"/>
    <w:rsid w:val="00264F7D"/>
    <w:rsid w:val="0026694B"/>
    <w:rsid w:val="0027356C"/>
    <w:rsid w:val="00282E2C"/>
    <w:rsid w:val="002C1FCD"/>
    <w:rsid w:val="002E4FE6"/>
    <w:rsid w:val="002F1CEA"/>
    <w:rsid w:val="003152DA"/>
    <w:rsid w:val="003236E2"/>
    <w:rsid w:val="00343626"/>
    <w:rsid w:val="0035211D"/>
    <w:rsid w:val="00365378"/>
    <w:rsid w:val="00365A82"/>
    <w:rsid w:val="003877C2"/>
    <w:rsid w:val="003C0ACF"/>
    <w:rsid w:val="003C42A2"/>
    <w:rsid w:val="003E442F"/>
    <w:rsid w:val="003F0D57"/>
    <w:rsid w:val="003F3651"/>
    <w:rsid w:val="00407E84"/>
    <w:rsid w:val="00421662"/>
    <w:rsid w:val="00436F18"/>
    <w:rsid w:val="00484DB4"/>
    <w:rsid w:val="00487191"/>
    <w:rsid w:val="00494B34"/>
    <w:rsid w:val="00494B6B"/>
    <w:rsid w:val="004D7528"/>
    <w:rsid w:val="004D759A"/>
    <w:rsid w:val="00517FD5"/>
    <w:rsid w:val="00525396"/>
    <w:rsid w:val="00525A55"/>
    <w:rsid w:val="005372B4"/>
    <w:rsid w:val="0059315E"/>
    <w:rsid w:val="005A3FC4"/>
    <w:rsid w:val="005C7F58"/>
    <w:rsid w:val="006057C9"/>
    <w:rsid w:val="00612A06"/>
    <w:rsid w:val="006305D1"/>
    <w:rsid w:val="00673B2C"/>
    <w:rsid w:val="006833D5"/>
    <w:rsid w:val="006A1388"/>
    <w:rsid w:val="006A738C"/>
    <w:rsid w:val="0072707E"/>
    <w:rsid w:val="00730CEF"/>
    <w:rsid w:val="007676E9"/>
    <w:rsid w:val="00770C83"/>
    <w:rsid w:val="00776C56"/>
    <w:rsid w:val="00784916"/>
    <w:rsid w:val="0079221B"/>
    <w:rsid w:val="007B128D"/>
    <w:rsid w:val="007F7F30"/>
    <w:rsid w:val="0082078E"/>
    <w:rsid w:val="008356C1"/>
    <w:rsid w:val="008469CD"/>
    <w:rsid w:val="00855644"/>
    <w:rsid w:val="008651D5"/>
    <w:rsid w:val="00872501"/>
    <w:rsid w:val="0088547E"/>
    <w:rsid w:val="008B4AD8"/>
    <w:rsid w:val="008D1598"/>
    <w:rsid w:val="008E438A"/>
    <w:rsid w:val="008F4215"/>
    <w:rsid w:val="0090451C"/>
    <w:rsid w:val="009220EF"/>
    <w:rsid w:val="0096320F"/>
    <w:rsid w:val="00981D55"/>
    <w:rsid w:val="0098542A"/>
    <w:rsid w:val="00990BE3"/>
    <w:rsid w:val="009948A3"/>
    <w:rsid w:val="009A1ACB"/>
    <w:rsid w:val="009A57C0"/>
    <w:rsid w:val="009A602A"/>
    <w:rsid w:val="009B793A"/>
    <w:rsid w:val="009D65DB"/>
    <w:rsid w:val="009F1C37"/>
    <w:rsid w:val="00A30255"/>
    <w:rsid w:val="00A4445F"/>
    <w:rsid w:val="00A734CB"/>
    <w:rsid w:val="00A85621"/>
    <w:rsid w:val="00A94F1C"/>
    <w:rsid w:val="00AD47B5"/>
    <w:rsid w:val="00AD6C85"/>
    <w:rsid w:val="00B1022E"/>
    <w:rsid w:val="00B465A0"/>
    <w:rsid w:val="00B64F89"/>
    <w:rsid w:val="00B80024"/>
    <w:rsid w:val="00B83E49"/>
    <w:rsid w:val="00B86B70"/>
    <w:rsid w:val="00BA66CD"/>
    <w:rsid w:val="00BB2F79"/>
    <w:rsid w:val="00BE47AB"/>
    <w:rsid w:val="00BE4D18"/>
    <w:rsid w:val="00BE51B1"/>
    <w:rsid w:val="00BF5CCA"/>
    <w:rsid w:val="00C2494A"/>
    <w:rsid w:val="00C5080C"/>
    <w:rsid w:val="00C528C8"/>
    <w:rsid w:val="00C55ABB"/>
    <w:rsid w:val="00C96B6C"/>
    <w:rsid w:val="00CA4182"/>
    <w:rsid w:val="00CA4B61"/>
    <w:rsid w:val="00CC1260"/>
    <w:rsid w:val="00CC5ED8"/>
    <w:rsid w:val="00CC6AD0"/>
    <w:rsid w:val="00D325A5"/>
    <w:rsid w:val="00D3424D"/>
    <w:rsid w:val="00D41CE9"/>
    <w:rsid w:val="00D4469F"/>
    <w:rsid w:val="00D556BF"/>
    <w:rsid w:val="00D73431"/>
    <w:rsid w:val="00D82B25"/>
    <w:rsid w:val="00DA4E5D"/>
    <w:rsid w:val="00DB7D59"/>
    <w:rsid w:val="00DD174F"/>
    <w:rsid w:val="00DF7EFC"/>
    <w:rsid w:val="00E12960"/>
    <w:rsid w:val="00E21743"/>
    <w:rsid w:val="00E35507"/>
    <w:rsid w:val="00E738AA"/>
    <w:rsid w:val="00E976A8"/>
    <w:rsid w:val="00EA4F9E"/>
    <w:rsid w:val="00EB27E1"/>
    <w:rsid w:val="00EC1377"/>
    <w:rsid w:val="00ED1B29"/>
    <w:rsid w:val="00ED7062"/>
    <w:rsid w:val="00F077E2"/>
    <w:rsid w:val="00F37B62"/>
    <w:rsid w:val="00F5191F"/>
    <w:rsid w:val="00F67811"/>
    <w:rsid w:val="00F919B1"/>
    <w:rsid w:val="00FD3073"/>
    <w:rsid w:val="00FE34AA"/>
    <w:rsid w:val="00FE5CC8"/>
    <w:rsid w:val="00FF2558"/>
    <w:rsid w:val="039F52E7"/>
    <w:rsid w:val="04E3DF14"/>
    <w:rsid w:val="07968E25"/>
    <w:rsid w:val="08F8BC97"/>
    <w:rsid w:val="09E3157A"/>
    <w:rsid w:val="0ABCC8A5"/>
    <w:rsid w:val="0C4C9EEB"/>
    <w:rsid w:val="0FA48B76"/>
    <w:rsid w:val="1038A549"/>
    <w:rsid w:val="11C3AB27"/>
    <w:rsid w:val="14ACD8A3"/>
    <w:rsid w:val="15A14FD5"/>
    <w:rsid w:val="16BCCC00"/>
    <w:rsid w:val="19DF5ED4"/>
    <w:rsid w:val="2144F54D"/>
    <w:rsid w:val="279DE6F1"/>
    <w:rsid w:val="27ADA28C"/>
    <w:rsid w:val="2B149642"/>
    <w:rsid w:val="2BA24F60"/>
    <w:rsid w:val="2DA65A98"/>
    <w:rsid w:val="33EE8A7E"/>
    <w:rsid w:val="37872A46"/>
    <w:rsid w:val="39649C9A"/>
    <w:rsid w:val="39747A6E"/>
    <w:rsid w:val="3B560921"/>
    <w:rsid w:val="3B8499E9"/>
    <w:rsid w:val="3FFF50ED"/>
    <w:rsid w:val="4202C545"/>
    <w:rsid w:val="42C5542E"/>
    <w:rsid w:val="43506B4B"/>
    <w:rsid w:val="4E55ACAF"/>
    <w:rsid w:val="4ED14C31"/>
    <w:rsid w:val="4F21047C"/>
    <w:rsid w:val="4F7660FD"/>
    <w:rsid w:val="4FE8ECD7"/>
    <w:rsid w:val="51F4C8A7"/>
    <w:rsid w:val="53D01A0C"/>
    <w:rsid w:val="545F6007"/>
    <w:rsid w:val="54B3B59B"/>
    <w:rsid w:val="54E0628E"/>
    <w:rsid w:val="598F3A55"/>
    <w:rsid w:val="5A6FD55D"/>
    <w:rsid w:val="5CF74019"/>
    <w:rsid w:val="5D906AF1"/>
    <w:rsid w:val="5DF60DAA"/>
    <w:rsid w:val="5EC53FA4"/>
    <w:rsid w:val="612984F4"/>
    <w:rsid w:val="6531BA67"/>
    <w:rsid w:val="65E47313"/>
    <w:rsid w:val="69CB67C2"/>
    <w:rsid w:val="6AA4B0F7"/>
    <w:rsid w:val="6D7790AA"/>
    <w:rsid w:val="6E2271B6"/>
    <w:rsid w:val="6FBA1784"/>
    <w:rsid w:val="73B464EE"/>
    <w:rsid w:val="74347C0E"/>
    <w:rsid w:val="7482FE4C"/>
    <w:rsid w:val="748D1E6E"/>
    <w:rsid w:val="76077132"/>
    <w:rsid w:val="77569258"/>
    <w:rsid w:val="7803A6CF"/>
    <w:rsid w:val="79F9EAE0"/>
    <w:rsid w:val="7C348A66"/>
    <w:rsid w:val="7D6EB950"/>
    <w:rsid w:val="7DAFBF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4F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236E2"/>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customStyle="1" w:styleId="p1">
    <w:name w:val="p1"/>
    <w:basedOn w:val="Normal"/>
    <w:rsid w:val="001B2694"/>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1">
    <w:name w:val="s1"/>
    <w:basedOn w:val="DefaultParagraphFont"/>
    <w:rsid w:val="001B2694"/>
  </w:style>
  <w:style w:type="character" w:customStyle="1" w:styleId="Heading2Char">
    <w:name w:val="Heading 2 Char"/>
    <w:basedOn w:val="DefaultParagraphFont"/>
    <w:link w:val="Heading2"/>
    <w:uiPriority w:val="9"/>
    <w:semiHidden/>
    <w:rsid w:val="00264F7D"/>
    <w:rPr>
      <w:rFonts w:asciiTheme="majorHAnsi" w:eastAsiaTheme="majorEastAsia" w:hAnsiTheme="majorHAnsi" w:cstheme="majorBidi"/>
      <w:color w:val="2F5496" w:themeColor="accent1" w:themeShade="BF"/>
      <w:sz w:val="32"/>
      <w:szCs w:val="32"/>
    </w:rPr>
  </w:style>
  <w:style w:type="paragraph" w:customStyle="1" w:styleId="p2">
    <w:name w:val="p2"/>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s2">
    <w:name w:val="s2"/>
    <w:basedOn w:val="DefaultParagraphFont"/>
    <w:rsid w:val="00264F7D"/>
  </w:style>
  <w:style w:type="paragraph" w:customStyle="1" w:styleId="p3">
    <w:name w:val="p3"/>
    <w:basedOn w:val="Normal"/>
    <w:rsid w:val="00264F7D"/>
    <w:pPr>
      <w:spacing w:before="100" w:beforeAutospacing="1" w:after="100" w:afterAutospacing="1" w:line="240" w:lineRule="auto"/>
    </w:pPr>
    <w:rPr>
      <w:rFonts w:ascii="Times New Roman" w:hAnsi="Times New Roman" w:cs="Times New Roman"/>
      <w:sz w:val="24"/>
      <w:szCs w:val="24"/>
      <w:lang w:eastAsia="ru-RU"/>
    </w:rPr>
  </w:style>
  <w:style w:type="character" w:customStyle="1" w:styleId="Heading3Char">
    <w:name w:val="Heading 3 Char"/>
    <w:basedOn w:val="DefaultParagraphFont"/>
    <w:link w:val="Heading3"/>
    <w:uiPriority w:val="9"/>
    <w:semiHidden/>
    <w:rsid w:val="003236E2"/>
    <w:rPr>
      <w:rFonts w:eastAsiaTheme="majorEastAsia" w:cstheme="majorBidi"/>
      <w:color w:val="2F5496" w:themeColor="accent1" w:themeShade="BF"/>
      <w:sz w:val="28"/>
      <w:szCs w:val="28"/>
    </w:rPr>
  </w:style>
  <w:style w:type="character" w:customStyle="1" w:styleId="Heading1Char">
    <w:name w:val="Heading 1 Char"/>
    <w:basedOn w:val="DefaultParagraphFont"/>
    <w:link w:val="Heading1"/>
    <w:uiPriority w:val="9"/>
    <w:rsid w:val="00B64F89"/>
    <w:rPr>
      <w:rFonts w:asciiTheme="majorHAnsi" w:eastAsiaTheme="majorEastAsia" w:hAnsiTheme="majorHAnsi" w:cstheme="majorBidi"/>
      <w:color w:val="2F5496" w:themeColor="accent1" w:themeShade="BF"/>
      <w:sz w:val="40"/>
      <w:szCs w:val="40"/>
    </w:rPr>
  </w:style>
  <w:style w:type="character" w:customStyle="1" w:styleId="s3">
    <w:name w:val="s3"/>
    <w:basedOn w:val="DefaultParagraphFont"/>
    <w:rsid w:val="00B64F89"/>
  </w:style>
  <w:style w:type="paragraph" w:styleId="ListParagraph">
    <w:name w:val="List Paragraph"/>
    <w:basedOn w:val="Normal"/>
    <w:uiPriority w:val="34"/>
    <w:qFormat/>
    <w:rsid w:val="00981D55"/>
    <w:pPr>
      <w:ind w:left="720"/>
      <w:contextualSpacing/>
    </w:pPr>
  </w:style>
  <w:style w:type="paragraph" w:customStyle="1" w:styleId="p4">
    <w:name w:val="p4"/>
    <w:basedOn w:val="Normal"/>
    <w:rsid w:val="00436F18"/>
    <w:pPr>
      <w:spacing w:after="0" w:line="240" w:lineRule="auto"/>
      <w:ind w:left="540"/>
    </w:pPr>
    <w:rPr>
      <w:rFonts w:ascii=".AppleSystemUIFont" w:hAnsi=".AppleSystemUIFont" w:cs="Times New Roman"/>
      <w:sz w:val="26"/>
      <w:szCs w:val="26"/>
      <w:lang w:eastAsia="ru-RU"/>
    </w:rPr>
  </w:style>
  <w:style w:type="character" w:customStyle="1" w:styleId="apple-tab-span">
    <w:name w:val="apple-tab-span"/>
    <w:basedOn w:val="DefaultParagraphFont"/>
    <w:rsid w:val="00436F18"/>
  </w:style>
  <w:style w:type="character" w:customStyle="1" w:styleId="apple-converted-space">
    <w:name w:val="apple-converted-space"/>
    <w:basedOn w:val="DefaultParagraphFont"/>
    <w:rsid w:val="00436F18"/>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98542A"/>
    <w:rPr>
      <w:color w:val="0000FF"/>
      <w:u w:val="single"/>
    </w:rPr>
  </w:style>
  <w:style w:type="paragraph" w:customStyle="1" w:styleId="p5">
    <w:name w:val="p5"/>
    <w:basedOn w:val="Normal"/>
    <w:rsid w:val="009D65DB"/>
    <w:pPr>
      <w:spacing w:before="100" w:beforeAutospacing="1" w:after="100" w:afterAutospacing="1" w:line="240" w:lineRule="auto"/>
    </w:pPr>
    <w:rPr>
      <w:rFonts w:ascii="Times New Roman" w:hAnsi="Times New Roman" w:cs="Times New Roman"/>
      <w:sz w:val="24"/>
      <w:szCs w:val="24"/>
      <w:lang w:eastAsia="ru-RU"/>
    </w:rPr>
  </w:style>
  <w:style w:type="paragraph" w:customStyle="1" w:styleId="p6">
    <w:name w:val="p6"/>
    <w:basedOn w:val="Normal"/>
    <w:rsid w:val="009D65DB"/>
    <w:pPr>
      <w:spacing w:before="100" w:beforeAutospacing="1" w:after="100" w:afterAutospacing="1" w:line="240" w:lineRule="auto"/>
    </w:pPr>
    <w:rPr>
      <w:rFonts w:ascii="Times New Roman" w:hAnsi="Times New Roman" w:cs="Times New Roman"/>
      <w:sz w:val="24"/>
      <w:szCs w:val="24"/>
      <w:lang w:eastAsia="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4505</Words>
  <Characters>25680</Characters>
  <Application>Microsoft Office Word</Application>
  <DocSecurity>0</DocSecurity>
  <Lines>214</Lines>
  <Paragraphs>60</Paragraphs>
  <ScaleCrop>false</ScaleCrop>
  <Company/>
  <LinksUpToDate>false</LinksUpToDate>
  <CharactersWithSpaces>30125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Taras Kandelaki (2329104)</cp:lastModifiedBy>
  <cp:revision>3</cp:revision>
  <dcterms:created xsi:type="dcterms:W3CDTF">2026-08-19T18:34:00Z</dcterms:created>
  <dcterms:modified xsi:type="dcterms:W3CDTF">2026-08-19T20:03:00Z</dcterms:modified>
</cp:coreProperties>
</file>