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bookmarkStart w:id="0" w:name="_Hlk179194892"/>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1110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68A6">
              <w:rPr>
                <w:rFonts w:ascii="Times New Roman" w:hAnsi="Times New Roman" w:cs="Times New Roman"/>
                <w:b/>
                <w:color w:val="auto"/>
                <w:sz w:val="48"/>
              </w:rPr>
              <w:t xml:space="preserve">Annalize Dawe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43D5031" w:rsidR="009C337F" w:rsidRPr="002368A6" w:rsidRDefault="009C337F" w:rsidP="005D3F07">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48"/>
              </w:rPr>
              <w:t>Email address:</w:t>
            </w:r>
            <w:r w:rsidR="002368A6">
              <w:rPr>
                <w:rFonts w:ascii="Times New Roman" w:hAnsi="Times New Roman" w:cs="Times New Roman"/>
                <w:b/>
                <w:color w:val="auto"/>
                <w:sz w:val="48"/>
              </w:rPr>
              <w:t xml:space="preserve"> </w:t>
            </w:r>
            <w:r w:rsidR="002368A6">
              <w:rPr>
                <w:rFonts w:ascii="Times New Roman" w:hAnsi="Times New Roman" w:cs="Times New Roman"/>
                <w:b/>
                <w:color w:val="auto"/>
                <w:sz w:val="36"/>
                <w:szCs w:val="36"/>
              </w:rPr>
              <w:t>Annalize.Dawe@swansea.gov.uk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475F70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578C0">
              <w:t xml:space="preserve"> </w:t>
            </w:r>
            <w:r w:rsidR="002578C0" w:rsidRPr="002578C0">
              <w:rPr>
                <w:rFonts w:ascii="Times New Roman" w:hAnsi="Times New Roman" w:cs="Times New Roman"/>
                <w:b/>
                <w:color w:val="auto"/>
                <w:sz w:val="32"/>
                <w:szCs w:val="32"/>
              </w:rPr>
              <w:t>2320030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D5298B9"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5063C5">
        <w:rPr>
          <w:sz w:val="24"/>
          <w:szCs w:val="24"/>
        </w:rPr>
        <w:t>20/08/24</w:t>
      </w:r>
      <w:r w:rsidR="00C7108B">
        <w:rPr>
          <w:sz w:val="24"/>
          <w:szCs w:val="24"/>
        </w:rPr>
        <w:t>_ _</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76389D" w:rsidRDefault="2CDFB560" w:rsidP="00FF7EBB">
            <w:pPr>
              <w:jc w:val="both"/>
              <w:rPr>
                <w:color w:val="auto"/>
                <w:sz w:val="24"/>
                <w:szCs w:val="24"/>
              </w:rPr>
            </w:pPr>
            <w:r w:rsidRPr="0076389D">
              <w:rPr>
                <w:color w:val="auto"/>
                <w:sz w:val="24"/>
                <w:szCs w:val="24"/>
              </w:rPr>
              <w:t>Context</w:t>
            </w:r>
          </w:p>
          <w:p w14:paraId="4704A51A" w14:textId="3D9CEF56" w:rsidR="008B28E7" w:rsidRPr="0076389D" w:rsidRDefault="00085699" w:rsidP="00FF7EBB">
            <w:pPr>
              <w:jc w:val="both"/>
              <w:rPr>
                <w:color w:val="auto"/>
                <w:sz w:val="24"/>
                <w:szCs w:val="24"/>
              </w:rPr>
            </w:pPr>
            <w:r w:rsidRPr="0076389D">
              <w:rPr>
                <w:color w:val="auto"/>
                <w:sz w:val="24"/>
                <w:szCs w:val="24"/>
              </w:rPr>
              <w:t>Set out the social work objectives and g</w:t>
            </w:r>
            <w:r w:rsidR="006E481E" w:rsidRPr="0076389D">
              <w:rPr>
                <w:color w:val="auto"/>
                <w:sz w:val="24"/>
                <w:szCs w:val="24"/>
              </w:rPr>
              <w:t xml:space="preserve">ive a brief description of </w:t>
            </w:r>
            <w:r w:rsidR="00054A07" w:rsidRPr="0076389D">
              <w:rPr>
                <w:color w:val="auto"/>
                <w:sz w:val="24"/>
                <w:szCs w:val="24"/>
              </w:rPr>
              <w:t xml:space="preserve">the </w:t>
            </w:r>
            <w:r w:rsidR="006E481E" w:rsidRPr="0076389D">
              <w:rPr>
                <w:color w:val="auto"/>
                <w:sz w:val="24"/>
                <w:szCs w:val="24"/>
              </w:rPr>
              <w:t>situation</w:t>
            </w:r>
            <w:r w:rsidR="00AB5518" w:rsidRPr="0076389D">
              <w:rPr>
                <w:color w:val="auto"/>
                <w:sz w:val="24"/>
                <w:szCs w:val="24"/>
              </w:rPr>
              <w:t xml:space="preserve"> </w:t>
            </w:r>
            <w:r w:rsidR="00F32B82" w:rsidRPr="0076389D">
              <w:rPr>
                <w:color w:val="auto"/>
                <w:sz w:val="24"/>
                <w:szCs w:val="24"/>
              </w:rPr>
              <w:t xml:space="preserve">including geographical </w:t>
            </w:r>
            <w:r w:rsidRPr="0076389D">
              <w:rPr>
                <w:color w:val="auto"/>
                <w:sz w:val="24"/>
                <w:szCs w:val="24"/>
              </w:rPr>
              <w:t xml:space="preserve">and legislative </w:t>
            </w:r>
            <w:r w:rsidR="00F32B82" w:rsidRPr="0076389D">
              <w:rPr>
                <w:color w:val="auto"/>
                <w:sz w:val="24"/>
                <w:szCs w:val="24"/>
              </w:rPr>
              <w:t>context</w:t>
            </w:r>
            <w:r w:rsidRPr="0076389D">
              <w:rPr>
                <w:color w:val="auto"/>
                <w:sz w:val="24"/>
                <w:szCs w:val="24"/>
              </w:rPr>
              <w:t xml:space="preserve">s and </w:t>
            </w:r>
            <w:r w:rsidR="00F32B82" w:rsidRPr="0076389D">
              <w:rPr>
                <w:color w:val="auto"/>
                <w:sz w:val="24"/>
                <w:szCs w:val="24"/>
              </w:rPr>
              <w:t>any relevant cultural</w:t>
            </w:r>
            <w:r w:rsidR="04D3B2CE" w:rsidRPr="0076389D">
              <w:rPr>
                <w:color w:val="auto"/>
                <w:sz w:val="24"/>
                <w:szCs w:val="24"/>
              </w:rPr>
              <w:t xml:space="preserve">, ethnicity </w:t>
            </w:r>
            <w:r w:rsidR="6D4748C2" w:rsidRPr="0076389D">
              <w:rPr>
                <w:color w:val="auto"/>
                <w:sz w:val="24"/>
                <w:szCs w:val="24"/>
              </w:rPr>
              <w:t xml:space="preserve">and language </w:t>
            </w:r>
            <w:r w:rsidR="04D3B2CE" w:rsidRPr="0076389D">
              <w:rPr>
                <w:color w:val="auto"/>
                <w:sz w:val="24"/>
                <w:szCs w:val="24"/>
              </w:rPr>
              <w:t>issues</w:t>
            </w:r>
            <w:r w:rsidR="00850233" w:rsidRPr="0076389D">
              <w:rPr>
                <w:color w:val="auto"/>
                <w:sz w:val="24"/>
                <w:szCs w:val="24"/>
              </w:rPr>
              <w:t xml:space="preserve">, </w:t>
            </w:r>
            <w:r w:rsidR="00EE5BC3" w:rsidRPr="0076389D">
              <w:rPr>
                <w:color w:val="auto"/>
                <w:sz w:val="24"/>
                <w:szCs w:val="24"/>
              </w:rPr>
              <w:t>including</w:t>
            </w:r>
            <w:r w:rsidR="00850233" w:rsidRPr="0076389D">
              <w:rPr>
                <w:color w:val="auto"/>
                <w:sz w:val="24"/>
                <w:szCs w:val="24"/>
              </w:rPr>
              <w:t xml:space="preserve"> how </w:t>
            </w:r>
            <w:r w:rsidR="00450B67" w:rsidRPr="0076389D">
              <w:rPr>
                <w:color w:val="auto"/>
                <w:sz w:val="24"/>
                <w:szCs w:val="24"/>
              </w:rPr>
              <w:t>consent</w:t>
            </w:r>
            <w:r w:rsidR="00850233" w:rsidRPr="0076389D">
              <w:rPr>
                <w:color w:val="auto"/>
                <w:sz w:val="24"/>
                <w:szCs w:val="24"/>
              </w:rPr>
              <w:t xml:space="preserve"> was gained and how you </w:t>
            </w:r>
            <w:r w:rsidR="00214047" w:rsidRPr="0076389D">
              <w:rPr>
                <w:color w:val="auto"/>
                <w:sz w:val="24"/>
                <w:szCs w:val="24"/>
              </w:rPr>
              <w:t xml:space="preserve">have </w:t>
            </w:r>
            <w:r w:rsidR="00850233" w:rsidRPr="0076389D">
              <w:rPr>
                <w:color w:val="auto"/>
                <w:sz w:val="24"/>
                <w:szCs w:val="24"/>
              </w:rPr>
              <w:t>considered the impact of the observation on the individual</w:t>
            </w:r>
            <w:r w:rsidR="001C0237" w:rsidRPr="0076389D">
              <w:rPr>
                <w:color w:val="auto"/>
                <w:sz w:val="24"/>
                <w:szCs w:val="24"/>
              </w:rPr>
              <w:t xml:space="preserve"> in need of care and support and/or their </w:t>
            </w:r>
            <w:proofErr w:type="spellStart"/>
            <w:r w:rsidR="001C0237" w:rsidRPr="0076389D">
              <w:rPr>
                <w:color w:val="auto"/>
                <w:sz w:val="24"/>
                <w:szCs w:val="24"/>
              </w:rPr>
              <w:t>carers</w:t>
            </w:r>
            <w:proofErr w:type="spellEnd"/>
            <w:r w:rsidR="00C56D09" w:rsidRPr="0076389D">
              <w:rPr>
                <w:color w:val="auto"/>
                <w:sz w:val="24"/>
                <w:szCs w:val="24"/>
              </w:rPr>
              <w:t>.</w:t>
            </w:r>
            <w:r w:rsidR="00F32B82" w:rsidRPr="0076389D">
              <w:rPr>
                <w:color w:val="auto"/>
                <w:sz w:val="24"/>
                <w:szCs w:val="24"/>
              </w:rPr>
              <w:t xml:space="preserve"> </w:t>
            </w:r>
            <w:r w:rsidR="00AB5518" w:rsidRPr="0076389D">
              <w:rPr>
                <w:color w:val="auto"/>
                <w:sz w:val="24"/>
                <w:szCs w:val="24"/>
              </w:rPr>
              <w:t xml:space="preserve"> </w:t>
            </w:r>
          </w:p>
          <w:p w14:paraId="183EBC33" w14:textId="77777777" w:rsidR="00C7108B" w:rsidRPr="0076389D" w:rsidRDefault="00C7108B" w:rsidP="00FF7EBB">
            <w:pPr>
              <w:jc w:val="both"/>
              <w:rPr>
                <w:color w:val="auto"/>
                <w:sz w:val="24"/>
                <w:szCs w:val="24"/>
              </w:rPr>
            </w:pPr>
          </w:p>
          <w:p w14:paraId="3F0C8573" w14:textId="77777777" w:rsidR="008C7770" w:rsidRPr="0076389D" w:rsidRDefault="00085699" w:rsidP="00D3203C">
            <w:pPr>
              <w:jc w:val="both"/>
              <w:rPr>
                <w:i/>
                <w:color w:val="auto"/>
                <w:sz w:val="24"/>
                <w:szCs w:val="24"/>
              </w:rPr>
            </w:pPr>
            <w:r w:rsidRPr="0076389D">
              <w:rPr>
                <w:i/>
                <w:color w:val="auto"/>
                <w:sz w:val="24"/>
                <w:szCs w:val="24"/>
              </w:rPr>
              <w:t xml:space="preserve">300 words </w:t>
            </w:r>
            <w:r w:rsidR="008B28E7" w:rsidRPr="0076389D">
              <w:rPr>
                <w:i/>
                <w:color w:val="auto"/>
                <w:sz w:val="24"/>
                <w:szCs w:val="24"/>
              </w:rPr>
              <w:t>(+/- 10%: include your actual word count at the end of each section)</w:t>
            </w:r>
            <w:r w:rsidR="002F2185" w:rsidRPr="0076389D">
              <w:rPr>
                <w:i/>
                <w:color w:val="auto"/>
                <w:sz w:val="24"/>
                <w:szCs w:val="24"/>
              </w:rPr>
              <w:t>.</w:t>
            </w:r>
          </w:p>
          <w:p w14:paraId="65835516" w14:textId="77777777" w:rsidR="00D3203C" w:rsidRDefault="00D3203C" w:rsidP="00D3203C">
            <w:pPr>
              <w:jc w:val="both"/>
              <w:rPr>
                <w:i/>
                <w:sz w:val="24"/>
                <w:szCs w:val="24"/>
              </w:rPr>
            </w:pPr>
          </w:p>
          <w:p w14:paraId="1BAAB89E" w14:textId="77777777" w:rsidR="00D93C6F" w:rsidRPr="00D93C6F" w:rsidRDefault="00D93C6F" w:rsidP="00D93C6F">
            <w:pPr>
              <w:rPr>
                <w:sz w:val="24"/>
                <w:szCs w:val="24"/>
              </w:rPr>
            </w:pPr>
            <w:r w:rsidRPr="00D93C6F">
              <w:rPr>
                <w:sz w:val="24"/>
                <w:szCs w:val="24"/>
              </w:rPr>
              <w:t xml:space="preserve">The objective of the meeting was to act in the best interest of an individual who had been assessed as lacking capacity. The meeting involved their main </w:t>
            </w:r>
            <w:proofErr w:type="spellStart"/>
            <w:r w:rsidRPr="00D93C6F">
              <w:rPr>
                <w:sz w:val="24"/>
                <w:szCs w:val="24"/>
              </w:rPr>
              <w:t>carer</w:t>
            </w:r>
            <w:proofErr w:type="spellEnd"/>
            <w:r w:rsidRPr="00D93C6F">
              <w:rPr>
                <w:sz w:val="24"/>
                <w:szCs w:val="24"/>
              </w:rPr>
              <w:t xml:space="preserve"> and family members, with the purpose of discussing the individual’s current level of need and identifying suitable accommodation options for a discharge from hospital. The meeting took place in a hospital setting in Wales, adhering to the Social Services and Well-being (Wales) Act 2014, which outlines the framework for adult social care, and the Mental Capacity Act (MCA) 2005, which governs decisions made on behalf of those who lack capacity.</w:t>
            </w:r>
            <w:r w:rsidRPr="00D93C6F">
              <w:rPr>
                <w:sz w:val="24"/>
                <w:szCs w:val="24"/>
              </w:rPr>
              <w:br/>
            </w:r>
            <w:r w:rsidRPr="00D93C6F">
              <w:rPr>
                <w:sz w:val="24"/>
                <w:szCs w:val="24"/>
              </w:rPr>
              <w:br/>
              <w:t xml:space="preserve">The principles of the General Data Protection Regulation (GDPR) were followed to ensure confidentiality and data protection, especially given the sensitive nature of the decisions being discussed. Communication and language needs were </w:t>
            </w:r>
            <w:proofErr w:type="gramStart"/>
            <w:r w:rsidRPr="00D93C6F">
              <w:rPr>
                <w:sz w:val="24"/>
                <w:szCs w:val="24"/>
              </w:rPr>
              <w:t>taken into account</w:t>
            </w:r>
            <w:proofErr w:type="gramEnd"/>
            <w:r w:rsidRPr="00D93C6F">
              <w:rPr>
                <w:sz w:val="24"/>
                <w:szCs w:val="24"/>
              </w:rPr>
              <w:t xml:space="preserve"> to ensure that those involved could fully engage, The Social Work Code of Ethics and the Human Rights Act 1998 were both also pertinent to the interaction. </w:t>
            </w:r>
            <w:r w:rsidRPr="00D93C6F">
              <w:rPr>
                <w:sz w:val="24"/>
                <w:szCs w:val="24"/>
              </w:rPr>
              <w:br/>
            </w:r>
            <w:r w:rsidRPr="00D93C6F">
              <w:rPr>
                <w:sz w:val="24"/>
                <w:szCs w:val="24"/>
              </w:rPr>
              <w:br/>
              <w:t>Consent was gained prior to the meeting, family members agreed they were happy with the presence of other professionals observing the meeting. The impact of the observation was considered to ensure it did not interfere with the decision-making process. The decisions being made had significant implications, as they involved long-term care and accommodation for the individual.</w:t>
            </w:r>
          </w:p>
          <w:p w14:paraId="11F18621" w14:textId="732BA582" w:rsidR="00D3203C" w:rsidRDefault="00D93C6F" w:rsidP="00D93C6F">
            <w:pPr>
              <w:jc w:val="both"/>
              <w:rPr>
                <w:i/>
                <w:sz w:val="24"/>
                <w:szCs w:val="24"/>
              </w:rPr>
            </w:pPr>
            <w:r w:rsidRPr="00D93C6F">
              <w:rPr>
                <w:sz w:val="24"/>
                <w:szCs w:val="24"/>
              </w:rPr>
              <w:t xml:space="preserve">Welsh context was considered </w:t>
            </w:r>
            <w:proofErr w:type="gramStart"/>
            <w:r w:rsidRPr="00D93C6F">
              <w:rPr>
                <w:sz w:val="24"/>
                <w:szCs w:val="24"/>
              </w:rPr>
              <w:t>taking into</w:t>
            </w:r>
            <w:r w:rsidR="007B58D2">
              <w:rPr>
                <w:sz w:val="24"/>
                <w:szCs w:val="24"/>
              </w:rPr>
              <w:t xml:space="preserve"> </w:t>
            </w:r>
            <w:r w:rsidRPr="00D93C6F">
              <w:rPr>
                <w:sz w:val="24"/>
                <w:szCs w:val="24"/>
              </w:rPr>
              <w:t>account</w:t>
            </w:r>
            <w:proofErr w:type="gramEnd"/>
            <w:r w:rsidRPr="00D93C6F">
              <w:rPr>
                <w:sz w:val="24"/>
                <w:szCs w:val="24"/>
              </w:rPr>
              <w:t xml:space="preserve"> the Welsh language active offer, Geographical areas for discharge and services that are available in these areas. </w:t>
            </w:r>
            <w:r w:rsidRPr="00D93C6F">
              <w:rPr>
                <w:sz w:val="24"/>
                <w:szCs w:val="24"/>
              </w:rPr>
              <w:br/>
            </w:r>
            <w:r w:rsidRPr="00D93C6F">
              <w:rPr>
                <w:sz w:val="24"/>
                <w:szCs w:val="24"/>
              </w:rPr>
              <w:br/>
              <w:t>Due to the individual’s inability to make informed decisions, the Mental Capacity Act 2005 guidance was followed, ensuring that decisions were made in their best interest. The “Discharge to Recover and Assess” (D2RA) model, introduced in Wales in 2018, also played a role in facilitating timely discharge planning and multidisciplinary working.</w:t>
            </w:r>
            <w:r w:rsidRPr="00D93C6F">
              <w:rPr>
                <w:sz w:val="24"/>
                <w:szCs w:val="24"/>
              </w:rPr>
              <w:br/>
            </w:r>
            <w:r w:rsidRPr="00D93C6F">
              <w:rPr>
                <w:sz w:val="24"/>
                <w:szCs w:val="24"/>
              </w:rPr>
              <w:br/>
              <w:t>The legislative frameworks ensured that decisions were made ethically, safeguarding the individual’s rights while balancing the needs of carers and professionals involved in their care.</w:t>
            </w:r>
            <w:r w:rsidRPr="00DB77D4">
              <w:br/>
            </w:r>
          </w:p>
          <w:p w14:paraId="7D46F64C" w14:textId="77777777" w:rsidR="00C626BE" w:rsidRDefault="00C626BE" w:rsidP="00D93C6F">
            <w:pPr>
              <w:jc w:val="both"/>
              <w:rPr>
                <w:i/>
                <w:sz w:val="24"/>
                <w:szCs w:val="24"/>
              </w:rPr>
            </w:pPr>
          </w:p>
          <w:p w14:paraId="74BBB984" w14:textId="59F09312" w:rsidR="00D93C6F" w:rsidRDefault="00D93C6F" w:rsidP="00D93C6F">
            <w:pPr>
              <w:jc w:val="both"/>
              <w:rPr>
                <w:i/>
                <w:sz w:val="24"/>
                <w:szCs w:val="24"/>
              </w:rPr>
            </w:pPr>
            <w:r>
              <w:rPr>
                <w:i/>
                <w:sz w:val="24"/>
                <w:szCs w:val="24"/>
              </w:rPr>
              <w:t xml:space="preserve">316 </w:t>
            </w:r>
            <w:r w:rsidR="00C626BE">
              <w:rPr>
                <w:i/>
                <w:sz w:val="24"/>
                <w:szCs w:val="24"/>
              </w:rPr>
              <w:t xml:space="preserve">words </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5369A8D" w14:textId="77777777" w:rsidR="00BA291B" w:rsidRDefault="00BA291B" w:rsidP="00243DB0">
            <w:pPr>
              <w:jc w:val="both"/>
              <w:rPr>
                <w:i/>
                <w:sz w:val="24"/>
                <w:szCs w:val="24"/>
              </w:rPr>
            </w:pPr>
          </w:p>
          <w:p w14:paraId="6873BF61" w14:textId="77777777" w:rsidR="00572088" w:rsidRPr="002526FC" w:rsidRDefault="00572088" w:rsidP="00572088">
            <w:pPr>
              <w:rPr>
                <w:color w:val="auto"/>
                <w:sz w:val="24"/>
                <w:szCs w:val="24"/>
              </w:rPr>
            </w:pPr>
            <w:r w:rsidRPr="002526FC">
              <w:rPr>
                <w:color w:val="auto"/>
                <w:sz w:val="24"/>
                <w:szCs w:val="24"/>
              </w:rPr>
              <w:t xml:space="preserve">Following on from the observed interaction which was Best Interest meeting involving family members, the </w:t>
            </w:r>
            <w:proofErr w:type="gramStart"/>
            <w:r w:rsidRPr="002526FC">
              <w:rPr>
                <w:color w:val="auto"/>
                <w:sz w:val="24"/>
                <w:szCs w:val="24"/>
              </w:rPr>
              <w:t>individuals</w:t>
            </w:r>
            <w:proofErr w:type="gramEnd"/>
            <w:r w:rsidRPr="002526FC">
              <w:rPr>
                <w:color w:val="auto"/>
                <w:sz w:val="24"/>
                <w:szCs w:val="24"/>
              </w:rPr>
              <w:t xml:space="preserve"> carer and other professionals. I will critically reflect on areas such as my communication skills and methods. I will evaluate whether I had the necessary skills to carry out the observation and interact with those involved. The reflection will take into consideration how a persona centred approach was used and demonstrate my use of the code of professional practice and </w:t>
            </w:r>
            <w:proofErr w:type="gramStart"/>
            <w:r w:rsidRPr="002526FC">
              <w:rPr>
                <w:color w:val="auto"/>
                <w:sz w:val="24"/>
                <w:szCs w:val="24"/>
              </w:rPr>
              <w:t>Social</w:t>
            </w:r>
            <w:proofErr w:type="gramEnd"/>
            <w:r w:rsidRPr="002526FC">
              <w:rPr>
                <w:color w:val="auto"/>
                <w:sz w:val="24"/>
                <w:szCs w:val="24"/>
              </w:rPr>
              <w:t xml:space="preserve"> work values and ethics. I will also discuss how the principles of the active offer were provided and the use of the Welsh Government’s “More than Just Words” framework (Welsh Government, 2012).</w:t>
            </w:r>
            <w:r w:rsidRPr="002526FC">
              <w:rPr>
                <w:color w:val="auto"/>
                <w:sz w:val="24"/>
                <w:szCs w:val="24"/>
              </w:rPr>
              <w:br/>
            </w:r>
            <w:r w:rsidRPr="002526FC">
              <w:rPr>
                <w:color w:val="auto"/>
                <w:sz w:val="24"/>
                <w:szCs w:val="24"/>
              </w:rPr>
              <w:br/>
              <w:t xml:space="preserve">Effective Communication is a key skill and is essential when working with those we support, their families and other professionals. During this observation this was particularly important as the meeting was in relation to an individual who was unable to participate in their decision making due to lacking capacity. (Lishman, 2015). When carrying out the observation I ensured that the information provided was clear and respectful. I ensured that the discussion remained focussed on the best outcome for the individual and that their views and wishes were </w:t>
            </w:r>
            <w:proofErr w:type="gramStart"/>
            <w:r w:rsidRPr="002526FC">
              <w:rPr>
                <w:color w:val="auto"/>
                <w:sz w:val="24"/>
                <w:szCs w:val="24"/>
              </w:rPr>
              <w:t>taken into account</w:t>
            </w:r>
            <w:proofErr w:type="gramEnd"/>
            <w:r w:rsidRPr="002526FC">
              <w:rPr>
                <w:color w:val="auto"/>
                <w:sz w:val="24"/>
                <w:szCs w:val="24"/>
              </w:rPr>
              <w:t xml:space="preserve">. This is in line with the principles of the SSWBWA 2014. Part 3 of the act states that practitioners must </w:t>
            </w:r>
            <w:proofErr w:type="gramStart"/>
            <w:r w:rsidRPr="002526FC">
              <w:rPr>
                <w:color w:val="auto"/>
                <w:sz w:val="24"/>
                <w:szCs w:val="24"/>
              </w:rPr>
              <w:t>take into account</w:t>
            </w:r>
            <w:proofErr w:type="gramEnd"/>
            <w:r w:rsidRPr="002526FC">
              <w:rPr>
                <w:color w:val="auto"/>
                <w:sz w:val="24"/>
                <w:szCs w:val="24"/>
              </w:rPr>
              <w:t xml:space="preserve"> the individual's perspective, ensuring their voice is heard and their wishes are respected in determining their care and support needs. Part 2.16 also states that practitioners work together to plan and implement care, emphasizing the person's own wishes, values, and goals.</w:t>
            </w:r>
          </w:p>
          <w:p w14:paraId="3B81C7E0" w14:textId="77777777" w:rsidR="00572088" w:rsidRPr="002526FC" w:rsidRDefault="00572088" w:rsidP="00572088">
            <w:pPr>
              <w:rPr>
                <w:color w:val="auto"/>
                <w:sz w:val="24"/>
                <w:szCs w:val="24"/>
              </w:rPr>
            </w:pPr>
            <w:r w:rsidRPr="002526FC">
              <w:rPr>
                <w:color w:val="auto"/>
                <w:sz w:val="24"/>
                <w:szCs w:val="24"/>
              </w:rPr>
              <w:t>The discussion was centred on the individual’s best interests, due to them being unable to directly participate, in line with the Mental Capacity Act (2005).</w:t>
            </w:r>
            <w:r w:rsidRPr="002526FC">
              <w:rPr>
                <w:color w:val="auto"/>
                <w:sz w:val="24"/>
                <w:szCs w:val="24"/>
              </w:rPr>
              <w:br/>
            </w:r>
            <w:r w:rsidRPr="002526FC">
              <w:rPr>
                <w:color w:val="auto"/>
                <w:sz w:val="24"/>
                <w:szCs w:val="24"/>
              </w:rPr>
              <w:br/>
              <w:t xml:space="preserve">During the observation I used active listening skills to help ensure that family and carers were able to express their concerns and views about decision making and the individual’s care needs.  Active listening played an important role as Trevithick, (2012) discusses. It provides an understanding of carers’ insights which is particularly important as they have a better understanding of individuals day-to-day experiences and preferences. The use of open-ended questions was beneficial to encourage those involved to share information while acknowledging the difficulty and emotional aspects involved when making significant decisions on the </w:t>
            </w:r>
            <w:proofErr w:type="gramStart"/>
            <w:r w:rsidRPr="002526FC">
              <w:rPr>
                <w:color w:val="auto"/>
                <w:sz w:val="24"/>
                <w:szCs w:val="24"/>
              </w:rPr>
              <w:t>individuals</w:t>
            </w:r>
            <w:proofErr w:type="gramEnd"/>
            <w:r w:rsidRPr="002526FC">
              <w:rPr>
                <w:color w:val="auto"/>
                <w:sz w:val="24"/>
                <w:szCs w:val="24"/>
              </w:rPr>
              <w:t xml:space="preserve"> behalf. </w:t>
            </w:r>
          </w:p>
          <w:p w14:paraId="7CDDBBD5" w14:textId="77777777" w:rsidR="00572088" w:rsidRPr="002526FC" w:rsidRDefault="00572088" w:rsidP="00572088">
            <w:pPr>
              <w:rPr>
                <w:color w:val="auto"/>
                <w:sz w:val="24"/>
                <w:szCs w:val="24"/>
              </w:rPr>
            </w:pPr>
            <w:r w:rsidRPr="002526FC">
              <w:rPr>
                <w:color w:val="auto"/>
                <w:sz w:val="24"/>
                <w:szCs w:val="24"/>
              </w:rPr>
              <w:lastRenderedPageBreak/>
              <w:t>Non-verbal communication was also an important factor during the observation as this allowed me to show empathy towards the situation and plays a role in helping to build rapport and trust. I tried to ensure that my tone was support and calm and that I used maintained a suitable level of eye contact.  I acknowledged their concerns and tried to ensure that those involved felt that their contributions were valued which is important in building collaborative partnerships in sensitive situations (Egan, 2013).</w:t>
            </w:r>
            <w:r w:rsidRPr="002526FC">
              <w:rPr>
                <w:color w:val="auto"/>
                <w:sz w:val="24"/>
                <w:szCs w:val="24"/>
              </w:rPr>
              <w:br/>
            </w:r>
            <w:r w:rsidRPr="002526FC">
              <w:rPr>
                <w:color w:val="auto"/>
                <w:sz w:val="24"/>
                <w:szCs w:val="24"/>
              </w:rPr>
              <w:br/>
              <w:t xml:space="preserve">When reflecting on this observation I feel that the communication skills I used were useful and effective in ensuring that the individual being discussed was at the centre of their care and that the individual and those involved had their voices heard which was important to any decisions made and the outcome of the meeting. Although the individual being discussed was unable to be directly involved due to lacking capacity, it was important that the knowledge of other professionals and those who know the individual best were able to fully contribute to provide a holistic approach to their care needs. </w:t>
            </w:r>
            <w:r w:rsidRPr="002526FC">
              <w:rPr>
                <w:color w:val="auto"/>
                <w:sz w:val="24"/>
                <w:szCs w:val="24"/>
              </w:rPr>
              <w:br/>
              <w:t>A person-centred approach was used throughout the interaction to help ensure that any decisions were made in the individuals best interest following the guidance of the Mental Capacity Act (2005). The individual's needs, preferences, and values were taken into consideration and the outcome aligned with the person's goals and well-being (Brooker and Latham, 2016)</w:t>
            </w:r>
          </w:p>
          <w:p w14:paraId="617BC3F3" w14:textId="77777777" w:rsidR="00572088" w:rsidRPr="002526FC" w:rsidRDefault="00572088" w:rsidP="00572088">
            <w:pPr>
              <w:rPr>
                <w:color w:val="auto"/>
                <w:sz w:val="24"/>
                <w:szCs w:val="24"/>
              </w:rPr>
            </w:pPr>
            <w:r w:rsidRPr="002526FC">
              <w:rPr>
                <w:color w:val="auto"/>
                <w:sz w:val="24"/>
                <w:szCs w:val="24"/>
              </w:rPr>
              <w:t xml:space="preserve">When reflection on the observation a challenge that </w:t>
            </w:r>
            <w:proofErr w:type="spellStart"/>
            <w:r w:rsidRPr="002526FC">
              <w:rPr>
                <w:color w:val="auto"/>
                <w:sz w:val="24"/>
                <w:szCs w:val="24"/>
              </w:rPr>
              <w:t>i</w:t>
            </w:r>
            <w:proofErr w:type="spellEnd"/>
            <w:r w:rsidRPr="002526FC">
              <w:rPr>
                <w:color w:val="auto"/>
                <w:sz w:val="24"/>
                <w:szCs w:val="24"/>
              </w:rPr>
              <w:t xml:space="preserve"> came across was discussing and managing conflicting perspectives of those involved. The views on what was in the best interests of the individual differed between the family and carers and the health professionals involved. Stanley and Manthorpe (2004) explain that this is often due to family and carers close emotional connection to the individual in comparison to a professional outlook on the situation. When dealing with conflicting perspectives I was required to navigate the differing views and work to ensure that the individuals best interest remained central to the discussion. </w:t>
            </w:r>
          </w:p>
          <w:p w14:paraId="64193EEE" w14:textId="77777777" w:rsidR="00572088" w:rsidRPr="002526FC" w:rsidRDefault="00572088" w:rsidP="00572088">
            <w:pPr>
              <w:rPr>
                <w:color w:val="auto"/>
                <w:sz w:val="24"/>
                <w:szCs w:val="24"/>
              </w:rPr>
            </w:pPr>
          </w:p>
          <w:p w14:paraId="28B5FB3B" w14:textId="379021C1" w:rsidR="00572088" w:rsidRPr="002526FC" w:rsidRDefault="00572088" w:rsidP="00572088">
            <w:pPr>
              <w:jc w:val="both"/>
              <w:rPr>
                <w:i/>
                <w:color w:val="auto"/>
                <w:sz w:val="24"/>
                <w:szCs w:val="24"/>
              </w:rPr>
            </w:pPr>
            <w:r w:rsidRPr="002526FC">
              <w:rPr>
                <w:color w:val="auto"/>
                <w:sz w:val="24"/>
                <w:szCs w:val="24"/>
              </w:rPr>
              <w:t xml:space="preserve">During the observation I ensured that </w:t>
            </w:r>
            <w:proofErr w:type="gramStart"/>
            <w:r w:rsidRPr="002526FC">
              <w:rPr>
                <w:color w:val="auto"/>
                <w:sz w:val="24"/>
                <w:szCs w:val="24"/>
              </w:rPr>
              <w:t>Included</w:t>
            </w:r>
            <w:proofErr w:type="gramEnd"/>
            <w:r w:rsidRPr="002526FC">
              <w:rPr>
                <w:color w:val="auto"/>
                <w:sz w:val="24"/>
                <w:szCs w:val="24"/>
              </w:rPr>
              <w:t xml:space="preserve"> the ‘active Offer’ which is derived from the from the Welsh Government’s “More than Just Words” framework (Welsh Government, 2012). I did this by checking with the individual prior to the meeting and checking with the family and carers involved if they would like communication to be in Welsh. In this situation the individual and their family </w:t>
            </w:r>
            <w:proofErr w:type="gramStart"/>
            <w:r w:rsidRPr="002526FC">
              <w:rPr>
                <w:color w:val="auto"/>
                <w:sz w:val="24"/>
                <w:szCs w:val="24"/>
              </w:rPr>
              <w:t>were</w:t>
            </w:r>
            <w:proofErr w:type="gramEnd"/>
            <w:r w:rsidRPr="002526FC">
              <w:rPr>
                <w:color w:val="auto"/>
                <w:sz w:val="24"/>
                <w:szCs w:val="24"/>
              </w:rPr>
              <w:t xml:space="preserve"> English speaking so did not take up the offer. The offer ensures that Welsh-speaking individuals can access services in their language of choice, this is important for those who may find it difficult to express themselves in English due to age, illness, or disability. The framework acknowledges that the ability to communicate in Welsh is important when providing person-centred care, particularly for vulnerable groups such as elderly individuals with dementia, as they may revert to their first language as their condition progresses (Welsh Government, 2016)While the observation continued in English, the  active offer ensured their cultural identity was respected aligning with best practices set out in anti-oppressive social work (Dominelli, 2002).</w:t>
            </w:r>
          </w:p>
          <w:p w14:paraId="6A57E8BD" w14:textId="77777777" w:rsidR="00BA291B" w:rsidRPr="002526FC" w:rsidRDefault="00BA291B" w:rsidP="00243DB0">
            <w:pPr>
              <w:jc w:val="both"/>
              <w:rPr>
                <w:i/>
                <w:color w:val="auto"/>
                <w:sz w:val="24"/>
                <w:szCs w:val="24"/>
              </w:rPr>
            </w:pPr>
          </w:p>
          <w:p w14:paraId="170914B6" w14:textId="62446FEE" w:rsidR="00BA291B" w:rsidRPr="002526FC" w:rsidRDefault="00B62E80" w:rsidP="00243DB0">
            <w:pPr>
              <w:jc w:val="both"/>
              <w:rPr>
                <w:color w:val="auto"/>
                <w:sz w:val="24"/>
                <w:szCs w:val="24"/>
              </w:rPr>
            </w:pPr>
            <w:r w:rsidRPr="002526FC">
              <w:rPr>
                <w:color w:val="auto"/>
                <w:sz w:val="24"/>
                <w:szCs w:val="24"/>
              </w:rPr>
              <w:t xml:space="preserve">Throughout the meeting I ensured that the interaction was guided by the Ethics and values set out in the BASW Code of Ethics for Social Work, 2021 </w:t>
            </w:r>
            <w:proofErr w:type="gramStart"/>
            <w:r w:rsidRPr="002526FC">
              <w:rPr>
                <w:color w:val="auto"/>
                <w:sz w:val="24"/>
                <w:szCs w:val="24"/>
              </w:rPr>
              <w:t>and also</w:t>
            </w:r>
            <w:proofErr w:type="gramEnd"/>
            <w:r w:rsidRPr="002526FC">
              <w:rPr>
                <w:color w:val="auto"/>
                <w:sz w:val="24"/>
                <w:szCs w:val="24"/>
              </w:rPr>
              <w:t xml:space="preserve"> the Code of Professional Practice for Social Care (Social Care Wales, 2017). This was done by ensuring that the rights and dignity of the individuals were respected despite them being unable to be directly involved </w:t>
            </w:r>
            <w:r w:rsidRPr="002526FC">
              <w:rPr>
                <w:color w:val="auto"/>
                <w:sz w:val="24"/>
                <w:szCs w:val="24"/>
              </w:rPr>
              <w:lastRenderedPageBreak/>
              <w:t xml:space="preserve">in the observation. I ensured that the discussions were central to their needs and that decisions were made in their best interest. I ensured that the individuals voice was central to their care planning and decision-making process.  I communicated respectfully, taking into consideration their cultural social background. I ensured that I communicated openly and honestly with the participants providing clear information about services, decisions, and options for discharge. I feel that I worked to communicate in a way that enabled the participants to have the opportunity to discuss their views, make informed decisions, and participate fully in the decision-making process (Social Care Wales, 2017). </w:t>
            </w:r>
            <w:r w:rsidRPr="002526FC">
              <w:rPr>
                <w:color w:val="auto"/>
                <w:sz w:val="24"/>
                <w:szCs w:val="24"/>
              </w:rPr>
              <w:br/>
            </w:r>
            <w:r w:rsidRPr="002526FC">
              <w:rPr>
                <w:color w:val="auto"/>
                <w:sz w:val="24"/>
                <w:szCs w:val="24"/>
              </w:rPr>
              <w:br/>
              <w:t>Informed consent was used during the observation as prior to the meeting starting I ensured that I discussed the reasoning for the meeting, I explained that the individual that it concerned had been deemed to lack capacity and explained the aspects we would discuss to ensure that participant had a full understanding and contented for the meeting to proceed. This helped to ensure that the participants were active in the decision-making on behalf of the individual, which is a key aspect of ethical social work practice (Banks, 2012).</w:t>
            </w:r>
          </w:p>
          <w:p w14:paraId="3A11A60B" w14:textId="77777777" w:rsidR="004C4AE5" w:rsidRPr="002526FC" w:rsidRDefault="004C4AE5" w:rsidP="00243DB0">
            <w:pPr>
              <w:jc w:val="both"/>
              <w:rPr>
                <w:i/>
                <w:color w:val="auto"/>
                <w:sz w:val="24"/>
                <w:szCs w:val="24"/>
              </w:rPr>
            </w:pPr>
          </w:p>
          <w:p w14:paraId="10133826" w14:textId="2C2B6D79" w:rsidR="004C4AE5" w:rsidRPr="002526FC" w:rsidRDefault="004C4AE5" w:rsidP="00243DB0">
            <w:pPr>
              <w:jc w:val="both"/>
              <w:rPr>
                <w:color w:val="auto"/>
                <w:sz w:val="24"/>
                <w:szCs w:val="24"/>
              </w:rPr>
            </w:pPr>
            <w:r w:rsidRPr="002526FC">
              <w:rPr>
                <w:color w:val="auto"/>
                <w:sz w:val="24"/>
                <w:szCs w:val="24"/>
              </w:rPr>
              <w:t>I reassured that information shared was confidential within the meeting. This helped to build trust between myself and the participants, which was important in a collaborative decision-making process (Banks, 2012).</w:t>
            </w:r>
          </w:p>
          <w:p w14:paraId="2F7B79A0" w14:textId="77777777" w:rsidR="000D1A27" w:rsidRPr="002526FC" w:rsidRDefault="000D1A27" w:rsidP="00243DB0">
            <w:pPr>
              <w:jc w:val="both"/>
              <w:rPr>
                <w:i/>
                <w:color w:val="auto"/>
                <w:sz w:val="24"/>
                <w:szCs w:val="24"/>
              </w:rPr>
            </w:pPr>
          </w:p>
          <w:p w14:paraId="2403963C" w14:textId="38A746CD" w:rsidR="000D1A27" w:rsidRPr="002526FC" w:rsidRDefault="000D1A27" w:rsidP="00243DB0">
            <w:pPr>
              <w:jc w:val="both"/>
              <w:rPr>
                <w:color w:val="auto"/>
                <w:sz w:val="24"/>
                <w:szCs w:val="24"/>
              </w:rPr>
            </w:pPr>
            <w:r w:rsidRPr="002526FC">
              <w:rPr>
                <w:color w:val="auto"/>
                <w:sz w:val="24"/>
                <w:szCs w:val="24"/>
              </w:rPr>
              <w:t xml:space="preserve">I feel that my communication skills were effective during the observation and supported in </w:t>
            </w:r>
            <w:proofErr w:type="gramStart"/>
            <w:r w:rsidRPr="002526FC">
              <w:rPr>
                <w:color w:val="auto"/>
                <w:sz w:val="24"/>
                <w:szCs w:val="24"/>
              </w:rPr>
              <w:t>making a decision</w:t>
            </w:r>
            <w:proofErr w:type="gramEnd"/>
            <w:r w:rsidRPr="002526FC">
              <w:rPr>
                <w:color w:val="auto"/>
                <w:sz w:val="24"/>
                <w:szCs w:val="24"/>
              </w:rPr>
              <w:t xml:space="preserve"> in the individual’s best interest. There are areas in which I could improve such as managing conflicting views and perspectives. While I feel I was able to do this during the observation I feel that it is an area that I could develop on. I found that managing the conflicting views at times could be challenging while trying to ensure that the discussion was focused on the individual’s best interest. I feel that I would benefit from improving on my conflict resolution skills to help improve my practice.</w:t>
            </w:r>
          </w:p>
          <w:p w14:paraId="54438429" w14:textId="77777777" w:rsidR="00CF3194" w:rsidRPr="002526FC" w:rsidRDefault="00CF3194" w:rsidP="00243DB0">
            <w:pPr>
              <w:jc w:val="both"/>
              <w:rPr>
                <w:i/>
                <w:color w:val="auto"/>
                <w:sz w:val="24"/>
                <w:szCs w:val="24"/>
              </w:rPr>
            </w:pPr>
          </w:p>
          <w:p w14:paraId="445318C4" w14:textId="17544EAC" w:rsidR="00CF3194" w:rsidRPr="002526FC" w:rsidRDefault="00CF3194" w:rsidP="00243DB0">
            <w:pPr>
              <w:jc w:val="both"/>
              <w:rPr>
                <w:i/>
                <w:color w:val="auto"/>
                <w:sz w:val="24"/>
                <w:szCs w:val="24"/>
              </w:rPr>
            </w:pPr>
            <w:r w:rsidRPr="002526FC">
              <w:rPr>
                <w:color w:val="auto"/>
                <w:sz w:val="24"/>
                <w:szCs w:val="24"/>
              </w:rPr>
              <w:t>Another area I feel I could improve is when implementing the active offer. Improving my own understanding would help me to offer more inclusive support and would allow me to better support Welsh-speaking individuals ensuring that their needs are holistically met during decision-making processes.</w:t>
            </w:r>
            <w:r w:rsidRPr="002526FC">
              <w:rPr>
                <w:color w:val="auto"/>
                <w:sz w:val="24"/>
                <w:szCs w:val="24"/>
              </w:rPr>
              <w:br/>
            </w:r>
          </w:p>
          <w:p w14:paraId="3D2780BD" w14:textId="67F2675D" w:rsidR="00872516" w:rsidRPr="002526FC" w:rsidRDefault="00872516" w:rsidP="00872516">
            <w:pPr>
              <w:rPr>
                <w:color w:val="auto"/>
                <w:sz w:val="24"/>
                <w:szCs w:val="24"/>
              </w:rPr>
            </w:pPr>
            <w:r w:rsidRPr="002526FC">
              <w:rPr>
                <w:color w:val="auto"/>
                <w:sz w:val="24"/>
                <w:szCs w:val="24"/>
              </w:rPr>
              <w:t xml:space="preserve">To conclude I feel that my skills and communication methods were effective in ensuring that the individuals views and wishes and the perspectives on the individuals’ family, carers and multi professionals were pertinent to the </w:t>
            </w:r>
            <w:r w:rsidR="002526FC" w:rsidRPr="002526FC">
              <w:rPr>
                <w:color w:val="auto"/>
                <w:sz w:val="24"/>
                <w:szCs w:val="24"/>
              </w:rPr>
              <w:t>decision-making</w:t>
            </w:r>
            <w:r w:rsidRPr="002526FC">
              <w:rPr>
                <w:color w:val="auto"/>
                <w:sz w:val="24"/>
                <w:szCs w:val="24"/>
              </w:rPr>
              <w:t xml:space="preserve"> process. The skills utilised allowed me to use a person-centred approach and jointly </w:t>
            </w:r>
            <w:proofErr w:type="gramStart"/>
            <w:r w:rsidRPr="002526FC">
              <w:rPr>
                <w:color w:val="auto"/>
                <w:sz w:val="24"/>
                <w:szCs w:val="24"/>
              </w:rPr>
              <w:t>make a decision</w:t>
            </w:r>
            <w:proofErr w:type="gramEnd"/>
            <w:r w:rsidRPr="002526FC">
              <w:rPr>
                <w:color w:val="auto"/>
                <w:sz w:val="24"/>
                <w:szCs w:val="24"/>
              </w:rPr>
              <w:t xml:space="preserve"> in the individuals best interest. Reflecting on the observation there are areas that can aim to improve on. </w:t>
            </w:r>
          </w:p>
          <w:p w14:paraId="0C5893B7" w14:textId="77777777" w:rsidR="00872516" w:rsidRDefault="00872516" w:rsidP="00243DB0">
            <w:pPr>
              <w:jc w:val="both"/>
              <w:rPr>
                <w:i/>
                <w:sz w:val="24"/>
                <w:szCs w:val="24"/>
              </w:rPr>
            </w:pPr>
          </w:p>
          <w:p w14:paraId="748F5A2C" w14:textId="6440EB5A" w:rsidR="00CF3194" w:rsidRDefault="00CF3194" w:rsidP="00243DB0">
            <w:pPr>
              <w:jc w:val="both"/>
              <w:rPr>
                <w:i/>
                <w:sz w:val="24"/>
                <w:szCs w:val="24"/>
              </w:rPr>
            </w:pPr>
            <w:r>
              <w:rPr>
                <w:i/>
                <w:sz w:val="24"/>
                <w:szCs w:val="24"/>
              </w:rPr>
              <w:t>W</w:t>
            </w:r>
            <w:r w:rsidR="002526FC">
              <w:rPr>
                <w:i/>
                <w:sz w:val="24"/>
                <w:szCs w:val="24"/>
              </w:rPr>
              <w:t>ord count</w:t>
            </w:r>
            <w:r>
              <w:rPr>
                <w:i/>
                <w:sz w:val="24"/>
                <w:szCs w:val="24"/>
              </w:rPr>
              <w:t xml:space="preserve"> 13</w:t>
            </w:r>
            <w:r w:rsidR="002526FC">
              <w:rPr>
                <w:i/>
                <w:sz w:val="24"/>
                <w:szCs w:val="24"/>
              </w:rPr>
              <w:t>98</w:t>
            </w:r>
            <w:r>
              <w:rPr>
                <w:i/>
                <w:sz w:val="24"/>
                <w:szCs w:val="24"/>
              </w:rPr>
              <w:t xml:space="preserve"> </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6A872188" w:rsidR="00EB695F" w:rsidRDefault="00EB695F" w:rsidP="00FF7EBB">
      <w:pPr>
        <w:jc w:val="both"/>
        <w:rPr>
          <w:sz w:val="24"/>
          <w:szCs w:val="24"/>
        </w:rPr>
      </w:pPr>
    </w:p>
    <w:p w14:paraId="3C11A37E" w14:textId="56AAAF74" w:rsidR="00160B09" w:rsidRDefault="00160B09" w:rsidP="00FF7EBB">
      <w:pPr>
        <w:jc w:val="both"/>
        <w:rPr>
          <w:sz w:val="24"/>
          <w:szCs w:val="24"/>
        </w:rPr>
      </w:pPr>
    </w:p>
    <w:p w14:paraId="791CA577" w14:textId="50F449F1" w:rsidR="00160B09" w:rsidRDefault="00160B09" w:rsidP="00FF7EBB">
      <w:pPr>
        <w:jc w:val="both"/>
        <w:rPr>
          <w:sz w:val="24"/>
          <w:szCs w:val="24"/>
        </w:rPr>
      </w:pPr>
    </w:p>
    <w:p w14:paraId="5B7F8934" w14:textId="33CAB664" w:rsidR="00EB695F" w:rsidRDefault="000908AA" w:rsidP="00EB695F">
      <w:r>
        <w:rPr>
          <w:noProof/>
        </w:rPr>
        <w:drawing>
          <wp:anchor distT="0" distB="0" distL="114300" distR="114300" simplePos="0" relativeHeight="251658240" behindDoc="1" locked="0" layoutInCell="1" allowOverlap="1" wp14:anchorId="1BA3A79D" wp14:editId="02C3E662">
            <wp:simplePos x="0" y="0"/>
            <wp:positionH relativeFrom="margin">
              <wp:align>left</wp:align>
            </wp:positionH>
            <wp:positionV relativeFrom="paragraph">
              <wp:posOffset>-490855</wp:posOffset>
            </wp:positionV>
            <wp:extent cx="5661660" cy="8191338"/>
            <wp:effectExtent l="0" t="0" r="0" b="635"/>
            <wp:wrapTight wrapText="bothSides">
              <wp:wrapPolygon edited="0">
                <wp:start x="0" y="0"/>
                <wp:lineTo x="0" y="21551"/>
                <wp:lineTo x="21513" y="21551"/>
                <wp:lineTo x="21513" y="0"/>
                <wp:lineTo x="0" y="0"/>
              </wp:wrapPolygon>
            </wp:wrapTight>
            <wp:docPr id="869358562"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58562" name="Picture 1" descr="A close-up of a questionnai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61660" cy="8191338"/>
                    </a:xfrm>
                    <a:prstGeom prst="rect">
                      <a:avLst/>
                    </a:prstGeom>
                  </pic:spPr>
                </pic:pic>
              </a:graphicData>
            </a:graphic>
            <wp14:sizeRelH relativeFrom="margin">
              <wp14:pctWidth>0</wp14:pctWidth>
            </wp14:sizeRelH>
            <wp14:sizeRelV relativeFrom="margin">
              <wp14:pctHeight>0</wp14:pctHeight>
            </wp14:sizeRelV>
          </wp:anchor>
        </w:drawing>
      </w:r>
    </w:p>
    <w:p w14:paraId="46BF76FE" w14:textId="56BD35ED" w:rsidR="00EB695F" w:rsidRDefault="00EB695F" w:rsidP="00EB695F"/>
    <w:p w14:paraId="3A44C5B7" w14:textId="18992535" w:rsidR="00EB695F" w:rsidRDefault="00EB695F" w:rsidP="00EB695F"/>
    <w:p w14:paraId="2467272E" w14:textId="3E069995" w:rsidR="00001093" w:rsidRDefault="00001093" w:rsidP="00EB695F">
      <w:r>
        <w:rPr>
          <w:noProof/>
        </w:rPr>
        <w:lastRenderedPageBreak/>
        <w:drawing>
          <wp:inline distT="0" distB="0" distL="0" distR="0" wp14:anchorId="1E3EB7BB" wp14:editId="2838ED6A">
            <wp:extent cx="5897880" cy="8546144"/>
            <wp:effectExtent l="0" t="0" r="7620" b="7620"/>
            <wp:docPr id="45794453"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4453" name="Picture 1" descr="A close-up of a questionnaire&#10;&#10;Description automatically generated"/>
                    <pic:cNvPicPr/>
                  </pic:nvPicPr>
                  <pic:blipFill>
                    <a:blip r:embed="rId12"/>
                    <a:stretch>
                      <a:fillRect/>
                    </a:stretch>
                  </pic:blipFill>
                  <pic:spPr>
                    <a:xfrm>
                      <a:off x="0" y="0"/>
                      <a:ext cx="5903008" cy="8553574"/>
                    </a:xfrm>
                    <a:prstGeom prst="rect">
                      <a:avLst/>
                    </a:prstGeom>
                  </pic:spPr>
                </pic:pic>
              </a:graphicData>
            </a:graphic>
          </wp:inline>
        </w:drawing>
      </w:r>
    </w:p>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3F994" w14:textId="77777777" w:rsidR="00CC202B" w:rsidRDefault="00CC202B">
      <w:r>
        <w:separator/>
      </w:r>
    </w:p>
  </w:endnote>
  <w:endnote w:type="continuationSeparator" w:id="0">
    <w:p w14:paraId="3DA37B9B" w14:textId="77777777" w:rsidR="00CC202B" w:rsidRDefault="00CC2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5CA02782" w:rsidR="00A5656A" w:rsidRDefault="00A5656A">
    <w:pPr>
      <w:pStyle w:val="Footer"/>
      <w:jc w:val="right"/>
    </w:pPr>
    <w:r>
      <w:fldChar w:fldCharType="begin"/>
    </w:r>
    <w:r>
      <w:instrText xml:space="preserve"> PAGE   \* MERGEFORMAT </w:instrText>
    </w:r>
    <w:r>
      <w:fldChar w:fldCharType="separate"/>
    </w:r>
    <w:r w:rsidR="00C4760D">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7105CA" w14:textId="77777777" w:rsidR="00CC202B" w:rsidRDefault="00CC202B">
      <w:r>
        <w:separator/>
      </w:r>
    </w:p>
  </w:footnote>
  <w:footnote w:type="continuationSeparator" w:id="0">
    <w:p w14:paraId="100C8947" w14:textId="77777777" w:rsidR="00CC202B" w:rsidRDefault="00CC2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22013342">
    <w:abstractNumId w:val="1"/>
    <w:lvlOverride w:ilvl="0">
      <w:lvl w:ilvl="0">
        <w:start w:val="1"/>
        <w:numFmt w:val="bullet"/>
        <w:lvlText w:val=""/>
        <w:lvlJc w:val="left"/>
        <w:pPr>
          <w:ind w:left="720" w:hanging="360"/>
        </w:pPr>
        <w:rPr>
          <w:rFonts w:ascii="Symbol" w:hAnsi="Symbol" w:hint="default"/>
        </w:rPr>
      </w:lvl>
    </w:lvlOverride>
  </w:num>
  <w:num w:numId="2" w16cid:durableId="226569998">
    <w:abstractNumId w:val="22"/>
  </w:num>
  <w:num w:numId="3" w16cid:durableId="505904794">
    <w:abstractNumId w:val="45"/>
  </w:num>
  <w:num w:numId="4" w16cid:durableId="1498686828">
    <w:abstractNumId w:val="47"/>
  </w:num>
  <w:num w:numId="5" w16cid:durableId="986664125">
    <w:abstractNumId w:val="34"/>
  </w:num>
  <w:num w:numId="6" w16cid:durableId="373771598">
    <w:abstractNumId w:val="32"/>
  </w:num>
  <w:num w:numId="7" w16cid:durableId="1031568198">
    <w:abstractNumId w:val="29"/>
  </w:num>
  <w:num w:numId="8" w16cid:durableId="266273017">
    <w:abstractNumId w:val="30"/>
  </w:num>
  <w:num w:numId="9" w16cid:durableId="457992536">
    <w:abstractNumId w:val="10"/>
  </w:num>
  <w:num w:numId="10" w16cid:durableId="3872967">
    <w:abstractNumId w:val="33"/>
  </w:num>
  <w:num w:numId="11" w16cid:durableId="2045981330">
    <w:abstractNumId w:val="17"/>
  </w:num>
  <w:num w:numId="12" w16cid:durableId="942686497">
    <w:abstractNumId w:val="16"/>
  </w:num>
  <w:num w:numId="13" w16cid:durableId="567768718">
    <w:abstractNumId w:val="27"/>
  </w:num>
  <w:num w:numId="14" w16cid:durableId="1803571934">
    <w:abstractNumId w:val="8"/>
  </w:num>
  <w:num w:numId="15" w16cid:durableId="324864979">
    <w:abstractNumId w:val="26"/>
  </w:num>
  <w:num w:numId="16" w16cid:durableId="341516197">
    <w:abstractNumId w:val="15"/>
  </w:num>
  <w:num w:numId="17" w16cid:durableId="348414207">
    <w:abstractNumId w:val="13"/>
  </w:num>
  <w:num w:numId="18" w16cid:durableId="2955688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2047213">
    <w:abstractNumId w:val="23"/>
  </w:num>
  <w:num w:numId="20" w16cid:durableId="405805749">
    <w:abstractNumId w:val="18"/>
  </w:num>
  <w:num w:numId="21" w16cid:durableId="82990450">
    <w:abstractNumId w:val="14"/>
  </w:num>
  <w:num w:numId="22" w16cid:durableId="862791064">
    <w:abstractNumId w:val="11"/>
  </w:num>
  <w:num w:numId="23" w16cid:durableId="2109424557">
    <w:abstractNumId w:val="28"/>
  </w:num>
  <w:num w:numId="24" w16cid:durableId="974532583">
    <w:abstractNumId w:val="19"/>
  </w:num>
  <w:num w:numId="25" w16cid:durableId="1712415270">
    <w:abstractNumId w:val="41"/>
  </w:num>
  <w:num w:numId="26" w16cid:durableId="704914467">
    <w:abstractNumId w:val="35"/>
  </w:num>
  <w:num w:numId="27" w16cid:durableId="518081588">
    <w:abstractNumId w:val="40"/>
  </w:num>
  <w:num w:numId="28" w16cid:durableId="1735082669">
    <w:abstractNumId w:val="20"/>
  </w:num>
  <w:num w:numId="29" w16cid:durableId="2020424331">
    <w:abstractNumId w:val="43"/>
  </w:num>
  <w:num w:numId="30" w16cid:durableId="657000068">
    <w:abstractNumId w:val="31"/>
  </w:num>
  <w:num w:numId="31" w16cid:durableId="1426996602">
    <w:abstractNumId w:val="12"/>
  </w:num>
  <w:num w:numId="32" w16cid:durableId="1881673647">
    <w:abstractNumId w:val="44"/>
  </w:num>
  <w:num w:numId="33" w16cid:durableId="844517304">
    <w:abstractNumId w:val="39"/>
  </w:num>
  <w:num w:numId="34" w16cid:durableId="1247807726">
    <w:abstractNumId w:val="5"/>
  </w:num>
  <w:num w:numId="35" w16cid:durableId="1486818256">
    <w:abstractNumId w:val="46"/>
  </w:num>
  <w:num w:numId="36" w16cid:durableId="1587575090">
    <w:abstractNumId w:val="42"/>
  </w:num>
  <w:num w:numId="37" w16cid:durableId="1788281427">
    <w:abstractNumId w:val="36"/>
  </w:num>
  <w:num w:numId="38" w16cid:durableId="1064063756">
    <w:abstractNumId w:val="37"/>
  </w:num>
  <w:num w:numId="39" w16cid:durableId="1858083467">
    <w:abstractNumId w:val="4"/>
  </w:num>
  <w:num w:numId="40" w16cid:durableId="209807067">
    <w:abstractNumId w:val="6"/>
  </w:num>
  <w:num w:numId="41" w16cid:durableId="1252817361">
    <w:abstractNumId w:val="25"/>
  </w:num>
  <w:num w:numId="42" w16cid:durableId="1486554345">
    <w:abstractNumId w:val="7"/>
  </w:num>
  <w:num w:numId="43" w16cid:durableId="1529444833">
    <w:abstractNumId w:val="3"/>
  </w:num>
  <w:num w:numId="44" w16cid:durableId="1726904071">
    <w:abstractNumId w:val="38"/>
  </w:num>
  <w:num w:numId="45" w16cid:durableId="1849052725">
    <w:abstractNumId w:val="0"/>
  </w:num>
  <w:num w:numId="46" w16cid:durableId="1135828551">
    <w:abstractNumId w:val="14"/>
  </w:num>
  <w:num w:numId="47" w16cid:durableId="591162378">
    <w:abstractNumId w:val="48"/>
  </w:num>
  <w:num w:numId="48" w16cid:durableId="3331480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61349852">
    <w:abstractNumId w:val="11"/>
  </w:num>
  <w:num w:numId="50" w16cid:durableId="1003774813">
    <w:abstractNumId w:val="28"/>
  </w:num>
  <w:num w:numId="51" w16cid:durableId="606698376">
    <w:abstractNumId w:val="24"/>
  </w:num>
  <w:num w:numId="52" w16cid:durableId="2102211819">
    <w:abstractNumId w:val="21"/>
  </w:num>
  <w:num w:numId="53" w16cid:durableId="197246929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93"/>
    <w:rsid w:val="0000138E"/>
    <w:rsid w:val="00002C7A"/>
    <w:rsid w:val="0000444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41A"/>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08AA"/>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A27"/>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3ED"/>
    <w:rsid w:val="001347F8"/>
    <w:rsid w:val="001359EE"/>
    <w:rsid w:val="00137BB5"/>
    <w:rsid w:val="00137E05"/>
    <w:rsid w:val="001447F6"/>
    <w:rsid w:val="00147DE3"/>
    <w:rsid w:val="00150794"/>
    <w:rsid w:val="0015103B"/>
    <w:rsid w:val="00151DA6"/>
    <w:rsid w:val="001608C4"/>
    <w:rsid w:val="00160B09"/>
    <w:rsid w:val="00164832"/>
    <w:rsid w:val="00171418"/>
    <w:rsid w:val="001772BF"/>
    <w:rsid w:val="001772DE"/>
    <w:rsid w:val="0018151C"/>
    <w:rsid w:val="0019496C"/>
    <w:rsid w:val="001961CF"/>
    <w:rsid w:val="001A3ECE"/>
    <w:rsid w:val="001A59BB"/>
    <w:rsid w:val="001A607E"/>
    <w:rsid w:val="001A6A51"/>
    <w:rsid w:val="001A79C4"/>
    <w:rsid w:val="001B331A"/>
    <w:rsid w:val="001C0237"/>
    <w:rsid w:val="001C0E74"/>
    <w:rsid w:val="001C4DB8"/>
    <w:rsid w:val="001C50B8"/>
    <w:rsid w:val="001D229F"/>
    <w:rsid w:val="001E2EB6"/>
    <w:rsid w:val="001E5C91"/>
    <w:rsid w:val="001F4552"/>
    <w:rsid w:val="002019EB"/>
    <w:rsid w:val="00204B58"/>
    <w:rsid w:val="00205051"/>
    <w:rsid w:val="00211F65"/>
    <w:rsid w:val="00214047"/>
    <w:rsid w:val="00216563"/>
    <w:rsid w:val="0021792F"/>
    <w:rsid w:val="00220AA4"/>
    <w:rsid w:val="00220D06"/>
    <w:rsid w:val="002246A0"/>
    <w:rsid w:val="00230439"/>
    <w:rsid w:val="00231CE2"/>
    <w:rsid w:val="00232A09"/>
    <w:rsid w:val="00235176"/>
    <w:rsid w:val="00236061"/>
    <w:rsid w:val="002368A6"/>
    <w:rsid w:val="0024100E"/>
    <w:rsid w:val="00241C1B"/>
    <w:rsid w:val="0024288B"/>
    <w:rsid w:val="00243DB0"/>
    <w:rsid w:val="00247265"/>
    <w:rsid w:val="002526FC"/>
    <w:rsid w:val="002578C0"/>
    <w:rsid w:val="00260663"/>
    <w:rsid w:val="002657E9"/>
    <w:rsid w:val="00265DFF"/>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577B"/>
    <w:rsid w:val="003015C3"/>
    <w:rsid w:val="003106DB"/>
    <w:rsid w:val="0031350A"/>
    <w:rsid w:val="00316815"/>
    <w:rsid w:val="003168CA"/>
    <w:rsid w:val="00316ABE"/>
    <w:rsid w:val="00321255"/>
    <w:rsid w:val="0032230D"/>
    <w:rsid w:val="00322A0B"/>
    <w:rsid w:val="00330881"/>
    <w:rsid w:val="00331CD2"/>
    <w:rsid w:val="00332426"/>
    <w:rsid w:val="00335C41"/>
    <w:rsid w:val="00335FC5"/>
    <w:rsid w:val="0033771E"/>
    <w:rsid w:val="00337FEF"/>
    <w:rsid w:val="00350101"/>
    <w:rsid w:val="00354B6D"/>
    <w:rsid w:val="00355210"/>
    <w:rsid w:val="00355CFD"/>
    <w:rsid w:val="00360FD3"/>
    <w:rsid w:val="0036114D"/>
    <w:rsid w:val="00365DF9"/>
    <w:rsid w:val="0037066E"/>
    <w:rsid w:val="00372DB4"/>
    <w:rsid w:val="00373A36"/>
    <w:rsid w:val="0037419E"/>
    <w:rsid w:val="00375AF5"/>
    <w:rsid w:val="003761BD"/>
    <w:rsid w:val="00377448"/>
    <w:rsid w:val="00377884"/>
    <w:rsid w:val="003826BD"/>
    <w:rsid w:val="00385414"/>
    <w:rsid w:val="003862D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4AE5"/>
    <w:rsid w:val="004D03C4"/>
    <w:rsid w:val="004D0BF1"/>
    <w:rsid w:val="004D0F4E"/>
    <w:rsid w:val="004D3278"/>
    <w:rsid w:val="004D35A4"/>
    <w:rsid w:val="004D445F"/>
    <w:rsid w:val="004D6DF9"/>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3C5"/>
    <w:rsid w:val="0051035C"/>
    <w:rsid w:val="005113D4"/>
    <w:rsid w:val="0051287D"/>
    <w:rsid w:val="00513C7D"/>
    <w:rsid w:val="00521123"/>
    <w:rsid w:val="00521221"/>
    <w:rsid w:val="0052250B"/>
    <w:rsid w:val="005305C6"/>
    <w:rsid w:val="00540EEC"/>
    <w:rsid w:val="005414F4"/>
    <w:rsid w:val="00545DF4"/>
    <w:rsid w:val="00546187"/>
    <w:rsid w:val="00547B11"/>
    <w:rsid w:val="00557D77"/>
    <w:rsid w:val="00562EAA"/>
    <w:rsid w:val="00563B58"/>
    <w:rsid w:val="005640C4"/>
    <w:rsid w:val="0056684C"/>
    <w:rsid w:val="00572088"/>
    <w:rsid w:val="00573E11"/>
    <w:rsid w:val="00574A0C"/>
    <w:rsid w:val="0057780F"/>
    <w:rsid w:val="00581E0A"/>
    <w:rsid w:val="00586D89"/>
    <w:rsid w:val="005877C8"/>
    <w:rsid w:val="00587923"/>
    <w:rsid w:val="00594F9F"/>
    <w:rsid w:val="005961E0"/>
    <w:rsid w:val="005A1B4C"/>
    <w:rsid w:val="005A545C"/>
    <w:rsid w:val="005B271A"/>
    <w:rsid w:val="005B3A2D"/>
    <w:rsid w:val="005C1567"/>
    <w:rsid w:val="005C28D3"/>
    <w:rsid w:val="005C6CE5"/>
    <w:rsid w:val="005C728D"/>
    <w:rsid w:val="005D3F07"/>
    <w:rsid w:val="005D4A1E"/>
    <w:rsid w:val="005D4F72"/>
    <w:rsid w:val="005E13EA"/>
    <w:rsid w:val="005E17F1"/>
    <w:rsid w:val="005E377C"/>
    <w:rsid w:val="005F64AA"/>
    <w:rsid w:val="005F7851"/>
    <w:rsid w:val="00606487"/>
    <w:rsid w:val="00606E27"/>
    <w:rsid w:val="006108C9"/>
    <w:rsid w:val="006109BB"/>
    <w:rsid w:val="00614DF7"/>
    <w:rsid w:val="006179BB"/>
    <w:rsid w:val="0062158D"/>
    <w:rsid w:val="006223FD"/>
    <w:rsid w:val="006326D1"/>
    <w:rsid w:val="00632E0A"/>
    <w:rsid w:val="00633165"/>
    <w:rsid w:val="00641AC1"/>
    <w:rsid w:val="006447DE"/>
    <w:rsid w:val="00644889"/>
    <w:rsid w:val="0065276E"/>
    <w:rsid w:val="00652CEB"/>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0D53"/>
    <w:rsid w:val="006E481E"/>
    <w:rsid w:val="006E795F"/>
    <w:rsid w:val="006F0862"/>
    <w:rsid w:val="006F1438"/>
    <w:rsid w:val="006F2A9E"/>
    <w:rsid w:val="006F5ED3"/>
    <w:rsid w:val="00700249"/>
    <w:rsid w:val="0070684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89D"/>
    <w:rsid w:val="00763B2D"/>
    <w:rsid w:val="00764C84"/>
    <w:rsid w:val="007710AD"/>
    <w:rsid w:val="00772924"/>
    <w:rsid w:val="0078112D"/>
    <w:rsid w:val="007872F2"/>
    <w:rsid w:val="007873F9"/>
    <w:rsid w:val="007908E0"/>
    <w:rsid w:val="00793EB3"/>
    <w:rsid w:val="00794205"/>
    <w:rsid w:val="0079422A"/>
    <w:rsid w:val="0079479E"/>
    <w:rsid w:val="007A1F6A"/>
    <w:rsid w:val="007A628F"/>
    <w:rsid w:val="007B0DE3"/>
    <w:rsid w:val="007B1BFD"/>
    <w:rsid w:val="007B41E0"/>
    <w:rsid w:val="007B58D2"/>
    <w:rsid w:val="007B7191"/>
    <w:rsid w:val="007C1D94"/>
    <w:rsid w:val="007C556F"/>
    <w:rsid w:val="007C58F6"/>
    <w:rsid w:val="007C5ABE"/>
    <w:rsid w:val="007C6A87"/>
    <w:rsid w:val="007D0A07"/>
    <w:rsid w:val="007D0F11"/>
    <w:rsid w:val="007D133D"/>
    <w:rsid w:val="007D3EB4"/>
    <w:rsid w:val="007D3F16"/>
    <w:rsid w:val="007E360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0EE"/>
    <w:rsid w:val="0083166E"/>
    <w:rsid w:val="00831DC3"/>
    <w:rsid w:val="008322C7"/>
    <w:rsid w:val="008340BA"/>
    <w:rsid w:val="00834F1D"/>
    <w:rsid w:val="00836FEC"/>
    <w:rsid w:val="0084116C"/>
    <w:rsid w:val="00841F9D"/>
    <w:rsid w:val="008420E1"/>
    <w:rsid w:val="00844D98"/>
    <w:rsid w:val="00846D84"/>
    <w:rsid w:val="00850233"/>
    <w:rsid w:val="0085230E"/>
    <w:rsid w:val="008550A1"/>
    <w:rsid w:val="00861038"/>
    <w:rsid w:val="00865B58"/>
    <w:rsid w:val="00866B50"/>
    <w:rsid w:val="00867A63"/>
    <w:rsid w:val="008708F1"/>
    <w:rsid w:val="00871960"/>
    <w:rsid w:val="00872516"/>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170"/>
    <w:rsid w:val="008E3195"/>
    <w:rsid w:val="008E5A35"/>
    <w:rsid w:val="008F127E"/>
    <w:rsid w:val="008F32D9"/>
    <w:rsid w:val="00902A65"/>
    <w:rsid w:val="00903932"/>
    <w:rsid w:val="009079BD"/>
    <w:rsid w:val="00912BD9"/>
    <w:rsid w:val="00916FB2"/>
    <w:rsid w:val="00920E5B"/>
    <w:rsid w:val="00926436"/>
    <w:rsid w:val="00926C53"/>
    <w:rsid w:val="0093018C"/>
    <w:rsid w:val="00940A94"/>
    <w:rsid w:val="0094495F"/>
    <w:rsid w:val="009544C0"/>
    <w:rsid w:val="00954FA4"/>
    <w:rsid w:val="00956AE9"/>
    <w:rsid w:val="00964CC6"/>
    <w:rsid w:val="00967BFA"/>
    <w:rsid w:val="0098262C"/>
    <w:rsid w:val="0098427C"/>
    <w:rsid w:val="00986B43"/>
    <w:rsid w:val="00986C0B"/>
    <w:rsid w:val="00986D46"/>
    <w:rsid w:val="00991FDA"/>
    <w:rsid w:val="00992ACA"/>
    <w:rsid w:val="00992B9D"/>
    <w:rsid w:val="009A5F3B"/>
    <w:rsid w:val="009A5F79"/>
    <w:rsid w:val="009A6F87"/>
    <w:rsid w:val="009B0B61"/>
    <w:rsid w:val="009B28C0"/>
    <w:rsid w:val="009B3178"/>
    <w:rsid w:val="009B3E46"/>
    <w:rsid w:val="009B7136"/>
    <w:rsid w:val="009C1E97"/>
    <w:rsid w:val="009C337F"/>
    <w:rsid w:val="009C53E7"/>
    <w:rsid w:val="009C6092"/>
    <w:rsid w:val="009C7342"/>
    <w:rsid w:val="009D1F5D"/>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01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01B"/>
    <w:rsid w:val="00A85039"/>
    <w:rsid w:val="00A906AA"/>
    <w:rsid w:val="00A94C5E"/>
    <w:rsid w:val="00AA252C"/>
    <w:rsid w:val="00AA666E"/>
    <w:rsid w:val="00AA7960"/>
    <w:rsid w:val="00AB5518"/>
    <w:rsid w:val="00AC23AE"/>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7BE"/>
    <w:rsid w:val="00B15998"/>
    <w:rsid w:val="00B17FA0"/>
    <w:rsid w:val="00B2292C"/>
    <w:rsid w:val="00B22C3C"/>
    <w:rsid w:val="00B24344"/>
    <w:rsid w:val="00B26769"/>
    <w:rsid w:val="00B2754B"/>
    <w:rsid w:val="00B30D52"/>
    <w:rsid w:val="00B31C91"/>
    <w:rsid w:val="00B3747F"/>
    <w:rsid w:val="00B42E76"/>
    <w:rsid w:val="00B43194"/>
    <w:rsid w:val="00B436BF"/>
    <w:rsid w:val="00B47734"/>
    <w:rsid w:val="00B50FBA"/>
    <w:rsid w:val="00B51BD7"/>
    <w:rsid w:val="00B558EB"/>
    <w:rsid w:val="00B56C09"/>
    <w:rsid w:val="00B577D3"/>
    <w:rsid w:val="00B60466"/>
    <w:rsid w:val="00B62E80"/>
    <w:rsid w:val="00B6548F"/>
    <w:rsid w:val="00B71A32"/>
    <w:rsid w:val="00B7502A"/>
    <w:rsid w:val="00B77305"/>
    <w:rsid w:val="00B774BD"/>
    <w:rsid w:val="00B82CC2"/>
    <w:rsid w:val="00B84A89"/>
    <w:rsid w:val="00B9256C"/>
    <w:rsid w:val="00B92BEF"/>
    <w:rsid w:val="00B94443"/>
    <w:rsid w:val="00B9689A"/>
    <w:rsid w:val="00B97056"/>
    <w:rsid w:val="00BA291B"/>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D16"/>
    <w:rsid w:val="00C4664D"/>
    <w:rsid w:val="00C472AA"/>
    <w:rsid w:val="00C4760D"/>
    <w:rsid w:val="00C50A05"/>
    <w:rsid w:val="00C54AED"/>
    <w:rsid w:val="00C555FC"/>
    <w:rsid w:val="00C55E9B"/>
    <w:rsid w:val="00C56D09"/>
    <w:rsid w:val="00C57D24"/>
    <w:rsid w:val="00C604D6"/>
    <w:rsid w:val="00C626BE"/>
    <w:rsid w:val="00C63CAB"/>
    <w:rsid w:val="00C63D00"/>
    <w:rsid w:val="00C6441B"/>
    <w:rsid w:val="00C65921"/>
    <w:rsid w:val="00C7108B"/>
    <w:rsid w:val="00C75883"/>
    <w:rsid w:val="00C75C57"/>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02B"/>
    <w:rsid w:val="00CC7226"/>
    <w:rsid w:val="00CD0735"/>
    <w:rsid w:val="00CD45E3"/>
    <w:rsid w:val="00CD4771"/>
    <w:rsid w:val="00CD5089"/>
    <w:rsid w:val="00CD5D3F"/>
    <w:rsid w:val="00CD7E1F"/>
    <w:rsid w:val="00CE266D"/>
    <w:rsid w:val="00CE4B54"/>
    <w:rsid w:val="00CE4BC4"/>
    <w:rsid w:val="00CE7DA2"/>
    <w:rsid w:val="00CF2F8A"/>
    <w:rsid w:val="00CF3194"/>
    <w:rsid w:val="00CF3DB3"/>
    <w:rsid w:val="00D00DA7"/>
    <w:rsid w:val="00D0274B"/>
    <w:rsid w:val="00D0503D"/>
    <w:rsid w:val="00D052BC"/>
    <w:rsid w:val="00D05FDD"/>
    <w:rsid w:val="00D06662"/>
    <w:rsid w:val="00D07026"/>
    <w:rsid w:val="00D146AE"/>
    <w:rsid w:val="00D22C8F"/>
    <w:rsid w:val="00D27DB0"/>
    <w:rsid w:val="00D3203C"/>
    <w:rsid w:val="00D321E4"/>
    <w:rsid w:val="00D33491"/>
    <w:rsid w:val="00D3442D"/>
    <w:rsid w:val="00D36F00"/>
    <w:rsid w:val="00D377BA"/>
    <w:rsid w:val="00D44B67"/>
    <w:rsid w:val="00D44F8E"/>
    <w:rsid w:val="00D51FD5"/>
    <w:rsid w:val="00D55DE0"/>
    <w:rsid w:val="00D607EF"/>
    <w:rsid w:val="00D60F88"/>
    <w:rsid w:val="00D646BD"/>
    <w:rsid w:val="00D65558"/>
    <w:rsid w:val="00D71201"/>
    <w:rsid w:val="00D720C7"/>
    <w:rsid w:val="00D84841"/>
    <w:rsid w:val="00D876E6"/>
    <w:rsid w:val="00D90958"/>
    <w:rsid w:val="00D93C6F"/>
    <w:rsid w:val="00DA1025"/>
    <w:rsid w:val="00DA22EC"/>
    <w:rsid w:val="00DA5354"/>
    <w:rsid w:val="00DA5682"/>
    <w:rsid w:val="00DA5860"/>
    <w:rsid w:val="00DA5C0C"/>
    <w:rsid w:val="00DB2767"/>
    <w:rsid w:val="00DC1B10"/>
    <w:rsid w:val="00DC2924"/>
    <w:rsid w:val="00DC4729"/>
    <w:rsid w:val="00DD31C5"/>
    <w:rsid w:val="00DD5020"/>
    <w:rsid w:val="00DD63BE"/>
    <w:rsid w:val="00DE4296"/>
    <w:rsid w:val="00DF2469"/>
    <w:rsid w:val="00DF4728"/>
    <w:rsid w:val="00DF7899"/>
    <w:rsid w:val="00E0524C"/>
    <w:rsid w:val="00E14820"/>
    <w:rsid w:val="00E15751"/>
    <w:rsid w:val="00E17160"/>
    <w:rsid w:val="00E17D41"/>
    <w:rsid w:val="00E231D1"/>
    <w:rsid w:val="00E3288D"/>
    <w:rsid w:val="00E35112"/>
    <w:rsid w:val="00E35BEC"/>
    <w:rsid w:val="00E41A6A"/>
    <w:rsid w:val="00E45352"/>
    <w:rsid w:val="00E50411"/>
    <w:rsid w:val="00E50821"/>
    <w:rsid w:val="00E51F91"/>
    <w:rsid w:val="00E5498A"/>
    <w:rsid w:val="00E559CE"/>
    <w:rsid w:val="00E60F42"/>
    <w:rsid w:val="00E6746C"/>
    <w:rsid w:val="00E7086E"/>
    <w:rsid w:val="00E71248"/>
    <w:rsid w:val="00E72CFC"/>
    <w:rsid w:val="00E73C41"/>
    <w:rsid w:val="00E75911"/>
    <w:rsid w:val="00E7598F"/>
    <w:rsid w:val="00E76F60"/>
    <w:rsid w:val="00E812B5"/>
    <w:rsid w:val="00E83D90"/>
    <w:rsid w:val="00E83F91"/>
    <w:rsid w:val="00E86299"/>
    <w:rsid w:val="00E9107A"/>
    <w:rsid w:val="00E91CA0"/>
    <w:rsid w:val="00E91F62"/>
    <w:rsid w:val="00E9203D"/>
    <w:rsid w:val="00E929FD"/>
    <w:rsid w:val="00E93240"/>
    <w:rsid w:val="00E9479B"/>
    <w:rsid w:val="00E94E22"/>
    <w:rsid w:val="00E95F08"/>
    <w:rsid w:val="00E97171"/>
    <w:rsid w:val="00E973CE"/>
    <w:rsid w:val="00EA2D36"/>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183"/>
    <w:rsid w:val="00F53F27"/>
    <w:rsid w:val="00F546D1"/>
    <w:rsid w:val="00F55F78"/>
    <w:rsid w:val="00F60281"/>
    <w:rsid w:val="00F66272"/>
    <w:rsid w:val="00F709C0"/>
    <w:rsid w:val="00F81FEC"/>
    <w:rsid w:val="00F87FC5"/>
    <w:rsid w:val="00F927A1"/>
    <w:rsid w:val="00F92E4D"/>
    <w:rsid w:val="00F95D08"/>
    <w:rsid w:val="00FA23BD"/>
    <w:rsid w:val="00FA3764"/>
    <w:rsid w:val="00FA41C7"/>
    <w:rsid w:val="00FA4A79"/>
    <w:rsid w:val="00FA56ED"/>
    <w:rsid w:val="00FB05DD"/>
    <w:rsid w:val="00FB0F7C"/>
    <w:rsid w:val="00FB24EA"/>
    <w:rsid w:val="00FB5FA6"/>
    <w:rsid w:val="00FB65E0"/>
    <w:rsid w:val="00FC0334"/>
    <w:rsid w:val="00FC1310"/>
    <w:rsid w:val="00FC2FF3"/>
    <w:rsid w:val="00FC3263"/>
    <w:rsid w:val="00FC51F9"/>
    <w:rsid w:val="00FC5B40"/>
    <w:rsid w:val="00FC5FF8"/>
    <w:rsid w:val="00FD271B"/>
    <w:rsid w:val="00FD3D7C"/>
    <w:rsid w:val="00FD4F8F"/>
    <w:rsid w:val="00FD6E31"/>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B0E9C5-9E0D-42B9-B6D1-FBDB8EAABF44}">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9</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Annalize Dawe</cp:lastModifiedBy>
  <cp:revision>64</cp:revision>
  <cp:lastPrinted>2024-08-20T07:59:00Z</cp:lastPrinted>
  <dcterms:created xsi:type="dcterms:W3CDTF">2023-08-02T11:37:00Z</dcterms:created>
  <dcterms:modified xsi:type="dcterms:W3CDTF">2024-10-07T11:30:00Z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