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0BAFE8" w14:textId="7DC071F6" w:rsidR="00436066" w:rsidRDefault="004B0DA8">
      <w:pPr>
        <w:pStyle w:val="Title"/>
      </w:pPr>
      <w:r>
        <w:t xml:space="preserve">MA Independent Project Proposal Form </w:t>
      </w:r>
    </w:p>
    <w:p w14:paraId="041D2C30" w14:textId="07299576" w:rsidR="006C6477" w:rsidRPr="00AD64DB" w:rsidRDefault="0010245C">
      <w:pPr>
        <w:rPr>
          <w:b/>
          <w:sz w:val="28"/>
          <w:szCs w:val="28"/>
        </w:rPr>
      </w:pPr>
      <w:r w:rsidRPr="00FF3030">
        <w:rPr>
          <w:b/>
          <w:sz w:val="24"/>
          <w:szCs w:val="24"/>
        </w:rPr>
        <w:t>Student n</w:t>
      </w:r>
      <w:r w:rsidR="006C6477" w:rsidRPr="00FF3030">
        <w:rPr>
          <w:b/>
          <w:sz w:val="24"/>
          <w:szCs w:val="24"/>
        </w:rPr>
        <w:t xml:space="preserve">ame: </w:t>
      </w:r>
      <w:r w:rsidR="00FC7207" w:rsidRPr="00A179B5">
        <w:rPr>
          <w:bCs/>
        </w:rPr>
        <w:t>Anwen Sutton</w:t>
      </w:r>
    </w:p>
    <w:p w14:paraId="62087BA4" w14:textId="3D4F5FAE" w:rsidR="00CB6255" w:rsidRPr="00AD64DB" w:rsidRDefault="006C6477">
      <w:pPr>
        <w:rPr>
          <w:b/>
          <w:sz w:val="24"/>
          <w:szCs w:val="24"/>
        </w:rPr>
      </w:pPr>
      <w:r w:rsidRPr="00AD64DB">
        <w:rPr>
          <w:b/>
          <w:sz w:val="24"/>
          <w:szCs w:val="24"/>
        </w:rPr>
        <w:t xml:space="preserve">First </w:t>
      </w:r>
      <w:r w:rsidR="00CB6255" w:rsidRPr="00AD64DB">
        <w:rPr>
          <w:b/>
          <w:sz w:val="24"/>
          <w:szCs w:val="24"/>
        </w:rPr>
        <w:t>choice</w:t>
      </w:r>
      <w:r w:rsidR="00F35B5B" w:rsidRPr="00AD64DB">
        <w:rPr>
          <w:b/>
          <w:sz w:val="24"/>
          <w:szCs w:val="24"/>
        </w:rPr>
        <w:t xml:space="preserve"> supervisor:</w:t>
      </w:r>
      <w:r w:rsidR="00C80A58">
        <w:rPr>
          <w:b/>
          <w:sz w:val="24"/>
          <w:szCs w:val="24"/>
        </w:rPr>
        <w:t xml:space="preserve"> </w:t>
      </w:r>
      <w:r w:rsidR="00C80A58" w:rsidRPr="00C80A58">
        <w:rPr>
          <w:bCs/>
        </w:rPr>
        <w:t>Natalie MacDonald</w:t>
      </w:r>
    </w:p>
    <w:p w14:paraId="6A38B94B" w14:textId="6F704F68" w:rsidR="00CB6255" w:rsidRPr="00AD64DB" w:rsidRDefault="00CB6255">
      <w:pPr>
        <w:rPr>
          <w:b/>
          <w:sz w:val="24"/>
          <w:szCs w:val="24"/>
        </w:rPr>
      </w:pPr>
      <w:r w:rsidRPr="00AD64DB">
        <w:rPr>
          <w:b/>
          <w:sz w:val="24"/>
          <w:szCs w:val="24"/>
        </w:rPr>
        <w:t>Second</w:t>
      </w:r>
      <w:r w:rsidR="00F35B5B" w:rsidRPr="00AD64DB">
        <w:rPr>
          <w:b/>
          <w:sz w:val="24"/>
          <w:szCs w:val="24"/>
        </w:rPr>
        <w:t xml:space="preserve"> choice</w:t>
      </w:r>
      <w:r w:rsidRPr="00AD64DB">
        <w:rPr>
          <w:b/>
          <w:sz w:val="24"/>
          <w:szCs w:val="24"/>
        </w:rPr>
        <w:t xml:space="preserve"> supervisor</w:t>
      </w:r>
      <w:r w:rsidR="00F35B5B" w:rsidRPr="00AD64DB">
        <w:rPr>
          <w:b/>
          <w:sz w:val="24"/>
          <w:szCs w:val="24"/>
        </w:rPr>
        <w:t>:</w:t>
      </w:r>
      <w:r w:rsidR="00C80A58">
        <w:rPr>
          <w:b/>
          <w:sz w:val="24"/>
          <w:szCs w:val="24"/>
        </w:rPr>
        <w:t xml:space="preserve"> </w:t>
      </w:r>
      <w:r w:rsidR="004D7E28" w:rsidRPr="004D7E28">
        <w:rPr>
          <w:bCs/>
        </w:rPr>
        <w:t>Alison Rees Edwards</w:t>
      </w:r>
    </w:p>
    <w:p w14:paraId="336832C5" w14:textId="540AAC44" w:rsidR="00436066" w:rsidRPr="00BA3215" w:rsidRDefault="00454852">
      <w:pPr>
        <w:rPr>
          <w:bCs/>
          <w:sz w:val="21"/>
          <w:szCs w:val="21"/>
        </w:rPr>
      </w:pPr>
      <w:r w:rsidRPr="00FF3030">
        <w:rPr>
          <w:b/>
          <w:sz w:val="24"/>
          <w:szCs w:val="24"/>
        </w:rPr>
        <w:t>Assessment 1</w:t>
      </w:r>
      <w:r w:rsidR="00BA3215">
        <w:rPr>
          <w:b/>
          <w:sz w:val="24"/>
          <w:szCs w:val="24"/>
        </w:rPr>
        <w:t xml:space="preserve">: </w:t>
      </w:r>
      <w:r w:rsidR="008848E7" w:rsidRPr="00BA3215">
        <w:rPr>
          <w:bCs/>
        </w:rPr>
        <w:t>Proposal</w:t>
      </w:r>
    </w:p>
    <w:p w14:paraId="3F708117" w14:textId="7C0FF478" w:rsidR="00436066" w:rsidRPr="00C1337C" w:rsidRDefault="004B0DA8">
      <w:pPr>
        <w:pStyle w:val="Heading1"/>
        <w:rPr>
          <w:sz w:val="24"/>
          <w:szCs w:val="24"/>
        </w:rPr>
      </w:pPr>
      <w:r w:rsidRPr="00C1337C">
        <w:rPr>
          <w:sz w:val="24"/>
          <w:szCs w:val="24"/>
        </w:rPr>
        <w:t xml:space="preserve">1. Working Title </w:t>
      </w:r>
    </w:p>
    <w:p w14:paraId="5A151ACF" w14:textId="0F887BD0" w:rsidR="00436066" w:rsidRPr="00C1337C" w:rsidRDefault="00FC7207" w:rsidP="00FC7207">
      <w:pPr>
        <w:jc w:val="both"/>
        <w:rPr>
          <w:rFonts w:ascii="Calibri" w:hAnsi="Calibri" w:cs="Calibri"/>
          <w:sz w:val="20"/>
          <w:szCs w:val="20"/>
        </w:rPr>
      </w:pPr>
      <w:r w:rsidRPr="00C1337C">
        <w:rPr>
          <w:rFonts w:ascii="Calibri" w:hAnsi="Calibri" w:cs="Calibri"/>
          <w:color w:val="000000"/>
        </w:rPr>
        <w:t>Play therapists' perceptions of building therapeutic relationships with children who have limited verbal communication.</w:t>
      </w:r>
    </w:p>
    <w:p w14:paraId="142214C7" w14:textId="1E47BEFC" w:rsidR="00B2633A" w:rsidRPr="00C1337C" w:rsidRDefault="004B0DA8">
      <w:pPr>
        <w:pStyle w:val="Heading1"/>
        <w:rPr>
          <w:sz w:val="24"/>
          <w:szCs w:val="24"/>
        </w:rPr>
      </w:pPr>
      <w:r w:rsidRPr="00C1337C">
        <w:rPr>
          <w:sz w:val="24"/>
          <w:szCs w:val="24"/>
        </w:rPr>
        <w:t>2. Project Type and Format</w:t>
      </w:r>
    </w:p>
    <w:p w14:paraId="5032BD30" w14:textId="4590AE0F" w:rsidR="00E927F9" w:rsidRPr="00050A83" w:rsidRDefault="00B2633A" w:rsidP="00B2633A">
      <w:pPr>
        <w:jc w:val="both"/>
        <w:rPr>
          <w:rFonts w:ascii="Calibri" w:hAnsi="Calibri" w:cs="Calibri"/>
        </w:rPr>
      </w:pPr>
      <w:r w:rsidRPr="00050A83">
        <w:rPr>
          <w:rFonts w:ascii="Calibri" w:hAnsi="Calibri" w:cs="Calibri"/>
        </w:rPr>
        <w:t xml:space="preserve">This </w:t>
      </w:r>
      <w:r w:rsidR="00E2249C">
        <w:rPr>
          <w:rFonts w:ascii="Calibri" w:hAnsi="Calibri" w:cs="Calibri"/>
        </w:rPr>
        <w:t>‘</w:t>
      </w:r>
      <w:r w:rsidRPr="00050A83">
        <w:rPr>
          <w:rFonts w:ascii="Calibri" w:hAnsi="Calibri" w:cs="Calibri"/>
        </w:rPr>
        <w:t>Independent Project</w:t>
      </w:r>
      <w:r w:rsidR="00E2249C">
        <w:rPr>
          <w:rFonts w:ascii="Calibri" w:hAnsi="Calibri" w:cs="Calibri"/>
        </w:rPr>
        <w:t>’</w:t>
      </w:r>
      <w:r w:rsidRPr="00050A83">
        <w:rPr>
          <w:rFonts w:ascii="Calibri" w:hAnsi="Calibri" w:cs="Calibri"/>
        </w:rPr>
        <w:t xml:space="preserve"> will embrace an empirical mixed-methods research design approach which will include a combination of quantitative and qualitive research techniques. </w:t>
      </w:r>
      <w:r w:rsidR="00050A83" w:rsidRPr="00050A83">
        <w:rPr>
          <w:rFonts w:ascii="Calibri" w:hAnsi="Calibri" w:cs="Calibri"/>
          <w:color w:val="000000"/>
        </w:rPr>
        <w:t>The justification for needing a mixed methods research design is the need to use questionnaires</w:t>
      </w:r>
      <w:r w:rsidR="00C90535">
        <w:rPr>
          <w:rFonts w:ascii="Calibri" w:hAnsi="Calibri" w:cs="Calibri"/>
          <w:color w:val="000000"/>
        </w:rPr>
        <w:t xml:space="preserve"> and </w:t>
      </w:r>
      <w:r w:rsidR="00050A83" w:rsidRPr="00050A83">
        <w:rPr>
          <w:rFonts w:ascii="Calibri" w:hAnsi="Calibri" w:cs="Calibri"/>
          <w:color w:val="000000"/>
        </w:rPr>
        <w:t>interviews</w:t>
      </w:r>
      <w:r w:rsidR="00C90535">
        <w:rPr>
          <w:rFonts w:ascii="Calibri" w:hAnsi="Calibri" w:cs="Calibri"/>
          <w:color w:val="000000"/>
        </w:rPr>
        <w:t xml:space="preserve"> which will allow </w:t>
      </w:r>
      <w:r w:rsidR="00050A83" w:rsidRPr="00050A83">
        <w:rPr>
          <w:rFonts w:ascii="Calibri" w:hAnsi="Calibri" w:cs="Calibri"/>
          <w:color w:val="000000"/>
        </w:rPr>
        <w:t xml:space="preserve">data collection from </w:t>
      </w:r>
      <w:r w:rsidR="00E927F9">
        <w:rPr>
          <w:rFonts w:ascii="Calibri" w:hAnsi="Calibri" w:cs="Calibri"/>
          <w:color w:val="000000"/>
        </w:rPr>
        <w:t>therapeutic</w:t>
      </w:r>
      <w:r w:rsidR="00050A83" w:rsidRPr="00050A83">
        <w:rPr>
          <w:rFonts w:ascii="Calibri" w:hAnsi="Calibri" w:cs="Calibri"/>
          <w:color w:val="000000"/>
        </w:rPr>
        <w:t xml:space="preserve"> establishments.</w:t>
      </w:r>
      <w:r w:rsidR="00050A83">
        <w:rPr>
          <w:rFonts w:ascii="Calibri" w:hAnsi="Calibri" w:cs="Calibri"/>
          <w:color w:val="000000"/>
        </w:rPr>
        <w:t xml:space="preserve"> </w:t>
      </w:r>
      <w:r w:rsidRPr="00050A83">
        <w:rPr>
          <w:rFonts w:ascii="Calibri" w:hAnsi="Calibri" w:cs="Calibri"/>
        </w:rPr>
        <w:t xml:space="preserve">A mixed methodology format as my research technique will provide the opportunity to accumulate data from play therapists from various </w:t>
      </w:r>
      <w:r w:rsidR="00E927F9">
        <w:rPr>
          <w:rFonts w:ascii="Calibri" w:hAnsi="Calibri" w:cs="Calibri"/>
        </w:rPr>
        <w:t xml:space="preserve">therapeutic </w:t>
      </w:r>
      <w:r w:rsidRPr="00050A83">
        <w:rPr>
          <w:rFonts w:ascii="Calibri" w:hAnsi="Calibri" w:cs="Calibri"/>
        </w:rPr>
        <w:t xml:space="preserve">settings due to the topic </w:t>
      </w:r>
      <w:r w:rsidR="007C67DB" w:rsidRPr="00050A83">
        <w:rPr>
          <w:rFonts w:ascii="Calibri" w:hAnsi="Calibri" w:cs="Calibri"/>
        </w:rPr>
        <w:t xml:space="preserve">requiring </w:t>
      </w:r>
      <w:r w:rsidR="007C67DB" w:rsidRPr="00050A83">
        <w:rPr>
          <w:rStyle w:val="Strong"/>
          <w:rFonts w:ascii="Calibri" w:hAnsi="Calibri" w:cs="Calibri"/>
          <w:b w:val="0"/>
          <w:bCs w:val="0"/>
        </w:rPr>
        <w:t>thorough comprehension and</w:t>
      </w:r>
      <w:r w:rsidR="007C67DB" w:rsidRPr="00050A83">
        <w:rPr>
          <w:rStyle w:val="Strong"/>
          <w:rFonts w:ascii="Calibri" w:hAnsi="Calibri" w:cs="Calibri"/>
        </w:rPr>
        <w:t xml:space="preserve"> </w:t>
      </w:r>
      <w:r w:rsidR="007C67DB" w:rsidRPr="00050A83">
        <w:rPr>
          <w:rFonts w:ascii="Calibri" w:hAnsi="Calibri" w:cs="Calibri"/>
          <w:color w:val="000000"/>
        </w:rPr>
        <w:t>epistemic insight</w:t>
      </w:r>
      <w:r w:rsidRPr="00050A83">
        <w:rPr>
          <w:rFonts w:ascii="Calibri" w:hAnsi="Calibri" w:cs="Calibri"/>
        </w:rPr>
        <w:t xml:space="preserve">. </w:t>
      </w:r>
      <w:r w:rsidR="00C90535">
        <w:rPr>
          <w:rFonts w:ascii="Calibri" w:hAnsi="Calibri" w:cs="Calibri"/>
        </w:rPr>
        <w:t xml:space="preserve">Quantitative data collection allows statistical perceptions to reinforce potential qualitive data collection portrayal.  </w:t>
      </w:r>
      <w:r w:rsidR="00F6375C" w:rsidRPr="00F6375C">
        <w:rPr>
          <w:rFonts w:ascii="Calibri" w:hAnsi="Calibri" w:cs="Calibri"/>
        </w:rPr>
        <w:t>These two options of research methods offer assets of various paradigms</w:t>
      </w:r>
      <w:r w:rsidR="00F6375C">
        <w:rPr>
          <w:rFonts w:ascii="Calibri" w:hAnsi="Calibri" w:cs="Calibri"/>
        </w:rPr>
        <w:t xml:space="preserve">: </w:t>
      </w:r>
      <w:r w:rsidR="00F6375C" w:rsidRPr="00F6375C">
        <w:rPr>
          <w:rFonts w:ascii="Calibri" w:hAnsi="Calibri" w:cs="Calibri"/>
        </w:rPr>
        <w:t>descriptive, exploratory, prescriptive and evaluative.</w:t>
      </w:r>
    </w:p>
    <w:p w14:paraId="1B4222A5" w14:textId="72097A00" w:rsidR="00436066" w:rsidRPr="003E3DB0" w:rsidRDefault="004B0DA8">
      <w:pPr>
        <w:pStyle w:val="Heading1"/>
        <w:rPr>
          <w:sz w:val="24"/>
          <w:szCs w:val="24"/>
        </w:rPr>
      </w:pPr>
      <w:r w:rsidRPr="003E3DB0">
        <w:rPr>
          <w:sz w:val="24"/>
          <w:szCs w:val="24"/>
        </w:rPr>
        <w:t>3. Rationale and Background</w:t>
      </w:r>
    </w:p>
    <w:p w14:paraId="26DB639F" w14:textId="176C59C5" w:rsidR="00022364" w:rsidRDefault="00022364" w:rsidP="00022364">
      <w:pPr>
        <w:jc w:val="both"/>
        <w:rPr>
          <w:rFonts w:ascii="Calibri" w:hAnsi="Calibri" w:cs="Calibri"/>
        </w:rPr>
      </w:pPr>
      <w:r w:rsidRPr="00022364">
        <w:rPr>
          <w:rFonts w:ascii="Calibri" w:hAnsi="Calibri" w:cs="Calibri"/>
        </w:rPr>
        <w:t>The therapeutic rapport is widely acknowledged as a key element of successful psychological interventions and is thought to be essential to fostering favourable results for children and adolescents.   Throughout play therapy, children are given the chance to share feelings and experiences that may be challenging to convey verbally through the development of a secure, trusting, and attentive relationship. This is especially important for individuals who struggle with verbal communication since they could express themselves through play, actions, and other nonverbal means.</w:t>
      </w:r>
    </w:p>
    <w:p w14:paraId="443F89AB" w14:textId="5BDF4350" w:rsidR="00022364" w:rsidRDefault="00022364" w:rsidP="00022364">
      <w:pPr>
        <w:jc w:val="both"/>
        <w:rPr>
          <w:rFonts w:ascii="Calibri" w:hAnsi="Calibri" w:cs="Calibri"/>
        </w:rPr>
      </w:pPr>
      <w:r w:rsidRPr="00022364">
        <w:rPr>
          <w:rFonts w:ascii="Calibri" w:hAnsi="Calibri" w:cs="Calibri"/>
        </w:rPr>
        <w:t>John Bowlby's attachment theory highlights the significance of stable connections in promoting emotional stability and healthy societal growth</w:t>
      </w:r>
      <w:r w:rsidR="00A8611A">
        <w:rPr>
          <w:rFonts w:ascii="Calibri" w:hAnsi="Calibri" w:cs="Calibri"/>
        </w:rPr>
        <w:t xml:space="preserve"> (</w:t>
      </w:r>
      <w:r w:rsidR="00A8611A" w:rsidRPr="000F1362">
        <w:rPr>
          <w:rFonts w:ascii="Calibri" w:hAnsi="Calibri" w:cs="Calibri"/>
          <w:lang w:val="en-GB"/>
        </w:rPr>
        <w:t>Holmes, 2014).</w:t>
      </w:r>
      <w:r w:rsidRPr="00022364">
        <w:rPr>
          <w:rFonts w:ascii="Calibri" w:hAnsi="Calibri" w:cs="Calibri"/>
        </w:rPr>
        <w:t xml:space="preserve"> According to this viewpoint, the therapeutic relationship could offer individuals a safe space to reflect on their emotions and experiences. In a comparable way, Carl Rogers' person-centred philosophy emphasises the importance of empathy, consistency, and positive, unconditional regard in promoting development and cognitive transformation</w:t>
      </w:r>
      <w:r w:rsidR="00A8611A">
        <w:rPr>
          <w:rFonts w:ascii="Calibri" w:hAnsi="Calibri" w:cs="Calibri"/>
        </w:rPr>
        <w:t xml:space="preserve"> (</w:t>
      </w:r>
      <w:r w:rsidR="00A8611A" w:rsidRPr="000F1362">
        <w:rPr>
          <w:rFonts w:ascii="Calibri" w:hAnsi="Calibri" w:cs="Calibri"/>
          <w:lang w:val="en-GB"/>
        </w:rPr>
        <w:t>Scott, 2025)</w:t>
      </w:r>
      <w:r w:rsidRPr="00022364">
        <w:rPr>
          <w:rFonts w:ascii="Calibri" w:hAnsi="Calibri" w:cs="Calibri"/>
        </w:rPr>
        <w:t xml:space="preserve">. In situations where </w:t>
      </w:r>
      <w:r w:rsidRPr="00022364">
        <w:rPr>
          <w:rFonts w:ascii="Calibri" w:hAnsi="Calibri" w:cs="Calibri"/>
        </w:rPr>
        <w:lastRenderedPageBreak/>
        <w:t>children's communication goes outside of spoken language, these relational circumstances may be especially crucial. Additionally, Donald Winnicott emphasised the importance of play in therapeutic work by conceptualising play as a developmental place where children communicate, form significant connections, and establish an understanding of self</w:t>
      </w:r>
      <w:r w:rsidR="00A8611A">
        <w:rPr>
          <w:rFonts w:ascii="Calibri" w:hAnsi="Calibri" w:cs="Calibri"/>
        </w:rPr>
        <w:t xml:space="preserve"> </w:t>
      </w:r>
      <w:r w:rsidR="00A8611A" w:rsidRPr="000F1362">
        <w:rPr>
          <w:rFonts w:ascii="Calibri" w:hAnsi="Calibri" w:cs="Calibri"/>
          <w:lang w:val="en-GB"/>
        </w:rPr>
        <w:t>(Winnicott, 1971/2005)</w:t>
      </w:r>
      <w:r w:rsidRPr="00022364">
        <w:rPr>
          <w:rFonts w:ascii="Calibri" w:hAnsi="Calibri" w:cs="Calibri"/>
        </w:rPr>
        <w:t>.</w:t>
      </w:r>
    </w:p>
    <w:p w14:paraId="523A905F" w14:textId="3609BA32" w:rsidR="00022364" w:rsidRPr="00022364" w:rsidRDefault="00022364" w:rsidP="00022364">
      <w:pPr>
        <w:jc w:val="both"/>
        <w:rPr>
          <w:rFonts w:ascii="Calibri" w:hAnsi="Calibri" w:cs="Calibri"/>
        </w:rPr>
      </w:pPr>
      <w:r w:rsidRPr="00022364">
        <w:rPr>
          <w:rFonts w:ascii="Calibri" w:hAnsi="Calibri" w:cs="Calibri"/>
        </w:rPr>
        <w:t xml:space="preserve">Although several earlier studies have shown the benefits of play therapy and the significance of the therapeutic partnership, </w:t>
      </w:r>
      <w:proofErr w:type="gramStart"/>
      <w:r w:rsidRPr="00022364">
        <w:rPr>
          <w:rFonts w:ascii="Calibri" w:hAnsi="Calibri" w:cs="Calibri"/>
        </w:rPr>
        <w:t>the majority of</w:t>
      </w:r>
      <w:proofErr w:type="gramEnd"/>
      <w:r w:rsidRPr="00022364">
        <w:rPr>
          <w:rFonts w:ascii="Calibri" w:hAnsi="Calibri" w:cs="Calibri"/>
        </w:rPr>
        <w:t xml:space="preserve"> the literature has concentrated on results from therapy as opposed to practitioners' experiences. As a result, there hasn't been much focus on how play therapists comprehend and manage developing relationships with individuals who struggle with verbal communication. Examining the perspectives of play therapists may yield important information about the difficulties, facilitators, and interpersonal dynamics associated with therapeutic involvement. These results may aid in fostering the development of more individualised and equitable methods for training, practice, and execution of services related to children's mental health.</w:t>
      </w:r>
    </w:p>
    <w:p w14:paraId="46F94676" w14:textId="58AB203E" w:rsidR="00436066" w:rsidRPr="00B369CA" w:rsidRDefault="004B0DA8">
      <w:pPr>
        <w:pStyle w:val="Heading1"/>
        <w:rPr>
          <w:sz w:val="24"/>
          <w:szCs w:val="24"/>
        </w:rPr>
      </w:pPr>
      <w:r w:rsidRPr="00B369CA">
        <w:rPr>
          <w:sz w:val="24"/>
          <w:szCs w:val="24"/>
        </w:rPr>
        <w:t xml:space="preserve">4. Aims and Objectives </w:t>
      </w:r>
    </w:p>
    <w:p w14:paraId="64FD7F40" w14:textId="5AA2E2E7" w:rsidR="00652B4C" w:rsidRPr="00B369CA" w:rsidRDefault="00B369CA" w:rsidP="00F10B7F">
      <w:pPr>
        <w:jc w:val="both"/>
        <w:rPr>
          <w:rFonts w:ascii="Calibri" w:hAnsi="Calibri" w:cs="Calibri"/>
        </w:rPr>
      </w:pPr>
      <w:r w:rsidRPr="00B369CA">
        <w:rPr>
          <w:rFonts w:ascii="Calibri" w:hAnsi="Calibri" w:cs="Calibri"/>
        </w:rPr>
        <w:t>Aim:</w:t>
      </w:r>
      <w:r>
        <w:rPr>
          <w:rFonts w:ascii="Calibri" w:hAnsi="Calibri" w:cs="Calibri"/>
        </w:rPr>
        <w:t xml:space="preserve"> My aim is to explore play therapists’ perceptions and personal experiences of developing therapeutic relationships with children who have limited verbal communication skills, </w:t>
      </w:r>
      <w:proofErr w:type="gramStart"/>
      <w:r>
        <w:rPr>
          <w:rFonts w:ascii="Calibri" w:hAnsi="Calibri" w:cs="Calibri"/>
        </w:rPr>
        <w:t>in order to</w:t>
      </w:r>
      <w:proofErr w:type="gramEnd"/>
      <w:r>
        <w:rPr>
          <w:rFonts w:ascii="Calibri" w:hAnsi="Calibri" w:cs="Calibri"/>
        </w:rPr>
        <w:t xml:space="preserve"> understand and identify potential factors, challenges and rapport builders that take place establishing these relationships throughout therapeutic practice. </w:t>
      </w:r>
    </w:p>
    <w:p w14:paraId="28B9FCAF" w14:textId="77777777" w:rsidR="00B369CA" w:rsidRDefault="00B369CA" w:rsidP="00F10B7F">
      <w:pPr>
        <w:jc w:val="both"/>
        <w:rPr>
          <w:rFonts w:ascii="Calibri" w:hAnsi="Calibri" w:cs="Calibri"/>
        </w:rPr>
      </w:pPr>
      <w:r w:rsidRPr="00B369CA">
        <w:rPr>
          <w:rFonts w:ascii="Calibri" w:hAnsi="Calibri" w:cs="Calibri"/>
        </w:rPr>
        <w:t>Objectives:</w:t>
      </w:r>
    </w:p>
    <w:p w14:paraId="6A816211" w14:textId="1059E641" w:rsidR="00B369CA" w:rsidRDefault="00B369CA" w:rsidP="00F10B7F">
      <w:pPr>
        <w:pStyle w:val="ListParagraph"/>
        <w:numPr>
          <w:ilvl w:val="0"/>
          <w:numId w:val="10"/>
        </w:numPr>
        <w:jc w:val="both"/>
        <w:rPr>
          <w:rFonts w:ascii="Calibri" w:hAnsi="Calibri" w:cs="Calibri"/>
        </w:rPr>
      </w:pPr>
      <w:r>
        <w:rPr>
          <w:rFonts w:ascii="Calibri" w:hAnsi="Calibri" w:cs="Calibri"/>
        </w:rPr>
        <w:t xml:space="preserve">The exploration of play </w:t>
      </w:r>
      <w:r w:rsidR="00652B4C">
        <w:rPr>
          <w:rFonts w:ascii="Calibri" w:hAnsi="Calibri" w:cs="Calibri"/>
        </w:rPr>
        <w:t>therapists’</w:t>
      </w:r>
      <w:r>
        <w:rPr>
          <w:rFonts w:ascii="Calibri" w:hAnsi="Calibri" w:cs="Calibri"/>
        </w:rPr>
        <w:t xml:space="preserve"> ability to apprehend </w:t>
      </w:r>
      <w:r w:rsidR="00652B4C">
        <w:rPr>
          <w:rFonts w:ascii="Calibri" w:hAnsi="Calibri" w:cs="Calibri"/>
        </w:rPr>
        <w:t>and theorise a therapeutic relationship when collaborating with children who have limited verbal communication skills.</w:t>
      </w:r>
    </w:p>
    <w:p w14:paraId="31F0E6E4" w14:textId="5184E53D" w:rsidR="00652B4C" w:rsidRDefault="00652B4C" w:rsidP="00F10B7F">
      <w:pPr>
        <w:pStyle w:val="ListParagraph"/>
        <w:numPr>
          <w:ilvl w:val="0"/>
          <w:numId w:val="10"/>
        </w:numPr>
        <w:jc w:val="both"/>
        <w:rPr>
          <w:rFonts w:ascii="Calibri" w:hAnsi="Calibri" w:cs="Calibri"/>
        </w:rPr>
      </w:pPr>
      <w:r>
        <w:rPr>
          <w:rFonts w:ascii="Calibri" w:hAnsi="Calibri" w:cs="Calibri"/>
        </w:rPr>
        <w:t>To investigate the challenges, factors and rapport builders encountered when attempting to develop a therapeutic relationship with children with limited verbal communication skills.</w:t>
      </w:r>
    </w:p>
    <w:p w14:paraId="21F9E1E5" w14:textId="66169257" w:rsidR="00652B4C" w:rsidRPr="005E0E11" w:rsidRDefault="00652B4C" w:rsidP="005E0E11">
      <w:pPr>
        <w:pStyle w:val="ListParagraph"/>
        <w:numPr>
          <w:ilvl w:val="0"/>
          <w:numId w:val="10"/>
        </w:numPr>
        <w:jc w:val="both"/>
        <w:rPr>
          <w:rFonts w:ascii="Calibri" w:hAnsi="Calibri" w:cs="Calibri"/>
        </w:rPr>
      </w:pPr>
      <w:r>
        <w:rPr>
          <w:rFonts w:ascii="Calibri" w:hAnsi="Calibri" w:cs="Calibri"/>
        </w:rPr>
        <w:t xml:space="preserve">The exploration of how play therapists comprehend and respond to limited verbal communication with children in therapeutic play. </w:t>
      </w:r>
    </w:p>
    <w:p w14:paraId="7839284B" w14:textId="77777777" w:rsidR="00B369CA" w:rsidRDefault="00B369CA" w:rsidP="00F10B7F">
      <w:pPr>
        <w:jc w:val="both"/>
        <w:rPr>
          <w:rFonts w:ascii="Calibri" w:hAnsi="Calibri" w:cs="Calibri"/>
        </w:rPr>
      </w:pPr>
      <w:r w:rsidRPr="00B369CA">
        <w:rPr>
          <w:rFonts w:ascii="Calibri" w:hAnsi="Calibri" w:cs="Calibri"/>
        </w:rPr>
        <w:t>Research Questions:</w:t>
      </w:r>
    </w:p>
    <w:p w14:paraId="196F7052" w14:textId="77777777" w:rsidR="007B149F" w:rsidRDefault="007B149F" w:rsidP="00F10B7F">
      <w:pPr>
        <w:pStyle w:val="ListParagraph"/>
        <w:numPr>
          <w:ilvl w:val="0"/>
          <w:numId w:val="11"/>
        </w:numPr>
        <w:jc w:val="both"/>
        <w:rPr>
          <w:rFonts w:ascii="Calibri" w:hAnsi="Calibri" w:cs="Calibri"/>
        </w:rPr>
      </w:pPr>
      <w:r>
        <w:rPr>
          <w:rFonts w:ascii="Calibri" w:hAnsi="Calibri" w:cs="Calibri"/>
        </w:rPr>
        <w:t>When working with a child with limited verbal communication, how do play therapists conceptualise the relationship?</w:t>
      </w:r>
    </w:p>
    <w:p w14:paraId="7F100B3E" w14:textId="77003A1D" w:rsidR="00652B4C" w:rsidRDefault="007B149F" w:rsidP="00F10B7F">
      <w:pPr>
        <w:pStyle w:val="ListParagraph"/>
        <w:numPr>
          <w:ilvl w:val="0"/>
          <w:numId w:val="11"/>
        </w:numPr>
        <w:jc w:val="both"/>
        <w:rPr>
          <w:rFonts w:ascii="Calibri" w:hAnsi="Calibri" w:cs="Calibri"/>
        </w:rPr>
      </w:pPr>
      <w:r>
        <w:rPr>
          <w:rFonts w:ascii="Calibri" w:hAnsi="Calibri" w:cs="Calibri"/>
        </w:rPr>
        <w:t xml:space="preserve"> </w:t>
      </w:r>
      <w:r w:rsidRPr="007B149F">
        <w:rPr>
          <w:rFonts w:ascii="Calibri" w:hAnsi="Calibri" w:cs="Calibri"/>
        </w:rPr>
        <w:t xml:space="preserve">When establishing therapeutic relationships with children who have limited verbal communication skills, what </w:t>
      </w:r>
      <w:r w:rsidR="00F10B7F">
        <w:rPr>
          <w:rFonts w:ascii="Calibri" w:hAnsi="Calibri" w:cs="Calibri"/>
        </w:rPr>
        <w:t>barriers</w:t>
      </w:r>
      <w:r w:rsidRPr="007B149F">
        <w:rPr>
          <w:rFonts w:ascii="Calibri" w:hAnsi="Calibri" w:cs="Calibri"/>
        </w:rPr>
        <w:t xml:space="preserve">, </w:t>
      </w:r>
      <w:r w:rsidR="00F10B7F">
        <w:rPr>
          <w:rFonts w:ascii="Calibri" w:hAnsi="Calibri" w:cs="Calibri"/>
        </w:rPr>
        <w:t>supporting components</w:t>
      </w:r>
      <w:r w:rsidRPr="007B149F">
        <w:rPr>
          <w:rFonts w:ascii="Calibri" w:hAnsi="Calibri" w:cs="Calibri"/>
        </w:rPr>
        <w:t xml:space="preserve">, and rapport-building techniques do play therapists </w:t>
      </w:r>
      <w:r w:rsidR="00F10B7F">
        <w:rPr>
          <w:rFonts w:ascii="Calibri" w:hAnsi="Calibri" w:cs="Calibri"/>
        </w:rPr>
        <w:t>experience</w:t>
      </w:r>
      <w:r w:rsidRPr="007B149F">
        <w:rPr>
          <w:rFonts w:ascii="Calibri" w:hAnsi="Calibri" w:cs="Calibri"/>
        </w:rPr>
        <w:t>?</w:t>
      </w:r>
    </w:p>
    <w:p w14:paraId="587D6B75" w14:textId="2EF43F7C" w:rsidR="007B149F" w:rsidRPr="00652B4C" w:rsidRDefault="00F10B7F" w:rsidP="00F10B7F">
      <w:pPr>
        <w:pStyle w:val="ListParagraph"/>
        <w:numPr>
          <w:ilvl w:val="0"/>
          <w:numId w:val="11"/>
        </w:numPr>
        <w:jc w:val="both"/>
        <w:rPr>
          <w:rFonts w:ascii="Calibri" w:hAnsi="Calibri" w:cs="Calibri"/>
        </w:rPr>
      </w:pPr>
      <w:r w:rsidRPr="00F10B7F">
        <w:rPr>
          <w:rFonts w:ascii="Calibri" w:hAnsi="Calibri" w:cs="Calibri"/>
        </w:rPr>
        <w:t>How do play therapists interpret and respond to limited verbal communication within therapeutic play?</w:t>
      </w:r>
    </w:p>
    <w:p w14:paraId="062D7050" w14:textId="0E5B5AE5" w:rsidR="00436066" w:rsidRPr="000F1362" w:rsidRDefault="004B0DA8">
      <w:pPr>
        <w:pStyle w:val="Heading1"/>
        <w:rPr>
          <w:sz w:val="24"/>
          <w:szCs w:val="24"/>
        </w:rPr>
      </w:pPr>
      <w:r w:rsidRPr="000F1362">
        <w:rPr>
          <w:sz w:val="24"/>
          <w:szCs w:val="24"/>
        </w:rPr>
        <w:lastRenderedPageBreak/>
        <w:t xml:space="preserve">5. Literature Overview </w:t>
      </w:r>
    </w:p>
    <w:p w14:paraId="5B295B9C" w14:textId="7C3B7C56" w:rsidR="000F1362" w:rsidRPr="000F1362" w:rsidRDefault="000F1362" w:rsidP="000F1362">
      <w:pPr>
        <w:autoSpaceDE w:val="0"/>
        <w:autoSpaceDN w:val="0"/>
        <w:adjustRightInd w:val="0"/>
        <w:spacing w:after="0" w:line="240" w:lineRule="auto"/>
        <w:jc w:val="both"/>
        <w:rPr>
          <w:rFonts w:ascii="Calibri" w:hAnsi="Calibri" w:cs="Calibri"/>
          <w:lang w:val="en-GB"/>
        </w:rPr>
      </w:pPr>
      <w:r w:rsidRPr="000F1362">
        <w:rPr>
          <w:rFonts w:ascii="Calibri" w:hAnsi="Calibri" w:cs="Calibri"/>
          <w:lang w:val="en-GB"/>
        </w:rPr>
        <w:t xml:space="preserve">There </w:t>
      </w:r>
      <w:r w:rsidR="00C13ED6" w:rsidRPr="000F1362">
        <w:rPr>
          <w:rFonts w:ascii="Calibri" w:hAnsi="Calibri" w:cs="Calibri"/>
          <w:lang w:val="en-GB"/>
        </w:rPr>
        <w:t>are</w:t>
      </w:r>
      <w:r w:rsidRPr="000F1362">
        <w:rPr>
          <w:rFonts w:ascii="Calibri" w:hAnsi="Calibri" w:cs="Calibri"/>
          <w:lang w:val="en-GB"/>
        </w:rPr>
        <w:t xml:space="preserve"> many research </w:t>
      </w:r>
      <w:r w:rsidR="00927E23" w:rsidRPr="000F1362">
        <w:rPr>
          <w:rFonts w:ascii="Calibri" w:hAnsi="Calibri" w:cs="Calibri"/>
          <w:lang w:val="en-GB"/>
        </w:rPr>
        <w:t>literatures</w:t>
      </w:r>
      <w:r w:rsidRPr="000F1362">
        <w:rPr>
          <w:rFonts w:ascii="Calibri" w:hAnsi="Calibri" w:cs="Calibri"/>
          <w:lang w:val="en-GB"/>
        </w:rPr>
        <w:t xml:space="preserve"> supporting play therapy and the </w:t>
      </w:r>
      <w:r w:rsidR="00927E23" w:rsidRPr="000F1362">
        <w:rPr>
          <w:rFonts w:ascii="Calibri" w:hAnsi="Calibri" w:cs="Calibri"/>
          <w:lang w:val="en-GB"/>
        </w:rPr>
        <w:t>therapeutic</w:t>
      </w:r>
      <w:r w:rsidRPr="000F1362">
        <w:rPr>
          <w:rFonts w:ascii="Calibri" w:hAnsi="Calibri" w:cs="Calibri"/>
          <w:lang w:val="en-GB"/>
        </w:rPr>
        <w:t xml:space="preserve"> outcomes it produces. It is widely acknowledged as </w:t>
      </w:r>
      <w:proofErr w:type="spellStart"/>
      <w:r w:rsidRPr="000F1362">
        <w:rPr>
          <w:rFonts w:ascii="Calibri" w:hAnsi="Calibri" w:cs="Calibri"/>
          <w:lang w:val="en-GB"/>
        </w:rPr>
        <w:t>on</w:t>
      </w:r>
      <w:proofErr w:type="spellEnd"/>
      <w:r w:rsidRPr="000F1362">
        <w:rPr>
          <w:rFonts w:ascii="Calibri" w:hAnsi="Calibri" w:cs="Calibri"/>
          <w:lang w:val="en-GB"/>
        </w:rPr>
        <w:t xml:space="preserve"> of the most effective foundation for psychological interventions (Rogers, 2015). MacCormack (2019) corroborates these </w:t>
      </w:r>
      <w:r w:rsidR="00927E23" w:rsidRPr="000F1362">
        <w:rPr>
          <w:rFonts w:ascii="Calibri" w:hAnsi="Calibri" w:cs="Calibri"/>
          <w:lang w:val="en-GB"/>
        </w:rPr>
        <w:t>statements</w:t>
      </w:r>
      <w:r w:rsidRPr="000F1362">
        <w:rPr>
          <w:rFonts w:ascii="Calibri" w:hAnsi="Calibri" w:cs="Calibri"/>
          <w:lang w:val="en-GB"/>
        </w:rPr>
        <w:t xml:space="preserve"> by further elucidating that play therapy and building rapport is fundamental to enhancing trust, mental health and emotional expression. </w:t>
      </w:r>
    </w:p>
    <w:p w14:paraId="5CAC5E31" w14:textId="77777777" w:rsidR="000F1362" w:rsidRPr="000F1362" w:rsidRDefault="000F1362" w:rsidP="000F1362">
      <w:pPr>
        <w:autoSpaceDE w:val="0"/>
        <w:autoSpaceDN w:val="0"/>
        <w:adjustRightInd w:val="0"/>
        <w:spacing w:after="0" w:line="240" w:lineRule="auto"/>
        <w:jc w:val="both"/>
        <w:rPr>
          <w:rFonts w:ascii="Calibri" w:hAnsi="Calibri" w:cs="Calibri"/>
          <w:lang w:val="en-GB"/>
        </w:rPr>
      </w:pPr>
    </w:p>
    <w:p w14:paraId="5BA65491" w14:textId="7A1F08C1" w:rsidR="000F1362" w:rsidRPr="000F1362" w:rsidRDefault="000F1362" w:rsidP="000F1362">
      <w:pPr>
        <w:autoSpaceDE w:val="0"/>
        <w:autoSpaceDN w:val="0"/>
        <w:adjustRightInd w:val="0"/>
        <w:spacing w:after="0" w:line="240" w:lineRule="auto"/>
        <w:jc w:val="both"/>
        <w:rPr>
          <w:rFonts w:ascii="Calibri" w:hAnsi="Calibri" w:cs="Calibri"/>
          <w:lang w:val="en-GB"/>
        </w:rPr>
      </w:pPr>
      <w:r w:rsidRPr="000F1362">
        <w:rPr>
          <w:rFonts w:ascii="Calibri" w:hAnsi="Calibri" w:cs="Calibri"/>
          <w:lang w:val="en-GB"/>
        </w:rPr>
        <w:t xml:space="preserve">According to person-centred theorists like Carl Rogers, the fundamental elements required for therapeutic transformation are empathy, consistency, and unconditional positive regard (Scott, 2025). These ideas influenced Virginia Axline's creation of child-centered play therapy (Moss &amp; Hamlet, 2020) and later research that highlighted that the therapeutic alliance is the main means of bringing about change. The value of interpersonal approaches in therapeutic practice is supported by empirical research that shows how child-centered play therapy improves children's psychological health and behavioural stability according to the research Hashemipour and Mohammadi (2018) executed. As stated in John Bowlby's attachment theory, children </w:t>
      </w:r>
      <w:proofErr w:type="gramStart"/>
      <w:r w:rsidRPr="000F1362">
        <w:rPr>
          <w:rFonts w:ascii="Calibri" w:hAnsi="Calibri" w:cs="Calibri"/>
          <w:lang w:val="en-GB"/>
        </w:rPr>
        <w:t>are able to</w:t>
      </w:r>
      <w:proofErr w:type="gramEnd"/>
      <w:r w:rsidRPr="000F1362">
        <w:rPr>
          <w:rFonts w:ascii="Calibri" w:hAnsi="Calibri" w:cs="Calibri"/>
          <w:lang w:val="en-GB"/>
        </w:rPr>
        <w:t xml:space="preserve"> freely express emotions and experiences when they are in secure relationships (Holmes, 2014).</w:t>
      </w:r>
    </w:p>
    <w:p w14:paraId="1707258E" w14:textId="77777777" w:rsidR="000F1362" w:rsidRPr="000F1362" w:rsidRDefault="000F1362" w:rsidP="000F1362">
      <w:pPr>
        <w:autoSpaceDE w:val="0"/>
        <w:autoSpaceDN w:val="0"/>
        <w:adjustRightInd w:val="0"/>
        <w:spacing w:after="0" w:line="240" w:lineRule="auto"/>
        <w:jc w:val="both"/>
        <w:rPr>
          <w:rFonts w:ascii="Calibri" w:hAnsi="Calibri" w:cs="Calibri"/>
          <w:lang w:val="en-GB"/>
        </w:rPr>
      </w:pPr>
    </w:p>
    <w:p w14:paraId="08387B20" w14:textId="77777777" w:rsidR="000F1362" w:rsidRPr="000F1362" w:rsidRDefault="000F1362" w:rsidP="000F1362">
      <w:pPr>
        <w:autoSpaceDE w:val="0"/>
        <w:autoSpaceDN w:val="0"/>
        <w:adjustRightInd w:val="0"/>
        <w:spacing w:after="0" w:line="240" w:lineRule="auto"/>
        <w:jc w:val="both"/>
        <w:rPr>
          <w:rFonts w:ascii="Calibri" w:hAnsi="Calibri" w:cs="Calibri"/>
          <w:lang w:val="en-GB"/>
        </w:rPr>
      </w:pPr>
      <w:r w:rsidRPr="000F1362">
        <w:rPr>
          <w:rFonts w:ascii="Calibri" w:hAnsi="Calibri" w:cs="Calibri"/>
          <w:lang w:val="en-GB"/>
        </w:rPr>
        <w:t>Donald Winnicott (Winnicott, 1971/2005), who defined play as a period of transition where children acquire a sense of identity and communicate effectively with others, has written extensively about the importance of play as a means of expression.   Children with limited verbal communication, whose feelings and thoughts may be expressed symbolically rather than vocally, will find this viewpoint very pertinent. However, Westland (2015) states there are also issues with how nonverbal cues are interpreted and the possibility that therapists will give children's play adult connotations. Conceptions of communication have come under increasing scrutiny from modern viewpoints. According to Thomas (2021), communication problems might result from reciprocal disparities in comprehension rather than deficiencies that are exclusive to the child. Additionally, studies emphasise the significance of subjectiveness and responsiveness in nonverbal communication and development of emotions (Plant, 2018).</w:t>
      </w:r>
    </w:p>
    <w:p w14:paraId="79D8397D" w14:textId="77777777" w:rsidR="000F1362" w:rsidRPr="000F1362" w:rsidRDefault="000F1362" w:rsidP="000F1362">
      <w:pPr>
        <w:autoSpaceDE w:val="0"/>
        <w:autoSpaceDN w:val="0"/>
        <w:adjustRightInd w:val="0"/>
        <w:spacing w:after="0" w:line="240" w:lineRule="auto"/>
        <w:jc w:val="both"/>
        <w:rPr>
          <w:rFonts w:ascii="Calibri" w:hAnsi="Calibri" w:cs="Calibri"/>
          <w:lang w:val="en-GB"/>
        </w:rPr>
      </w:pPr>
    </w:p>
    <w:p w14:paraId="7D45A98E" w14:textId="13A52751" w:rsidR="00E0341E" w:rsidRPr="00927E23" w:rsidRDefault="000F1362" w:rsidP="00927E23">
      <w:pPr>
        <w:autoSpaceDE w:val="0"/>
        <w:autoSpaceDN w:val="0"/>
        <w:adjustRightInd w:val="0"/>
        <w:spacing w:after="0" w:line="240" w:lineRule="auto"/>
        <w:jc w:val="both"/>
        <w:rPr>
          <w:rFonts w:ascii="Calibri" w:hAnsi="Calibri" w:cs="Calibri"/>
          <w:lang w:val="en-GB"/>
        </w:rPr>
      </w:pPr>
      <w:r w:rsidRPr="000F1362">
        <w:rPr>
          <w:rFonts w:ascii="Calibri" w:hAnsi="Calibri" w:cs="Calibri"/>
          <w:lang w:val="en-GB"/>
        </w:rPr>
        <w:t>The literature currently in publication has mostly concentrated on outcomes from interventions rather than practitioners' experiences, despite mounting evidence in favour of play therapy and the therapeutic partnership. Play therapists' comprehension, interpretation, and negotiation of the relationship-building procedure with children who lack sufficient verbal communication have received relatively little attention. Therefore, investigating the perspectives of play therapists may help develop a more comprehensive knowledge of interpersonal processes and provide guidance for more inclusive and adaptable approaches to the mental health treatment of children and adolescents.</w:t>
      </w:r>
    </w:p>
    <w:p w14:paraId="4C722C9E" w14:textId="4BE98DC5" w:rsidR="00436066" w:rsidRPr="006E47A9" w:rsidRDefault="004B0DA8">
      <w:pPr>
        <w:pStyle w:val="Heading1"/>
        <w:rPr>
          <w:sz w:val="24"/>
          <w:szCs w:val="24"/>
        </w:rPr>
      </w:pPr>
      <w:r w:rsidRPr="006E47A9">
        <w:rPr>
          <w:sz w:val="24"/>
          <w:szCs w:val="24"/>
        </w:rPr>
        <w:t xml:space="preserve">6. Methodology / Project Approach </w:t>
      </w:r>
    </w:p>
    <w:p w14:paraId="10AFAD9E" w14:textId="7A353B2F" w:rsidR="00D5747F" w:rsidRDefault="00D5747F" w:rsidP="00D5747F">
      <w:pPr>
        <w:jc w:val="both"/>
        <w:rPr>
          <w:rFonts w:ascii="Calibri" w:hAnsi="Calibri" w:cs="Calibri"/>
        </w:rPr>
      </w:pPr>
      <w:r>
        <w:rPr>
          <w:rFonts w:ascii="Calibri" w:hAnsi="Calibri" w:cs="Calibri"/>
        </w:rPr>
        <w:t>This independent project will use an empirical mixed methods research design. Utilising data being collected quantitively and qualitatively simultaneously and integrated during discussion of results and interpretation.</w:t>
      </w:r>
    </w:p>
    <w:p w14:paraId="1E528041" w14:textId="05BD108C" w:rsidR="009E113F" w:rsidRDefault="009E113F" w:rsidP="00D5747F">
      <w:pPr>
        <w:jc w:val="both"/>
        <w:rPr>
          <w:rFonts w:ascii="Calibri" w:hAnsi="Calibri" w:cs="Calibri"/>
        </w:rPr>
      </w:pPr>
      <w:r>
        <w:rPr>
          <w:rFonts w:ascii="Calibri" w:hAnsi="Calibri" w:cs="Calibri"/>
        </w:rPr>
        <w:t xml:space="preserve">Participants: </w:t>
      </w:r>
      <w:r w:rsidRPr="009E113F">
        <w:rPr>
          <w:rFonts w:ascii="Calibri" w:hAnsi="Calibri" w:cs="Calibri"/>
        </w:rPr>
        <w:t xml:space="preserve">Approximately 30 play therapists will complete a mixed methods online survey. Furthermore, </w:t>
      </w:r>
      <w:r w:rsidRPr="009E113F">
        <w:rPr>
          <w:rFonts w:ascii="Calibri" w:hAnsi="Calibri" w:cs="Calibri"/>
          <w:color w:val="000000"/>
        </w:rPr>
        <w:t>A cohort of ten participants</w:t>
      </w:r>
      <w:r w:rsidRPr="009E113F">
        <w:rPr>
          <w:rFonts w:ascii="Calibri" w:hAnsi="Calibri" w:cs="Calibri"/>
        </w:rPr>
        <w:t xml:space="preserve"> (play therapists) will be </w:t>
      </w:r>
      <w:r w:rsidRPr="009E113F">
        <w:rPr>
          <w:rFonts w:ascii="Calibri" w:hAnsi="Calibri" w:cs="Calibri"/>
          <w:color w:val="000000"/>
        </w:rPr>
        <w:t xml:space="preserve">taking part in a second round </w:t>
      </w:r>
      <w:r w:rsidRPr="009E113F">
        <w:rPr>
          <w:rFonts w:ascii="Calibri" w:hAnsi="Calibri" w:cs="Calibri"/>
          <w:color w:val="000000"/>
        </w:rPr>
        <w:lastRenderedPageBreak/>
        <w:t>of data collection that will be conducted qualitatively using one-on-one, semi-structured interviews</w:t>
      </w:r>
      <w:r>
        <w:rPr>
          <w:rFonts w:ascii="Calibri" w:hAnsi="Calibri" w:cs="Calibri"/>
        </w:rPr>
        <w:t xml:space="preserve">. </w:t>
      </w:r>
    </w:p>
    <w:p w14:paraId="444E310A" w14:textId="030438FF" w:rsidR="001A5F5F" w:rsidRDefault="001A5F5F" w:rsidP="00D5747F">
      <w:pPr>
        <w:jc w:val="both"/>
        <w:rPr>
          <w:rFonts w:ascii="Calibri" w:hAnsi="Calibri" w:cs="Calibri"/>
        </w:rPr>
      </w:pPr>
      <w:r>
        <w:rPr>
          <w:rFonts w:ascii="Calibri" w:hAnsi="Calibri" w:cs="Calibri"/>
        </w:rPr>
        <w:t xml:space="preserve">Questionnaire/ Survey: </w:t>
      </w:r>
      <w:r w:rsidRPr="001A5F5F">
        <w:rPr>
          <w:rFonts w:ascii="Calibri" w:hAnsi="Calibri" w:cs="Calibri"/>
        </w:rPr>
        <w:t>Play therapists' experiences about developing therapeutic relationships among individuals who have limited verbal communication will be investigated by the questionnaire's multiple-choice and Likert-scale questions. the questions will have a focus on rapport building, confidence, potential obstacles and facilitators, how interrupt limited verbal communication and the significance of play whilst trying to develop engagement, rapport and trust. The quantitive</w:t>
      </w:r>
      <w:r>
        <w:rPr>
          <w:rFonts w:ascii="Calibri" w:hAnsi="Calibri" w:cs="Calibri"/>
        </w:rPr>
        <w:t xml:space="preserve"> </w:t>
      </w:r>
      <w:r w:rsidRPr="001A5F5F">
        <w:rPr>
          <w:rFonts w:ascii="Calibri" w:hAnsi="Calibri" w:cs="Calibri"/>
        </w:rPr>
        <w:t>data will be analysed using descriptive statistics e.g., percentages, graphs and means to identify</w:t>
      </w:r>
      <w:r>
        <w:rPr>
          <w:rFonts w:ascii="Calibri" w:hAnsi="Calibri" w:cs="Calibri"/>
        </w:rPr>
        <w:t xml:space="preserve"> themes. </w:t>
      </w:r>
    </w:p>
    <w:p w14:paraId="4C36C3C4" w14:textId="5A492A1F" w:rsidR="001A5F5F" w:rsidRDefault="005D4FA8" w:rsidP="00D5747F">
      <w:pPr>
        <w:jc w:val="both"/>
        <w:rPr>
          <w:rFonts w:ascii="Calibri" w:hAnsi="Calibri" w:cs="Calibri"/>
        </w:rPr>
      </w:pPr>
      <w:r>
        <w:rPr>
          <w:rFonts w:ascii="Calibri" w:hAnsi="Calibri" w:cs="Calibri"/>
        </w:rPr>
        <w:t xml:space="preserve">Semi-structured interviews: </w:t>
      </w:r>
      <w:r w:rsidR="002421FC" w:rsidRPr="002421FC">
        <w:rPr>
          <w:rFonts w:ascii="Calibri" w:hAnsi="Calibri" w:cs="Calibri"/>
        </w:rPr>
        <w:t>Play therapists' experiences and perspectives of building therapeutic interactions with individuals who struggle with verbal communication will be examined using semi-structured interviews. Therapists' comprehension of the relationship in therapy, rapport-building techniques, obstacles and enablers faced, standard characterisation of nonverbal communication, and the function of play in promotion will all be examined in greater depth through open-ended questions. Qualitative data will be analysed through transcripts and comparable themes. </w:t>
      </w:r>
    </w:p>
    <w:p w14:paraId="37AE0055" w14:textId="6603C544" w:rsidR="00A361C3" w:rsidRDefault="00A361C3" w:rsidP="00D5747F">
      <w:pPr>
        <w:jc w:val="both"/>
        <w:rPr>
          <w:rFonts w:ascii="Calibri" w:hAnsi="Calibri" w:cs="Calibri"/>
        </w:rPr>
      </w:pPr>
      <w:r>
        <w:rPr>
          <w:rFonts w:ascii="Calibri" w:hAnsi="Calibri" w:cs="Calibri"/>
        </w:rPr>
        <w:t xml:space="preserve">Analysis: </w:t>
      </w:r>
      <w:r w:rsidR="00A53B61">
        <w:rPr>
          <w:rFonts w:ascii="Calibri" w:hAnsi="Calibri" w:cs="Calibri"/>
        </w:rPr>
        <w:t>Qualitative data analysis will be utilising Braun and Clarke’s (2006) thematic analysis six stage approach and quantitive data will be analysed using a</w:t>
      </w:r>
      <w:r w:rsidR="000110EF">
        <w:rPr>
          <w:rFonts w:ascii="Calibri" w:hAnsi="Calibri" w:cs="Calibri"/>
        </w:rPr>
        <w:t>n</w:t>
      </w:r>
      <w:r w:rsidR="00A53B61">
        <w:rPr>
          <w:rFonts w:ascii="Calibri" w:hAnsi="Calibri" w:cs="Calibri"/>
        </w:rPr>
        <w:t xml:space="preserve"> Exploratory Data Analysis which </w:t>
      </w:r>
      <w:r w:rsidR="00E35A5E">
        <w:rPr>
          <w:rFonts w:ascii="Calibri" w:hAnsi="Calibri" w:cs="Calibri"/>
        </w:rPr>
        <w:t>includes</w:t>
      </w:r>
      <w:r w:rsidR="00A53B61">
        <w:rPr>
          <w:rFonts w:ascii="Calibri" w:hAnsi="Calibri" w:cs="Calibri"/>
        </w:rPr>
        <w:t xml:space="preserve"> descriptive and visual </w:t>
      </w:r>
      <w:r w:rsidR="00E35A5E">
        <w:rPr>
          <w:rFonts w:ascii="Calibri" w:hAnsi="Calibri" w:cs="Calibri"/>
        </w:rPr>
        <w:t xml:space="preserve">data analysation. </w:t>
      </w:r>
    </w:p>
    <w:p w14:paraId="3EC122DC" w14:textId="300FD689" w:rsidR="000110EF" w:rsidRDefault="000110EF" w:rsidP="00D5747F">
      <w:pPr>
        <w:jc w:val="both"/>
        <w:rPr>
          <w:rFonts w:ascii="Calibri" w:hAnsi="Calibri" w:cs="Calibri"/>
        </w:rPr>
      </w:pPr>
      <w:r>
        <w:rPr>
          <w:rFonts w:ascii="Calibri" w:hAnsi="Calibri" w:cs="Calibri"/>
        </w:rPr>
        <w:t xml:space="preserve">Integration: </w:t>
      </w:r>
      <w:r w:rsidR="00041FB4">
        <w:rPr>
          <w:rFonts w:ascii="Calibri" w:hAnsi="Calibri" w:cs="Calibri"/>
        </w:rPr>
        <w:t xml:space="preserve">Quantitive and qualitative data themes will be compared to identify patterns, trends and themes to promote explanatory depth of results. These strengths the reliability and validity of results by using the methodological paradigms. </w:t>
      </w:r>
    </w:p>
    <w:p w14:paraId="141E8A52" w14:textId="77777777" w:rsidR="0033206F" w:rsidRDefault="00041FB4" w:rsidP="0033206F">
      <w:pPr>
        <w:jc w:val="both"/>
        <w:rPr>
          <w:rFonts w:ascii="Calibri" w:hAnsi="Calibri" w:cs="Calibri"/>
        </w:rPr>
      </w:pPr>
      <w:r>
        <w:rPr>
          <w:rFonts w:ascii="Calibri" w:hAnsi="Calibri" w:cs="Calibri"/>
        </w:rPr>
        <w:t xml:space="preserve">Recruitment: </w:t>
      </w:r>
      <w:r w:rsidR="00457D36">
        <w:rPr>
          <w:rFonts w:ascii="Calibri" w:hAnsi="Calibri" w:cs="Calibri"/>
        </w:rPr>
        <w:t xml:space="preserve">The recruitment process will take place through various private counselling services, youth services and organisations across a certain geographic location where access is permitted. </w:t>
      </w:r>
    </w:p>
    <w:p w14:paraId="5F8965AD" w14:textId="6829513D" w:rsidR="00734DA9" w:rsidRDefault="004B0DA8" w:rsidP="0033206F">
      <w:pPr>
        <w:jc w:val="both"/>
        <w:rPr>
          <w:color w:val="365F91" w:themeColor="accent1" w:themeShade="BF"/>
          <w:sz w:val="24"/>
          <w:szCs w:val="24"/>
        </w:rPr>
      </w:pPr>
      <w:r w:rsidRPr="0033206F">
        <w:rPr>
          <w:rFonts w:asciiTheme="majorHAnsi" w:hAnsiTheme="majorHAnsi" w:cstheme="majorHAnsi"/>
          <w:b/>
          <w:bCs/>
          <w:color w:val="365F91" w:themeColor="accent1" w:themeShade="BF"/>
          <w:sz w:val="24"/>
          <w:szCs w:val="24"/>
        </w:rPr>
        <w:t>7. Ethical Considerations</w:t>
      </w:r>
      <w:r w:rsidRPr="0033206F">
        <w:rPr>
          <w:color w:val="365F91" w:themeColor="accent1" w:themeShade="BF"/>
          <w:sz w:val="24"/>
          <w:szCs w:val="24"/>
        </w:rPr>
        <w:t xml:space="preserve"> </w:t>
      </w:r>
    </w:p>
    <w:p w14:paraId="7CD931E1" w14:textId="77777777" w:rsidR="0033206F" w:rsidRPr="00734DA9" w:rsidRDefault="0033206F" w:rsidP="0033206F">
      <w:pPr>
        <w:pStyle w:val="Heading1"/>
        <w:jc w:val="both"/>
        <w:rPr>
          <w:sz w:val="24"/>
          <w:szCs w:val="24"/>
        </w:rPr>
      </w:pPr>
      <w:r w:rsidRPr="00734DA9">
        <w:rPr>
          <w:rFonts w:ascii="Calibri" w:hAnsi="Calibri" w:cs="Calibri"/>
          <w:b w:val="0"/>
          <w:bCs w:val="0"/>
          <w:color w:val="000000" w:themeColor="text1"/>
          <w:sz w:val="22"/>
          <w:szCs w:val="22"/>
        </w:rPr>
        <w:t xml:space="preserve">In advance of data collection, ethical approval will be secured from the appropriate </w:t>
      </w:r>
      <w:r>
        <w:rPr>
          <w:rFonts w:ascii="Calibri" w:hAnsi="Calibri" w:cs="Calibri"/>
          <w:b w:val="0"/>
          <w:bCs w:val="0"/>
          <w:color w:val="000000" w:themeColor="text1"/>
          <w:sz w:val="22"/>
          <w:szCs w:val="22"/>
        </w:rPr>
        <w:t>university’s</w:t>
      </w:r>
      <w:r w:rsidRPr="00734DA9">
        <w:rPr>
          <w:rFonts w:ascii="Calibri" w:hAnsi="Calibri" w:cs="Calibri"/>
          <w:b w:val="0"/>
          <w:bCs w:val="0"/>
          <w:color w:val="000000" w:themeColor="text1"/>
          <w:sz w:val="22"/>
          <w:szCs w:val="22"/>
        </w:rPr>
        <w:t xml:space="preserve"> ethics committee. Every participant will give their informed consent, and participation will be completely voluntary. Prior to data analysis, play therapists will be made aware of their right to withdraw from the independent project study data collection at any time without incurring any issues. Pseudonyms and the elimination of identifying information will be used to preserve confidentiality and anonymity. Transcripts and recordings of interviews will be safely kept in compliance with GDPR and university data protection regulations.</w:t>
      </w:r>
    </w:p>
    <w:p w14:paraId="11F8476F" w14:textId="77777777" w:rsidR="0033206F" w:rsidRPr="0033206F" w:rsidRDefault="0033206F" w:rsidP="0033206F">
      <w:pPr>
        <w:jc w:val="both"/>
        <w:rPr>
          <w:rFonts w:ascii="Calibri" w:hAnsi="Calibri" w:cs="Calibri"/>
        </w:rPr>
      </w:pPr>
    </w:p>
    <w:p w14:paraId="2A3DD14F" w14:textId="374BF80D" w:rsidR="00436066" w:rsidRPr="00EF09FE" w:rsidRDefault="00725D2D">
      <w:pPr>
        <w:pStyle w:val="Heading1"/>
        <w:rPr>
          <w:sz w:val="24"/>
          <w:szCs w:val="24"/>
        </w:rPr>
      </w:pPr>
      <w:r w:rsidRPr="00EF09FE">
        <w:rPr>
          <w:sz w:val="24"/>
          <w:szCs w:val="24"/>
        </w:rPr>
        <w:lastRenderedPageBreak/>
        <w:t>8</w:t>
      </w:r>
      <w:r w:rsidR="004B0DA8" w:rsidRPr="00EF09FE">
        <w:rPr>
          <w:sz w:val="24"/>
          <w:szCs w:val="24"/>
        </w:rPr>
        <w:t>. References</w:t>
      </w:r>
    </w:p>
    <w:p w14:paraId="61D77A03" w14:textId="77777777" w:rsidR="00EF09FE" w:rsidRPr="00EF09FE" w:rsidRDefault="00EF09FE" w:rsidP="00EF09FE">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EF09FE">
        <w:rPr>
          <w:rFonts w:ascii="Calibri" w:hAnsi="Calibri" w:cs="Calibri"/>
          <w:color w:val="000000"/>
          <w:sz w:val="22"/>
          <w:szCs w:val="22"/>
        </w:rPr>
        <w:t>Braun, V., &amp; Clarke, V. (2006). Using Thematic Analysis in Psychology.</w:t>
      </w:r>
      <w:r w:rsidRPr="00EF09FE">
        <w:rPr>
          <w:rStyle w:val="apple-converted-space"/>
          <w:rFonts w:ascii="Calibri" w:hAnsi="Calibri" w:cs="Calibri"/>
          <w:color w:val="000000"/>
          <w:sz w:val="22"/>
          <w:szCs w:val="22"/>
        </w:rPr>
        <w:t> </w:t>
      </w:r>
      <w:r w:rsidRPr="00EF09FE">
        <w:rPr>
          <w:rFonts w:ascii="Calibri" w:hAnsi="Calibri" w:cs="Calibri"/>
          <w:i/>
          <w:iCs/>
          <w:color w:val="000000"/>
          <w:sz w:val="22"/>
          <w:szCs w:val="22"/>
        </w:rPr>
        <w:t>Qualitative Research in Psychology</w:t>
      </w:r>
      <w:r w:rsidRPr="00EF09FE">
        <w:rPr>
          <w:rFonts w:ascii="Calibri" w:hAnsi="Calibri" w:cs="Calibri"/>
          <w:color w:val="000000"/>
          <w:sz w:val="22"/>
          <w:szCs w:val="22"/>
        </w:rPr>
        <w:t>,</w:t>
      </w:r>
      <w:r w:rsidRPr="00EF09FE">
        <w:rPr>
          <w:rStyle w:val="apple-converted-space"/>
          <w:rFonts w:ascii="Calibri" w:hAnsi="Calibri" w:cs="Calibri"/>
          <w:color w:val="000000"/>
          <w:sz w:val="22"/>
          <w:szCs w:val="22"/>
        </w:rPr>
        <w:t> </w:t>
      </w:r>
      <w:r w:rsidRPr="00EF09FE">
        <w:rPr>
          <w:rFonts w:ascii="Calibri" w:hAnsi="Calibri" w:cs="Calibri"/>
          <w:i/>
          <w:iCs/>
          <w:color w:val="000000"/>
          <w:sz w:val="22"/>
          <w:szCs w:val="22"/>
        </w:rPr>
        <w:t>3</w:t>
      </w:r>
      <w:r w:rsidRPr="00EF09FE">
        <w:rPr>
          <w:rFonts w:ascii="Calibri" w:hAnsi="Calibri" w:cs="Calibri"/>
          <w:color w:val="000000"/>
          <w:sz w:val="22"/>
          <w:szCs w:val="22"/>
        </w:rPr>
        <w:t>(2), 77–101. https://doi.org/10.1191/1478088706qp063oa</w:t>
      </w:r>
    </w:p>
    <w:p w14:paraId="2270B961" w14:textId="77777777" w:rsidR="00EF09FE" w:rsidRPr="00EF09FE" w:rsidRDefault="00EF09FE" w:rsidP="00EF09FE">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EF09FE">
        <w:rPr>
          <w:rFonts w:ascii="Calibri" w:hAnsi="Calibri" w:cs="Calibri"/>
          <w:color w:val="000000"/>
          <w:sz w:val="22"/>
          <w:szCs w:val="22"/>
        </w:rPr>
        <w:t>Hashemipour, &amp; Mohammadi, K. (2018). The effectiveness of child-centered play therapy on the emotional and social skills of children with autistic disorders.</w:t>
      </w:r>
      <w:r w:rsidRPr="00EF09FE">
        <w:rPr>
          <w:rStyle w:val="apple-converted-space"/>
          <w:rFonts w:ascii="Calibri" w:hAnsi="Calibri" w:cs="Calibri"/>
          <w:color w:val="000000"/>
          <w:sz w:val="22"/>
          <w:szCs w:val="22"/>
        </w:rPr>
        <w:t> </w:t>
      </w:r>
      <w:r w:rsidRPr="00EF09FE">
        <w:rPr>
          <w:rFonts w:ascii="Calibri" w:hAnsi="Calibri" w:cs="Calibri"/>
          <w:i/>
          <w:iCs/>
          <w:color w:val="000000"/>
          <w:sz w:val="22"/>
          <w:szCs w:val="22"/>
        </w:rPr>
        <w:t>Journal of Preventive Medicine</w:t>
      </w:r>
      <w:r w:rsidRPr="00EF09FE">
        <w:rPr>
          <w:rFonts w:ascii="Calibri" w:hAnsi="Calibri" w:cs="Calibri"/>
          <w:color w:val="000000"/>
          <w:sz w:val="22"/>
          <w:szCs w:val="22"/>
        </w:rPr>
        <w:t>,</w:t>
      </w:r>
      <w:r w:rsidRPr="00EF09FE">
        <w:rPr>
          <w:rStyle w:val="apple-converted-space"/>
          <w:rFonts w:ascii="Calibri" w:hAnsi="Calibri" w:cs="Calibri"/>
          <w:color w:val="000000"/>
          <w:sz w:val="22"/>
          <w:szCs w:val="22"/>
        </w:rPr>
        <w:t> </w:t>
      </w:r>
      <w:r w:rsidRPr="00EF09FE">
        <w:rPr>
          <w:rFonts w:ascii="Calibri" w:hAnsi="Calibri" w:cs="Calibri"/>
          <w:i/>
          <w:iCs/>
          <w:color w:val="000000"/>
          <w:sz w:val="22"/>
          <w:szCs w:val="22"/>
        </w:rPr>
        <w:t>5</w:t>
      </w:r>
      <w:r w:rsidRPr="00EF09FE">
        <w:rPr>
          <w:rFonts w:ascii="Calibri" w:hAnsi="Calibri" w:cs="Calibri"/>
          <w:color w:val="000000"/>
          <w:sz w:val="22"/>
          <w:szCs w:val="22"/>
        </w:rPr>
        <w:t>(2), 1–10.</w:t>
      </w:r>
    </w:p>
    <w:p w14:paraId="5984947B" w14:textId="77777777" w:rsidR="00EF09FE" w:rsidRPr="00EF09FE" w:rsidRDefault="00EF09FE" w:rsidP="00EF09FE">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EF09FE">
        <w:rPr>
          <w:rFonts w:ascii="Calibri" w:hAnsi="Calibri" w:cs="Calibri"/>
          <w:color w:val="000000"/>
          <w:sz w:val="22"/>
          <w:szCs w:val="22"/>
        </w:rPr>
        <w:t>Holmes, J. (2014).</w:t>
      </w:r>
      <w:r w:rsidRPr="00EF09FE">
        <w:rPr>
          <w:rStyle w:val="apple-converted-space"/>
          <w:rFonts w:ascii="Calibri" w:hAnsi="Calibri" w:cs="Calibri"/>
          <w:color w:val="000000"/>
          <w:sz w:val="22"/>
          <w:szCs w:val="22"/>
        </w:rPr>
        <w:t> </w:t>
      </w:r>
      <w:r w:rsidRPr="00EF09FE">
        <w:rPr>
          <w:rFonts w:ascii="Calibri" w:hAnsi="Calibri" w:cs="Calibri"/>
          <w:i/>
          <w:iCs/>
          <w:color w:val="000000"/>
          <w:sz w:val="22"/>
          <w:szCs w:val="22"/>
        </w:rPr>
        <w:t>John Bowlby and Attachment Theory</w:t>
      </w:r>
      <w:r w:rsidRPr="00EF09FE">
        <w:rPr>
          <w:rStyle w:val="apple-converted-space"/>
          <w:rFonts w:ascii="Calibri" w:hAnsi="Calibri" w:cs="Calibri"/>
          <w:color w:val="000000"/>
          <w:sz w:val="22"/>
          <w:szCs w:val="22"/>
        </w:rPr>
        <w:t> </w:t>
      </w:r>
      <w:r w:rsidRPr="00EF09FE">
        <w:rPr>
          <w:rFonts w:ascii="Calibri" w:hAnsi="Calibri" w:cs="Calibri"/>
          <w:color w:val="000000"/>
          <w:sz w:val="22"/>
          <w:szCs w:val="22"/>
        </w:rPr>
        <w:t>(2nd ed.). Routledge.</w:t>
      </w:r>
    </w:p>
    <w:p w14:paraId="4E410F25" w14:textId="77777777" w:rsidR="00EF09FE" w:rsidRPr="00EF09FE" w:rsidRDefault="00EF09FE" w:rsidP="00EF09FE">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EF09FE">
        <w:rPr>
          <w:rFonts w:ascii="Calibri" w:hAnsi="Calibri" w:cs="Calibri"/>
          <w:color w:val="000000"/>
          <w:sz w:val="22"/>
          <w:szCs w:val="22"/>
        </w:rPr>
        <w:t>MacCormack, J. (2019). Part 1: Why child-centered play therapists should care about play-based social interventions for youth with ASD.</w:t>
      </w:r>
      <w:r w:rsidRPr="00EF09FE">
        <w:rPr>
          <w:rStyle w:val="apple-converted-space"/>
          <w:rFonts w:ascii="Calibri" w:hAnsi="Calibri" w:cs="Calibri"/>
          <w:color w:val="000000"/>
          <w:sz w:val="22"/>
          <w:szCs w:val="22"/>
        </w:rPr>
        <w:t> </w:t>
      </w:r>
      <w:r w:rsidRPr="00EF09FE">
        <w:rPr>
          <w:rFonts w:ascii="Calibri" w:hAnsi="Calibri" w:cs="Calibri"/>
          <w:i/>
          <w:iCs/>
          <w:color w:val="000000"/>
          <w:sz w:val="22"/>
          <w:szCs w:val="22"/>
        </w:rPr>
        <w:t>International Journal of Play Therapy</w:t>
      </w:r>
      <w:r w:rsidRPr="00EF09FE">
        <w:rPr>
          <w:rFonts w:ascii="Calibri" w:hAnsi="Calibri" w:cs="Calibri"/>
          <w:color w:val="000000"/>
          <w:sz w:val="22"/>
          <w:szCs w:val="22"/>
        </w:rPr>
        <w:t>,</w:t>
      </w:r>
      <w:r w:rsidRPr="00EF09FE">
        <w:rPr>
          <w:rStyle w:val="apple-converted-space"/>
          <w:rFonts w:ascii="Calibri" w:hAnsi="Calibri" w:cs="Calibri"/>
          <w:color w:val="000000"/>
          <w:sz w:val="22"/>
          <w:szCs w:val="22"/>
        </w:rPr>
        <w:t> </w:t>
      </w:r>
      <w:r w:rsidRPr="00EF09FE">
        <w:rPr>
          <w:rFonts w:ascii="Calibri" w:hAnsi="Calibri" w:cs="Calibri"/>
          <w:i/>
          <w:iCs/>
          <w:color w:val="000000"/>
          <w:sz w:val="22"/>
          <w:szCs w:val="22"/>
        </w:rPr>
        <w:t>28</w:t>
      </w:r>
      <w:r w:rsidRPr="00EF09FE">
        <w:rPr>
          <w:rFonts w:ascii="Calibri" w:hAnsi="Calibri" w:cs="Calibri"/>
          <w:color w:val="000000"/>
          <w:sz w:val="22"/>
          <w:szCs w:val="22"/>
        </w:rPr>
        <w:t>(3), 157–167. https://doi.org/10.1037/pla0000099</w:t>
      </w:r>
    </w:p>
    <w:p w14:paraId="30EEDDD4" w14:textId="77777777" w:rsidR="00EF09FE" w:rsidRPr="00EF09FE" w:rsidRDefault="00EF09FE" w:rsidP="00EF09FE">
      <w:pPr>
        <w:pStyle w:val="ListParagraph"/>
        <w:numPr>
          <w:ilvl w:val="0"/>
          <w:numId w:val="12"/>
        </w:numPr>
        <w:jc w:val="both"/>
        <w:rPr>
          <w:rFonts w:ascii="Calibri" w:hAnsi="Calibri" w:cs="Calibri"/>
          <w:color w:val="000000"/>
        </w:rPr>
      </w:pPr>
      <w:r w:rsidRPr="00EF09FE">
        <w:rPr>
          <w:rFonts w:ascii="Calibri" w:hAnsi="Calibri" w:cs="Calibri"/>
          <w:color w:val="000000"/>
        </w:rPr>
        <w:t>Moss, L., &amp; Hamlet, H. (2020). An introduction to child-centered play therapy.</w:t>
      </w:r>
      <w:r w:rsidRPr="00EF09FE">
        <w:rPr>
          <w:rStyle w:val="apple-converted-space"/>
          <w:rFonts w:ascii="Calibri" w:hAnsi="Calibri" w:cs="Calibri"/>
          <w:color w:val="000000"/>
        </w:rPr>
        <w:t> </w:t>
      </w:r>
      <w:r w:rsidRPr="00EF09FE">
        <w:rPr>
          <w:rStyle w:val="Emphasis"/>
          <w:rFonts w:ascii="Calibri" w:hAnsi="Calibri" w:cs="Calibri"/>
          <w:color w:val="000000"/>
        </w:rPr>
        <w:t>The Person-Centered Journal</w:t>
      </w:r>
      <w:r w:rsidRPr="00EF09FE">
        <w:rPr>
          <w:rFonts w:ascii="Calibri" w:hAnsi="Calibri" w:cs="Calibri"/>
          <w:color w:val="000000"/>
        </w:rPr>
        <w:t>,</w:t>
      </w:r>
      <w:r w:rsidRPr="00EF09FE">
        <w:rPr>
          <w:rStyle w:val="apple-converted-space"/>
          <w:rFonts w:ascii="Calibri" w:hAnsi="Calibri" w:cs="Calibri"/>
          <w:color w:val="000000"/>
        </w:rPr>
        <w:t> </w:t>
      </w:r>
      <w:r w:rsidRPr="00EF09FE">
        <w:rPr>
          <w:rStyle w:val="Emphasis"/>
          <w:rFonts w:ascii="Calibri" w:hAnsi="Calibri" w:cs="Calibri"/>
          <w:color w:val="000000"/>
        </w:rPr>
        <w:t>25</w:t>
      </w:r>
      <w:r w:rsidRPr="00EF09FE">
        <w:rPr>
          <w:rFonts w:ascii="Calibri" w:hAnsi="Calibri" w:cs="Calibri"/>
          <w:color w:val="000000"/>
        </w:rPr>
        <w:t>(2), 91-103</w:t>
      </w:r>
    </w:p>
    <w:p w14:paraId="56C0CA42" w14:textId="77777777" w:rsidR="00EF09FE" w:rsidRPr="00EF09FE" w:rsidRDefault="00EF09FE" w:rsidP="00EF09FE">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EF09FE">
        <w:rPr>
          <w:rFonts w:ascii="Calibri" w:hAnsi="Calibri" w:cs="Calibri"/>
          <w:color w:val="000000"/>
          <w:sz w:val="22"/>
          <w:szCs w:val="22"/>
        </w:rPr>
        <w:t>Plant, N. J. (2018). Intersubjectivity, empathy and nonverbal interaction.</w:t>
      </w:r>
      <w:r w:rsidRPr="00EF09FE">
        <w:rPr>
          <w:rStyle w:val="apple-converted-space"/>
          <w:rFonts w:ascii="Calibri" w:hAnsi="Calibri" w:cs="Calibri"/>
          <w:color w:val="000000"/>
          <w:sz w:val="22"/>
          <w:szCs w:val="22"/>
        </w:rPr>
        <w:t> </w:t>
      </w:r>
      <w:r w:rsidRPr="00EF09FE">
        <w:rPr>
          <w:rFonts w:ascii="Calibri" w:hAnsi="Calibri" w:cs="Calibri"/>
          <w:i/>
          <w:iCs/>
          <w:color w:val="000000"/>
          <w:sz w:val="22"/>
          <w:szCs w:val="22"/>
        </w:rPr>
        <w:t>Queen Mary Research Online (Queen Mary University of London)</w:t>
      </w:r>
      <w:r w:rsidRPr="00EF09FE">
        <w:rPr>
          <w:rFonts w:ascii="Calibri" w:hAnsi="Calibri" w:cs="Calibri"/>
          <w:color w:val="000000"/>
          <w:sz w:val="22"/>
          <w:szCs w:val="22"/>
        </w:rPr>
        <w:t>.</w:t>
      </w:r>
    </w:p>
    <w:p w14:paraId="3D1C2151" w14:textId="77777777" w:rsidR="00EF09FE" w:rsidRPr="00EF09FE" w:rsidRDefault="00EF09FE" w:rsidP="00EF09FE">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EF09FE">
        <w:rPr>
          <w:rFonts w:ascii="Calibri" w:hAnsi="Calibri" w:cs="Calibri"/>
          <w:color w:val="000000"/>
          <w:sz w:val="22"/>
          <w:szCs w:val="22"/>
        </w:rPr>
        <w:t xml:space="preserve">Rogers, C. (2015). Book review: What Works in Therapeutic Prisons: Evaluating Psychological Change in </w:t>
      </w:r>
      <w:proofErr w:type="spellStart"/>
      <w:r w:rsidRPr="00EF09FE">
        <w:rPr>
          <w:rFonts w:ascii="Calibri" w:hAnsi="Calibri" w:cs="Calibri"/>
          <w:color w:val="000000"/>
          <w:sz w:val="22"/>
          <w:szCs w:val="22"/>
        </w:rPr>
        <w:t>Dovegate</w:t>
      </w:r>
      <w:proofErr w:type="spellEnd"/>
      <w:r w:rsidRPr="00EF09FE">
        <w:rPr>
          <w:rFonts w:ascii="Calibri" w:hAnsi="Calibri" w:cs="Calibri"/>
          <w:color w:val="000000"/>
          <w:sz w:val="22"/>
          <w:szCs w:val="22"/>
        </w:rPr>
        <w:t xml:space="preserve"> Therapeutic Community.</w:t>
      </w:r>
      <w:r w:rsidRPr="00EF09FE">
        <w:rPr>
          <w:rStyle w:val="apple-converted-space"/>
          <w:rFonts w:ascii="Calibri" w:hAnsi="Calibri" w:cs="Calibri"/>
          <w:color w:val="000000"/>
          <w:sz w:val="22"/>
          <w:szCs w:val="22"/>
        </w:rPr>
        <w:t> </w:t>
      </w:r>
      <w:r w:rsidRPr="00EF09FE">
        <w:rPr>
          <w:rFonts w:ascii="Calibri" w:hAnsi="Calibri" w:cs="Calibri"/>
          <w:i/>
          <w:iCs/>
          <w:color w:val="000000"/>
          <w:sz w:val="22"/>
          <w:szCs w:val="22"/>
        </w:rPr>
        <w:t>Probation Journal</w:t>
      </w:r>
      <w:r w:rsidRPr="00EF09FE">
        <w:rPr>
          <w:rFonts w:ascii="Calibri" w:hAnsi="Calibri" w:cs="Calibri"/>
          <w:color w:val="000000"/>
          <w:sz w:val="22"/>
          <w:szCs w:val="22"/>
        </w:rPr>
        <w:t>,</w:t>
      </w:r>
      <w:r w:rsidRPr="00EF09FE">
        <w:rPr>
          <w:rStyle w:val="apple-converted-space"/>
          <w:rFonts w:ascii="Calibri" w:hAnsi="Calibri" w:cs="Calibri"/>
          <w:color w:val="000000"/>
          <w:sz w:val="22"/>
          <w:szCs w:val="22"/>
        </w:rPr>
        <w:t> </w:t>
      </w:r>
      <w:r w:rsidRPr="00EF09FE">
        <w:rPr>
          <w:rFonts w:ascii="Calibri" w:hAnsi="Calibri" w:cs="Calibri"/>
          <w:i/>
          <w:iCs/>
          <w:color w:val="000000"/>
          <w:sz w:val="22"/>
          <w:szCs w:val="22"/>
        </w:rPr>
        <w:t>62</w:t>
      </w:r>
      <w:r w:rsidRPr="00EF09FE">
        <w:rPr>
          <w:rFonts w:ascii="Calibri" w:hAnsi="Calibri" w:cs="Calibri"/>
          <w:color w:val="000000"/>
          <w:sz w:val="22"/>
          <w:szCs w:val="22"/>
        </w:rPr>
        <w:t>(2), 193–195. https://doi.org/10.1177/0264550515586145c</w:t>
      </w:r>
    </w:p>
    <w:p w14:paraId="7B36E402" w14:textId="77777777" w:rsidR="00EF09FE" w:rsidRPr="00EF09FE" w:rsidRDefault="00EF09FE" w:rsidP="00EF09FE">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EF09FE">
        <w:rPr>
          <w:rFonts w:ascii="Calibri" w:hAnsi="Calibri" w:cs="Calibri"/>
          <w:color w:val="000000"/>
          <w:sz w:val="22"/>
          <w:szCs w:val="22"/>
        </w:rPr>
        <w:t xml:space="preserve">Scott, K. J. (2025). Therapist Experiences of Person-Centred Therapeutic Work </w:t>
      </w:r>
      <w:proofErr w:type="gramStart"/>
      <w:r w:rsidRPr="00EF09FE">
        <w:rPr>
          <w:rFonts w:ascii="Calibri" w:hAnsi="Calibri" w:cs="Calibri"/>
          <w:color w:val="000000"/>
          <w:sz w:val="22"/>
          <w:szCs w:val="22"/>
        </w:rPr>
        <w:t>With</w:t>
      </w:r>
      <w:proofErr w:type="gramEnd"/>
      <w:r w:rsidRPr="00EF09FE">
        <w:rPr>
          <w:rFonts w:ascii="Calibri" w:hAnsi="Calibri" w:cs="Calibri"/>
          <w:color w:val="000000"/>
          <w:sz w:val="22"/>
          <w:szCs w:val="22"/>
        </w:rPr>
        <w:t xml:space="preserve"> Primary-Aged Children in School-Based Counselling: Perceptions of Congruence, Unconditional Positive Regard and Empathy.</w:t>
      </w:r>
      <w:r w:rsidRPr="00EF09FE">
        <w:rPr>
          <w:rStyle w:val="apple-converted-space"/>
          <w:rFonts w:ascii="Calibri" w:hAnsi="Calibri" w:cs="Calibri"/>
          <w:color w:val="000000"/>
          <w:sz w:val="22"/>
          <w:szCs w:val="22"/>
        </w:rPr>
        <w:t> </w:t>
      </w:r>
      <w:r w:rsidRPr="00EF09FE">
        <w:rPr>
          <w:rFonts w:ascii="Calibri" w:hAnsi="Calibri" w:cs="Calibri"/>
          <w:i/>
          <w:iCs/>
          <w:color w:val="000000"/>
          <w:sz w:val="22"/>
          <w:szCs w:val="22"/>
        </w:rPr>
        <w:t>Liverpool John Moores University</w:t>
      </w:r>
      <w:r w:rsidRPr="00EF09FE">
        <w:rPr>
          <w:rFonts w:ascii="Calibri" w:hAnsi="Calibri" w:cs="Calibri"/>
          <w:color w:val="000000"/>
          <w:sz w:val="22"/>
          <w:szCs w:val="22"/>
        </w:rPr>
        <w:t>,</w:t>
      </w:r>
      <w:r w:rsidRPr="00EF09FE">
        <w:rPr>
          <w:rStyle w:val="apple-converted-space"/>
          <w:rFonts w:ascii="Calibri" w:hAnsi="Calibri" w:cs="Calibri"/>
          <w:color w:val="000000"/>
          <w:sz w:val="22"/>
          <w:szCs w:val="22"/>
        </w:rPr>
        <w:t> </w:t>
      </w:r>
      <w:r w:rsidRPr="00EF09FE">
        <w:rPr>
          <w:rFonts w:ascii="Calibri" w:hAnsi="Calibri" w:cs="Calibri"/>
          <w:i/>
          <w:iCs/>
          <w:color w:val="000000"/>
          <w:sz w:val="22"/>
          <w:szCs w:val="22"/>
        </w:rPr>
        <w:t>ProQuest Dissertations &amp; Theses</w:t>
      </w:r>
      <w:r w:rsidRPr="00EF09FE">
        <w:rPr>
          <w:rFonts w:ascii="Calibri" w:hAnsi="Calibri" w:cs="Calibri"/>
          <w:color w:val="000000"/>
          <w:sz w:val="22"/>
          <w:szCs w:val="22"/>
        </w:rPr>
        <w:t>.</w:t>
      </w:r>
    </w:p>
    <w:p w14:paraId="03D61ACA" w14:textId="77777777" w:rsidR="00EF09FE" w:rsidRPr="00EF09FE" w:rsidRDefault="00EF09FE" w:rsidP="00EF09FE">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EF09FE">
        <w:rPr>
          <w:rFonts w:ascii="Calibri" w:hAnsi="Calibri" w:cs="Calibri"/>
          <w:color w:val="000000"/>
          <w:sz w:val="22"/>
          <w:szCs w:val="22"/>
        </w:rPr>
        <w:t>Thomas, B. (2021). Reciprocal Communication/Interaction. In</w:t>
      </w:r>
      <w:r w:rsidRPr="00EF09FE">
        <w:rPr>
          <w:rStyle w:val="apple-converted-space"/>
          <w:rFonts w:ascii="Calibri" w:hAnsi="Calibri" w:cs="Calibri"/>
          <w:color w:val="000000"/>
          <w:sz w:val="22"/>
          <w:szCs w:val="22"/>
        </w:rPr>
        <w:t> </w:t>
      </w:r>
      <w:proofErr w:type="spellStart"/>
      <w:r w:rsidRPr="00EF09FE">
        <w:rPr>
          <w:rFonts w:ascii="Calibri" w:hAnsi="Calibri" w:cs="Calibri"/>
          <w:i/>
          <w:iCs/>
          <w:color w:val="000000"/>
          <w:sz w:val="22"/>
          <w:szCs w:val="22"/>
        </w:rPr>
        <w:t>Encyclopedia</w:t>
      </w:r>
      <w:proofErr w:type="spellEnd"/>
      <w:r w:rsidRPr="00EF09FE">
        <w:rPr>
          <w:rFonts w:ascii="Calibri" w:hAnsi="Calibri" w:cs="Calibri"/>
          <w:i/>
          <w:iCs/>
          <w:color w:val="000000"/>
          <w:sz w:val="22"/>
          <w:szCs w:val="22"/>
        </w:rPr>
        <w:t xml:space="preserve"> of Autism Spectrum Disorders</w:t>
      </w:r>
      <w:r w:rsidRPr="00EF09FE">
        <w:rPr>
          <w:rStyle w:val="apple-converted-space"/>
          <w:rFonts w:ascii="Calibri" w:hAnsi="Calibri" w:cs="Calibri"/>
          <w:i/>
          <w:iCs/>
          <w:color w:val="000000"/>
          <w:sz w:val="22"/>
          <w:szCs w:val="22"/>
        </w:rPr>
        <w:t> </w:t>
      </w:r>
      <w:r w:rsidRPr="00EF09FE">
        <w:rPr>
          <w:rFonts w:ascii="Calibri" w:hAnsi="Calibri" w:cs="Calibri"/>
          <w:color w:val="000000"/>
          <w:sz w:val="22"/>
          <w:szCs w:val="22"/>
        </w:rPr>
        <w:t>(p. 3890).</w:t>
      </w:r>
    </w:p>
    <w:p w14:paraId="47CE66D0" w14:textId="77777777" w:rsidR="00EF09FE" w:rsidRPr="00EF09FE" w:rsidRDefault="00EF09FE" w:rsidP="00EF09FE">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EF09FE">
        <w:rPr>
          <w:rFonts w:ascii="Calibri" w:hAnsi="Calibri" w:cs="Calibri"/>
          <w:color w:val="000000"/>
          <w:sz w:val="22"/>
          <w:szCs w:val="22"/>
        </w:rPr>
        <w:t>Westland, G. (2015).</w:t>
      </w:r>
      <w:r w:rsidRPr="00EF09FE">
        <w:rPr>
          <w:rStyle w:val="apple-converted-space"/>
          <w:rFonts w:ascii="Calibri" w:hAnsi="Calibri" w:cs="Calibri"/>
          <w:color w:val="000000"/>
          <w:sz w:val="22"/>
          <w:szCs w:val="22"/>
        </w:rPr>
        <w:t> </w:t>
      </w:r>
      <w:r w:rsidRPr="00EF09FE">
        <w:rPr>
          <w:rFonts w:ascii="Calibri" w:hAnsi="Calibri" w:cs="Calibri"/>
          <w:i/>
          <w:iCs/>
          <w:color w:val="000000"/>
          <w:sz w:val="22"/>
          <w:szCs w:val="22"/>
        </w:rPr>
        <w:t>Verbal and non-verbal communication in psychotherapy</w:t>
      </w:r>
      <w:r w:rsidRPr="00EF09FE">
        <w:rPr>
          <w:rFonts w:ascii="Calibri" w:hAnsi="Calibri" w:cs="Calibri"/>
          <w:color w:val="000000"/>
          <w:sz w:val="22"/>
          <w:szCs w:val="22"/>
        </w:rPr>
        <w:t>. W.W. Norton &amp; Company.</w:t>
      </w:r>
    </w:p>
    <w:p w14:paraId="544B1294" w14:textId="77777777" w:rsidR="00EF09FE" w:rsidRPr="00EF09FE" w:rsidRDefault="00EF09FE" w:rsidP="00EF09FE">
      <w:pPr>
        <w:pStyle w:val="NormalWeb"/>
        <w:numPr>
          <w:ilvl w:val="0"/>
          <w:numId w:val="12"/>
        </w:numPr>
        <w:spacing w:before="0" w:beforeAutospacing="0" w:after="0" w:afterAutospacing="0" w:line="480" w:lineRule="atLeast"/>
        <w:jc w:val="both"/>
        <w:rPr>
          <w:rFonts w:ascii="Calibri" w:hAnsi="Calibri" w:cs="Calibri"/>
          <w:color w:val="000000"/>
          <w:sz w:val="22"/>
          <w:szCs w:val="22"/>
        </w:rPr>
      </w:pPr>
      <w:r w:rsidRPr="00EF09FE">
        <w:rPr>
          <w:rFonts w:ascii="Calibri" w:hAnsi="Calibri" w:cs="Calibri"/>
          <w:color w:val="000000"/>
          <w:sz w:val="22"/>
          <w:szCs w:val="22"/>
        </w:rPr>
        <w:t>Winnicott, D. W. (2005).</w:t>
      </w:r>
      <w:r w:rsidRPr="00EF09FE">
        <w:rPr>
          <w:rStyle w:val="apple-converted-space"/>
          <w:rFonts w:ascii="Calibri" w:hAnsi="Calibri" w:cs="Calibri"/>
          <w:color w:val="000000"/>
          <w:sz w:val="22"/>
          <w:szCs w:val="22"/>
        </w:rPr>
        <w:t> </w:t>
      </w:r>
      <w:r w:rsidRPr="00EF09FE">
        <w:rPr>
          <w:rFonts w:ascii="Calibri" w:hAnsi="Calibri" w:cs="Calibri"/>
          <w:i/>
          <w:iCs/>
          <w:color w:val="000000"/>
          <w:sz w:val="22"/>
          <w:szCs w:val="22"/>
        </w:rPr>
        <w:t>Playing and reality</w:t>
      </w:r>
      <w:r w:rsidRPr="00EF09FE">
        <w:rPr>
          <w:rStyle w:val="apple-converted-space"/>
          <w:rFonts w:ascii="Calibri" w:hAnsi="Calibri" w:cs="Calibri"/>
          <w:color w:val="000000"/>
          <w:sz w:val="22"/>
          <w:szCs w:val="22"/>
        </w:rPr>
        <w:t> </w:t>
      </w:r>
      <w:r w:rsidRPr="00EF09FE">
        <w:rPr>
          <w:rFonts w:ascii="Calibri" w:hAnsi="Calibri" w:cs="Calibri"/>
          <w:color w:val="000000"/>
          <w:sz w:val="22"/>
          <w:szCs w:val="22"/>
        </w:rPr>
        <w:t>(2nd ed.). Routledge. (Original work published 1971)</w:t>
      </w:r>
    </w:p>
    <w:p w14:paraId="3DE7A418" w14:textId="77777777" w:rsidR="00EF09FE" w:rsidRDefault="00EF09FE" w:rsidP="00EF09FE">
      <w:pPr>
        <w:pStyle w:val="NormalWeb"/>
        <w:spacing w:before="0" w:beforeAutospacing="0" w:after="0" w:afterAutospacing="0" w:line="480" w:lineRule="atLeast"/>
        <w:ind w:left="720" w:hanging="720"/>
        <w:rPr>
          <w:color w:val="000000"/>
        </w:rPr>
      </w:pPr>
    </w:p>
    <w:p w14:paraId="6C762AA3" w14:textId="77777777" w:rsidR="00EF09FE" w:rsidRDefault="00EF09FE" w:rsidP="00EF09FE">
      <w:pPr>
        <w:pStyle w:val="NormalWeb"/>
        <w:spacing w:before="0" w:beforeAutospacing="0" w:after="0" w:afterAutospacing="0" w:line="480" w:lineRule="atLeast"/>
        <w:ind w:left="720" w:hanging="720"/>
        <w:rPr>
          <w:color w:val="000000"/>
        </w:rPr>
      </w:pPr>
    </w:p>
    <w:p w14:paraId="2788BC84" w14:textId="77777777" w:rsidR="00EF09FE" w:rsidRDefault="00EF09FE"/>
    <w:sectPr w:rsidR="00EF09FE" w:rsidSect="00034616">
      <w:headerReference w:type="default" r:id="rId8"/>
      <w:footerReference w:type="even" r:id="rId9"/>
      <w:foot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98323E" w14:textId="77777777" w:rsidR="0080150B" w:rsidRDefault="0080150B" w:rsidP="002B04EF">
      <w:pPr>
        <w:spacing w:after="0" w:line="240" w:lineRule="auto"/>
      </w:pPr>
      <w:r>
        <w:separator/>
      </w:r>
    </w:p>
  </w:endnote>
  <w:endnote w:type="continuationSeparator" w:id="0">
    <w:p w14:paraId="789B2A3F" w14:textId="77777777" w:rsidR="0080150B" w:rsidRDefault="0080150B" w:rsidP="002B0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78129780"/>
      <w:docPartObj>
        <w:docPartGallery w:val="Page Numbers (Bottom of Page)"/>
        <w:docPartUnique/>
      </w:docPartObj>
    </w:sdtPr>
    <w:sdtContent>
      <w:p w14:paraId="7D7658BD" w14:textId="24373259" w:rsidR="0076425A" w:rsidRDefault="0076425A" w:rsidP="004862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EE8A107" w14:textId="77777777" w:rsidR="0076425A" w:rsidRDefault="0076425A" w:rsidP="007642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6400096"/>
      <w:docPartObj>
        <w:docPartGallery w:val="Page Numbers (Bottom of Page)"/>
        <w:docPartUnique/>
      </w:docPartObj>
    </w:sdtPr>
    <w:sdtContent>
      <w:p w14:paraId="50CE2D79" w14:textId="01D82F14" w:rsidR="0076425A" w:rsidRDefault="0076425A" w:rsidP="004862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4A5C92" w14:textId="77777777" w:rsidR="0076425A" w:rsidRDefault="0076425A" w:rsidP="0076425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C7F4D3" w14:textId="77777777" w:rsidR="0080150B" w:rsidRDefault="0080150B" w:rsidP="002B04EF">
      <w:pPr>
        <w:spacing w:after="0" w:line="240" w:lineRule="auto"/>
      </w:pPr>
      <w:r>
        <w:separator/>
      </w:r>
    </w:p>
  </w:footnote>
  <w:footnote w:type="continuationSeparator" w:id="0">
    <w:p w14:paraId="68E75CBF" w14:textId="77777777" w:rsidR="0080150B" w:rsidRDefault="0080150B" w:rsidP="002B04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96EDE6" w14:textId="525D6071" w:rsidR="0076425A" w:rsidRPr="0076425A" w:rsidRDefault="0076425A">
    <w:pPr>
      <w:pStyle w:val="Header"/>
      <w:rPr>
        <w:sz w:val="20"/>
        <w:szCs w:val="20"/>
      </w:rPr>
    </w:pPr>
    <w:r w:rsidRPr="0076425A">
      <w:rPr>
        <w:rFonts w:cs="AppleSystemUIFont"/>
        <w:lang w:val="en-GB"/>
      </w:rPr>
      <w:t>Student ID Number: 2420554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79C4A38"/>
    <w:multiLevelType w:val="hybridMultilevel"/>
    <w:tmpl w:val="3272B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BC2743"/>
    <w:multiLevelType w:val="hybridMultilevel"/>
    <w:tmpl w:val="E0420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9F065A"/>
    <w:multiLevelType w:val="hybridMultilevel"/>
    <w:tmpl w:val="D10065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0002306">
    <w:abstractNumId w:val="8"/>
  </w:num>
  <w:num w:numId="2" w16cid:durableId="759184885">
    <w:abstractNumId w:val="6"/>
  </w:num>
  <w:num w:numId="3" w16cid:durableId="1544245741">
    <w:abstractNumId w:val="5"/>
  </w:num>
  <w:num w:numId="4" w16cid:durableId="2040885591">
    <w:abstractNumId w:val="4"/>
  </w:num>
  <w:num w:numId="5" w16cid:durableId="638264372">
    <w:abstractNumId w:val="7"/>
  </w:num>
  <w:num w:numId="6" w16cid:durableId="582224026">
    <w:abstractNumId w:val="3"/>
  </w:num>
  <w:num w:numId="7" w16cid:durableId="108359591">
    <w:abstractNumId w:val="2"/>
  </w:num>
  <w:num w:numId="8" w16cid:durableId="1618368750">
    <w:abstractNumId w:val="1"/>
  </w:num>
  <w:num w:numId="9" w16cid:durableId="1904369787">
    <w:abstractNumId w:val="0"/>
  </w:num>
  <w:num w:numId="10" w16cid:durableId="613749265">
    <w:abstractNumId w:val="11"/>
  </w:num>
  <w:num w:numId="11" w16cid:durableId="1050157305">
    <w:abstractNumId w:val="9"/>
  </w:num>
  <w:num w:numId="12" w16cid:durableId="19275754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10EF"/>
    <w:rsid w:val="00022364"/>
    <w:rsid w:val="00034616"/>
    <w:rsid w:val="00041FB4"/>
    <w:rsid w:val="00050A83"/>
    <w:rsid w:val="0006063C"/>
    <w:rsid w:val="000F1362"/>
    <w:rsid w:val="0010245C"/>
    <w:rsid w:val="0015074B"/>
    <w:rsid w:val="00176BBB"/>
    <w:rsid w:val="001A5F5F"/>
    <w:rsid w:val="002421FC"/>
    <w:rsid w:val="00246698"/>
    <w:rsid w:val="002734D5"/>
    <w:rsid w:val="0029639D"/>
    <w:rsid w:val="002B04EF"/>
    <w:rsid w:val="00326F90"/>
    <w:rsid w:val="0033206F"/>
    <w:rsid w:val="00343E9F"/>
    <w:rsid w:val="003A6E37"/>
    <w:rsid w:val="003E3DB0"/>
    <w:rsid w:val="00436066"/>
    <w:rsid w:val="00454852"/>
    <w:rsid w:val="00457D36"/>
    <w:rsid w:val="0047465F"/>
    <w:rsid w:val="004B0DA8"/>
    <w:rsid w:val="004B3546"/>
    <w:rsid w:val="004C6789"/>
    <w:rsid w:val="004D7E28"/>
    <w:rsid w:val="005D4F2D"/>
    <w:rsid w:val="005D4FA8"/>
    <w:rsid w:val="005E0E11"/>
    <w:rsid w:val="005F07D3"/>
    <w:rsid w:val="00652B4C"/>
    <w:rsid w:val="0067727A"/>
    <w:rsid w:val="006C6477"/>
    <w:rsid w:val="006D4236"/>
    <w:rsid w:val="006E47A9"/>
    <w:rsid w:val="00725D2D"/>
    <w:rsid w:val="00734DA9"/>
    <w:rsid w:val="0076425A"/>
    <w:rsid w:val="007A0D88"/>
    <w:rsid w:val="007B149F"/>
    <w:rsid w:val="007C1E02"/>
    <w:rsid w:val="007C67DB"/>
    <w:rsid w:val="0080150B"/>
    <w:rsid w:val="00862AE4"/>
    <w:rsid w:val="008848E7"/>
    <w:rsid w:val="008E0F3E"/>
    <w:rsid w:val="009122E2"/>
    <w:rsid w:val="00927E23"/>
    <w:rsid w:val="00984E8C"/>
    <w:rsid w:val="009D0A8B"/>
    <w:rsid w:val="009E0D86"/>
    <w:rsid w:val="009E113F"/>
    <w:rsid w:val="009E6E17"/>
    <w:rsid w:val="00A01003"/>
    <w:rsid w:val="00A179B5"/>
    <w:rsid w:val="00A34D27"/>
    <w:rsid w:val="00A361C3"/>
    <w:rsid w:val="00A53B61"/>
    <w:rsid w:val="00A8611A"/>
    <w:rsid w:val="00AA1D8D"/>
    <w:rsid w:val="00AB253E"/>
    <w:rsid w:val="00AC6AD9"/>
    <w:rsid w:val="00AD64DB"/>
    <w:rsid w:val="00B2633A"/>
    <w:rsid w:val="00B369CA"/>
    <w:rsid w:val="00B47730"/>
    <w:rsid w:val="00BA3215"/>
    <w:rsid w:val="00BC0BB2"/>
    <w:rsid w:val="00BE5639"/>
    <w:rsid w:val="00C1337C"/>
    <w:rsid w:val="00C13ED6"/>
    <w:rsid w:val="00C80A58"/>
    <w:rsid w:val="00C90535"/>
    <w:rsid w:val="00C93A36"/>
    <w:rsid w:val="00CB0664"/>
    <w:rsid w:val="00CB6255"/>
    <w:rsid w:val="00D5428A"/>
    <w:rsid w:val="00D5747F"/>
    <w:rsid w:val="00D850A0"/>
    <w:rsid w:val="00E0341E"/>
    <w:rsid w:val="00E05ADD"/>
    <w:rsid w:val="00E2249C"/>
    <w:rsid w:val="00E2379F"/>
    <w:rsid w:val="00E35A5E"/>
    <w:rsid w:val="00E927F9"/>
    <w:rsid w:val="00ED789F"/>
    <w:rsid w:val="00EF09FE"/>
    <w:rsid w:val="00F10B7F"/>
    <w:rsid w:val="00F35B5B"/>
    <w:rsid w:val="00F6375C"/>
    <w:rsid w:val="00FA63FD"/>
    <w:rsid w:val="00FC693F"/>
    <w:rsid w:val="00FC7207"/>
    <w:rsid w:val="00FC7EB1"/>
    <w:rsid w:val="00FF303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BC5EA9D"/>
  <w14:defaultImageDpi w14:val="300"/>
  <w15:docId w15:val="{111503C7-FB1C-4291-B450-6E1779C7F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362"/>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PageNumber">
    <w:name w:val="page number"/>
    <w:basedOn w:val="DefaultParagraphFont"/>
    <w:uiPriority w:val="99"/>
    <w:semiHidden/>
    <w:unhideWhenUsed/>
    <w:rsid w:val="0076425A"/>
  </w:style>
  <w:style w:type="paragraph" w:customStyle="1" w:styleId="isselectedend">
    <w:name w:val="isselectedend"/>
    <w:basedOn w:val="Normal"/>
    <w:rsid w:val="008E0F3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8E0F3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pple-converted-space">
    <w:name w:val="apple-converted-space"/>
    <w:basedOn w:val="DefaultParagraphFont"/>
    <w:rsid w:val="006772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6</Pages>
  <Words>1871</Words>
  <Characters>10665</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12511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Anwen Sutton</cp:lastModifiedBy>
  <cp:revision>55</cp:revision>
  <dcterms:created xsi:type="dcterms:W3CDTF">2026-06-14T11:59:00Z</dcterms:created>
  <dcterms:modified xsi:type="dcterms:W3CDTF">2026-06-16T13:31:00Z</dcterms:modified>
  <cp:category/>
</cp:coreProperties>
</file>