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767D4FC" w14:textId="4D1CA40A" w:rsidR="00DC4529" w:rsidRDefault="00DC4529" w:rsidP="00DC4529">
      <w:r>
        <w:t xml:space="preserve">The following essay </w:t>
      </w:r>
      <w:r>
        <w:t>is</w:t>
      </w:r>
      <w:r>
        <w:t xml:space="preserve"> a review of knowledge about the internal diversity of Sweden’s Muslim minority. It will proceed from the idea that interfaith</w:t>
      </w:r>
      <w:r>
        <w:t xml:space="preserve"> studies</w:t>
      </w:r>
      <w:r>
        <w:t xml:space="preserve"> can always benefit from a deepened understanding </w:t>
      </w:r>
      <w:r>
        <w:t>of</w:t>
      </w:r>
      <w:r>
        <w:t xml:space="preserve"> intra-faith dynamics, while also arguing that contemporary encounters between cultures are impacted by the multi-layered nature of modern societies. </w:t>
      </w:r>
      <w:r>
        <w:t>This</w:t>
      </w:r>
      <w:r>
        <w:t xml:space="preserve"> inspire</w:t>
      </w:r>
      <w:r>
        <w:t>s</w:t>
      </w:r>
      <w:r>
        <w:t xml:space="preserve"> an argument about the need for</w:t>
      </w:r>
      <w:r>
        <w:t xml:space="preserve"> scholarly</w:t>
      </w:r>
      <w:r>
        <w:t xml:space="preserve"> awareness about related complexities; encouraging us to conceptualise these as part of our analyses. </w:t>
      </w:r>
    </w:p>
    <w:p w14:paraId="25628717" w14:textId="59A8BDCC" w:rsidR="00DC4529" w:rsidRPr="00BB71B6" w:rsidRDefault="00DC4529" w:rsidP="00DC4529">
      <w:r>
        <w:t xml:space="preserve">Following this discussion </w:t>
      </w:r>
      <w:r>
        <w:t>on</w:t>
      </w:r>
      <w:r>
        <w:t xml:space="preserve"> societal complexity, </w:t>
      </w:r>
      <w:r>
        <w:t>we</w:t>
      </w:r>
      <w:r>
        <w:t xml:space="preserve"> proceed to review recurring </w:t>
      </w:r>
      <w:r>
        <w:t>highlighted within the study</w:t>
      </w:r>
      <w:r>
        <w:t xml:space="preserve"> of Swedish Islam. The scope of this discussion is that of the national level</w:t>
      </w:r>
      <w:r>
        <w:t>;</w:t>
      </w:r>
      <w:r>
        <w:t xml:space="preserve"> relat</w:t>
      </w:r>
      <w:r>
        <w:t>ing</w:t>
      </w:r>
      <w:r>
        <w:t xml:space="preserve"> to a concern about identifying developments that may have</w:t>
      </w:r>
      <w:r>
        <w:t xml:space="preserve"> had an</w:t>
      </w:r>
      <w:r>
        <w:t xml:space="preserve"> impact across multiple localities. </w:t>
      </w:r>
      <w:r>
        <w:t>Among these, the ethnic and denominational diversity of Swedish Islam can be regarded as especially significant; impacted by such diverse phenomena as Swedish state policies and transnational discourse and/or migration, while also affecting the conditions of large-scale Muslim organisation</w:t>
      </w:r>
      <w:r w:rsidR="001D4C30">
        <w:t>,</w:t>
      </w:r>
      <w:r>
        <w:t xml:space="preserve"> as well as both intra- and interfaith</w:t>
      </w:r>
      <w:r w:rsidR="001D4C30">
        <w:t xml:space="preserve"> forms of</w:t>
      </w:r>
      <w:r>
        <w:t xml:space="preserve"> </w:t>
      </w:r>
      <w:r w:rsidR="001D4C30">
        <w:t xml:space="preserve">engagement. </w:t>
      </w:r>
      <w:r>
        <w:t xml:space="preserve">Regarding </w:t>
      </w:r>
      <w:r w:rsidR="001D4C30">
        <w:t xml:space="preserve">this </w:t>
      </w:r>
      <w:r>
        <w:t xml:space="preserve">diversity, </w:t>
      </w:r>
      <w:r w:rsidR="001D4C30">
        <w:t>conceptual and methodological implications</w:t>
      </w:r>
      <w:r>
        <w:t xml:space="preserve"> are</w:t>
      </w:r>
      <w:r>
        <w:t xml:space="preserve"> briefly</w:t>
      </w:r>
      <w:r>
        <w:t xml:space="preserve"> summarised in a concluding discussion</w:t>
      </w:r>
      <w:r>
        <w:t>, whereby the benefits of the inclusive and focused</w:t>
      </w:r>
      <w:r w:rsidR="001D4C30">
        <w:t xml:space="preserve"> (i.e., non-generalising)</w:t>
      </w:r>
      <w:r>
        <w:t xml:space="preserve"> study of </w:t>
      </w:r>
      <w:r w:rsidR="001D4C30">
        <w:t xml:space="preserve">specifically </w:t>
      </w:r>
      <w:r>
        <w:t>local conditions are highlighted.</w:t>
      </w:r>
      <w:bookmarkStart w:id="0" w:name="_GoBack"/>
      <w:bookmarkEnd w:id="0"/>
    </w:p>
    <w:p w14:paraId="6EE9BA1F" w14:textId="77777777" w:rsidR="00764C1E" w:rsidRDefault="001D4C30"/>
    <w:sectPr w:rsidR="00764C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77E2"/>
    <w:rsid w:val="00167271"/>
    <w:rsid w:val="001D4C30"/>
    <w:rsid w:val="003F5C00"/>
    <w:rsid w:val="0057189D"/>
    <w:rsid w:val="005E1D2D"/>
    <w:rsid w:val="007207C5"/>
    <w:rsid w:val="009677E2"/>
    <w:rsid w:val="009B1517"/>
    <w:rsid w:val="00DC4529"/>
    <w:rsid w:val="00EF2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E53208"/>
  <w15:chartTrackingRefBased/>
  <w15:docId w15:val="{9074E114-94DF-470F-9E5D-0297B2849F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="Times New Roman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C452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1">
      <a:majorFont>
        <a:latin typeface="Times New Roman"/>
        <a:ea typeface=""/>
        <a:cs typeface=""/>
      </a:majorFont>
      <a:minorFont>
        <a:latin typeface="Times New Roman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211</Words>
  <Characters>1204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Gustav Larsson</dc:creator>
  <cp:keywords/>
  <dc:description/>
  <cp:lastModifiedBy>Gustav Larsson</cp:lastModifiedBy>
  <cp:revision>2</cp:revision>
  <dcterms:created xsi:type="dcterms:W3CDTF">2018-06-22T15:18:00Z</dcterms:created>
  <dcterms:modified xsi:type="dcterms:W3CDTF">2018-06-22T15:30:00Z</dcterms:modified>
</cp:coreProperties>
</file>