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669E" w14:textId="060E7B3D" w:rsidR="00DE6EC0" w:rsidRDefault="00DE6EC0" w:rsidP="00DE6EC0">
      <w:pPr>
        <w:autoSpaceDE w:val="0"/>
        <w:autoSpaceDN w:val="0"/>
        <w:adjustRightInd w:val="0"/>
        <w:rPr>
          <w:rFonts w:ascii="Arial" w:hAnsi="Arial" w:cs="Arial"/>
          <w:b/>
          <w:bCs/>
        </w:rPr>
      </w:pPr>
    </w:p>
    <w:p w14:paraId="719882F5" w14:textId="5A70C594"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Program: MBA</w:t>
      </w:r>
    </w:p>
    <w:p w14:paraId="02E4D633"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Assignment Title: Strategic Management </w:t>
      </w:r>
    </w:p>
    <w:p w14:paraId="1FFA0EAA"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LCMB7003</w:t>
      </w:r>
    </w:p>
    <w:p w14:paraId="571142B6"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Student ID:1922109</w:t>
      </w:r>
    </w:p>
    <w:p w14:paraId="4C391E60"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464F360C"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67D936C9"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1317A15A"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0C95B57E"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 xml:space="preserve">Written by: </w:t>
      </w:r>
      <w:proofErr w:type="spellStart"/>
      <w:r w:rsidRPr="003428B8">
        <w:rPr>
          <w:rFonts w:asciiTheme="minorHAnsi" w:eastAsiaTheme="minorHAnsi" w:hAnsiTheme="minorHAnsi" w:cs="AppleSystemUIFont"/>
          <w:sz w:val="28"/>
          <w:szCs w:val="28"/>
          <w:lang w:eastAsia="en-US"/>
        </w:rPr>
        <w:t>Gyulsine</w:t>
      </w:r>
      <w:proofErr w:type="spellEnd"/>
      <w:r w:rsidRPr="003428B8">
        <w:rPr>
          <w:rFonts w:asciiTheme="minorHAnsi" w:eastAsiaTheme="minorHAnsi" w:hAnsiTheme="minorHAnsi" w:cs="AppleSystemUIFont"/>
          <w:sz w:val="28"/>
          <w:szCs w:val="28"/>
          <w:lang w:eastAsia="en-US"/>
        </w:rPr>
        <w:t xml:space="preserve"> </w:t>
      </w:r>
      <w:proofErr w:type="spellStart"/>
      <w:r w:rsidRPr="003428B8">
        <w:rPr>
          <w:rFonts w:asciiTheme="minorHAnsi" w:eastAsiaTheme="minorHAnsi" w:hAnsiTheme="minorHAnsi" w:cs="AppleSystemUIFont"/>
          <w:sz w:val="28"/>
          <w:szCs w:val="28"/>
          <w:lang w:eastAsia="en-US"/>
        </w:rPr>
        <w:t>Haytova</w:t>
      </w:r>
      <w:proofErr w:type="spellEnd"/>
    </w:p>
    <w:p w14:paraId="6660544D"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188EEA49"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MS Gothic" w:eastAsia="MS Gothic" w:hAnsi="MS Gothic" w:cs="MS Gothic" w:hint="eastAsia"/>
          <w:sz w:val="28"/>
          <w:szCs w:val="28"/>
          <w:lang w:eastAsia="en-US"/>
        </w:rPr>
        <w:t> </w:t>
      </w:r>
    </w:p>
    <w:p w14:paraId="3DBEC3F8" w14:textId="77777777" w:rsidR="003428B8" w:rsidRPr="003428B8" w:rsidRDefault="003428B8" w:rsidP="003428B8">
      <w:pPr>
        <w:autoSpaceDE w:val="0"/>
        <w:autoSpaceDN w:val="0"/>
        <w:adjustRightInd w:val="0"/>
        <w:rPr>
          <w:rFonts w:asciiTheme="minorHAnsi" w:eastAsiaTheme="minorHAnsi" w:hAnsiTheme="minorHAnsi" w:cs="AppleSystemUIFont"/>
          <w:sz w:val="28"/>
          <w:szCs w:val="28"/>
          <w:lang w:eastAsia="en-US"/>
        </w:rPr>
      </w:pPr>
      <w:r w:rsidRPr="003428B8">
        <w:rPr>
          <w:rFonts w:asciiTheme="minorHAnsi" w:eastAsiaTheme="minorHAnsi" w:hAnsiTheme="minorHAnsi" w:cs="AppleSystemUIFont"/>
          <w:sz w:val="28"/>
          <w:szCs w:val="28"/>
          <w:lang w:eastAsia="en-US"/>
        </w:rPr>
        <w:t xml:space="preserve">Lecturer's Name: Gladius </w:t>
      </w:r>
      <w:proofErr w:type="spellStart"/>
      <w:r w:rsidRPr="003428B8">
        <w:rPr>
          <w:rFonts w:asciiTheme="minorHAnsi" w:eastAsiaTheme="minorHAnsi" w:hAnsiTheme="minorHAnsi" w:cs="AppleSystemUIFont"/>
          <w:sz w:val="28"/>
          <w:szCs w:val="28"/>
          <w:lang w:eastAsia="en-US"/>
        </w:rPr>
        <w:t>Kolothungan</w:t>
      </w:r>
      <w:proofErr w:type="spellEnd"/>
    </w:p>
    <w:p w14:paraId="41EA13C6" w14:textId="4C0572B0" w:rsidR="003428B8" w:rsidRDefault="003428B8" w:rsidP="00DE6EC0">
      <w:pPr>
        <w:autoSpaceDE w:val="0"/>
        <w:autoSpaceDN w:val="0"/>
        <w:adjustRightInd w:val="0"/>
        <w:rPr>
          <w:rFonts w:ascii="Arial" w:hAnsi="Arial" w:cs="Arial"/>
          <w:b/>
          <w:bCs/>
        </w:rPr>
      </w:pPr>
    </w:p>
    <w:p w14:paraId="080DA906" w14:textId="0F1A11EA" w:rsidR="003428B8" w:rsidRDefault="003428B8" w:rsidP="00DE6EC0">
      <w:pPr>
        <w:autoSpaceDE w:val="0"/>
        <w:autoSpaceDN w:val="0"/>
        <w:adjustRightInd w:val="0"/>
        <w:rPr>
          <w:rFonts w:ascii="Arial" w:hAnsi="Arial" w:cs="Arial"/>
          <w:b/>
          <w:bCs/>
        </w:rPr>
      </w:pPr>
    </w:p>
    <w:p w14:paraId="762E0377" w14:textId="5E47D4AE" w:rsidR="003428B8" w:rsidRDefault="003428B8" w:rsidP="00DE6EC0">
      <w:pPr>
        <w:autoSpaceDE w:val="0"/>
        <w:autoSpaceDN w:val="0"/>
        <w:adjustRightInd w:val="0"/>
        <w:rPr>
          <w:rFonts w:ascii="Arial" w:hAnsi="Arial" w:cs="Arial"/>
          <w:b/>
          <w:bCs/>
        </w:rPr>
      </w:pPr>
    </w:p>
    <w:p w14:paraId="04B6F925" w14:textId="7A80C36D" w:rsidR="003428B8" w:rsidRDefault="003428B8" w:rsidP="00DE6EC0">
      <w:pPr>
        <w:autoSpaceDE w:val="0"/>
        <w:autoSpaceDN w:val="0"/>
        <w:adjustRightInd w:val="0"/>
        <w:rPr>
          <w:rFonts w:ascii="Arial" w:hAnsi="Arial" w:cs="Arial"/>
          <w:b/>
          <w:bCs/>
        </w:rPr>
      </w:pPr>
    </w:p>
    <w:p w14:paraId="38D61546" w14:textId="07FAEED5" w:rsidR="003428B8" w:rsidRDefault="003428B8" w:rsidP="00DE6EC0">
      <w:pPr>
        <w:autoSpaceDE w:val="0"/>
        <w:autoSpaceDN w:val="0"/>
        <w:adjustRightInd w:val="0"/>
        <w:rPr>
          <w:rFonts w:ascii="Arial" w:hAnsi="Arial" w:cs="Arial"/>
          <w:b/>
          <w:bCs/>
        </w:rPr>
      </w:pPr>
    </w:p>
    <w:p w14:paraId="40A91109" w14:textId="77777777" w:rsidR="003428B8" w:rsidRPr="004B7FF4" w:rsidRDefault="003428B8" w:rsidP="00DE6EC0">
      <w:pPr>
        <w:autoSpaceDE w:val="0"/>
        <w:autoSpaceDN w:val="0"/>
        <w:adjustRightInd w:val="0"/>
        <w:rPr>
          <w:rFonts w:ascii="Arial" w:hAnsi="Arial" w:cs="Arial"/>
          <w:b/>
          <w:bCs/>
        </w:rPr>
      </w:pPr>
    </w:p>
    <w:p w14:paraId="5A0895FC" w14:textId="77777777" w:rsidR="00DE6EC0" w:rsidRPr="003428B8" w:rsidRDefault="00DE6EC0" w:rsidP="00DE6EC0">
      <w:pPr>
        <w:autoSpaceDE w:val="0"/>
        <w:autoSpaceDN w:val="0"/>
        <w:adjustRightInd w:val="0"/>
        <w:rPr>
          <w:rFonts w:asciiTheme="minorHAnsi" w:hAnsiTheme="minorHAnsi" w:cs="Arial"/>
          <w:b/>
          <w:bCs/>
          <w:sz w:val="28"/>
          <w:szCs w:val="28"/>
        </w:rPr>
      </w:pPr>
      <w:r w:rsidRPr="003428B8">
        <w:rPr>
          <w:rFonts w:asciiTheme="minorHAnsi" w:hAnsiTheme="minorHAnsi" w:cs="Arial"/>
          <w:b/>
          <w:bCs/>
          <w:sz w:val="28"/>
          <w:szCs w:val="28"/>
        </w:rPr>
        <w:t>Contents Page</w:t>
      </w:r>
    </w:p>
    <w:p w14:paraId="166ED58B" w14:textId="77777777" w:rsidR="00DE6EC0" w:rsidRPr="003428B8" w:rsidRDefault="00DE6EC0" w:rsidP="00DE6EC0">
      <w:pPr>
        <w:autoSpaceDE w:val="0"/>
        <w:autoSpaceDN w:val="0"/>
        <w:adjustRightInd w:val="0"/>
        <w:rPr>
          <w:rFonts w:asciiTheme="minorHAnsi" w:hAnsiTheme="minorHAnsi" w:cs="Arial"/>
          <w:sz w:val="28"/>
          <w:szCs w:val="28"/>
        </w:rPr>
      </w:pPr>
    </w:p>
    <w:p w14:paraId="3502E5AD" w14:textId="77777777" w:rsidR="00DE6EC0" w:rsidRPr="003428B8" w:rsidRDefault="00DE6EC0" w:rsidP="00DE6EC0">
      <w:pPr>
        <w:autoSpaceDE w:val="0"/>
        <w:autoSpaceDN w:val="0"/>
        <w:adjustRightInd w:val="0"/>
        <w:rPr>
          <w:rFonts w:asciiTheme="minorHAnsi" w:hAnsiTheme="minorHAnsi" w:cs="Arial"/>
          <w:sz w:val="28"/>
          <w:szCs w:val="28"/>
        </w:rPr>
      </w:pPr>
    </w:p>
    <w:p w14:paraId="4B31EFD2"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Executive Summary</w:t>
      </w:r>
    </w:p>
    <w:p w14:paraId="55CA1A30"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Introduction</w:t>
      </w:r>
    </w:p>
    <w:p w14:paraId="455B878B"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Defining Key Success Factors</w:t>
      </w:r>
    </w:p>
    <w:p w14:paraId="636BACBF"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Environmental Analysis</w:t>
      </w:r>
    </w:p>
    <w:p w14:paraId="34CEFFA4"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Internal and External Analysis</w:t>
      </w:r>
    </w:p>
    <w:p w14:paraId="043211C5" w14:textId="77777777" w:rsidR="00DE6EC0" w:rsidRPr="003428B8" w:rsidRDefault="00DE6EC0" w:rsidP="00DE6EC0">
      <w:pPr>
        <w:pStyle w:val="ListParagraph"/>
        <w:autoSpaceDE w:val="0"/>
        <w:autoSpaceDN w:val="0"/>
        <w:adjustRightInd w:val="0"/>
        <w:spacing w:line="480" w:lineRule="auto"/>
        <w:ind w:left="1080"/>
        <w:rPr>
          <w:rFonts w:asciiTheme="minorHAnsi" w:hAnsiTheme="minorHAnsi" w:cs="Arial"/>
          <w:sz w:val="28"/>
          <w:szCs w:val="28"/>
        </w:rPr>
      </w:pPr>
      <w:r w:rsidRPr="003428B8">
        <w:rPr>
          <w:rFonts w:asciiTheme="minorHAnsi" w:hAnsiTheme="minorHAnsi" w:cs="Arial"/>
          <w:sz w:val="28"/>
          <w:szCs w:val="28"/>
        </w:rPr>
        <w:t>5.</w:t>
      </w:r>
      <w:proofErr w:type="gramStart"/>
      <w:r w:rsidRPr="003428B8">
        <w:rPr>
          <w:rFonts w:asciiTheme="minorHAnsi" w:hAnsiTheme="minorHAnsi" w:cs="Arial"/>
          <w:sz w:val="28"/>
          <w:szCs w:val="28"/>
        </w:rPr>
        <w:t>1.SWOT</w:t>
      </w:r>
      <w:proofErr w:type="gramEnd"/>
      <w:r w:rsidRPr="003428B8">
        <w:rPr>
          <w:rFonts w:asciiTheme="minorHAnsi" w:hAnsiTheme="minorHAnsi" w:cs="Arial"/>
          <w:sz w:val="28"/>
          <w:szCs w:val="28"/>
        </w:rPr>
        <w:t xml:space="preserve"> Analysis of Biocon</w:t>
      </w:r>
    </w:p>
    <w:p w14:paraId="0FE06838" w14:textId="77777777" w:rsidR="00DE6EC0" w:rsidRPr="003428B8" w:rsidRDefault="00DE6EC0" w:rsidP="00DE6EC0">
      <w:pPr>
        <w:pStyle w:val="ListParagraph"/>
        <w:autoSpaceDE w:val="0"/>
        <w:autoSpaceDN w:val="0"/>
        <w:adjustRightInd w:val="0"/>
        <w:spacing w:line="480" w:lineRule="auto"/>
        <w:ind w:left="1080"/>
        <w:rPr>
          <w:rFonts w:asciiTheme="minorHAnsi" w:hAnsiTheme="minorHAnsi" w:cs="Arial"/>
          <w:sz w:val="28"/>
          <w:szCs w:val="28"/>
        </w:rPr>
      </w:pPr>
      <w:r w:rsidRPr="003428B8">
        <w:rPr>
          <w:rFonts w:asciiTheme="minorHAnsi" w:hAnsiTheme="minorHAnsi" w:cs="Arial"/>
          <w:sz w:val="28"/>
          <w:szCs w:val="28"/>
        </w:rPr>
        <w:t>5.</w:t>
      </w:r>
      <w:proofErr w:type="gramStart"/>
      <w:r w:rsidRPr="003428B8">
        <w:rPr>
          <w:rFonts w:asciiTheme="minorHAnsi" w:hAnsiTheme="minorHAnsi" w:cs="Arial"/>
          <w:sz w:val="28"/>
          <w:szCs w:val="28"/>
        </w:rPr>
        <w:t>2.PEST</w:t>
      </w:r>
      <w:proofErr w:type="gramEnd"/>
      <w:r w:rsidRPr="003428B8">
        <w:rPr>
          <w:rFonts w:asciiTheme="minorHAnsi" w:hAnsiTheme="minorHAnsi" w:cs="Arial"/>
          <w:sz w:val="28"/>
          <w:szCs w:val="28"/>
        </w:rPr>
        <w:t xml:space="preserve"> Analysis </w:t>
      </w:r>
    </w:p>
    <w:p w14:paraId="2F0AE1EB" w14:textId="77777777" w:rsidR="00DE6EC0" w:rsidRPr="003428B8" w:rsidRDefault="00DE6EC0" w:rsidP="00DE6EC0">
      <w:pPr>
        <w:pStyle w:val="ListParagraph"/>
        <w:autoSpaceDE w:val="0"/>
        <w:autoSpaceDN w:val="0"/>
        <w:adjustRightInd w:val="0"/>
        <w:spacing w:line="480" w:lineRule="auto"/>
        <w:ind w:left="1080"/>
        <w:rPr>
          <w:rFonts w:asciiTheme="minorHAnsi" w:hAnsiTheme="minorHAnsi" w:cs="Arial"/>
          <w:sz w:val="28"/>
          <w:szCs w:val="28"/>
        </w:rPr>
      </w:pPr>
      <w:r w:rsidRPr="003428B8">
        <w:rPr>
          <w:rFonts w:asciiTheme="minorHAnsi" w:hAnsiTheme="minorHAnsi" w:cs="Arial"/>
          <w:sz w:val="28"/>
          <w:szCs w:val="28"/>
        </w:rPr>
        <w:t>5.</w:t>
      </w:r>
      <w:proofErr w:type="gramStart"/>
      <w:r w:rsidRPr="003428B8">
        <w:rPr>
          <w:rFonts w:asciiTheme="minorHAnsi" w:hAnsiTheme="minorHAnsi" w:cs="Arial"/>
          <w:sz w:val="28"/>
          <w:szCs w:val="28"/>
        </w:rPr>
        <w:t>3.Value</w:t>
      </w:r>
      <w:proofErr w:type="gramEnd"/>
      <w:r w:rsidRPr="003428B8">
        <w:rPr>
          <w:rFonts w:asciiTheme="minorHAnsi" w:hAnsiTheme="minorHAnsi" w:cs="Arial"/>
          <w:sz w:val="28"/>
          <w:szCs w:val="28"/>
        </w:rPr>
        <w:t xml:space="preserve"> Chain Analysis</w:t>
      </w:r>
    </w:p>
    <w:p w14:paraId="4F89C957" w14:textId="77777777" w:rsidR="00DE6EC0" w:rsidRPr="003428B8" w:rsidRDefault="00DE6EC0" w:rsidP="00DE6EC0">
      <w:pPr>
        <w:pStyle w:val="ListParagraph"/>
        <w:autoSpaceDE w:val="0"/>
        <w:autoSpaceDN w:val="0"/>
        <w:adjustRightInd w:val="0"/>
        <w:spacing w:line="480" w:lineRule="auto"/>
        <w:ind w:left="1080"/>
        <w:rPr>
          <w:rFonts w:asciiTheme="minorHAnsi" w:hAnsiTheme="minorHAnsi" w:cs="Arial"/>
          <w:sz w:val="28"/>
          <w:szCs w:val="28"/>
        </w:rPr>
      </w:pPr>
      <w:r w:rsidRPr="003428B8">
        <w:rPr>
          <w:rFonts w:asciiTheme="minorHAnsi" w:hAnsiTheme="minorHAnsi" w:cs="Arial"/>
          <w:sz w:val="28"/>
          <w:szCs w:val="28"/>
        </w:rPr>
        <w:t>5.4. VRIO Analysis</w:t>
      </w:r>
    </w:p>
    <w:p w14:paraId="73FDE7B1"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Financial Analysis</w:t>
      </w:r>
    </w:p>
    <w:p w14:paraId="6EAE7060" w14:textId="77777777" w:rsidR="00DE6EC0" w:rsidRPr="003428B8" w:rsidRDefault="00DE6EC0" w:rsidP="00DE6EC0">
      <w:pPr>
        <w:pStyle w:val="ListParagraph"/>
        <w:autoSpaceDE w:val="0"/>
        <w:autoSpaceDN w:val="0"/>
        <w:adjustRightInd w:val="0"/>
        <w:spacing w:line="480" w:lineRule="auto"/>
        <w:ind w:left="1080"/>
        <w:rPr>
          <w:rFonts w:asciiTheme="minorHAnsi" w:hAnsiTheme="minorHAnsi" w:cs="Arial"/>
          <w:sz w:val="28"/>
          <w:szCs w:val="28"/>
        </w:rPr>
      </w:pPr>
      <w:r w:rsidRPr="003428B8">
        <w:rPr>
          <w:rFonts w:asciiTheme="minorHAnsi" w:hAnsiTheme="minorHAnsi" w:cs="Arial"/>
          <w:sz w:val="28"/>
          <w:szCs w:val="28"/>
        </w:rPr>
        <w:lastRenderedPageBreak/>
        <w:t>6.1 Forms of financial analysis of Biocon</w:t>
      </w:r>
    </w:p>
    <w:p w14:paraId="351A157A"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Findings</w:t>
      </w:r>
    </w:p>
    <w:p w14:paraId="44B6B3E0"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Recommendations</w:t>
      </w:r>
    </w:p>
    <w:p w14:paraId="301F67F3"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Conclusion</w:t>
      </w:r>
    </w:p>
    <w:p w14:paraId="3FE3AB5F" w14:textId="77777777" w:rsidR="00DE6EC0" w:rsidRPr="003428B8" w:rsidRDefault="00DE6EC0" w:rsidP="00DE6EC0">
      <w:pPr>
        <w:pStyle w:val="ListParagraph"/>
        <w:numPr>
          <w:ilvl w:val="0"/>
          <w:numId w:val="22"/>
        </w:numPr>
        <w:autoSpaceDE w:val="0"/>
        <w:autoSpaceDN w:val="0"/>
        <w:adjustRightInd w:val="0"/>
        <w:spacing w:line="480" w:lineRule="auto"/>
        <w:rPr>
          <w:rFonts w:asciiTheme="minorHAnsi" w:hAnsiTheme="minorHAnsi" w:cs="Arial"/>
          <w:sz w:val="28"/>
          <w:szCs w:val="28"/>
        </w:rPr>
      </w:pPr>
      <w:r w:rsidRPr="003428B8">
        <w:rPr>
          <w:rFonts w:asciiTheme="minorHAnsi" w:hAnsiTheme="minorHAnsi" w:cs="Arial"/>
          <w:sz w:val="28"/>
          <w:szCs w:val="28"/>
        </w:rPr>
        <w:t>References</w:t>
      </w:r>
    </w:p>
    <w:p w14:paraId="1C322A0A" w14:textId="77777777" w:rsidR="00DE6EC0" w:rsidRPr="003428B8" w:rsidRDefault="00DE6EC0" w:rsidP="00DE6EC0">
      <w:pPr>
        <w:autoSpaceDE w:val="0"/>
        <w:autoSpaceDN w:val="0"/>
        <w:adjustRightInd w:val="0"/>
        <w:spacing w:line="480" w:lineRule="auto"/>
        <w:rPr>
          <w:rFonts w:asciiTheme="minorHAnsi" w:hAnsiTheme="minorHAnsi" w:cs="Arial"/>
          <w:sz w:val="28"/>
          <w:szCs w:val="28"/>
        </w:rPr>
      </w:pPr>
    </w:p>
    <w:p w14:paraId="4B8382E5" w14:textId="77777777" w:rsidR="00DE6EC0" w:rsidRPr="003428B8" w:rsidRDefault="00DE6EC0" w:rsidP="00DE6EC0">
      <w:pPr>
        <w:autoSpaceDE w:val="0"/>
        <w:autoSpaceDN w:val="0"/>
        <w:adjustRightInd w:val="0"/>
        <w:spacing w:line="480" w:lineRule="auto"/>
        <w:rPr>
          <w:rFonts w:asciiTheme="minorHAnsi" w:hAnsiTheme="minorHAnsi" w:cs="Arial"/>
          <w:sz w:val="28"/>
          <w:szCs w:val="28"/>
        </w:rPr>
      </w:pPr>
    </w:p>
    <w:p w14:paraId="0F416D0D" w14:textId="77777777" w:rsidR="00DE6EC0" w:rsidRPr="003428B8" w:rsidRDefault="00DE6EC0" w:rsidP="00DE6EC0">
      <w:pPr>
        <w:autoSpaceDE w:val="0"/>
        <w:autoSpaceDN w:val="0"/>
        <w:adjustRightInd w:val="0"/>
        <w:rPr>
          <w:rFonts w:asciiTheme="minorHAnsi" w:hAnsiTheme="minorHAnsi" w:cs="Arial"/>
          <w:sz w:val="28"/>
          <w:szCs w:val="28"/>
        </w:rPr>
      </w:pPr>
    </w:p>
    <w:p w14:paraId="5C0147BD" w14:textId="77777777" w:rsidR="00DE6EC0" w:rsidRPr="003428B8" w:rsidRDefault="00DE6EC0" w:rsidP="00DE6EC0">
      <w:pPr>
        <w:autoSpaceDE w:val="0"/>
        <w:autoSpaceDN w:val="0"/>
        <w:adjustRightInd w:val="0"/>
        <w:rPr>
          <w:rFonts w:asciiTheme="minorHAnsi" w:hAnsiTheme="minorHAnsi" w:cs="Arial"/>
          <w:sz w:val="28"/>
          <w:szCs w:val="28"/>
        </w:rPr>
      </w:pPr>
    </w:p>
    <w:p w14:paraId="382A0A75" w14:textId="77777777" w:rsidR="00DE6EC0" w:rsidRPr="003428B8" w:rsidRDefault="00DE6EC0" w:rsidP="00DE6EC0">
      <w:pPr>
        <w:autoSpaceDE w:val="0"/>
        <w:autoSpaceDN w:val="0"/>
        <w:adjustRightInd w:val="0"/>
        <w:rPr>
          <w:rFonts w:asciiTheme="minorHAnsi" w:hAnsiTheme="minorHAnsi" w:cs="Arial"/>
          <w:sz w:val="28"/>
          <w:szCs w:val="28"/>
        </w:rPr>
      </w:pPr>
    </w:p>
    <w:p w14:paraId="3FDFFA74" w14:textId="77777777" w:rsidR="00DE6EC0" w:rsidRPr="003428B8" w:rsidRDefault="00DE6EC0" w:rsidP="00DE6EC0">
      <w:pPr>
        <w:autoSpaceDE w:val="0"/>
        <w:autoSpaceDN w:val="0"/>
        <w:adjustRightInd w:val="0"/>
        <w:rPr>
          <w:rFonts w:asciiTheme="minorHAnsi" w:hAnsiTheme="minorHAnsi" w:cs="Arial"/>
          <w:sz w:val="28"/>
          <w:szCs w:val="28"/>
        </w:rPr>
      </w:pPr>
    </w:p>
    <w:p w14:paraId="0E9806B7" w14:textId="77777777" w:rsidR="00DE6EC0" w:rsidRPr="003428B8" w:rsidRDefault="00DE6EC0" w:rsidP="00DE6EC0">
      <w:pPr>
        <w:autoSpaceDE w:val="0"/>
        <w:autoSpaceDN w:val="0"/>
        <w:adjustRightInd w:val="0"/>
        <w:rPr>
          <w:rFonts w:asciiTheme="minorHAnsi" w:hAnsiTheme="minorHAnsi" w:cs="Arial"/>
          <w:sz w:val="28"/>
          <w:szCs w:val="28"/>
        </w:rPr>
      </w:pPr>
    </w:p>
    <w:p w14:paraId="79465466" w14:textId="77777777" w:rsidR="00DE6EC0" w:rsidRPr="003428B8" w:rsidRDefault="00DE6EC0" w:rsidP="00DE6EC0">
      <w:pPr>
        <w:autoSpaceDE w:val="0"/>
        <w:autoSpaceDN w:val="0"/>
        <w:adjustRightInd w:val="0"/>
        <w:rPr>
          <w:rFonts w:asciiTheme="minorHAnsi" w:hAnsiTheme="minorHAnsi" w:cs="Arial"/>
          <w:sz w:val="28"/>
          <w:szCs w:val="28"/>
        </w:rPr>
      </w:pPr>
    </w:p>
    <w:p w14:paraId="1A20B68E" w14:textId="77777777" w:rsidR="00DE6EC0" w:rsidRPr="003428B8" w:rsidRDefault="00DE6EC0" w:rsidP="00DE6EC0">
      <w:pPr>
        <w:autoSpaceDE w:val="0"/>
        <w:autoSpaceDN w:val="0"/>
        <w:adjustRightInd w:val="0"/>
        <w:rPr>
          <w:rFonts w:asciiTheme="minorHAnsi" w:hAnsiTheme="minorHAnsi" w:cs="Arial"/>
          <w:sz w:val="28"/>
          <w:szCs w:val="28"/>
        </w:rPr>
      </w:pPr>
    </w:p>
    <w:p w14:paraId="740835D5" w14:textId="77777777" w:rsidR="00DE6EC0" w:rsidRPr="003428B8" w:rsidRDefault="00DE6EC0" w:rsidP="00DE6EC0">
      <w:pPr>
        <w:autoSpaceDE w:val="0"/>
        <w:autoSpaceDN w:val="0"/>
        <w:adjustRightInd w:val="0"/>
        <w:rPr>
          <w:rFonts w:asciiTheme="minorHAnsi" w:hAnsiTheme="minorHAnsi" w:cs="Arial"/>
          <w:sz w:val="28"/>
          <w:szCs w:val="28"/>
        </w:rPr>
      </w:pPr>
    </w:p>
    <w:p w14:paraId="7A061AD2" w14:textId="77777777" w:rsidR="00DE6EC0" w:rsidRPr="003428B8" w:rsidRDefault="00DE6EC0" w:rsidP="00DE6EC0">
      <w:pPr>
        <w:autoSpaceDE w:val="0"/>
        <w:autoSpaceDN w:val="0"/>
        <w:adjustRightInd w:val="0"/>
        <w:rPr>
          <w:rFonts w:asciiTheme="minorHAnsi" w:hAnsiTheme="minorHAnsi" w:cs="Arial"/>
          <w:sz w:val="28"/>
          <w:szCs w:val="28"/>
        </w:rPr>
      </w:pPr>
    </w:p>
    <w:p w14:paraId="573FE09A" w14:textId="77777777" w:rsidR="00DE6EC0" w:rsidRPr="003428B8" w:rsidRDefault="00DE6EC0" w:rsidP="00DE6EC0">
      <w:pPr>
        <w:autoSpaceDE w:val="0"/>
        <w:autoSpaceDN w:val="0"/>
        <w:adjustRightInd w:val="0"/>
        <w:rPr>
          <w:rFonts w:asciiTheme="minorHAnsi" w:hAnsiTheme="minorHAnsi" w:cs="Arial"/>
          <w:sz w:val="28"/>
          <w:szCs w:val="28"/>
        </w:rPr>
      </w:pPr>
    </w:p>
    <w:p w14:paraId="48984697" w14:textId="77777777" w:rsidR="00DE6EC0" w:rsidRPr="003428B8" w:rsidRDefault="00DE6EC0" w:rsidP="00DE6EC0">
      <w:pPr>
        <w:autoSpaceDE w:val="0"/>
        <w:autoSpaceDN w:val="0"/>
        <w:adjustRightInd w:val="0"/>
        <w:rPr>
          <w:rFonts w:asciiTheme="minorHAnsi" w:hAnsiTheme="minorHAnsi" w:cs="Arial"/>
          <w:sz w:val="28"/>
          <w:szCs w:val="28"/>
        </w:rPr>
      </w:pPr>
    </w:p>
    <w:p w14:paraId="14D8F61C" w14:textId="77777777" w:rsidR="00DE6EC0" w:rsidRPr="003428B8" w:rsidRDefault="00DE6EC0" w:rsidP="00DE6EC0">
      <w:pPr>
        <w:autoSpaceDE w:val="0"/>
        <w:autoSpaceDN w:val="0"/>
        <w:adjustRightInd w:val="0"/>
        <w:rPr>
          <w:rFonts w:asciiTheme="minorHAnsi" w:hAnsiTheme="minorHAnsi" w:cs="Arial"/>
          <w:sz w:val="28"/>
          <w:szCs w:val="28"/>
        </w:rPr>
      </w:pPr>
    </w:p>
    <w:p w14:paraId="62664F2F" w14:textId="77777777" w:rsidR="00DE6EC0" w:rsidRPr="003428B8" w:rsidRDefault="00DE6EC0" w:rsidP="00DE6EC0">
      <w:pPr>
        <w:rPr>
          <w:rFonts w:asciiTheme="minorHAnsi" w:hAnsiTheme="minorHAnsi"/>
          <w:sz w:val="28"/>
          <w:szCs w:val="28"/>
        </w:rPr>
      </w:pPr>
    </w:p>
    <w:p w14:paraId="09F8B510" w14:textId="615BC459" w:rsidR="00DE6EC0" w:rsidRPr="003428B8" w:rsidRDefault="003428B8" w:rsidP="00DE6EC0">
      <w:pPr>
        <w:rPr>
          <w:rFonts w:asciiTheme="minorHAnsi" w:hAnsiTheme="minorHAnsi"/>
          <w:b/>
          <w:bCs/>
          <w:sz w:val="28"/>
          <w:szCs w:val="28"/>
        </w:rPr>
      </w:pPr>
      <w:r w:rsidRPr="003428B8">
        <w:rPr>
          <w:rFonts w:asciiTheme="minorHAnsi" w:hAnsiTheme="minorHAnsi"/>
          <w:b/>
          <w:bCs/>
          <w:sz w:val="28"/>
          <w:szCs w:val="28"/>
        </w:rPr>
        <w:t xml:space="preserve">1.Executime </w:t>
      </w:r>
      <w:proofErr w:type="spellStart"/>
      <w:r w:rsidRPr="003428B8">
        <w:rPr>
          <w:rFonts w:asciiTheme="minorHAnsi" w:hAnsiTheme="minorHAnsi"/>
          <w:b/>
          <w:bCs/>
          <w:sz w:val="28"/>
          <w:szCs w:val="28"/>
        </w:rPr>
        <w:t>Sumary</w:t>
      </w:r>
      <w:proofErr w:type="spellEnd"/>
    </w:p>
    <w:p w14:paraId="2546EB60" w14:textId="77777777" w:rsidR="00DE6EC0" w:rsidRPr="003428B8" w:rsidRDefault="00DE6EC0" w:rsidP="00DE6EC0">
      <w:pPr>
        <w:rPr>
          <w:rFonts w:asciiTheme="minorHAnsi" w:hAnsiTheme="minorHAnsi"/>
          <w:sz w:val="28"/>
          <w:szCs w:val="28"/>
        </w:rPr>
      </w:pPr>
    </w:p>
    <w:p w14:paraId="2CC07D12" w14:textId="77777777" w:rsidR="00DE6EC0" w:rsidRPr="003428B8" w:rsidRDefault="00DE6EC0" w:rsidP="00DE6EC0">
      <w:pPr>
        <w:rPr>
          <w:rFonts w:asciiTheme="minorHAnsi" w:hAnsiTheme="minorHAnsi"/>
          <w:sz w:val="28"/>
          <w:szCs w:val="28"/>
        </w:rPr>
      </w:pPr>
      <w:r w:rsidRPr="003428B8">
        <w:rPr>
          <w:rFonts w:asciiTheme="minorHAnsi" w:hAnsiTheme="minorHAnsi"/>
          <w:sz w:val="28"/>
          <w:szCs w:val="28"/>
        </w:rPr>
        <w:t xml:space="preserve">The following report discusses about Biocon India </w:t>
      </w:r>
      <w:proofErr w:type="gramStart"/>
      <w:r w:rsidRPr="003428B8">
        <w:rPr>
          <w:rFonts w:asciiTheme="minorHAnsi" w:hAnsiTheme="minorHAnsi"/>
          <w:sz w:val="28"/>
          <w:szCs w:val="28"/>
        </w:rPr>
        <w:t>Group,  which</w:t>
      </w:r>
      <w:proofErr w:type="gramEnd"/>
      <w:r w:rsidRPr="003428B8">
        <w:rPr>
          <w:rFonts w:asciiTheme="minorHAnsi" w:hAnsiTheme="minorHAnsi"/>
          <w:sz w:val="28"/>
          <w:szCs w:val="28"/>
        </w:rPr>
        <w:t xml:space="preserve">  started off in the production of generic enzymes and progressively extended into the pharmaceutical </w:t>
      </w:r>
      <w:proofErr w:type="spellStart"/>
      <w:r w:rsidRPr="003428B8">
        <w:rPr>
          <w:rFonts w:asciiTheme="minorHAnsi" w:hAnsiTheme="minorHAnsi"/>
          <w:sz w:val="28"/>
          <w:szCs w:val="28"/>
        </w:rPr>
        <w:t>industry.It</w:t>
      </w:r>
      <w:proofErr w:type="spellEnd"/>
      <w:r w:rsidRPr="003428B8">
        <w:rPr>
          <w:rFonts w:asciiTheme="minorHAnsi" w:hAnsiTheme="minorHAnsi"/>
          <w:sz w:val="28"/>
          <w:szCs w:val="28"/>
        </w:rPr>
        <w:t xml:space="preserve"> will further discuss about its subsidiaries: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and </w:t>
      </w:r>
      <w:proofErr w:type="spellStart"/>
      <w:r w:rsidRPr="003428B8">
        <w:rPr>
          <w:rFonts w:asciiTheme="minorHAnsi" w:hAnsiTheme="minorHAnsi"/>
          <w:sz w:val="28"/>
          <w:szCs w:val="28"/>
        </w:rPr>
        <w:t>Syngene</w:t>
      </w:r>
      <w:proofErr w:type="spellEnd"/>
      <w:r w:rsidRPr="003428B8">
        <w:rPr>
          <w:rFonts w:asciiTheme="minorHAnsi" w:hAnsiTheme="minorHAnsi"/>
          <w:sz w:val="28"/>
          <w:szCs w:val="28"/>
        </w:rPr>
        <w:t xml:space="preserve">, with a brief description of its current strategies  within the developing  pharmaceutical industry that the organisation operates. Using theories, models and other strategic analysis tools, how Biocon developed in their emergence and, based on it will reflect and propose some suggestions on new strategies the </w:t>
      </w:r>
      <w:proofErr w:type="gramStart"/>
      <w:r w:rsidRPr="003428B8">
        <w:rPr>
          <w:rFonts w:asciiTheme="minorHAnsi" w:hAnsiTheme="minorHAnsi"/>
          <w:sz w:val="28"/>
          <w:szCs w:val="28"/>
        </w:rPr>
        <w:t>Director  can</w:t>
      </w:r>
      <w:proofErr w:type="gramEnd"/>
      <w:r w:rsidRPr="003428B8">
        <w:rPr>
          <w:rFonts w:asciiTheme="minorHAnsi" w:hAnsiTheme="minorHAnsi"/>
          <w:sz w:val="28"/>
          <w:szCs w:val="28"/>
        </w:rPr>
        <w:t xml:space="preserve"> utilise to raise its brand awareness and achieve a competitive advantage .  Moreover, it will explain how without   hierarchy in the company, it achieved more successful </w:t>
      </w:r>
      <w:proofErr w:type="gramStart"/>
      <w:r w:rsidRPr="003428B8">
        <w:rPr>
          <w:rFonts w:asciiTheme="minorHAnsi" w:hAnsiTheme="minorHAnsi"/>
          <w:sz w:val="28"/>
          <w:szCs w:val="28"/>
        </w:rPr>
        <w:t>opportunity  and</w:t>
      </w:r>
      <w:proofErr w:type="gramEnd"/>
      <w:r w:rsidRPr="003428B8">
        <w:rPr>
          <w:rFonts w:asciiTheme="minorHAnsi" w:hAnsiTheme="minorHAnsi"/>
          <w:sz w:val="28"/>
          <w:szCs w:val="28"/>
        </w:rPr>
        <w:t xml:space="preserve">  other points for Biocon . Along with these, it will discuss </w:t>
      </w:r>
      <w:proofErr w:type="gramStart"/>
      <w:r w:rsidRPr="003428B8">
        <w:rPr>
          <w:rFonts w:asciiTheme="minorHAnsi" w:hAnsiTheme="minorHAnsi"/>
          <w:sz w:val="28"/>
          <w:szCs w:val="28"/>
        </w:rPr>
        <w:t>about  its</w:t>
      </w:r>
      <w:proofErr w:type="gramEnd"/>
      <w:r w:rsidRPr="003428B8">
        <w:rPr>
          <w:rFonts w:asciiTheme="minorHAnsi" w:hAnsiTheme="minorHAnsi"/>
          <w:sz w:val="28"/>
          <w:szCs w:val="28"/>
        </w:rPr>
        <w:t xml:space="preserve"> motto "Earn  as </w:t>
      </w:r>
      <w:r w:rsidRPr="003428B8">
        <w:rPr>
          <w:rFonts w:asciiTheme="minorHAnsi" w:hAnsiTheme="minorHAnsi"/>
          <w:sz w:val="28"/>
          <w:szCs w:val="28"/>
        </w:rPr>
        <w:lastRenderedPageBreak/>
        <w:t>you learn", and  the Model also will be explained in  relation to the organisation.</w:t>
      </w:r>
    </w:p>
    <w:p w14:paraId="6F8AE20B" w14:textId="77777777" w:rsidR="00DE6EC0" w:rsidRPr="003428B8" w:rsidRDefault="00DE6EC0" w:rsidP="00DE6EC0">
      <w:pPr>
        <w:rPr>
          <w:rFonts w:asciiTheme="minorHAnsi" w:hAnsiTheme="minorHAnsi"/>
          <w:sz w:val="28"/>
          <w:szCs w:val="28"/>
        </w:rPr>
      </w:pPr>
      <w:r w:rsidRPr="003428B8">
        <w:rPr>
          <w:rFonts w:asciiTheme="minorHAnsi" w:hAnsiTheme="minorHAnsi"/>
          <w:sz w:val="28"/>
          <w:szCs w:val="28"/>
        </w:rPr>
        <w:t>(Biocon November 4, 2008)</w:t>
      </w:r>
    </w:p>
    <w:p w14:paraId="33E35DE5" w14:textId="77777777" w:rsidR="00DE6EC0" w:rsidRPr="003428B8" w:rsidRDefault="00DE6EC0" w:rsidP="00DE6EC0">
      <w:pPr>
        <w:rPr>
          <w:rFonts w:asciiTheme="minorHAnsi" w:hAnsiTheme="minorHAnsi"/>
          <w:b/>
          <w:bCs/>
          <w:sz w:val="28"/>
          <w:szCs w:val="28"/>
        </w:rPr>
      </w:pPr>
    </w:p>
    <w:p w14:paraId="3E0EBD47" w14:textId="2C04777F" w:rsidR="00DE6EC0" w:rsidRPr="003428B8" w:rsidRDefault="003428B8" w:rsidP="00DE6EC0">
      <w:pPr>
        <w:rPr>
          <w:rFonts w:asciiTheme="minorHAnsi" w:hAnsiTheme="minorHAnsi"/>
          <w:b/>
          <w:bCs/>
          <w:sz w:val="28"/>
          <w:szCs w:val="28"/>
        </w:rPr>
      </w:pPr>
      <w:r w:rsidRPr="003428B8">
        <w:rPr>
          <w:rFonts w:asciiTheme="minorHAnsi" w:hAnsiTheme="minorHAnsi"/>
          <w:b/>
          <w:bCs/>
          <w:sz w:val="28"/>
          <w:szCs w:val="28"/>
        </w:rPr>
        <w:t xml:space="preserve"> 2.</w:t>
      </w:r>
      <w:r w:rsidR="00DE6EC0" w:rsidRPr="003428B8">
        <w:rPr>
          <w:rFonts w:asciiTheme="minorHAnsi" w:hAnsiTheme="minorHAnsi"/>
          <w:b/>
          <w:bCs/>
          <w:sz w:val="28"/>
          <w:szCs w:val="28"/>
        </w:rPr>
        <w:t>Introduction</w:t>
      </w:r>
    </w:p>
    <w:p w14:paraId="762A5ACF" w14:textId="77777777" w:rsidR="00DE6EC0" w:rsidRPr="003428B8" w:rsidRDefault="00DE6EC0" w:rsidP="00DE6EC0">
      <w:pPr>
        <w:rPr>
          <w:rFonts w:asciiTheme="minorHAnsi" w:hAnsiTheme="minorHAnsi"/>
          <w:b/>
          <w:bCs/>
          <w:sz w:val="28"/>
          <w:szCs w:val="28"/>
        </w:rPr>
      </w:pPr>
    </w:p>
    <w:p w14:paraId="073588C9" w14:textId="77777777" w:rsidR="00DE6EC0" w:rsidRPr="003428B8" w:rsidRDefault="00DE6EC0" w:rsidP="00B327A4">
      <w:pPr>
        <w:rPr>
          <w:rFonts w:asciiTheme="minorHAnsi" w:hAnsiTheme="minorHAnsi" w:cs="Arial"/>
          <w:sz w:val="28"/>
          <w:szCs w:val="28"/>
        </w:rPr>
      </w:pPr>
      <w:r w:rsidRPr="003428B8">
        <w:rPr>
          <w:rFonts w:asciiTheme="minorHAnsi" w:hAnsiTheme="minorHAnsi" w:cs="Arial"/>
          <w:sz w:val="28"/>
          <w:szCs w:val="28"/>
        </w:rPr>
        <w:t xml:space="preserve">Biocon </w:t>
      </w:r>
      <w:proofErr w:type="gramStart"/>
      <w:r w:rsidRPr="003428B8">
        <w:rPr>
          <w:rFonts w:asciiTheme="minorHAnsi" w:hAnsiTheme="minorHAnsi" w:cs="Arial"/>
          <w:sz w:val="28"/>
          <w:szCs w:val="28"/>
        </w:rPr>
        <w:t>India  group</w:t>
      </w:r>
      <w:proofErr w:type="gramEnd"/>
      <w:r w:rsidRPr="003428B8">
        <w:rPr>
          <w:rFonts w:asciiTheme="minorHAnsi" w:hAnsiTheme="minorHAnsi" w:cs="Arial"/>
          <w:sz w:val="28"/>
          <w:szCs w:val="28"/>
        </w:rPr>
        <w:t xml:space="preserve"> was founded in 1978 by Kiran Mazumdar-Shaw, its Managing Director through a venture with Biocon in Ireland. Biocon began as a company for the production of enzymes through fermentation in a violent </w:t>
      </w:r>
      <w:proofErr w:type="gramStart"/>
      <w:r w:rsidRPr="003428B8">
        <w:rPr>
          <w:rFonts w:asciiTheme="minorHAnsi" w:hAnsiTheme="minorHAnsi" w:cs="Arial"/>
          <w:sz w:val="28"/>
          <w:szCs w:val="28"/>
        </w:rPr>
        <w:t>state  in</w:t>
      </w:r>
      <w:proofErr w:type="gramEnd"/>
      <w:r w:rsidRPr="003428B8">
        <w:rPr>
          <w:rFonts w:asciiTheme="minorHAnsi" w:hAnsiTheme="minorHAnsi" w:cs="Arial"/>
          <w:sz w:val="28"/>
          <w:szCs w:val="28"/>
        </w:rPr>
        <w:t xml:space="preserve"> rural India. Starting its research, Mazumdar-Shaw, through research and development using mature forms of readily </w:t>
      </w:r>
      <w:proofErr w:type="gramStart"/>
      <w:r w:rsidRPr="003428B8">
        <w:rPr>
          <w:rFonts w:asciiTheme="minorHAnsi" w:hAnsiTheme="minorHAnsi" w:cs="Arial"/>
          <w:sz w:val="28"/>
          <w:szCs w:val="28"/>
        </w:rPr>
        <w:t>available  raw</w:t>
      </w:r>
      <w:proofErr w:type="gramEnd"/>
      <w:r w:rsidRPr="003428B8">
        <w:rPr>
          <w:rFonts w:asciiTheme="minorHAnsi" w:hAnsiTheme="minorHAnsi" w:cs="Arial"/>
          <w:sz w:val="28"/>
          <w:szCs w:val="28"/>
        </w:rPr>
        <w:t xml:space="preserve"> materials in  a chemical process to manufacture enzymes for different uses. Since its introduction in the undeveloped part of Bangalore, it started to produce papain and isinglass, 2 proteins that use raw materials currently inexhaustible in India and mainly for setting up camp. In 1989, after an acquisition of Biocon Ireland by Unilever, Biocon India Group had the opportunity to mass-produce enzymes used in the processing of food at Unilever. </w:t>
      </w:r>
    </w:p>
    <w:p w14:paraId="2BCD3195" w14:textId="77777777" w:rsidR="00DE6EC0" w:rsidRPr="003428B8" w:rsidRDefault="00DE6EC0" w:rsidP="00B327A4">
      <w:pPr>
        <w:rPr>
          <w:rFonts w:asciiTheme="minorHAnsi" w:hAnsiTheme="minorHAnsi" w:cs="Arial"/>
          <w:sz w:val="28"/>
          <w:szCs w:val="28"/>
        </w:rPr>
      </w:pPr>
    </w:p>
    <w:p w14:paraId="53925696" w14:textId="79F3DB32" w:rsidR="00DE6EC0" w:rsidRPr="003428B8" w:rsidRDefault="00DE6EC0" w:rsidP="00B327A4">
      <w:pPr>
        <w:rPr>
          <w:rFonts w:asciiTheme="minorHAnsi" w:hAnsiTheme="minorHAnsi" w:cs="Arial"/>
          <w:sz w:val="28"/>
          <w:szCs w:val="28"/>
        </w:rPr>
      </w:pPr>
      <w:r w:rsidRPr="003428B8">
        <w:rPr>
          <w:rFonts w:asciiTheme="minorHAnsi" w:hAnsiTheme="minorHAnsi" w:cs="Arial"/>
          <w:sz w:val="28"/>
          <w:szCs w:val="28"/>
        </w:rPr>
        <w:t xml:space="preserve">In 1998, Biocon India bought Unilever's stake in the company and became an independent associate (Biocon November 4, 2008). Biocon India Group started in the chemical trade in 1978, constantly expanding in the pharmaceutical business overseer by Biocon India Group’s Director, Kiran Mazumdar-Shaw. Through research and development, the company invested in patented technology to mass produce enzymes through fermentation for industrial purposes.  This unique resources and capabilities enabled the company to expand and compete aggressively in the healthcare market and achieve a competitive advantage in the solid-state fermentation process for healthcare products manufacturing. The expertise in research and development at Biocon led to the creation of </w:t>
      </w:r>
      <w:proofErr w:type="spellStart"/>
      <w:r w:rsidRPr="003428B8">
        <w:rPr>
          <w:rFonts w:asciiTheme="minorHAnsi" w:hAnsiTheme="minorHAnsi" w:cs="Arial"/>
          <w:sz w:val="28"/>
          <w:szCs w:val="28"/>
        </w:rPr>
        <w:t>Syngene</w:t>
      </w:r>
      <w:proofErr w:type="spellEnd"/>
      <w:r w:rsidRPr="003428B8">
        <w:rPr>
          <w:rFonts w:asciiTheme="minorHAnsi" w:hAnsiTheme="minorHAnsi" w:cs="Arial"/>
          <w:sz w:val="28"/>
          <w:szCs w:val="28"/>
        </w:rPr>
        <w:t xml:space="preserve"> and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separate companies that are subsidiaries of the parent company</w:t>
      </w:r>
    </w:p>
    <w:p w14:paraId="3CB80513" w14:textId="77777777" w:rsidR="00DE6EC0" w:rsidRPr="003428B8" w:rsidRDefault="00DE6EC0" w:rsidP="00DE6EC0">
      <w:pPr>
        <w:rPr>
          <w:rStyle w:val="words"/>
          <w:rFonts w:asciiTheme="minorHAnsi" w:hAnsiTheme="minorHAnsi" w:cs="Arial"/>
          <w:sz w:val="28"/>
          <w:szCs w:val="28"/>
        </w:rPr>
      </w:pPr>
    </w:p>
    <w:p w14:paraId="2C86649C" w14:textId="52F1725E" w:rsidR="00DE6EC0" w:rsidRPr="003428B8" w:rsidRDefault="003428B8" w:rsidP="00DE6EC0">
      <w:pPr>
        <w:rPr>
          <w:rStyle w:val="words"/>
          <w:rFonts w:asciiTheme="minorHAnsi" w:hAnsiTheme="minorHAnsi" w:cs="Arial"/>
          <w:b/>
          <w:bCs/>
          <w:sz w:val="28"/>
          <w:szCs w:val="28"/>
        </w:rPr>
      </w:pPr>
      <w:r w:rsidRPr="003428B8">
        <w:rPr>
          <w:rStyle w:val="words"/>
          <w:rFonts w:asciiTheme="minorHAnsi" w:hAnsiTheme="minorHAnsi" w:cs="Arial"/>
          <w:b/>
          <w:bCs/>
          <w:sz w:val="28"/>
          <w:szCs w:val="28"/>
        </w:rPr>
        <w:t>3.</w:t>
      </w:r>
      <w:r w:rsidR="00DE6EC0" w:rsidRPr="003428B8">
        <w:rPr>
          <w:rStyle w:val="words"/>
          <w:rFonts w:asciiTheme="minorHAnsi" w:hAnsiTheme="minorHAnsi" w:cs="Arial"/>
          <w:b/>
          <w:bCs/>
          <w:sz w:val="28"/>
          <w:szCs w:val="28"/>
        </w:rPr>
        <w:t xml:space="preserve">Identifying key success factors </w:t>
      </w:r>
    </w:p>
    <w:p w14:paraId="06988BA8" w14:textId="77777777" w:rsidR="00DE6EC0" w:rsidRPr="003428B8" w:rsidRDefault="00DE6EC0" w:rsidP="00DE6EC0">
      <w:pPr>
        <w:rPr>
          <w:rFonts w:asciiTheme="minorHAnsi" w:hAnsiTheme="minorHAnsi" w:cs="Arial"/>
          <w:sz w:val="28"/>
          <w:szCs w:val="28"/>
        </w:rPr>
      </w:pPr>
    </w:p>
    <w:p w14:paraId="3010AA76" w14:textId="7AA77DF8" w:rsidR="00DE6EC0" w:rsidRPr="003428B8" w:rsidRDefault="00DE6EC0" w:rsidP="00DE6EC0">
      <w:pPr>
        <w:rPr>
          <w:rFonts w:asciiTheme="minorHAnsi" w:hAnsiTheme="minorHAnsi" w:cs="Arial"/>
          <w:sz w:val="28"/>
          <w:szCs w:val="28"/>
        </w:rPr>
      </w:pPr>
      <w:proofErr w:type="spellStart"/>
      <w:r w:rsidRPr="003428B8">
        <w:rPr>
          <w:rFonts w:asciiTheme="minorHAnsi" w:hAnsiTheme="minorHAnsi" w:cs="Arial"/>
          <w:sz w:val="28"/>
          <w:szCs w:val="28"/>
        </w:rPr>
        <w:t>Syngene</w:t>
      </w:r>
      <w:proofErr w:type="spellEnd"/>
      <w:r w:rsidRPr="003428B8">
        <w:rPr>
          <w:rFonts w:asciiTheme="minorHAnsi" w:hAnsiTheme="minorHAnsi" w:cs="Arial"/>
          <w:sz w:val="28"/>
          <w:szCs w:val="28"/>
        </w:rPr>
        <w:t xml:space="preserve"> Worldwide Restricted advertises works and administrations in chemistry and atomic science this is an organization that discovers and develops drugs at an early stage.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Worldwide Restricted conducts a clinical trial, aims to promote these Phase I-IV clinical trials, and is considering new and generic atoms to pharmaceutical specialties that are universal. Biocon Biopharmaceuticals Restricted (BBL) started as CIMAB, advertising and creating a set of monoclonal antibodies and immunizations against cancer. In (Walk </w:t>
      </w:r>
      <w:r w:rsidRPr="003428B8">
        <w:rPr>
          <w:rFonts w:asciiTheme="minorHAnsi" w:hAnsiTheme="minorHAnsi" w:cs="Arial"/>
          <w:sz w:val="28"/>
          <w:szCs w:val="28"/>
        </w:rPr>
        <w:lastRenderedPageBreak/>
        <w:t>2010,) Biocon received 49% of CIMAB and BBPL has 100% support Biocon Inquire about Restricted (BRL) developed and owned as a backup, created for attempts to detect and track the progress of work in biological preparations, antiparticles and proteins. BRL begins with the progress of the monoclonal countermeasures program in collaboration with Mylan. Once a research venture has been carried out in a given company the start of the organization of operations expands its scope to other challenging investigative firms during the year. Neo Biocon FZ LLC may be an investigative and demonstration pharmaceutical company based in Abu Dhabi Consolidated in (January 2008), Neo Biocon may be a 50:50 joint wandering with (</w:t>
      </w:r>
      <w:proofErr w:type="spellStart"/>
      <w:r w:rsidRPr="003428B8">
        <w:rPr>
          <w:rFonts w:asciiTheme="minorHAnsi" w:hAnsiTheme="minorHAnsi" w:cs="Arial"/>
          <w:sz w:val="28"/>
          <w:szCs w:val="28"/>
        </w:rPr>
        <w:t>Dr.</w:t>
      </w:r>
      <w:proofErr w:type="spellEnd"/>
      <w:r w:rsidRPr="003428B8">
        <w:rPr>
          <w:rFonts w:asciiTheme="minorHAnsi" w:hAnsiTheme="minorHAnsi" w:cs="Arial"/>
          <w:sz w:val="28"/>
          <w:szCs w:val="28"/>
        </w:rPr>
        <w:t xml:space="preserve"> BR Shetty), Supervising Chief of Neo </w:t>
      </w:r>
      <w:proofErr w:type="gramStart"/>
      <w:r w:rsidRPr="003428B8">
        <w:rPr>
          <w:rFonts w:asciiTheme="minorHAnsi" w:hAnsiTheme="minorHAnsi" w:cs="Arial"/>
          <w:sz w:val="28"/>
          <w:szCs w:val="28"/>
        </w:rPr>
        <w:t>Pharma ,</w:t>
      </w:r>
      <w:proofErr w:type="gramEnd"/>
      <w:r w:rsidRPr="003428B8">
        <w:rPr>
          <w:rFonts w:asciiTheme="minorHAnsi" w:hAnsiTheme="minorHAnsi" w:cs="Arial"/>
          <w:sz w:val="28"/>
          <w:szCs w:val="28"/>
        </w:rPr>
        <w:t xml:space="preserve"> Abu Dhabi. In the initial phase of capital expenditures, the company envisages a $ 161 million plant and expects the facility to be operational by 2015. Affront's clinical progress is currently underway in the European region. Biotin SDN and BHD are generally held for backup in Malaysia. </w:t>
      </w:r>
    </w:p>
    <w:p w14:paraId="0A682EE9" w14:textId="77777777" w:rsidR="00DE6EC0" w:rsidRPr="003428B8" w:rsidRDefault="00DE6EC0" w:rsidP="00DE6EC0">
      <w:pPr>
        <w:rPr>
          <w:rFonts w:asciiTheme="minorHAnsi" w:hAnsiTheme="minorHAnsi" w:cs="Arial"/>
          <w:color w:val="000000"/>
          <w:sz w:val="28"/>
          <w:szCs w:val="28"/>
          <w:shd w:val="clear" w:color="auto" w:fill="F5F5F5"/>
        </w:rPr>
      </w:pPr>
    </w:p>
    <w:p w14:paraId="59DC6368" w14:textId="610FBDA4" w:rsidR="00DE6EC0" w:rsidRPr="003428B8" w:rsidRDefault="003428B8" w:rsidP="003428B8">
      <w:pPr>
        <w:autoSpaceDE w:val="0"/>
        <w:autoSpaceDN w:val="0"/>
        <w:adjustRightInd w:val="0"/>
        <w:rPr>
          <w:rFonts w:asciiTheme="minorHAnsi" w:hAnsiTheme="minorHAnsi" w:cs="Arial"/>
          <w:b/>
          <w:bCs/>
          <w:sz w:val="28"/>
          <w:szCs w:val="28"/>
        </w:rPr>
      </w:pPr>
      <w:r w:rsidRPr="003428B8">
        <w:rPr>
          <w:rFonts w:asciiTheme="minorHAnsi" w:hAnsiTheme="minorHAnsi" w:cs="Arial"/>
          <w:b/>
          <w:bCs/>
          <w:sz w:val="28"/>
          <w:szCs w:val="28"/>
        </w:rPr>
        <w:t>4.</w:t>
      </w:r>
      <w:r w:rsidR="00DE6EC0" w:rsidRPr="003428B8">
        <w:rPr>
          <w:rFonts w:asciiTheme="minorHAnsi" w:hAnsiTheme="minorHAnsi" w:cs="Arial"/>
          <w:b/>
          <w:bCs/>
          <w:sz w:val="28"/>
          <w:szCs w:val="28"/>
        </w:rPr>
        <w:t>Environmental Analysis</w:t>
      </w:r>
    </w:p>
    <w:p w14:paraId="76DE608C"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This part of the report looks at the current strategies of Biocon India Group Company. The external environment in which the company operates, and its internal environment would be analysed. The purpose of this part is to understand how effective the present strategies employed at Biocon are, and how best to initiate strategies that would help the company realise its intended strategic objectives through its mission and </w:t>
      </w:r>
      <w:proofErr w:type="gramStart"/>
      <w:r w:rsidRPr="003428B8">
        <w:rPr>
          <w:rFonts w:asciiTheme="minorHAnsi" w:hAnsiTheme="minorHAnsi" w:cs="Arial"/>
          <w:sz w:val="28"/>
          <w:szCs w:val="28"/>
        </w:rPr>
        <w:t>vision.(</w:t>
      </w:r>
      <w:proofErr w:type="gramEnd"/>
      <w:r w:rsidRPr="003428B8">
        <w:rPr>
          <w:rFonts w:asciiTheme="minorHAnsi" w:hAnsiTheme="minorHAnsi" w:cs="Arial"/>
          <w:sz w:val="28"/>
          <w:szCs w:val="28"/>
        </w:rPr>
        <w:t>Norton,2008)</w:t>
      </w:r>
    </w:p>
    <w:p w14:paraId="4C2ADDE9"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The Indian pharmaceutical industry had been influenced to a remarkable extent by economic policies since independence in 1947. Pharmaceutical multinational corporations (MNCs) from Europe and the United States dominated the local market in the past. In the 1960s, the introduction of the States’ local bulk drug manufacturers Hindustan Antibiotics Ltd. and India Drug and Pharmaceuticals Ltd. by India’s Government ensured competition </w:t>
      </w:r>
      <w:proofErr w:type="gramStart"/>
      <w:r w:rsidRPr="003428B8">
        <w:rPr>
          <w:rFonts w:asciiTheme="minorHAnsi" w:hAnsiTheme="minorHAnsi" w:cs="Arial"/>
          <w:sz w:val="28"/>
          <w:szCs w:val="28"/>
        </w:rPr>
        <w:t>with  the</w:t>
      </w:r>
      <w:proofErr w:type="gramEnd"/>
      <w:r w:rsidRPr="003428B8">
        <w:rPr>
          <w:rFonts w:asciiTheme="minorHAnsi" w:hAnsiTheme="minorHAnsi" w:cs="Arial"/>
          <w:sz w:val="28"/>
          <w:szCs w:val="28"/>
        </w:rPr>
        <w:t xml:space="preserve"> overseas MNCs’ bulk-drug operations for supplying local formulation plants in the country. (Spradlin,2012)</w:t>
      </w:r>
    </w:p>
    <w:p w14:paraId="239001A6" w14:textId="1587F8F5"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In 1970, the government passed two regulations that affected the pharmaceuticals industry: the India Patent Act (IPA) and the Drug Price Control Order (DPCO). The India Patent Act prohibited “product patents for any invention intended for use or capable of being used as a food, medicine, or drug or relating to substances prepared or produced by chemical processes.” As a result, any drug on the market could be reproduced without retribution. The Drug Price Control Order gave the Indian government the authority to set prices for drugs sold on the local market.</w:t>
      </w:r>
    </w:p>
    <w:p w14:paraId="669BF426" w14:textId="77777777" w:rsidR="00DE6EC0" w:rsidRPr="003428B8" w:rsidRDefault="00DE6EC0" w:rsidP="00B327A4">
      <w:pPr>
        <w:rPr>
          <w:rFonts w:asciiTheme="minorHAnsi" w:hAnsiTheme="minorHAnsi" w:cs="Arial"/>
          <w:sz w:val="28"/>
          <w:szCs w:val="28"/>
        </w:rPr>
      </w:pPr>
      <w:r w:rsidRPr="003428B8">
        <w:rPr>
          <w:rFonts w:asciiTheme="minorHAnsi" w:hAnsiTheme="minorHAnsi" w:cs="Arial"/>
          <w:sz w:val="28"/>
          <w:szCs w:val="28"/>
        </w:rPr>
        <w:lastRenderedPageBreak/>
        <w:t>Starting in its earliest days, the industry experienced phenomenal growth.  By the beginning of the 21st century, over 20,000 pharmaceutical companies were operating in India.</w:t>
      </w:r>
    </w:p>
    <w:p w14:paraId="07F25483" w14:textId="08ED7B20" w:rsidR="00DE6EC0" w:rsidRPr="003428B8" w:rsidRDefault="00DE6EC0" w:rsidP="00B327A4">
      <w:pPr>
        <w:rPr>
          <w:rFonts w:asciiTheme="minorHAnsi" w:hAnsiTheme="minorHAnsi" w:cs="Arial"/>
          <w:sz w:val="28"/>
          <w:szCs w:val="28"/>
        </w:rPr>
      </w:pPr>
      <w:r w:rsidRPr="003428B8">
        <w:rPr>
          <w:rFonts w:asciiTheme="minorHAnsi" w:hAnsiTheme="minorHAnsi" w:cs="Arial"/>
          <w:sz w:val="28"/>
          <w:szCs w:val="28"/>
        </w:rPr>
        <w:t>There is access to cheap, but well qualified labour force in the country. Furthermore, healthy living and health-consciousness may lead to decline in consumers for the products of the Biocon India group. Internally, Biocon has a well-trained human capital and expertise and very reputable brand image both locally and internationally</w:t>
      </w:r>
      <w:r w:rsidR="00B327A4" w:rsidRPr="003428B8">
        <w:rPr>
          <w:rFonts w:asciiTheme="minorHAnsi" w:hAnsiTheme="minorHAnsi" w:cs="Arial"/>
          <w:sz w:val="28"/>
          <w:szCs w:val="28"/>
        </w:rPr>
        <w:t xml:space="preserve"> </w:t>
      </w:r>
      <w:r w:rsidRPr="003428B8">
        <w:rPr>
          <w:rFonts w:asciiTheme="minorHAnsi" w:hAnsiTheme="minorHAnsi" w:cs="Arial"/>
          <w:sz w:val="28"/>
          <w:szCs w:val="28"/>
        </w:rPr>
        <w:t>(Helfert,2017)</w:t>
      </w:r>
      <w:r w:rsidR="00B327A4" w:rsidRPr="003428B8">
        <w:rPr>
          <w:rFonts w:asciiTheme="minorHAnsi" w:hAnsiTheme="minorHAnsi" w:cs="Arial"/>
          <w:sz w:val="28"/>
          <w:szCs w:val="28"/>
        </w:rPr>
        <w:t>.</w:t>
      </w:r>
    </w:p>
    <w:p w14:paraId="76A0DEFB" w14:textId="77777777" w:rsidR="00DE6EC0" w:rsidRPr="003428B8" w:rsidRDefault="00DE6EC0" w:rsidP="00DE6EC0">
      <w:pPr>
        <w:rPr>
          <w:rFonts w:asciiTheme="minorHAnsi" w:hAnsiTheme="minorHAnsi"/>
          <w:b/>
          <w:bCs/>
          <w:color w:val="000000"/>
          <w:sz w:val="28"/>
          <w:szCs w:val="28"/>
          <w:highlight w:val="yellow"/>
          <w:shd w:val="clear" w:color="auto" w:fill="D2E3FC"/>
        </w:rPr>
      </w:pPr>
    </w:p>
    <w:p w14:paraId="149748A2" w14:textId="77777777" w:rsidR="00DE6EC0" w:rsidRPr="003428B8" w:rsidRDefault="00DE6EC0" w:rsidP="00DE6EC0">
      <w:pPr>
        <w:pStyle w:val="ListParagraph"/>
        <w:numPr>
          <w:ilvl w:val="0"/>
          <w:numId w:val="36"/>
        </w:numPr>
        <w:rPr>
          <w:rFonts w:asciiTheme="minorHAnsi" w:hAnsiTheme="minorHAnsi" w:cs="Arial"/>
          <w:b/>
          <w:bCs/>
          <w:sz w:val="28"/>
          <w:szCs w:val="28"/>
        </w:rPr>
      </w:pPr>
      <w:r w:rsidRPr="003428B8">
        <w:rPr>
          <w:rFonts w:asciiTheme="minorHAnsi" w:hAnsiTheme="minorHAnsi" w:cs="Arial"/>
          <w:b/>
          <w:bCs/>
          <w:sz w:val="28"/>
          <w:szCs w:val="28"/>
        </w:rPr>
        <w:t xml:space="preserve"> Internal and External analysis </w:t>
      </w:r>
    </w:p>
    <w:p w14:paraId="0ACA35AA" w14:textId="7CCEDE9C" w:rsidR="00DE6EC0" w:rsidRPr="003428B8" w:rsidRDefault="00DE6EC0" w:rsidP="00DE6EC0">
      <w:pPr>
        <w:rPr>
          <w:rFonts w:asciiTheme="minorHAnsi" w:hAnsiTheme="minorHAnsi" w:cs="Arial"/>
          <w:sz w:val="28"/>
          <w:szCs w:val="28"/>
        </w:rPr>
      </w:pPr>
      <w:proofErr w:type="gramStart"/>
      <w:r w:rsidRPr="003428B8">
        <w:rPr>
          <w:rFonts w:asciiTheme="minorHAnsi" w:hAnsiTheme="minorHAnsi" w:cs="Arial"/>
          <w:sz w:val="28"/>
          <w:szCs w:val="28"/>
        </w:rPr>
        <w:t>The  therapeutic</w:t>
      </w:r>
      <w:proofErr w:type="gramEnd"/>
      <w:r w:rsidRPr="003428B8">
        <w:rPr>
          <w:rFonts w:asciiTheme="minorHAnsi" w:hAnsiTheme="minorHAnsi" w:cs="Arial"/>
          <w:sz w:val="28"/>
          <w:szCs w:val="28"/>
        </w:rPr>
        <w:t xml:space="preserve"> and biotechnology industries are of great importance to the Indian government due to its huge potential for the development of  the country and the region as a whole. Hence, </w:t>
      </w:r>
      <w:r w:rsidR="00B327A4" w:rsidRPr="003428B8">
        <w:rPr>
          <w:rFonts w:asciiTheme="minorHAnsi" w:hAnsiTheme="minorHAnsi" w:cs="Arial"/>
          <w:sz w:val="28"/>
          <w:szCs w:val="28"/>
        </w:rPr>
        <w:t>internal,</w:t>
      </w:r>
      <w:r w:rsidRPr="003428B8">
        <w:rPr>
          <w:rFonts w:asciiTheme="minorHAnsi" w:hAnsiTheme="minorHAnsi" w:cs="Arial"/>
          <w:sz w:val="28"/>
          <w:szCs w:val="28"/>
        </w:rPr>
        <w:t xml:space="preserve"> and external foundations have been created </w:t>
      </w:r>
      <w:proofErr w:type="gramStart"/>
      <w:r w:rsidRPr="003428B8">
        <w:rPr>
          <w:rFonts w:asciiTheme="minorHAnsi" w:hAnsiTheme="minorHAnsi" w:cs="Arial"/>
          <w:sz w:val="28"/>
          <w:szCs w:val="28"/>
        </w:rPr>
        <w:t>to  stimulate</w:t>
      </w:r>
      <w:proofErr w:type="gramEnd"/>
      <w:r w:rsidRPr="003428B8">
        <w:rPr>
          <w:rFonts w:asciiTheme="minorHAnsi" w:hAnsiTheme="minorHAnsi" w:cs="Arial"/>
          <w:sz w:val="28"/>
          <w:szCs w:val="28"/>
        </w:rPr>
        <w:t xml:space="preserve"> the development, especially in the research and biotechnology regions. Having existed for centuries, the pharmaceutical industry, have in the last century contributed to massively to helping to understand, formulate and manufacture drugs and drug-related products to treat many of the health problems and advance the global economy. The pharmaceutical industry is extremely profitable for the participants, its prospects for the future is enormous. Despite the age of the population and rising levels of obesity, the industry </w:t>
      </w:r>
      <w:proofErr w:type="gramStart"/>
      <w:r w:rsidRPr="003428B8">
        <w:rPr>
          <w:rFonts w:asciiTheme="minorHAnsi" w:hAnsiTheme="minorHAnsi" w:cs="Arial"/>
          <w:sz w:val="28"/>
          <w:szCs w:val="28"/>
        </w:rPr>
        <w:t>is  also</w:t>
      </w:r>
      <w:proofErr w:type="gramEnd"/>
      <w:r w:rsidRPr="003428B8">
        <w:rPr>
          <w:rFonts w:asciiTheme="minorHAnsi" w:hAnsiTheme="minorHAnsi" w:cs="Arial"/>
          <w:sz w:val="28"/>
          <w:szCs w:val="28"/>
        </w:rPr>
        <w:t xml:space="preserve"> affected by price pressure from the state and the new trend.  </w:t>
      </w:r>
    </w:p>
    <w:p w14:paraId="0A7960D3"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6D843C9E" w14:textId="77777777" w:rsidR="00DE6EC0" w:rsidRPr="003428B8" w:rsidRDefault="00DE6EC0" w:rsidP="00DE6EC0">
      <w:pPr>
        <w:pStyle w:val="ListParagraph"/>
        <w:numPr>
          <w:ilvl w:val="1"/>
          <w:numId w:val="35"/>
        </w:numPr>
        <w:autoSpaceDE w:val="0"/>
        <w:autoSpaceDN w:val="0"/>
        <w:adjustRightInd w:val="0"/>
        <w:rPr>
          <w:rFonts w:asciiTheme="minorHAnsi" w:hAnsiTheme="minorHAnsi" w:cs="Arial"/>
          <w:b/>
          <w:bCs/>
          <w:sz w:val="28"/>
          <w:szCs w:val="28"/>
        </w:rPr>
      </w:pPr>
      <w:r w:rsidRPr="003428B8">
        <w:rPr>
          <w:rFonts w:asciiTheme="minorHAnsi" w:hAnsiTheme="minorHAnsi" w:cs="Arial"/>
          <w:b/>
          <w:bCs/>
          <w:sz w:val="28"/>
          <w:szCs w:val="28"/>
        </w:rPr>
        <w:t>SWOT Analysis of Biocon India Group</w:t>
      </w:r>
    </w:p>
    <w:p w14:paraId="05165B8F"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This tool is used to analyse the internal competencies of Biocon India Group and to ascertain the effectiveness of its strategy whilst understanding external factors that may help and/ hinder the growth of the organisation.</w:t>
      </w:r>
    </w:p>
    <w:p w14:paraId="45C32EA0"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b/>
          <w:bCs/>
          <w:sz w:val="28"/>
          <w:szCs w:val="28"/>
          <w:u w:val="single"/>
        </w:rPr>
        <w:t>Strengths</w:t>
      </w:r>
    </w:p>
    <w:p w14:paraId="6BE09A5F"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Rising net cash flow and cash from operating </w:t>
      </w:r>
      <w:proofErr w:type="gramStart"/>
      <w:r w:rsidRPr="003428B8">
        <w:rPr>
          <w:rFonts w:asciiTheme="minorHAnsi" w:hAnsiTheme="minorHAnsi" w:cs="Arial"/>
          <w:sz w:val="28"/>
          <w:szCs w:val="28"/>
        </w:rPr>
        <w:t>activity .</w:t>
      </w:r>
      <w:proofErr w:type="gramEnd"/>
    </w:p>
    <w:p w14:paraId="228F1E15"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The company has low debt.</w:t>
      </w:r>
    </w:p>
    <w:p w14:paraId="6781D0EF"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Strong case generating ability from core business; this helps to improve cash flow from its entire business operation for in the last 2 </w:t>
      </w:r>
      <w:proofErr w:type="gramStart"/>
      <w:r w:rsidRPr="003428B8">
        <w:rPr>
          <w:rFonts w:asciiTheme="minorHAnsi" w:hAnsiTheme="minorHAnsi" w:cs="Arial"/>
          <w:sz w:val="28"/>
          <w:szCs w:val="28"/>
        </w:rPr>
        <w:t>years .</w:t>
      </w:r>
      <w:proofErr w:type="gramEnd"/>
    </w:p>
    <w:p w14:paraId="7A3961B3"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Expertise and patented technology in enzyme manufacturing.</w:t>
      </w:r>
    </w:p>
    <w:p w14:paraId="0665FA0E"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Solid momentum: price above the short-, medium- and long-term moving averages.</w:t>
      </w:r>
    </w:p>
    <w:p w14:paraId="11369F77" w14:textId="77777777" w:rsidR="00DE6EC0" w:rsidRPr="003428B8" w:rsidRDefault="00DE6EC0" w:rsidP="00DE6EC0">
      <w:pPr>
        <w:pStyle w:val="ListParagraph"/>
        <w:numPr>
          <w:ilvl w:val="0"/>
          <w:numId w:val="23"/>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Very solid and strong company culture built on respect and collaboration.</w:t>
      </w:r>
    </w:p>
    <w:p w14:paraId="77904A6E" w14:textId="77777777" w:rsidR="00DE6EC0" w:rsidRPr="003428B8" w:rsidRDefault="00DE6EC0" w:rsidP="00DE6EC0">
      <w:pPr>
        <w:autoSpaceDE w:val="0"/>
        <w:autoSpaceDN w:val="0"/>
        <w:adjustRightInd w:val="0"/>
        <w:rPr>
          <w:rFonts w:asciiTheme="minorHAnsi" w:hAnsiTheme="minorHAnsi" w:cs="Arial"/>
          <w:sz w:val="28"/>
          <w:szCs w:val="28"/>
        </w:rPr>
      </w:pPr>
    </w:p>
    <w:p w14:paraId="7584529F" w14:textId="77777777" w:rsidR="00DE6EC0" w:rsidRPr="003428B8" w:rsidRDefault="00DE6EC0" w:rsidP="00DE6EC0">
      <w:pPr>
        <w:autoSpaceDE w:val="0"/>
        <w:autoSpaceDN w:val="0"/>
        <w:adjustRightInd w:val="0"/>
        <w:rPr>
          <w:rFonts w:asciiTheme="minorHAnsi" w:hAnsiTheme="minorHAnsi" w:cs="Arial"/>
          <w:sz w:val="28"/>
          <w:szCs w:val="28"/>
        </w:rPr>
      </w:pPr>
    </w:p>
    <w:p w14:paraId="706296EB" w14:textId="77777777" w:rsidR="00DE6EC0" w:rsidRPr="003428B8" w:rsidRDefault="00DE6EC0" w:rsidP="00DE6EC0">
      <w:pPr>
        <w:autoSpaceDE w:val="0"/>
        <w:autoSpaceDN w:val="0"/>
        <w:adjustRightInd w:val="0"/>
        <w:rPr>
          <w:rFonts w:asciiTheme="minorHAnsi" w:hAnsiTheme="minorHAnsi" w:cs="Arial"/>
          <w:b/>
          <w:bCs/>
          <w:sz w:val="28"/>
          <w:szCs w:val="28"/>
          <w:u w:val="single"/>
        </w:rPr>
      </w:pPr>
      <w:r w:rsidRPr="003428B8">
        <w:rPr>
          <w:rFonts w:asciiTheme="minorHAnsi" w:hAnsiTheme="minorHAnsi" w:cs="Arial"/>
          <w:b/>
          <w:bCs/>
          <w:sz w:val="28"/>
          <w:szCs w:val="28"/>
          <w:u w:val="single"/>
        </w:rPr>
        <w:t>Weaknesses</w:t>
      </w:r>
    </w:p>
    <w:p w14:paraId="1144AAA3"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lastRenderedPageBreak/>
        <w:t xml:space="preserve">Company Growing costs YOY for long-term projects. </w:t>
      </w:r>
    </w:p>
    <w:p w14:paraId="1252ED09"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First support for the negative breakdown. </w:t>
      </w:r>
    </w:p>
    <w:p w14:paraId="125C2021"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Managing Director reducing her hold in the company through share selling. </w:t>
      </w:r>
    </w:p>
    <w:p w14:paraId="73494BC1"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Net profit decline </w:t>
      </w:r>
    </w:p>
    <w:p w14:paraId="5DEC2D0A"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Net profit decline with a falling profit margin. </w:t>
      </w:r>
    </w:p>
    <w:p w14:paraId="4888B146"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Resent Results: Declining operating profit margin and net profit margin.</w:t>
      </w:r>
    </w:p>
    <w:p w14:paraId="3F059FB3" w14:textId="77777777" w:rsidR="00DE6EC0" w:rsidRPr="003428B8" w:rsidRDefault="00DE6EC0" w:rsidP="00DE6EC0">
      <w:pPr>
        <w:pStyle w:val="ListParagraph"/>
        <w:numPr>
          <w:ilvl w:val="0"/>
          <w:numId w:val="24"/>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Less external source of finance in the company.</w:t>
      </w:r>
    </w:p>
    <w:p w14:paraId="55CC64A0" w14:textId="77777777" w:rsidR="00DE6EC0" w:rsidRPr="003428B8" w:rsidRDefault="00DE6EC0" w:rsidP="00DE6EC0">
      <w:pPr>
        <w:autoSpaceDE w:val="0"/>
        <w:autoSpaceDN w:val="0"/>
        <w:adjustRightInd w:val="0"/>
        <w:rPr>
          <w:rFonts w:asciiTheme="minorHAnsi" w:hAnsiTheme="minorHAnsi" w:cs="Arial"/>
          <w:sz w:val="28"/>
          <w:szCs w:val="28"/>
        </w:rPr>
      </w:pPr>
    </w:p>
    <w:p w14:paraId="1D3D3CB9" w14:textId="77777777" w:rsidR="00DE6EC0" w:rsidRPr="003428B8" w:rsidRDefault="00DE6EC0" w:rsidP="00DE6EC0">
      <w:pPr>
        <w:autoSpaceDE w:val="0"/>
        <w:autoSpaceDN w:val="0"/>
        <w:adjustRightInd w:val="0"/>
        <w:rPr>
          <w:rFonts w:asciiTheme="minorHAnsi" w:hAnsiTheme="minorHAnsi" w:cs="Arial"/>
          <w:b/>
          <w:bCs/>
          <w:sz w:val="28"/>
          <w:szCs w:val="28"/>
          <w:u w:val="single"/>
        </w:rPr>
      </w:pPr>
      <w:r w:rsidRPr="003428B8">
        <w:rPr>
          <w:rFonts w:asciiTheme="minorHAnsi" w:hAnsiTheme="minorHAnsi" w:cs="Arial"/>
          <w:b/>
          <w:bCs/>
          <w:sz w:val="28"/>
          <w:szCs w:val="28"/>
          <w:u w:val="single"/>
        </w:rPr>
        <w:t>Opportunities</w:t>
      </w:r>
    </w:p>
    <w:p w14:paraId="514F3C94"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Native Indians have bought shares in the company. </w:t>
      </w:r>
    </w:p>
    <w:p w14:paraId="67D3DC85"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Recent statements indicate price strength and forward momentum.</w:t>
      </w:r>
    </w:p>
    <w:p w14:paraId="45BFC397"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Changes in innovation and advertising strategies.</w:t>
      </w:r>
    </w:p>
    <w:p w14:paraId="68BF598F"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Expiry of patents in some key drugs would allow Biocon to produce and bring to market generic versions using their R&amp;D expertise.</w:t>
      </w:r>
    </w:p>
    <w:p w14:paraId="0FDBBDC3"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Growing pharmaceutical industry</w:t>
      </w:r>
    </w:p>
    <w:p w14:paraId="7C0B8A26"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Large generic drug export market</w:t>
      </w:r>
    </w:p>
    <w:p w14:paraId="61BFC95E" w14:textId="77777777" w:rsidR="00DE6EC0" w:rsidRPr="003428B8" w:rsidRDefault="00DE6EC0" w:rsidP="00DE6EC0">
      <w:pPr>
        <w:pStyle w:val="ListParagraph"/>
        <w:numPr>
          <w:ilvl w:val="0"/>
          <w:numId w:val="25"/>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Growth of contract research and clinical drug trials. </w:t>
      </w:r>
    </w:p>
    <w:p w14:paraId="159CF4D7" w14:textId="77777777" w:rsidR="00DE6EC0" w:rsidRPr="003428B8" w:rsidRDefault="00DE6EC0" w:rsidP="00DE6EC0">
      <w:pPr>
        <w:autoSpaceDE w:val="0"/>
        <w:autoSpaceDN w:val="0"/>
        <w:adjustRightInd w:val="0"/>
        <w:rPr>
          <w:rFonts w:asciiTheme="minorHAnsi" w:hAnsiTheme="minorHAnsi" w:cs="Arial"/>
          <w:sz w:val="28"/>
          <w:szCs w:val="28"/>
        </w:rPr>
      </w:pPr>
    </w:p>
    <w:p w14:paraId="41699FD7"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b/>
          <w:bCs/>
          <w:sz w:val="28"/>
          <w:szCs w:val="28"/>
          <w:u w:val="single"/>
        </w:rPr>
        <w:t>Threats</w:t>
      </w:r>
      <w:r w:rsidRPr="003428B8">
        <w:rPr>
          <w:rFonts w:asciiTheme="minorHAnsi" w:hAnsiTheme="minorHAnsi" w:cs="Arial"/>
          <w:sz w:val="28"/>
          <w:szCs w:val="28"/>
        </w:rPr>
        <w:t xml:space="preserve"> </w:t>
      </w:r>
    </w:p>
    <w:p w14:paraId="0C25DCBE"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Risk of political unrest in India and surrounding regions.</w:t>
      </w:r>
    </w:p>
    <w:p w14:paraId="23920C23"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High political influence in the Indian pharmaceutical industry could affect revenues.</w:t>
      </w:r>
    </w:p>
    <w:p w14:paraId="34E86D83"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Ethical standards and regulations in regard to contract research organisations.</w:t>
      </w:r>
    </w:p>
    <w:p w14:paraId="53BE096A"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Decreased trend in non-core income </w:t>
      </w:r>
    </w:p>
    <w:p w14:paraId="3C7C04A5"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Stocks with a high PE value. </w:t>
      </w:r>
    </w:p>
    <w:p w14:paraId="7CCAFF4F" w14:textId="77777777" w:rsidR="00DE6EC0" w:rsidRPr="003428B8" w:rsidRDefault="00DE6EC0" w:rsidP="00DE6EC0">
      <w:pPr>
        <w:pStyle w:val="ListParagraph"/>
        <w:numPr>
          <w:ilvl w:val="0"/>
          <w:numId w:val="26"/>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Insiders sold out.  </w:t>
      </w:r>
    </w:p>
    <w:p w14:paraId="12B183F2"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3F1F9356"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39641B77" w14:textId="77777777" w:rsidR="00DE6EC0" w:rsidRPr="003428B8" w:rsidRDefault="00DE6EC0" w:rsidP="00DE6EC0">
      <w:pPr>
        <w:pStyle w:val="ListParagraph"/>
        <w:numPr>
          <w:ilvl w:val="1"/>
          <w:numId w:val="35"/>
        </w:numPr>
        <w:autoSpaceDE w:val="0"/>
        <w:autoSpaceDN w:val="0"/>
        <w:adjustRightInd w:val="0"/>
        <w:rPr>
          <w:rFonts w:asciiTheme="minorHAnsi" w:hAnsiTheme="minorHAnsi" w:cs="AppleSystemUIFont"/>
          <w:b/>
          <w:bCs/>
          <w:sz w:val="28"/>
          <w:szCs w:val="28"/>
        </w:rPr>
      </w:pPr>
      <w:r w:rsidRPr="003428B8">
        <w:rPr>
          <w:rFonts w:asciiTheme="minorHAnsi" w:hAnsiTheme="minorHAnsi" w:cs="AppleSystemUIFont"/>
          <w:b/>
          <w:bCs/>
          <w:sz w:val="28"/>
          <w:szCs w:val="28"/>
        </w:rPr>
        <w:t xml:space="preserve">PEST Analysis </w:t>
      </w:r>
    </w:p>
    <w:p w14:paraId="507E7A2C" w14:textId="77777777" w:rsidR="00DE6EC0" w:rsidRPr="003428B8" w:rsidRDefault="00DE6EC0" w:rsidP="00DE6EC0">
      <w:pPr>
        <w:autoSpaceDE w:val="0"/>
        <w:autoSpaceDN w:val="0"/>
        <w:adjustRightInd w:val="0"/>
        <w:rPr>
          <w:rFonts w:asciiTheme="minorHAnsi" w:hAnsiTheme="minorHAnsi" w:cs="AppleSystemUIFont"/>
          <w:b/>
          <w:bCs/>
          <w:sz w:val="28"/>
          <w:szCs w:val="28"/>
        </w:rPr>
      </w:pPr>
    </w:p>
    <w:p w14:paraId="1F21D0F0" w14:textId="77777777" w:rsidR="00DE6EC0" w:rsidRPr="003428B8" w:rsidRDefault="00DE6EC0" w:rsidP="00DE6EC0">
      <w:pPr>
        <w:autoSpaceDE w:val="0"/>
        <w:autoSpaceDN w:val="0"/>
        <w:adjustRightInd w:val="0"/>
        <w:rPr>
          <w:rFonts w:asciiTheme="minorHAnsi" w:hAnsiTheme="minorHAnsi" w:cs="Arial"/>
          <w:sz w:val="28"/>
          <w:szCs w:val="28"/>
          <w:u w:val="single"/>
        </w:rPr>
      </w:pPr>
      <w:r w:rsidRPr="003428B8">
        <w:rPr>
          <w:rFonts w:asciiTheme="minorHAnsi" w:hAnsiTheme="minorHAnsi" w:cs="Arial"/>
          <w:b/>
          <w:bCs/>
          <w:sz w:val="28"/>
          <w:szCs w:val="28"/>
          <w:u w:val="single"/>
        </w:rPr>
        <w:t>Political</w:t>
      </w:r>
      <w:r w:rsidRPr="003428B8">
        <w:rPr>
          <w:rFonts w:asciiTheme="minorHAnsi" w:hAnsiTheme="minorHAnsi" w:cs="Arial"/>
          <w:sz w:val="28"/>
          <w:szCs w:val="28"/>
          <w:u w:val="single"/>
        </w:rPr>
        <w:t xml:space="preserve"> </w:t>
      </w:r>
    </w:p>
    <w:p w14:paraId="6F5950B1" w14:textId="77777777" w:rsidR="00DE6EC0" w:rsidRPr="003428B8" w:rsidRDefault="00DE6EC0" w:rsidP="00DE6EC0">
      <w:pPr>
        <w:pStyle w:val="ListParagraph"/>
        <w:numPr>
          <w:ilvl w:val="0"/>
          <w:numId w:val="27"/>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The next political races and changes in Government that will take place within the nation as a result of these elections could affect pharmaceutical regulations.</w:t>
      </w:r>
    </w:p>
    <w:p w14:paraId="50797768" w14:textId="77777777" w:rsidR="00DE6EC0" w:rsidRPr="003428B8" w:rsidRDefault="00DE6EC0" w:rsidP="00DE6EC0">
      <w:pPr>
        <w:pStyle w:val="ListParagraph"/>
        <w:numPr>
          <w:ilvl w:val="0"/>
          <w:numId w:val="27"/>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Strong and capable political individuals, their point of view on trade approaches and their impact on the organisation may affect drug pricing. </w:t>
      </w:r>
    </w:p>
    <w:p w14:paraId="5EE6BA34" w14:textId="77777777" w:rsidR="00DE6EC0" w:rsidRPr="003428B8" w:rsidRDefault="00DE6EC0" w:rsidP="00DE6EC0">
      <w:pPr>
        <w:pStyle w:val="ListParagraph"/>
        <w:numPr>
          <w:ilvl w:val="0"/>
          <w:numId w:val="27"/>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lastRenderedPageBreak/>
        <w:t xml:space="preserve">Strength of property rights and rules of law and organised wrongdoing could affect Biocon India Group’s reputation.  </w:t>
      </w:r>
    </w:p>
    <w:p w14:paraId="54824C88" w14:textId="77777777" w:rsidR="00DE6EC0" w:rsidRPr="003428B8" w:rsidRDefault="00DE6EC0" w:rsidP="00DE6EC0">
      <w:pPr>
        <w:pStyle w:val="ListParagraph"/>
        <w:autoSpaceDE w:val="0"/>
        <w:autoSpaceDN w:val="0"/>
        <w:adjustRightInd w:val="0"/>
        <w:rPr>
          <w:rFonts w:asciiTheme="minorHAnsi" w:hAnsiTheme="minorHAnsi" w:cs="Arial"/>
          <w:sz w:val="28"/>
          <w:szCs w:val="28"/>
        </w:rPr>
      </w:pPr>
    </w:p>
    <w:p w14:paraId="25BEEFF9"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b/>
          <w:bCs/>
          <w:sz w:val="28"/>
          <w:szCs w:val="28"/>
          <w:u w:val="single"/>
        </w:rPr>
        <w:t>Economical</w:t>
      </w:r>
      <w:r w:rsidRPr="003428B8">
        <w:rPr>
          <w:rFonts w:asciiTheme="minorHAnsi" w:hAnsiTheme="minorHAnsi" w:cs="Arial"/>
          <w:sz w:val="28"/>
          <w:szCs w:val="28"/>
        </w:rPr>
        <w:t>:</w:t>
      </w:r>
    </w:p>
    <w:p w14:paraId="2908F2E2" w14:textId="77777777" w:rsidR="00DE6EC0" w:rsidRPr="003428B8" w:rsidRDefault="00DE6EC0" w:rsidP="00DE6EC0">
      <w:pPr>
        <w:pStyle w:val="ListParagraph"/>
        <w:numPr>
          <w:ilvl w:val="0"/>
          <w:numId w:val="28"/>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There is a growing economic trend in India, leading to a larger disposable household income of consumers</w:t>
      </w:r>
    </w:p>
    <w:p w14:paraId="575A9042" w14:textId="77777777" w:rsidR="00DE6EC0" w:rsidRPr="003428B8" w:rsidRDefault="00DE6EC0" w:rsidP="00DE6EC0">
      <w:pPr>
        <w:pStyle w:val="ListParagraph"/>
        <w:numPr>
          <w:ilvl w:val="0"/>
          <w:numId w:val="28"/>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Growing middle class in the country.</w:t>
      </w:r>
    </w:p>
    <w:p w14:paraId="485D0ABE" w14:textId="77777777" w:rsidR="00DE6EC0" w:rsidRPr="003428B8" w:rsidRDefault="00DE6EC0" w:rsidP="00DE6EC0">
      <w:pPr>
        <w:pStyle w:val="ListParagraph"/>
        <w:numPr>
          <w:ilvl w:val="0"/>
          <w:numId w:val="28"/>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Exchange rate fluctuations in the local currency could affect their ability to compete with MNC’s in the pharmaceutical industry. </w:t>
      </w:r>
    </w:p>
    <w:p w14:paraId="347201E7" w14:textId="77777777" w:rsidR="00DE6EC0" w:rsidRPr="003428B8" w:rsidRDefault="00DE6EC0" w:rsidP="00DE6EC0">
      <w:pPr>
        <w:pStyle w:val="ListParagraph"/>
        <w:numPr>
          <w:ilvl w:val="0"/>
          <w:numId w:val="28"/>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High unemployment rate in India and youth migrating out of the country could affect recruitment of skilled labour.</w:t>
      </w:r>
    </w:p>
    <w:p w14:paraId="14BFBD75" w14:textId="77777777" w:rsidR="00DE6EC0" w:rsidRPr="003428B8" w:rsidRDefault="00DE6EC0" w:rsidP="00DE6EC0">
      <w:pPr>
        <w:pStyle w:val="ListParagraph"/>
        <w:autoSpaceDE w:val="0"/>
        <w:autoSpaceDN w:val="0"/>
        <w:adjustRightInd w:val="0"/>
        <w:rPr>
          <w:rFonts w:asciiTheme="minorHAnsi" w:hAnsiTheme="minorHAnsi" w:cs="Arial"/>
          <w:sz w:val="28"/>
          <w:szCs w:val="28"/>
        </w:rPr>
      </w:pPr>
    </w:p>
    <w:p w14:paraId="1AD3F05F" w14:textId="77777777" w:rsidR="00DE6EC0" w:rsidRPr="003428B8" w:rsidRDefault="00DE6EC0" w:rsidP="00DE6EC0">
      <w:pPr>
        <w:autoSpaceDE w:val="0"/>
        <w:autoSpaceDN w:val="0"/>
        <w:adjustRightInd w:val="0"/>
        <w:rPr>
          <w:rFonts w:asciiTheme="minorHAnsi" w:hAnsiTheme="minorHAnsi" w:cs="Arial"/>
          <w:sz w:val="28"/>
          <w:szCs w:val="28"/>
          <w:u w:val="single"/>
        </w:rPr>
      </w:pPr>
      <w:r w:rsidRPr="003428B8">
        <w:rPr>
          <w:rFonts w:asciiTheme="minorHAnsi" w:hAnsiTheme="minorHAnsi" w:cs="Arial"/>
          <w:b/>
          <w:bCs/>
          <w:sz w:val="28"/>
          <w:szCs w:val="28"/>
          <w:u w:val="single"/>
        </w:rPr>
        <w:t>Socio – cultural</w:t>
      </w:r>
    </w:p>
    <w:p w14:paraId="4FB92F33" w14:textId="77777777" w:rsidR="00DE6EC0" w:rsidRPr="003428B8" w:rsidRDefault="00DE6EC0" w:rsidP="00DE6EC0">
      <w:pPr>
        <w:pStyle w:val="ListParagraph"/>
        <w:numPr>
          <w:ilvl w:val="0"/>
          <w:numId w:val="29"/>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Increase in obesity. </w:t>
      </w:r>
    </w:p>
    <w:p w14:paraId="0E548455" w14:textId="77777777" w:rsidR="00DE6EC0" w:rsidRPr="003428B8" w:rsidRDefault="00DE6EC0" w:rsidP="00DE6EC0">
      <w:pPr>
        <w:pStyle w:val="ListParagraph"/>
        <w:numPr>
          <w:ilvl w:val="0"/>
          <w:numId w:val="29"/>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Health-conscious youthful consumers.</w:t>
      </w:r>
    </w:p>
    <w:p w14:paraId="5B656B52" w14:textId="77777777" w:rsidR="00DE6EC0" w:rsidRPr="003428B8" w:rsidRDefault="00DE6EC0" w:rsidP="00DE6EC0">
      <w:pPr>
        <w:pStyle w:val="ListParagraph"/>
        <w:numPr>
          <w:ilvl w:val="0"/>
          <w:numId w:val="29"/>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A youthful population in India.</w:t>
      </w:r>
    </w:p>
    <w:p w14:paraId="5CD31CB4" w14:textId="77777777" w:rsidR="00DE6EC0" w:rsidRPr="003428B8" w:rsidRDefault="00DE6EC0" w:rsidP="00DE6EC0">
      <w:pPr>
        <w:pStyle w:val="ListParagraph"/>
        <w:numPr>
          <w:ilvl w:val="0"/>
          <w:numId w:val="29"/>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Impact on the organisation due to Alter in demeanour and generational shifts.  Increase in the standards of well-being, education and social versatility.  </w:t>
      </w:r>
    </w:p>
    <w:p w14:paraId="2A00FF28" w14:textId="77777777" w:rsidR="00DE6EC0" w:rsidRPr="003428B8" w:rsidRDefault="00DE6EC0" w:rsidP="00DE6EC0">
      <w:pPr>
        <w:autoSpaceDE w:val="0"/>
        <w:autoSpaceDN w:val="0"/>
        <w:adjustRightInd w:val="0"/>
        <w:rPr>
          <w:rFonts w:asciiTheme="minorHAnsi" w:hAnsiTheme="minorHAnsi" w:cs="Arial"/>
          <w:sz w:val="28"/>
          <w:szCs w:val="28"/>
        </w:rPr>
      </w:pPr>
    </w:p>
    <w:p w14:paraId="03496C3D"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b/>
          <w:bCs/>
          <w:sz w:val="28"/>
          <w:szCs w:val="28"/>
          <w:u w:val="single"/>
        </w:rPr>
        <w:t>Technological</w:t>
      </w:r>
    </w:p>
    <w:p w14:paraId="32CA174F" w14:textId="77777777" w:rsidR="00DE6EC0" w:rsidRPr="003428B8" w:rsidRDefault="00DE6EC0" w:rsidP="00DE6EC0">
      <w:pPr>
        <w:pStyle w:val="ListParagraph"/>
        <w:numPr>
          <w:ilvl w:val="0"/>
          <w:numId w:val="30"/>
        </w:numPr>
        <w:rPr>
          <w:rFonts w:asciiTheme="minorHAnsi" w:hAnsiTheme="minorHAnsi" w:cs="Arial"/>
          <w:sz w:val="28"/>
          <w:szCs w:val="28"/>
        </w:rPr>
      </w:pPr>
      <w:r w:rsidRPr="003428B8">
        <w:rPr>
          <w:rFonts w:asciiTheme="minorHAnsi" w:hAnsiTheme="minorHAnsi" w:cs="Arial"/>
          <w:sz w:val="28"/>
          <w:szCs w:val="28"/>
        </w:rPr>
        <w:t>Patents may run out or innovative ideas may be copied.</w:t>
      </w:r>
    </w:p>
    <w:p w14:paraId="0DECFF8E" w14:textId="77777777" w:rsidR="00DE6EC0" w:rsidRPr="003428B8" w:rsidRDefault="00DE6EC0" w:rsidP="00DE6EC0">
      <w:pPr>
        <w:pStyle w:val="ListParagraph"/>
        <w:numPr>
          <w:ilvl w:val="0"/>
          <w:numId w:val="30"/>
        </w:numPr>
        <w:rPr>
          <w:rFonts w:asciiTheme="minorHAnsi" w:hAnsiTheme="minorHAnsi" w:cs="Arial"/>
          <w:sz w:val="28"/>
          <w:szCs w:val="28"/>
        </w:rPr>
      </w:pPr>
      <w:r w:rsidRPr="003428B8">
        <w:rPr>
          <w:rFonts w:asciiTheme="minorHAnsi" w:hAnsiTheme="minorHAnsi" w:cs="Arial"/>
          <w:sz w:val="28"/>
          <w:szCs w:val="28"/>
        </w:rPr>
        <w:t>Increase in the knowledge of Artificial Intelligence.</w:t>
      </w:r>
    </w:p>
    <w:p w14:paraId="5814AA80" w14:textId="77777777" w:rsidR="00DE6EC0" w:rsidRPr="003428B8" w:rsidRDefault="00DE6EC0" w:rsidP="00DE6EC0">
      <w:pPr>
        <w:pStyle w:val="ListParagraph"/>
        <w:numPr>
          <w:ilvl w:val="0"/>
          <w:numId w:val="30"/>
        </w:numPr>
        <w:rPr>
          <w:rFonts w:asciiTheme="minorHAnsi" w:hAnsiTheme="minorHAnsi" w:cs="Arial"/>
          <w:sz w:val="28"/>
          <w:szCs w:val="28"/>
        </w:rPr>
      </w:pPr>
      <w:r w:rsidRPr="003428B8">
        <w:rPr>
          <w:rFonts w:asciiTheme="minorHAnsi" w:hAnsiTheme="minorHAnsi" w:cs="Arial"/>
          <w:sz w:val="28"/>
          <w:szCs w:val="28"/>
        </w:rPr>
        <w:t xml:space="preserve">Increase in “At home working” due to technological advancement.  </w:t>
      </w:r>
    </w:p>
    <w:p w14:paraId="2BDDC805" w14:textId="77777777" w:rsidR="00DE6EC0" w:rsidRPr="003428B8" w:rsidRDefault="00DE6EC0" w:rsidP="00DE6EC0">
      <w:pPr>
        <w:pStyle w:val="ListParagraph"/>
        <w:numPr>
          <w:ilvl w:val="0"/>
          <w:numId w:val="30"/>
        </w:numPr>
        <w:rPr>
          <w:rFonts w:asciiTheme="minorHAnsi" w:hAnsiTheme="minorHAnsi" w:cs="Arial"/>
          <w:sz w:val="28"/>
          <w:szCs w:val="28"/>
        </w:rPr>
      </w:pPr>
      <w:r w:rsidRPr="003428B8">
        <w:rPr>
          <w:rFonts w:asciiTheme="minorHAnsi" w:hAnsiTheme="minorHAnsi" w:cs="Arial"/>
          <w:sz w:val="28"/>
          <w:szCs w:val="28"/>
        </w:rPr>
        <w:t xml:space="preserve">Competitors or access to modern innovations by competitors may lead to first-mover advantage that may lead to better services or drug development.  </w:t>
      </w:r>
    </w:p>
    <w:p w14:paraId="764F2149" w14:textId="77777777" w:rsidR="00DE6EC0" w:rsidRPr="003428B8" w:rsidRDefault="00DE6EC0" w:rsidP="00DE6EC0">
      <w:pPr>
        <w:rPr>
          <w:rFonts w:asciiTheme="minorHAnsi" w:hAnsiTheme="minorHAnsi" w:cs="Arial"/>
          <w:sz w:val="28"/>
          <w:szCs w:val="28"/>
        </w:rPr>
      </w:pPr>
    </w:p>
    <w:p w14:paraId="54BCD392" w14:textId="77777777" w:rsidR="00DE6EC0" w:rsidRPr="003428B8" w:rsidRDefault="00DE6EC0" w:rsidP="00DE6EC0">
      <w:pPr>
        <w:rPr>
          <w:rFonts w:asciiTheme="minorHAnsi" w:hAnsiTheme="minorHAnsi" w:cs="Arial"/>
          <w:b/>
          <w:bCs/>
          <w:sz w:val="28"/>
          <w:szCs w:val="28"/>
          <w:u w:val="single"/>
        </w:rPr>
      </w:pPr>
      <w:r w:rsidRPr="003428B8">
        <w:rPr>
          <w:rFonts w:asciiTheme="minorHAnsi" w:hAnsiTheme="minorHAnsi" w:cs="Arial"/>
          <w:b/>
          <w:bCs/>
          <w:sz w:val="28"/>
          <w:szCs w:val="28"/>
          <w:u w:val="single"/>
        </w:rPr>
        <w:t>5.3 Value-Chain Analysis</w:t>
      </w:r>
    </w:p>
    <w:p w14:paraId="6B0D7129" w14:textId="77777777" w:rsidR="00DE6EC0" w:rsidRPr="003428B8" w:rsidRDefault="00DE6EC0" w:rsidP="00DE6EC0">
      <w:pPr>
        <w:rPr>
          <w:rFonts w:asciiTheme="minorHAnsi" w:hAnsiTheme="minorHAnsi" w:cs="Arial"/>
          <w:b/>
          <w:bCs/>
          <w:sz w:val="28"/>
          <w:szCs w:val="28"/>
          <w:u w:val="single"/>
        </w:rPr>
      </w:pPr>
    </w:p>
    <w:p w14:paraId="7DBB2C06"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An organisation’s uniqueness in resources, the source of such and its competences enable it to achieve a competitive advantage, and which when it is executed effectively becomes sustained (Barney, 1991). In the case of Biocon India, its massive investment in research and development, its workforce and company culture have contributed to their ability to overcome challenges in the market. Both of these tangible and intangible resources have resulted in the core competencies that have given the company the unique position it occupies in the pharmaceutical industry.</w:t>
      </w:r>
    </w:p>
    <w:p w14:paraId="1094E562" w14:textId="77777777" w:rsidR="00DE6EC0" w:rsidRPr="003428B8" w:rsidRDefault="00DE6EC0" w:rsidP="00DE6EC0">
      <w:pPr>
        <w:rPr>
          <w:rFonts w:asciiTheme="minorHAnsi" w:hAnsiTheme="minorHAnsi" w:cs="Arial"/>
          <w:sz w:val="28"/>
          <w:szCs w:val="28"/>
        </w:rPr>
      </w:pPr>
    </w:p>
    <w:p w14:paraId="3B30962D" w14:textId="77777777" w:rsidR="00DE6EC0" w:rsidRPr="003428B8" w:rsidRDefault="00DE6EC0" w:rsidP="00DE6EC0">
      <w:pPr>
        <w:rPr>
          <w:rFonts w:asciiTheme="minorHAnsi" w:hAnsiTheme="minorHAnsi" w:cs="Arial"/>
          <w:sz w:val="28"/>
          <w:szCs w:val="28"/>
        </w:rPr>
      </w:pPr>
    </w:p>
    <w:p w14:paraId="51FE1151" w14:textId="77777777" w:rsidR="00DE6EC0" w:rsidRPr="003428B8" w:rsidRDefault="00DE6EC0" w:rsidP="00DE6EC0">
      <w:pPr>
        <w:rPr>
          <w:rFonts w:asciiTheme="minorHAnsi" w:hAnsiTheme="minorHAnsi" w:cs="Arial"/>
          <w:sz w:val="28"/>
          <w:szCs w:val="28"/>
        </w:rPr>
      </w:pPr>
    </w:p>
    <w:p w14:paraId="1AEB2985" w14:textId="77777777" w:rsidR="00DE6EC0" w:rsidRPr="003428B8" w:rsidRDefault="00DE6EC0" w:rsidP="00DE6EC0">
      <w:pPr>
        <w:rPr>
          <w:rFonts w:asciiTheme="minorHAnsi" w:hAnsiTheme="minorHAnsi" w:cs="Arial"/>
          <w:sz w:val="28"/>
          <w:szCs w:val="28"/>
        </w:rPr>
      </w:pPr>
    </w:p>
    <w:p w14:paraId="4AA485AB" w14:textId="77777777" w:rsidR="00DE6EC0" w:rsidRPr="003428B8" w:rsidRDefault="00DE6EC0" w:rsidP="00DE6EC0">
      <w:pPr>
        <w:pStyle w:val="ListParagraph"/>
        <w:numPr>
          <w:ilvl w:val="1"/>
          <w:numId w:val="31"/>
        </w:numPr>
        <w:rPr>
          <w:rFonts w:asciiTheme="minorHAnsi" w:hAnsiTheme="minorHAnsi" w:cs="Arial"/>
          <w:b/>
          <w:bCs/>
          <w:sz w:val="28"/>
          <w:szCs w:val="28"/>
          <w:u w:val="single"/>
        </w:rPr>
      </w:pPr>
      <w:r w:rsidRPr="003428B8">
        <w:rPr>
          <w:rFonts w:asciiTheme="minorHAnsi" w:hAnsiTheme="minorHAnsi" w:cs="Arial"/>
          <w:b/>
          <w:bCs/>
          <w:sz w:val="28"/>
          <w:szCs w:val="28"/>
          <w:u w:val="single"/>
        </w:rPr>
        <w:t xml:space="preserve">VRIO Analysis </w:t>
      </w:r>
    </w:p>
    <w:p w14:paraId="24A8CD5C"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xml:space="preserve">Biocon India Group’s VRIO is essentially an extension of the Biocon India PESTEL analysis, which helps the company to understand the capital, the competitive edge, the value proposition and its market value. The concept of the Biocon India VRIO model is to examine the factors of value to the organisation, which may include the efficiency of the supply chain, the maintenance of the value chain. This gives value to the business and, in return, enables the organisation to provide the same value to the consumer. </w:t>
      </w:r>
    </w:p>
    <w:p w14:paraId="7ADB0CE6"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It also analyses variables that are unusual within the company. Such a compatibility or capability review is essential as it enables the company to build a sustainable competitive advantage over its competitors. Analysis of the value factor of the organisation provides an eye-opening view (Halls ,2015)</w:t>
      </w:r>
    </w:p>
    <w:p w14:paraId="408AC286" w14:textId="77777777" w:rsidR="00DE6EC0" w:rsidRPr="003428B8" w:rsidRDefault="00DE6EC0" w:rsidP="00DE6EC0">
      <w:pPr>
        <w:rPr>
          <w:rFonts w:asciiTheme="minorHAnsi" w:hAnsiTheme="minorHAnsi" w:cs="Arial"/>
          <w:sz w:val="28"/>
          <w:szCs w:val="28"/>
        </w:rPr>
      </w:pPr>
    </w:p>
    <w:p w14:paraId="265568F8"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Furthermore, the Imitable factors are also calculated. There are aspects that can easily be imitated by the company (other players) and therefore need to be considered. The value factor analysis of the company provides an eye-opening view of management and also provides a solution for where an organisation should build a business using the value creation factors of the area. (Rapaport ,2010).</w:t>
      </w:r>
    </w:p>
    <w:p w14:paraId="35A8C737" w14:textId="77777777" w:rsidR="00DE6EC0" w:rsidRPr="003428B8" w:rsidRDefault="00DE6EC0" w:rsidP="00DE6EC0">
      <w:pPr>
        <w:rPr>
          <w:rFonts w:asciiTheme="minorHAnsi" w:hAnsiTheme="minorHAnsi" w:cs="Arial"/>
          <w:sz w:val="28"/>
          <w:szCs w:val="28"/>
        </w:rPr>
      </w:pPr>
    </w:p>
    <w:p w14:paraId="26EF49A5"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From the analysis, it could be seen that the company’s culture and Managing Director are VRIO in the organisation and thus source of sustainable competitive advantage.</w:t>
      </w:r>
    </w:p>
    <w:p w14:paraId="44E90F6A" w14:textId="77777777" w:rsidR="00DE6EC0" w:rsidRPr="003428B8" w:rsidRDefault="00DE6EC0" w:rsidP="00DE6EC0">
      <w:pPr>
        <w:rPr>
          <w:rFonts w:asciiTheme="minorHAnsi" w:hAnsiTheme="minorHAnsi" w:cs="Arial"/>
          <w:sz w:val="28"/>
          <w:szCs w:val="28"/>
        </w:rPr>
      </w:pPr>
    </w:p>
    <w:p w14:paraId="3C01327F" w14:textId="77777777" w:rsidR="00DE6EC0" w:rsidRPr="003428B8" w:rsidRDefault="00DE6EC0" w:rsidP="00DE6EC0">
      <w:pPr>
        <w:rPr>
          <w:rFonts w:asciiTheme="minorHAnsi" w:hAnsiTheme="minorHAnsi" w:cs="Arial"/>
          <w:sz w:val="28"/>
          <w:szCs w:val="28"/>
        </w:rPr>
      </w:pPr>
    </w:p>
    <w:p w14:paraId="14FAF593" w14:textId="77777777" w:rsidR="00DE6EC0" w:rsidRPr="003428B8" w:rsidRDefault="00DE6EC0" w:rsidP="00DE6EC0">
      <w:pPr>
        <w:rPr>
          <w:rFonts w:asciiTheme="minorHAnsi" w:hAnsiTheme="minorHAnsi" w:cs="Arial"/>
          <w:sz w:val="28"/>
          <w:szCs w:val="28"/>
        </w:rPr>
      </w:pPr>
    </w:p>
    <w:p w14:paraId="7AABCE28" w14:textId="4D20206F" w:rsidR="00DE6EC0" w:rsidRPr="003428B8" w:rsidRDefault="00DE6EC0" w:rsidP="00DE6EC0">
      <w:pPr>
        <w:rPr>
          <w:rFonts w:asciiTheme="minorHAnsi" w:hAnsiTheme="minorHAnsi"/>
          <w:sz w:val="28"/>
          <w:szCs w:val="28"/>
        </w:rPr>
      </w:pP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this is the perfect way to take advantage of the company's specialized qualities from advertising administrations in clinical trials. Therefore, most concerns are that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could be a colossal diversion, absorbing valuable assets in the area where Biocon has little coordination. Biocon joined Biocon India Private Constrained on November 29, 1978 under the Company Act. The word "Private" is removed from the title and is not agreed in section 43A (2) of the Business Act with effect from 1 July 1995. Since then, Biocon has been changed to an unpublished limited company under section 43 (2A) of the Business Act with the impact of the Gregorian calendar month (21, 2000) was absolutely transformed into an open company with limited access to the monthly Gregorian calendar (18, 2001). The analysis of the Indian pharmaceutical trade industry was completed in most of the </w:t>
      </w:r>
      <w:r w:rsidRPr="003428B8">
        <w:rPr>
          <w:rFonts w:asciiTheme="minorHAnsi" w:hAnsiTheme="minorHAnsi"/>
          <w:sz w:val="28"/>
          <w:szCs w:val="28"/>
        </w:rPr>
        <w:lastRenderedPageBreak/>
        <w:t xml:space="preserve">economic policy after independence in 1947. Pharmaceutical Transnational Companies (MNCs) from Europe and therefore from the United States. villages have dominated the domestic market. in the 1960s, the Indian management of organized local drug manufacturers Hindustan Antibiotics Ltd. In 1970, the government passed two laws that put a wedge in the pharmaceutical industry: the Indian Patent Act (IPA) and therefore the Drug Control Ordinance (DPCO). Indian Brief Patent Law prohibits the patenting of an artifact for any production that is supposed to be used as food, medicine, or medicine or a substance preparation applied. (Pratik </w:t>
      </w:r>
      <w:proofErr w:type="spellStart"/>
      <w:r w:rsidRPr="003428B8">
        <w:rPr>
          <w:rFonts w:asciiTheme="minorHAnsi" w:hAnsiTheme="minorHAnsi"/>
          <w:sz w:val="28"/>
          <w:szCs w:val="28"/>
        </w:rPr>
        <w:t>Avhad</w:t>
      </w:r>
      <w:proofErr w:type="spellEnd"/>
      <w:r w:rsidRPr="003428B8">
        <w:rPr>
          <w:rFonts w:asciiTheme="minorHAnsi" w:hAnsiTheme="minorHAnsi"/>
          <w:sz w:val="28"/>
          <w:szCs w:val="28"/>
        </w:rPr>
        <w:t>, 2020)</w:t>
      </w:r>
    </w:p>
    <w:p w14:paraId="2C10D8DB" w14:textId="77777777" w:rsidR="00DE6EC0" w:rsidRPr="003428B8" w:rsidRDefault="00DE6EC0" w:rsidP="00DE6EC0">
      <w:pPr>
        <w:rPr>
          <w:rFonts w:asciiTheme="minorHAnsi" w:hAnsiTheme="minorHAnsi" w:cs="Arial"/>
          <w:sz w:val="28"/>
          <w:szCs w:val="28"/>
        </w:rPr>
      </w:pPr>
    </w:p>
    <w:p w14:paraId="1D5C1B02" w14:textId="77777777" w:rsidR="00DE6EC0" w:rsidRPr="003428B8" w:rsidRDefault="00DE6EC0" w:rsidP="00DE6EC0">
      <w:pPr>
        <w:rPr>
          <w:rFonts w:asciiTheme="minorHAnsi" w:hAnsiTheme="minorHAnsi" w:cs="Arial"/>
          <w:sz w:val="28"/>
          <w:szCs w:val="28"/>
        </w:rPr>
      </w:pPr>
    </w:p>
    <w:p w14:paraId="7184E035" w14:textId="77777777" w:rsidR="00DE6EC0" w:rsidRPr="003428B8" w:rsidRDefault="00DE6EC0" w:rsidP="00DE6EC0">
      <w:pPr>
        <w:rPr>
          <w:rFonts w:asciiTheme="minorHAnsi" w:hAnsiTheme="minorHAnsi" w:cs="Arial"/>
          <w:sz w:val="28"/>
          <w:szCs w:val="28"/>
        </w:rPr>
      </w:pPr>
    </w:p>
    <w:p w14:paraId="119A5235" w14:textId="77777777" w:rsidR="00DE6EC0" w:rsidRPr="003428B8" w:rsidRDefault="00DE6EC0" w:rsidP="00DE6EC0">
      <w:pPr>
        <w:rPr>
          <w:rFonts w:asciiTheme="minorHAnsi" w:hAnsiTheme="minorHAnsi" w:cs="Arial"/>
          <w:sz w:val="28"/>
          <w:szCs w:val="28"/>
        </w:rPr>
      </w:pPr>
    </w:p>
    <w:p w14:paraId="685085F5" w14:textId="77777777" w:rsidR="00DE6EC0" w:rsidRPr="003428B8" w:rsidRDefault="00DE6EC0" w:rsidP="00DE6EC0">
      <w:pPr>
        <w:rPr>
          <w:rFonts w:asciiTheme="minorHAnsi" w:hAnsiTheme="minorHAnsi" w:cs="Arial"/>
          <w:sz w:val="28"/>
          <w:szCs w:val="28"/>
        </w:rPr>
      </w:pPr>
    </w:p>
    <w:p w14:paraId="742FE583" w14:textId="77777777" w:rsidR="00DE6EC0" w:rsidRPr="003428B8" w:rsidRDefault="00DE6EC0" w:rsidP="00DE6EC0">
      <w:pPr>
        <w:pStyle w:val="ListParagraph"/>
        <w:ind w:left="390"/>
        <w:rPr>
          <w:rFonts w:asciiTheme="minorHAnsi" w:hAnsiTheme="minorHAnsi" w:cs="Arial"/>
          <w:b/>
          <w:bCs/>
          <w:sz w:val="28"/>
          <w:szCs w:val="28"/>
          <w:u w:val="single"/>
        </w:rPr>
      </w:pPr>
    </w:p>
    <w:p w14:paraId="6C84C6CD" w14:textId="77777777" w:rsidR="00DE6EC0" w:rsidRPr="003428B8" w:rsidRDefault="00DE6EC0" w:rsidP="00DE6EC0">
      <w:pPr>
        <w:pStyle w:val="ListParagraph"/>
        <w:numPr>
          <w:ilvl w:val="0"/>
          <w:numId w:val="31"/>
        </w:numPr>
        <w:rPr>
          <w:rFonts w:asciiTheme="minorHAnsi" w:hAnsiTheme="minorHAnsi" w:cs="Arial"/>
          <w:b/>
          <w:bCs/>
          <w:sz w:val="28"/>
          <w:szCs w:val="28"/>
          <w:u w:val="single"/>
        </w:rPr>
      </w:pPr>
      <w:r w:rsidRPr="003428B8">
        <w:rPr>
          <w:rFonts w:asciiTheme="minorHAnsi" w:hAnsiTheme="minorHAnsi" w:cs="Arial"/>
          <w:b/>
          <w:bCs/>
          <w:sz w:val="28"/>
          <w:szCs w:val="28"/>
          <w:u w:val="single"/>
        </w:rPr>
        <w:t xml:space="preserve">Financial Analysis </w:t>
      </w:r>
    </w:p>
    <w:p w14:paraId="3CCB9C2F"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xml:space="preserve">Biocon India Financial analysis is an evaluation of the stability, viability and profitability of a sub-sector, business or project. The process is commonly used to define the financial vulnerabilities and strengths of the companies, and this can be achieved by building a relationship between the products in the profit and loss account and the balance sheet. It can be used for the study of company processes from a range of viewpoints to assess the ways in which it can be used   </w:t>
      </w:r>
      <w:proofErr w:type="gramStart"/>
      <w:r w:rsidRPr="003428B8">
        <w:rPr>
          <w:rFonts w:asciiTheme="minorHAnsi" w:hAnsiTheme="minorHAnsi" w:cs="Arial"/>
          <w:sz w:val="28"/>
          <w:szCs w:val="28"/>
        </w:rPr>
        <w:t>or  to</w:t>
      </w:r>
      <w:proofErr w:type="gramEnd"/>
      <w:r w:rsidRPr="003428B8">
        <w:rPr>
          <w:rFonts w:asciiTheme="minorHAnsi" w:hAnsiTheme="minorHAnsi" w:cs="Arial"/>
          <w:sz w:val="28"/>
          <w:szCs w:val="28"/>
        </w:rPr>
        <w:t xml:space="preserve"> analyse the company activities from a number of viewpoints in order to assess the ways in which the business can be improved and to understate the greater financial position or circumstance. The method scans the financial statement to determine the relationship between the disclosed products. In other words, the study continues to concentrate on historical performance evaluations in terms of profitability, liquidity, growth potential and operating quality. The analysis of the financial statement includes the tools used to analyse and determine the result of the current and past financial situation or results as it relates to specific factors of concern in investment decisions. The review of the financial statement is also an important way of measuring past results, as well as planning and predicting future performance.</w:t>
      </w:r>
    </w:p>
    <w:p w14:paraId="6A339EB3" w14:textId="77777777" w:rsidR="00DE6EC0" w:rsidRPr="003428B8" w:rsidRDefault="00DE6EC0" w:rsidP="00DE6EC0">
      <w:pPr>
        <w:rPr>
          <w:rFonts w:asciiTheme="minorHAnsi" w:hAnsiTheme="minorHAnsi" w:cs="Arial"/>
          <w:sz w:val="28"/>
          <w:szCs w:val="28"/>
        </w:rPr>
      </w:pPr>
    </w:p>
    <w:p w14:paraId="595C1AE2" w14:textId="77777777" w:rsidR="00DE6EC0" w:rsidRPr="003428B8" w:rsidRDefault="00DE6EC0" w:rsidP="00DE6EC0">
      <w:pPr>
        <w:pStyle w:val="ListParagraph"/>
        <w:numPr>
          <w:ilvl w:val="1"/>
          <w:numId w:val="32"/>
        </w:numPr>
        <w:rPr>
          <w:rFonts w:asciiTheme="minorHAnsi" w:hAnsiTheme="minorHAnsi" w:cs="Arial"/>
          <w:b/>
          <w:bCs/>
          <w:sz w:val="28"/>
          <w:szCs w:val="28"/>
        </w:rPr>
      </w:pPr>
      <w:r w:rsidRPr="003428B8">
        <w:rPr>
          <w:rFonts w:asciiTheme="minorHAnsi" w:hAnsiTheme="minorHAnsi" w:cs="Arial"/>
          <w:b/>
          <w:bCs/>
          <w:sz w:val="28"/>
          <w:szCs w:val="28"/>
        </w:rPr>
        <w:t xml:space="preserve">Forms of Financial Review of Biocon India </w:t>
      </w:r>
    </w:p>
    <w:p w14:paraId="3D80327C" w14:textId="77777777" w:rsidR="00DE6EC0" w:rsidRPr="003428B8" w:rsidRDefault="00DE6EC0" w:rsidP="00DE6EC0">
      <w:pPr>
        <w:pStyle w:val="ListParagraph"/>
        <w:ind w:left="360"/>
        <w:rPr>
          <w:rFonts w:asciiTheme="minorHAnsi" w:hAnsiTheme="minorHAnsi" w:cs="Arial"/>
          <w:b/>
          <w:bCs/>
          <w:sz w:val="28"/>
          <w:szCs w:val="28"/>
        </w:rPr>
      </w:pPr>
    </w:p>
    <w:p w14:paraId="7A1D857A"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b/>
          <w:bCs/>
          <w:sz w:val="28"/>
          <w:szCs w:val="28"/>
          <w:u w:val="single"/>
        </w:rPr>
        <w:t>Financial ratio</w:t>
      </w:r>
      <w:r w:rsidRPr="003428B8">
        <w:rPr>
          <w:rFonts w:asciiTheme="minorHAnsi" w:hAnsiTheme="minorHAnsi" w:cs="Arial"/>
          <w:sz w:val="28"/>
          <w:szCs w:val="28"/>
        </w:rPr>
        <w:t xml:space="preserve">: </w:t>
      </w:r>
    </w:p>
    <w:p w14:paraId="59968FA1"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xml:space="preserve">Dramatically, the production of the profitability ratios gives value to the accounting and financial data of the company. As a result, the use of the </w:t>
      </w:r>
      <w:r w:rsidRPr="003428B8">
        <w:rPr>
          <w:rFonts w:asciiTheme="minorHAnsi" w:hAnsiTheme="minorHAnsi" w:cs="Arial"/>
          <w:sz w:val="28"/>
          <w:szCs w:val="28"/>
        </w:rPr>
        <w:lastRenderedPageBreak/>
        <w:t>financial ratios would provide assistance which might lead to overloaded details. The ratios are subdivided into major categories that appear to cover financial areas.</w:t>
      </w:r>
    </w:p>
    <w:p w14:paraId="00110C80" w14:textId="77777777" w:rsidR="00DE6EC0" w:rsidRPr="003428B8" w:rsidRDefault="00DE6EC0" w:rsidP="00DE6EC0">
      <w:pPr>
        <w:rPr>
          <w:rFonts w:asciiTheme="minorHAnsi" w:hAnsiTheme="minorHAnsi" w:cs="Arial"/>
          <w:sz w:val="28"/>
          <w:szCs w:val="28"/>
        </w:rPr>
      </w:pPr>
    </w:p>
    <w:p w14:paraId="29194B64" w14:textId="77777777" w:rsidR="00DE6EC0" w:rsidRPr="003428B8" w:rsidRDefault="00DE6EC0" w:rsidP="00DE6EC0">
      <w:pPr>
        <w:rPr>
          <w:rFonts w:asciiTheme="minorHAnsi" w:hAnsiTheme="minorHAnsi" w:cs="Arial"/>
          <w:b/>
          <w:bCs/>
          <w:color w:val="252525"/>
          <w:sz w:val="28"/>
          <w:szCs w:val="28"/>
          <w:u w:val="single"/>
        </w:rPr>
      </w:pPr>
      <w:r w:rsidRPr="003428B8">
        <w:rPr>
          <w:rFonts w:asciiTheme="minorHAnsi" w:hAnsiTheme="minorHAnsi" w:cs="Arial"/>
          <w:b/>
          <w:bCs/>
          <w:color w:val="252525"/>
          <w:sz w:val="28"/>
          <w:szCs w:val="28"/>
          <w:u w:val="single"/>
        </w:rPr>
        <w:t>Sales</w:t>
      </w:r>
    </w:p>
    <w:p w14:paraId="4A6DFA58" w14:textId="77777777" w:rsidR="00DE6EC0" w:rsidRPr="003428B8" w:rsidRDefault="00DE6EC0" w:rsidP="00DE6EC0">
      <w:pPr>
        <w:rPr>
          <w:rFonts w:asciiTheme="minorHAnsi" w:hAnsiTheme="minorHAnsi" w:cs="Arial"/>
          <w:color w:val="252525"/>
          <w:sz w:val="28"/>
          <w:szCs w:val="28"/>
        </w:rPr>
      </w:pPr>
      <w:r w:rsidRPr="003428B8">
        <w:rPr>
          <w:rFonts w:asciiTheme="minorHAnsi" w:hAnsiTheme="minorHAnsi" w:cs="Arial"/>
          <w:color w:val="252525"/>
          <w:sz w:val="28"/>
          <w:szCs w:val="28"/>
        </w:rPr>
        <w:t>The company's total revenue is the size of the corporation. Sales consequences for sales and purchasing power, economies of scale, and market share. The percent change in revenue acknowledges the fact that sales have risen steadily or rapidly over time, contributing to the answer to the question of growth in relation to rivals and the general economy.</w:t>
      </w:r>
    </w:p>
    <w:p w14:paraId="7829E03A" w14:textId="77777777" w:rsidR="00DE6EC0" w:rsidRPr="003428B8" w:rsidRDefault="00DE6EC0" w:rsidP="00DE6EC0">
      <w:pPr>
        <w:rPr>
          <w:rFonts w:asciiTheme="minorHAnsi" w:hAnsiTheme="minorHAnsi" w:cs="Arial"/>
          <w:color w:val="252525"/>
          <w:sz w:val="28"/>
          <w:szCs w:val="28"/>
        </w:rPr>
      </w:pPr>
    </w:p>
    <w:p w14:paraId="798BFE3D" w14:textId="77777777" w:rsidR="00DE6EC0" w:rsidRPr="003428B8" w:rsidRDefault="00DE6EC0" w:rsidP="00DE6EC0">
      <w:pPr>
        <w:rPr>
          <w:rFonts w:asciiTheme="minorHAnsi" w:hAnsiTheme="minorHAnsi" w:cs="Arial"/>
          <w:b/>
          <w:bCs/>
          <w:color w:val="252525"/>
          <w:sz w:val="28"/>
          <w:szCs w:val="28"/>
          <w:u w:val="single"/>
        </w:rPr>
      </w:pPr>
      <w:r w:rsidRPr="003428B8">
        <w:rPr>
          <w:rFonts w:asciiTheme="minorHAnsi" w:hAnsiTheme="minorHAnsi" w:cs="Arial"/>
          <w:b/>
          <w:bCs/>
          <w:color w:val="252525"/>
          <w:sz w:val="28"/>
          <w:szCs w:val="28"/>
          <w:u w:val="single"/>
        </w:rPr>
        <w:t>Return on assets (ROA)</w:t>
      </w:r>
    </w:p>
    <w:p w14:paraId="0AA55D07" w14:textId="77777777" w:rsidR="00DE6EC0" w:rsidRPr="003428B8" w:rsidRDefault="00DE6EC0" w:rsidP="00DE6EC0">
      <w:pPr>
        <w:rPr>
          <w:rFonts w:asciiTheme="minorHAnsi" w:hAnsiTheme="minorHAnsi" w:cs="Arial"/>
          <w:color w:val="252525"/>
          <w:sz w:val="28"/>
          <w:szCs w:val="28"/>
        </w:rPr>
      </w:pPr>
      <w:r w:rsidRPr="003428B8">
        <w:rPr>
          <w:rFonts w:asciiTheme="minorHAnsi" w:hAnsiTheme="minorHAnsi" w:cs="Arial"/>
          <w:color w:val="252525"/>
          <w:sz w:val="28"/>
          <w:szCs w:val="28"/>
        </w:rPr>
        <w:t>ROA is one of the most widely used success indicators of the organization. Equity prices are likely to calculate the amount of profit generated by the assets. It is used to assess how well a company has put its assets to work roughly equivalent to other rivals.</w:t>
      </w:r>
    </w:p>
    <w:p w14:paraId="04EE9A8E" w14:textId="77777777" w:rsidR="00DE6EC0" w:rsidRPr="003428B8" w:rsidRDefault="00DE6EC0" w:rsidP="00DE6EC0">
      <w:pPr>
        <w:rPr>
          <w:rFonts w:asciiTheme="minorHAnsi" w:hAnsiTheme="minorHAnsi" w:cs="Arial"/>
          <w:color w:val="252525"/>
          <w:sz w:val="28"/>
          <w:szCs w:val="28"/>
        </w:rPr>
      </w:pPr>
    </w:p>
    <w:p w14:paraId="50ABF83A" w14:textId="77777777" w:rsidR="00DE6EC0" w:rsidRPr="003428B8" w:rsidRDefault="00DE6EC0" w:rsidP="00DE6EC0">
      <w:pPr>
        <w:rPr>
          <w:rFonts w:asciiTheme="minorHAnsi" w:hAnsiTheme="minorHAnsi" w:cs="Arial"/>
          <w:b/>
          <w:bCs/>
          <w:color w:val="252525"/>
          <w:sz w:val="28"/>
          <w:szCs w:val="28"/>
          <w:u w:val="single"/>
        </w:rPr>
      </w:pPr>
      <w:r w:rsidRPr="003428B8">
        <w:rPr>
          <w:rFonts w:asciiTheme="minorHAnsi" w:hAnsiTheme="minorHAnsi" w:cs="Arial"/>
          <w:b/>
          <w:bCs/>
          <w:color w:val="252525"/>
          <w:sz w:val="28"/>
          <w:szCs w:val="28"/>
          <w:u w:val="single"/>
        </w:rPr>
        <w:t xml:space="preserve">Equity Return (ROE) </w:t>
      </w:r>
    </w:p>
    <w:p w14:paraId="705E9D36" w14:textId="77777777" w:rsidR="00DE6EC0" w:rsidRPr="003428B8" w:rsidRDefault="00DE6EC0" w:rsidP="00DE6EC0">
      <w:pPr>
        <w:rPr>
          <w:rFonts w:asciiTheme="minorHAnsi" w:hAnsiTheme="minorHAnsi" w:cs="Arial"/>
          <w:color w:val="252525"/>
          <w:sz w:val="28"/>
          <w:szCs w:val="28"/>
        </w:rPr>
      </w:pPr>
      <w:r w:rsidRPr="003428B8">
        <w:rPr>
          <w:rFonts w:asciiTheme="minorHAnsi" w:hAnsiTheme="minorHAnsi" w:cs="Arial"/>
          <w:color w:val="252525"/>
          <w:sz w:val="28"/>
          <w:szCs w:val="28"/>
        </w:rPr>
        <w:t>This performance assessment parameter tests the return received by the company in relation to the funds of the owner. The matrix can be modified in order to serve the average amount of capital employed during the year, providing an accurate and practical image of how the business is doing over the year.</w:t>
      </w:r>
    </w:p>
    <w:p w14:paraId="78C22024" w14:textId="77777777" w:rsidR="00DE6EC0" w:rsidRPr="003428B8" w:rsidRDefault="00DE6EC0" w:rsidP="00DE6EC0">
      <w:pPr>
        <w:rPr>
          <w:rFonts w:asciiTheme="minorHAnsi" w:hAnsiTheme="minorHAnsi" w:cs="Arial"/>
          <w:color w:val="252525"/>
          <w:sz w:val="28"/>
          <w:szCs w:val="28"/>
        </w:rPr>
      </w:pPr>
    </w:p>
    <w:p w14:paraId="4A580B46" w14:textId="77777777" w:rsidR="00DE6EC0" w:rsidRPr="003428B8" w:rsidRDefault="00DE6EC0" w:rsidP="00DE6EC0">
      <w:pPr>
        <w:rPr>
          <w:rFonts w:asciiTheme="minorHAnsi" w:hAnsiTheme="minorHAnsi" w:cs="Arial"/>
          <w:sz w:val="28"/>
          <w:szCs w:val="28"/>
        </w:rPr>
      </w:pPr>
      <w:proofErr w:type="gramStart"/>
      <w:r w:rsidRPr="003428B8">
        <w:rPr>
          <w:rFonts w:asciiTheme="minorHAnsi" w:hAnsiTheme="minorHAnsi" w:cs="Arial"/>
          <w:b/>
          <w:bCs/>
          <w:sz w:val="28"/>
          <w:szCs w:val="28"/>
          <w:u w:val="single"/>
        </w:rPr>
        <w:t>Revenue</w:t>
      </w:r>
      <w:r w:rsidRPr="003428B8">
        <w:rPr>
          <w:rFonts w:asciiTheme="minorHAnsi" w:hAnsiTheme="minorHAnsi" w:cs="Arial"/>
          <w:sz w:val="28"/>
          <w:szCs w:val="28"/>
        </w:rPr>
        <w:t xml:space="preserve"> :</w:t>
      </w:r>
      <w:proofErr w:type="gramEnd"/>
      <w:r w:rsidRPr="003428B8">
        <w:rPr>
          <w:rFonts w:asciiTheme="minorHAnsi" w:hAnsiTheme="minorHAnsi" w:cs="Arial"/>
          <w:sz w:val="28"/>
          <w:szCs w:val="28"/>
        </w:rPr>
        <w:t xml:space="preserve">  sometimes referred to as operating profit margins. It is most widely used to determine the business model and financial stability of the company by uncovering the remaining portion of the money from sales after deducting the cost of goods sold.</w:t>
      </w:r>
    </w:p>
    <w:p w14:paraId="2EB5628F" w14:textId="77777777" w:rsidR="00DE6EC0" w:rsidRPr="003428B8" w:rsidRDefault="00DE6EC0" w:rsidP="00DE6EC0">
      <w:pPr>
        <w:autoSpaceDE w:val="0"/>
        <w:autoSpaceDN w:val="0"/>
        <w:adjustRightInd w:val="0"/>
        <w:rPr>
          <w:rFonts w:asciiTheme="minorHAnsi" w:hAnsiTheme="minorHAnsi" w:cs="Arial"/>
          <w:sz w:val="28"/>
          <w:szCs w:val="28"/>
        </w:rPr>
      </w:pPr>
    </w:p>
    <w:p w14:paraId="7F92D186" w14:textId="77777777" w:rsidR="00DE6EC0" w:rsidRPr="003428B8" w:rsidRDefault="00DE6EC0" w:rsidP="00DE6EC0">
      <w:pPr>
        <w:autoSpaceDE w:val="0"/>
        <w:autoSpaceDN w:val="0"/>
        <w:adjustRightInd w:val="0"/>
        <w:rPr>
          <w:rFonts w:asciiTheme="minorHAnsi" w:hAnsiTheme="minorHAnsi" w:cs="Arial"/>
          <w:sz w:val="28"/>
          <w:szCs w:val="28"/>
        </w:rPr>
      </w:pPr>
    </w:p>
    <w:p w14:paraId="3E7D101E" w14:textId="77777777" w:rsidR="00DE6EC0" w:rsidRPr="003428B8" w:rsidRDefault="00DE6EC0" w:rsidP="00DE6EC0">
      <w:pPr>
        <w:rPr>
          <w:rFonts w:asciiTheme="minorHAnsi" w:hAnsiTheme="minorHAnsi" w:cs="Arial"/>
          <w:sz w:val="28"/>
          <w:szCs w:val="28"/>
        </w:rPr>
      </w:pPr>
    </w:p>
    <w:p w14:paraId="653204E3"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This study describes a study focused on the newest subsidiary,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Biocon India Group. The Indian pharmaceutical industry has a major impact on the country's economic growth and GDP growth, with many of the advantages being disadvantages in setting up and running a pharmaceutical business in India. This study is a descriptive study that focuses on the newest subsidiary,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Biocon India Group. The Indian pharmaceutical industry has a great impact on the country's economic growth and GDP growth, many advantages and disadvantages in setting up and running a pharmaceutical business in India.</w:t>
      </w:r>
    </w:p>
    <w:p w14:paraId="4AF266C2"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lastRenderedPageBreak/>
        <w:t>Advantages</w:t>
      </w:r>
    </w:p>
    <w:p w14:paraId="505D08B3" w14:textId="77777777" w:rsidR="00DE6EC0" w:rsidRPr="003428B8" w:rsidRDefault="00DE6EC0" w:rsidP="00DE6EC0">
      <w:pPr>
        <w:autoSpaceDE w:val="0"/>
        <w:autoSpaceDN w:val="0"/>
        <w:adjustRightInd w:val="0"/>
        <w:rPr>
          <w:rFonts w:asciiTheme="minorHAnsi" w:hAnsiTheme="minorHAnsi" w:cs="Arial"/>
          <w:sz w:val="28"/>
          <w:szCs w:val="28"/>
        </w:rPr>
      </w:pPr>
    </w:p>
    <w:p w14:paraId="1C23AE45"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Offered high-quality workforce, which teams many well-known research institutions.</w:t>
      </w:r>
    </w:p>
    <w:p w14:paraId="1FE14E7B"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Research institutions produce a </w:t>
      </w:r>
      <w:proofErr w:type="gramStart"/>
      <w:r w:rsidRPr="003428B8">
        <w:rPr>
          <w:rFonts w:asciiTheme="minorHAnsi" w:hAnsiTheme="minorHAnsi" w:cs="Arial"/>
          <w:sz w:val="28"/>
          <w:szCs w:val="28"/>
        </w:rPr>
        <w:t>high quality</w:t>
      </w:r>
      <w:proofErr w:type="gramEnd"/>
      <w:r w:rsidRPr="003428B8">
        <w:rPr>
          <w:rFonts w:asciiTheme="minorHAnsi" w:hAnsiTheme="minorHAnsi" w:cs="Arial"/>
          <w:sz w:val="28"/>
          <w:szCs w:val="28"/>
        </w:rPr>
        <w:t xml:space="preserve"> workforce every year.</w:t>
      </w:r>
    </w:p>
    <w:p w14:paraId="218C8E1E"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Two competing patent laws for the welfare of this industry were created in the 1970s.</w:t>
      </w:r>
    </w:p>
    <w:p w14:paraId="2834C8AD"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The large population has benefited from clinical trials in this region.</w:t>
      </w:r>
    </w:p>
    <w:p w14:paraId="0C035C08" w14:textId="77777777" w:rsidR="00DE6EC0" w:rsidRPr="003428B8" w:rsidRDefault="00DE6EC0" w:rsidP="00DE6EC0">
      <w:pPr>
        <w:autoSpaceDE w:val="0"/>
        <w:autoSpaceDN w:val="0"/>
        <w:adjustRightInd w:val="0"/>
        <w:rPr>
          <w:rFonts w:asciiTheme="minorHAnsi" w:hAnsiTheme="minorHAnsi" w:cs="Arial"/>
          <w:sz w:val="28"/>
          <w:szCs w:val="28"/>
        </w:rPr>
      </w:pPr>
    </w:p>
    <w:p w14:paraId="77EE67CF"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Disadvantage: Patent law is not strictly enforced. After a while, it deactivates.</w:t>
      </w:r>
    </w:p>
    <w:p w14:paraId="1011664A"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There is so much competition in the industry and about 20,000 companies play a role in the market.</w:t>
      </w:r>
    </w:p>
    <w:p w14:paraId="068DE28D"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Clinical trials are less clear due to ethical concerns and the media.</w:t>
      </w:r>
    </w:p>
    <w:p w14:paraId="0C390182"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 Risks for foreign companies, as this market is so profitable due to low production costs and high quality </w:t>
      </w:r>
      <w:proofErr w:type="spellStart"/>
      <w:r w:rsidRPr="003428B8">
        <w:rPr>
          <w:rFonts w:asciiTheme="minorHAnsi" w:hAnsiTheme="minorHAnsi" w:cs="Arial"/>
          <w:sz w:val="28"/>
          <w:szCs w:val="28"/>
        </w:rPr>
        <w:t>labor</w:t>
      </w:r>
      <w:proofErr w:type="spellEnd"/>
      <w:r w:rsidRPr="003428B8">
        <w:rPr>
          <w:rFonts w:asciiTheme="minorHAnsi" w:hAnsiTheme="minorHAnsi" w:cs="Arial"/>
          <w:sz w:val="28"/>
          <w:szCs w:val="28"/>
        </w:rPr>
        <w:t>.</w:t>
      </w:r>
    </w:p>
    <w:p w14:paraId="5EE03446" w14:textId="01FB9A3E"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 (</w:t>
      </w:r>
      <w:proofErr w:type="spellStart"/>
      <w:r w:rsidRPr="003428B8">
        <w:rPr>
          <w:rFonts w:asciiTheme="minorHAnsi" w:hAnsiTheme="minorHAnsi" w:cs="Arial"/>
          <w:sz w:val="28"/>
          <w:szCs w:val="28"/>
        </w:rPr>
        <w:t>Ellson</w:t>
      </w:r>
      <w:proofErr w:type="spellEnd"/>
      <w:r w:rsidRPr="003428B8">
        <w:rPr>
          <w:rFonts w:asciiTheme="minorHAnsi" w:hAnsiTheme="minorHAnsi" w:cs="Arial"/>
          <w:sz w:val="28"/>
          <w:szCs w:val="28"/>
        </w:rPr>
        <w:t>, 2004).</w:t>
      </w:r>
    </w:p>
    <w:p w14:paraId="3E46C56E" w14:textId="77777777" w:rsidR="00DE6EC0" w:rsidRPr="003428B8" w:rsidRDefault="00DE6EC0" w:rsidP="00DE6EC0">
      <w:pPr>
        <w:autoSpaceDE w:val="0"/>
        <w:autoSpaceDN w:val="0"/>
        <w:adjustRightInd w:val="0"/>
        <w:rPr>
          <w:rFonts w:asciiTheme="minorHAnsi" w:hAnsiTheme="minorHAnsi" w:cs="Arial"/>
          <w:color w:val="FF0000"/>
          <w:sz w:val="28"/>
          <w:szCs w:val="28"/>
        </w:rPr>
      </w:pPr>
    </w:p>
    <w:p w14:paraId="709B2AD2" w14:textId="77777777" w:rsidR="00DE6EC0" w:rsidRPr="003428B8" w:rsidRDefault="00DE6EC0" w:rsidP="00DE6EC0">
      <w:pPr>
        <w:autoSpaceDE w:val="0"/>
        <w:autoSpaceDN w:val="0"/>
        <w:adjustRightInd w:val="0"/>
        <w:rPr>
          <w:rFonts w:asciiTheme="minorHAnsi" w:hAnsiTheme="minorHAnsi" w:cs="Arial"/>
          <w:sz w:val="28"/>
          <w:szCs w:val="28"/>
        </w:rPr>
      </w:pPr>
    </w:p>
    <w:p w14:paraId="0BC6B793" w14:textId="77777777" w:rsidR="00DE6EC0" w:rsidRPr="003428B8" w:rsidRDefault="00DE6EC0" w:rsidP="00DE6EC0">
      <w:pPr>
        <w:pStyle w:val="ListParagraph"/>
        <w:numPr>
          <w:ilvl w:val="0"/>
          <w:numId w:val="31"/>
        </w:numPr>
        <w:autoSpaceDE w:val="0"/>
        <w:autoSpaceDN w:val="0"/>
        <w:adjustRightInd w:val="0"/>
        <w:spacing w:after="40"/>
        <w:rPr>
          <w:rFonts w:asciiTheme="minorHAnsi" w:hAnsiTheme="minorHAnsi" w:cs="Arial"/>
          <w:b/>
          <w:bCs/>
          <w:sz w:val="28"/>
          <w:szCs w:val="28"/>
          <w:u w:val="single"/>
        </w:rPr>
      </w:pPr>
      <w:r w:rsidRPr="003428B8">
        <w:rPr>
          <w:rFonts w:asciiTheme="minorHAnsi" w:hAnsiTheme="minorHAnsi" w:cs="Arial"/>
          <w:b/>
          <w:bCs/>
          <w:sz w:val="28"/>
          <w:szCs w:val="28"/>
          <w:u w:val="single"/>
        </w:rPr>
        <w:t>Findings</w:t>
      </w:r>
    </w:p>
    <w:p w14:paraId="617D2A7D" w14:textId="77777777" w:rsidR="00DE6EC0" w:rsidRPr="003428B8" w:rsidRDefault="00DE6EC0" w:rsidP="00DE6EC0">
      <w:pPr>
        <w:autoSpaceDE w:val="0"/>
        <w:autoSpaceDN w:val="0"/>
        <w:adjustRightInd w:val="0"/>
        <w:spacing w:after="40"/>
        <w:rPr>
          <w:rFonts w:asciiTheme="minorHAnsi" w:hAnsiTheme="minorHAnsi" w:cs="Arial"/>
          <w:sz w:val="28"/>
          <w:szCs w:val="28"/>
        </w:rPr>
      </w:pPr>
      <w:r w:rsidRPr="003428B8">
        <w:rPr>
          <w:rFonts w:asciiTheme="minorHAnsi" w:hAnsiTheme="minorHAnsi" w:cs="Arial"/>
          <w:sz w:val="28"/>
          <w:szCs w:val="28"/>
        </w:rPr>
        <w:t xml:space="preserve">This research is a descriptive study focused on the latest subsidiary,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Biocon India Group. The Indian pharmaceutical industry has a big effect on the country's economic growth and GDP growth. There are many advantages and drawbacks to establishing and running a pharmaceutical business in India. This research is a descriptive study focused on the latest subsidiary,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Biocon India Group. The Indian pharmaceutical industry has a big effect on the country's economic growth and GDP growth. There are many advantages and drawbacks to establishing and running a pharmaceutical business in India</w:t>
      </w:r>
      <w:r w:rsidRPr="003428B8">
        <w:rPr>
          <w:rFonts w:asciiTheme="minorHAnsi" w:hAnsiTheme="minorHAnsi" w:cs="Arial"/>
          <w:i/>
          <w:iCs/>
          <w:sz w:val="28"/>
          <w:szCs w:val="28"/>
        </w:rPr>
        <w:t>.</w:t>
      </w:r>
    </w:p>
    <w:p w14:paraId="19D3DE12" w14:textId="77777777" w:rsidR="00DE6EC0" w:rsidRPr="003428B8" w:rsidRDefault="00DE6EC0" w:rsidP="00DE6EC0">
      <w:pPr>
        <w:autoSpaceDE w:val="0"/>
        <w:autoSpaceDN w:val="0"/>
        <w:adjustRightInd w:val="0"/>
        <w:spacing w:after="40"/>
        <w:rPr>
          <w:rFonts w:asciiTheme="minorHAnsi" w:hAnsiTheme="minorHAnsi" w:cs="Arial"/>
          <w:sz w:val="28"/>
          <w:szCs w:val="28"/>
        </w:rPr>
      </w:pPr>
      <w:r w:rsidRPr="003428B8">
        <w:rPr>
          <w:rFonts w:asciiTheme="minorHAnsi" w:hAnsiTheme="minorHAnsi" w:cs="Arial"/>
          <w:sz w:val="28"/>
          <w:szCs w:val="28"/>
        </w:rPr>
        <w:t>Advantages</w:t>
      </w:r>
    </w:p>
    <w:p w14:paraId="6FFB1827" w14:textId="77777777" w:rsidR="00DE6EC0" w:rsidRPr="003428B8" w:rsidRDefault="00DE6EC0" w:rsidP="00DE6EC0">
      <w:pPr>
        <w:autoSpaceDE w:val="0"/>
        <w:autoSpaceDN w:val="0"/>
        <w:adjustRightInd w:val="0"/>
        <w:rPr>
          <w:rFonts w:asciiTheme="minorHAnsi" w:hAnsiTheme="minorHAnsi" w:cs="Arial"/>
          <w:sz w:val="28"/>
          <w:szCs w:val="28"/>
        </w:rPr>
      </w:pPr>
    </w:p>
    <w:p w14:paraId="0EDA722D" w14:textId="77777777" w:rsidR="00DE6EC0" w:rsidRPr="003428B8" w:rsidRDefault="00DE6EC0" w:rsidP="00DE6EC0">
      <w:pPr>
        <w:numPr>
          <w:ilvl w:val="0"/>
          <w:numId w:val="10"/>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High-quality labour force is available in India since there are many renowned research institutions available there. Every year, these research institutions produce high-quality manpower. </w:t>
      </w:r>
    </w:p>
    <w:p w14:paraId="6D5AF24D" w14:textId="77777777" w:rsidR="00DE6EC0" w:rsidRPr="003428B8" w:rsidRDefault="00DE6EC0" w:rsidP="00DE6EC0">
      <w:pPr>
        <w:numPr>
          <w:ilvl w:val="0"/>
          <w:numId w:val="10"/>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In the 1970s, two competing patent laws were put on the welfare of this industry. </w:t>
      </w:r>
    </w:p>
    <w:p w14:paraId="550E5887" w14:textId="77777777" w:rsidR="00DE6EC0" w:rsidRPr="003428B8" w:rsidRDefault="00DE6EC0" w:rsidP="00DE6EC0">
      <w:pPr>
        <w:numPr>
          <w:ilvl w:val="0"/>
          <w:numId w:val="10"/>
        </w:num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The large population has been the benefit of clinical trials in this region. </w:t>
      </w:r>
    </w:p>
    <w:p w14:paraId="226703E5" w14:textId="77777777" w:rsidR="00DE6EC0" w:rsidRPr="003428B8" w:rsidRDefault="00DE6EC0" w:rsidP="00DE6EC0">
      <w:pPr>
        <w:autoSpaceDE w:val="0"/>
        <w:autoSpaceDN w:val="0"/>
        <w:adjustRightInd w:val="0"/>
        <w:ind w:left="720"/>
        <w:rPr>
          <w:rFonts w:asciiTheme="minorHAnsi" w:hAnsiTheme="minorHAnsi" w:cs="Arial"/>
          <w:sz w:val="28"/>
          <w:szCs w:val="28"/>
        </w:rPr>
      </w:pPr>
    </w:p>
    <w:p w14:paraId="650D1B4A"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Disadvantage</w:t>
      </w:r>
      <w:r w:rsidRPr="003428B8">
        <w:rPr>
          <w:rFonts w:asciiTheme="minorHAnsi" w:hAnsiTheme="minorHAnsi" w:cs="Arial"/>
          <w:b/>
          <w:bCs/>
          <w:sz w:val="28"/>
          <w:szCs w:val="28"/>
        </w:rPr>
        <w:t>:</w:t>
      </w:r>
      <w:r w:rsidRPr="003428B8">
        <w:rPr>
          <w:rFonts w:asciiTheme="minorHAnsi" w:hAnsiTheme="minorHAnsi" w:cs="Arial"/>
          <w:sz w:val="28"/>
          <w:szCs w:val="28"/>
        </w:rPr>
        <w:t xml:space="preserve"> Patent law has not been strictly practised. After some time, it became deactivated. </w:t>
      </w:r>
    </w:p>
    <w:p w14:paraId="42DCE171"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xml:space="preserve">• There is so much competition in the industry and about 20,000 companies play a part in the market. </w:t>
      </w:r>
    </w:p>
    <w:p w14:paraId="2EC173AF"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lastRenderedPageBreak/>
        <w:t xml:space="preserve">• Clinical trials are not so straightforward due to ethical concerns and the media. </w:t>
      </w:r>
    </w:p>
    <w:p w14:paraId="4E7FCCED"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Risks to foreign firms as this market is so lucrative due to low production costs and high-quality workforce.</w:t>
      </w:r>
    </w:p>
    <w:p w14:paraId="17E57D76" w14:textId="77777777" w:rsidR="00DE6EC0" w:rsidRPr="003428B8" w:rsidRDefault="00DE6EC0" w:rsidP="00DE6EC0">
      <w:pPr>
        <w:rPr>
          <w:rFonts w:asciiTheme="minorHAnsi" w:hAnsiTheme="minorHAnsi" w:cs="Arial"/>
          <w:sz w:val="28"/>
          <w:szCs w:val="28"/>
        </w:rPr>
      </w:pPr>
      <w:r w:rsidRPr="003428B8">
        <w:rPr>
          <w:rFonts w:asciiTheme="minorHAnsi" w:hAnsiTheme="minorHAnsi" w:cs="Arial"/>
          <w:sz w:val="28"/>
          <w:szCs w:val="28"/>
        </w:rPr>
        <w:t xml:space="preserve"> (</w:t>
      </w:r>
      <w:proofErr w:type="spellStart"/>
      <w:r w:rsidRPr="003428B8">
        <w:rPr>
          <w:rFonts w:asciiTheme="minorHAnsi" w:hAnsiTheme="minorHAnsi" w:cs="Arial"/>
          <w:sz w:val="28"/>
          <w:szCs w:val="28"/>
        </w:rPr>
        <w:t>Ellson</w:t>
      </w:r>
      <w:proofErr w:type="spellEnd"/>
      <w:r w:rsidRPr="003428B8">
        <w:rPr>
          <w:rFonts w:asciiTheme="minorHAnsi" w:hAnsiTheme="minorHAnsi" w:cs="Arial"/>
          <w:sz w:val="28"/>
          <w:szCs w:val="28"/>
        </w:rPr>
        <w:t>, 2004).</w:t>
      </w:r>
    </w:p>
    <w:p w14:paraId="5A0AD7C8" w14:textId="77777777" w:rsidR="00DE6EC0" w:rsidRPr="003428B8" w:rsidRDefault="00DE6EC0" w:rsidP="003428B8">
      <w:pPr>
        <w:rPr>
          <w:rFonts w:asciiTheme="minorHAnsi" w:hAnsiTheme="minorHAnsi"/>
          <w:sz w:val="28"/>
          <w:szCs w:val="28"/>
        </w:rPr>
      </w:pPr>
    </w:p>
    <w:p w14:paraId="6B5C2AF4" w14:textId="77777777" w:rsidR="003428B8" w:rsidRPr="003428B8" w:rsidRDefault="00DE6EC0" w:rsidP="003428B8">
      <w:pPr>
        <w:rPr>
          <w:rFonts w:asciiTheme="minorHAnsi" w:hAnsiTheme="minorHAnsi"/>
          <w:sz w:val="28"/>
          <w:szCs w:val="28"/>
        </w:rPr>
      </w:pPr>
      <w:r w:rsidRPr="003428B8">
        <w:rPr>
          <w:rFonts w:asciiTheme="minorHAnsi" w:hAnsiTheme="minorHAnsi"/>
          <w:sz w:val="28"/>
          <w:szCs w:val="28"/>
        </w:rPr>
        <w:tab/>
      </w:r>
      <w:r w:rsidRPr="003428B8">
        <w:rPr>
          <w:rFonts w:asciiTheme="minorHAnsi" w:hAnsiTheme="minorHAnsi"/>
          <w:sz w:val="28"/>
          <w:szCs w:val="28"/>
        </w:rPr>
        <w:tab/>
        <w:t xml:space="preserve">The attractiveness of the CRO brand </w:t>
      </w:r>
    </w:p>
    <w:p w14:paraId="03AE3D11" w14:textId="77777777" w:rsidR="003428B8" w:rsidRPr="003428B8" w:rsidRDefault="00DE6EC0" w:rsidP="003428B8">
      <w:pPr>
        <w:rPr>
          <w:rFonts w:asciiTheme="minorHAnsi" w:hAnsiTheme="minorHAnsi"/>
          <w:sz w:val="28"/>
          <w:szCs w:val="28"/>
        </w:rPr>
      </w:pPr>
      <w:r w:rsidRPr="003428B8">
        <w:rPr>
          <w:rFonts w:asciiTheme="minorHAnsi" w:hAnsiTheme="minorHAnsi"/>
          <w:sz w:val="28"/>
          <w:szCs w:val="28"/>
        </w:rPr>
        <w:t xml:space="preserve">• Research organizations participate mainly in the research activities of the business sector. India offers a very lucrative market which is a business improvement tool. As an example, some organizations provide clinical trials with a higher cost at a lower cost Analysis of Porter's overall strategy: After studying the strategic model of the doorman, some new ideas can be found in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And they are: </w:t>
      </w:r>
    </w:p>
    <w:p w14:paraId="3964DE67" w14:textId="77777777" w:rsidR="003428B8" w:rsidRPr="003428B8" w:rsidRDefault="00DE6EC0" w:rsidP="003428B8">
      <w:pPr>
        <w:rPr>
          <w:rFonts w:asciiTheme="minorHAnsi" w:hAnsiTheme="minorHAnsi"/>
          <w:sz w:val="28"/>
          <w:szCs w:val="28"/>
        </w:rPr>
      </w:pPr>
      <w:r w:rsidRPr="003428B8">
        <w:rPr>
          <w:rFonts w:asciiTheme="minorHAnsi" w:hAnsiTheme="minorHAnsi"/>
          <w:sz w:val="28"/>
          <w:szCs w:val="28"/>
        </w:rPr>
        <w:t xml:space="preserve">•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serves a more comprehensive market with its clinical trials, and offers better treatment to the country's population at a price 50% lower than that of Europe and China. </w:t>
      </w:r>
    </w:p>
    <w:p w14:paraId="3A319F40" w14:textId="1CB72721" w:rsidR="003428B8" w:rsidRPr="003428B8" w:rsidRDefault="00DE6EC0" w:rsidP="003428B8">
      <w:pPr>
        <w:rPr>
          <w:rFonts w:asciiTheme="minorHAnsi" w:hAnsiTheme="minorHAnsi"/>
          <w:sz w:val="28"/>
          <w:szCs w:val="28"/>
        </w:rPr>
      </w:pPr>
      <w:r w:rsidRPr="003428B8">
        <w:rPr>
          <w:rFonts w:asciiTheme="minorHAnsi" w:hAnsiTheme="minorHAnsi"/>
          <w:sz w:val="28"/>
          <w:szCs w:val="28"/>
        </w:rPr>
        <w:t xml:space="preserve">• By using this method for a high-quality workforce,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provides a significant opportunity for fast-growing workforce growth. </w:t>
      </w:r>
    </w:p>
    <w:p w14:paraId="4ED604F8" w14:textId="77777777" w:rsidR="003428B8" w:rsidRPr="003428B8" w:rsidRDefault="00DE6EC0" w:rsidP="003428B8">
      <w:pPr>
        <w:rPr>
          <w:rFonts w:asciiTheme="minorHAnsi" w:hAnsiTheme="minorHAnsi"/>
          <w:sz w:val="28"/>
          <w:szCs w:val="28"/>
        </w:rPr>
      </w:pPr>
      <w:r w:rsidRPr="003428B8">
        <w:rPr>
          <w:rFonts w:asciiTheme="minorHAnsi" w:hAnsiTheme="minorHAnsi"/>
          <w:sz w:val="28"/>
          <w:szCs w:val="28"/>
        </w:rPr>
        <w:t xml:space="preserve">• As a cost leader who offers more services at a fair price to the target customers and you receive a </w:t>
      </w:r>
      <w:proofErr w:type="spellStart"/>
      <w:r w:rsidRPr="003428B8">
        <w:rPr>
          <w:rFonts w:asciiTheme="minorHAnsi" w:hAnsiTheme="minorHAnsi"/>
          <w:sz w:val="28"/>
          <w:szCs w:val="28"/>
        </w:rPr>
        <w:t>favorable</w:t>
      </w:r>
      <w:proofErr w:type="spellEnd"/>
      <w:r w:rsidRPr="003428B8">
        <w:rPr>
          <w:rFonts w:asciiTheme="minorHAnsi" w:hAnsiTheme="minorHAnsi"/>
          <w:sz w:val="28"/>
          <w:szCs w:val="28"/>
        </w:rPr>
        <w:t xml:space="preserve"> evaluation from them (</w:t>
      </w:r>
      <w:proofErr w:type="spellStart"/>
      <w:r w:rsidRPr="003428B8">
        <w:rPr>
          <w:rFonts w:asciiTheme="minorHAnsi" w:hAnsiTheme="minorHAnsi"/>
          <w:sz w:val="28"/>
          <w:szCs w:val="28"/>
        </w:rPr>
        <w:t>Jeyarathmm</w:t>
      </w:r>
      <w:proofErr w:type="spellEnd"/>
      <w:r w:rsidRPr="003428B8">
        <w:rPr>
          <w:rFonts w:asciiTheme="minorHAnsi" w:hAnsiTheme="minorHAnsi"/>
          <w:sz w:val="28"/>
          <w:szCs w:val="28"/>
        </w:rPr>
        <w:t xml:space="preserve">, 2008). </w:t>
      </w:r>
    </w:p>
    <w:p w14:paraId="4EC1BB5A" w14:textId="77777777" w:rsidR="003428B8" w:rsidRPr="003428B8" w:rsidRDefault="00DE6EC0" w:rsidP="003428B8">
      <w:pPr>
        <w:rPr>
          <w:rFonts w:asciiTheme="minorHAnsi" w:hAnsiTheme="minorHAnsi"/>
          <w:sz w:val="28"/>
          <w:szCs w:val="28"/>
        </w:rPr>
      </w:pPr>
      <w:r w:rsidRPr="003428B8">
        <w:rPr>
          <w:rFonts w:asciiTheme="minorHAnsi" w:hAnsiTheme="minorHAnsi"/>
          <w:sz w:val="28"/>
          <w:szCs w:val="28"/>
        </w:rPr>
        <w:t>• Not offering focused marketing because they can't do it themselves. These strategies need to be supported by other strategies. diversification which is designed to minimize the risk of this group of companies by expanding your business to the Biocon Group, such practices, in particular, the cost leadership approach and leadership differentiation. Both techniques help to keep the company motivated very carefully.</w:t>
      </w:r>
    </w:p>
    <w:p w14:paraId="45615570" w14:textId="03898BB8" w:rsidR="00DE6EC0" w:rsidRPr="003428B8" w:rsidRDefault="00DE6EC0" w:rsidP="003428B8">
      <w:pPr>
        <w:rPr>
          <w:rFonts w:asciiTheme="minorHAnsi" w:hAnsiTheme="minorHAnsi"/>
          <w:sz w:val="28"/>
          <w:szCs w:val="28"/>
        </w:rPr>
      </w:pPr>
      <w:r w:rsidRPr="003428B8">
        <w:rPr>
          <w:rFonts w:asciiTheme="minorHAnsi" w:hAnsiTheme="minorHAnsi"/>
          <w:sz w:val="28"/>
          <w:szCs w:val="28"/>
        </w:rPr>
        <w:t xml:space="preserve"> • In order to find a position such as the generic form of the carrier, the SWOT analysis of this company must be performed very carefully.</w:t>
      </w:r>
    </w:p>
    <w:p w14:paraId="5FC55E07" w14:textId="42178B3F" w:rsidR="00DE6EC0" w:rsidRPr="003428B8" w:rsidRDefault="00DE6EC0" w:rsidP="00B327A4">
      <w:pPr>
        <w:rPr>
          <w:rFonts w:asciiTheme="minorHAnsi" w:hAnsiTheme="minorHAnsi" w:cs="Arial"/>
          <w:color w:val="FF0000"/>
          <w:sz w:val="28"/>
          <w:szCs w:val="28"/>
        </w:rPr>
      </w:pPr>
    </w:p>
    <w:p w14:paraId="31B50C75" w14:textId="77777777" w:rsidR="00DE6EC0" w:rsidRPr="003428B8" w:rsidRDefault="00DE6EC0" w:rsidP="00DE6EC0">
      <w:pPr>
        <w:autoSpaceDE w:val="0"/>
        <w:autoSpaceDN w:val="0"/>
        <w:adjustRightInd w:val="0"/>
        <w:jc w:val="center"/>
        <w:rPr>
          <w:rFonts w:asciiTheme="minorHAnsi" w:hAnsiTheme="minorHAnsi" w:cs="Arial"/>
          <w:sz w:val="28"/>
          <w:szCs w:val="28"/>
        </w:rPr>
      </w:pPr>
    </w:p>
    <w:p w14:paraId="09ABBD26" w14:textId="77777777" w:rsidR="00DE6EC0" w:rsidRPr="003428B8" w:rsidRDefault="00DE6EC0" w:rsidP="00DE6EC0">
      <w:pPr>
        <w:autoSpaceDE w:val="0"/>
        <w:autoSpaceDN w:val="0"/>
        <w:adjustRightInd w:val="0"/>
        <w:rPr>
          <w:rFonts w:asciiTheme="minorHAnsi" w:hAnsiTheme="minorHAnsi" w:cs="Arial"/>
          <w:sz w:val="28"/>
          <w:szCs w:val="28"/>
        </w:rPr>
      </w:pPr>
    </w:p>
    <w:p w14:paraId="1C8409B6" w14:textId="42E30B5C" w:rsidR="00DE6EC0" w:rsidRPr="003428B8" w:rsidRDefault="00DE6EC0" w:rsidP="00DE6EC0">
      <w:pPr>
        <w:pStyle w:val="ListParagraph"/>
        <w:numPr>
          <w:ilvl w:val="0"/>
          <w:numId w:val="31"/>
        </w:numPr>
        <w:autoSpaceDE w:val="0"/>
        <w:autoSpaceDN w:val="0"/>
        <w:adjustRightInd w:val="0"/>
        <w:rPr>
          <w:rFonts w:asciiTheme="minorHAnsi" w:hAnsiTheme="minorHAnsi" w:cs="Arial"/>
          <w:b/>
          <w:bCs/>
          <w:sz w:val="28"/>
          <w:szCs w:val="28"/>
          <w:u w:val="single"/>
        </w:rPr>
      </w:pPr>
      <w:r w:rsidRPr="003428B8">
        <w:rPr>
          <w:rFonts w:asciiTheme="minorHAnsi" w:hAnsiTheme="minorHAnsi" w:cs="Arial"/>
          <w:b/>
          <w:bCs/>
          <w:sz w:val="28"/>
          <w:szCs w:val="28"/>
          <w:u w:val="single"/>
        </w:rPr>
        <w:t>Recommendations</w:t>
      </w:r>
    </w:p>
    <w:p w14:paraId="1B379287" w14:textId="77777777" w:rsidR="00DE6EC0" w:rsidRPr="003428B8" w:rsidRDefault="00DE6EC0" w:rsidP="00DE6EC0">
      <w:pPr>
        <w:autoSpaceDE w:val="0"/>
        <w:autoSpaceDN w:val="0"/>
        <w:adjustRightInd w:val="0"/>
        <w:rPr>
          <w:rFonts w:asciiTheme="minorHAnsi" w:hAnsiTheme="minorHAnsi" w:cs="Arial"/>
          <w:b/>
          <w:bCs/>
          <w:sz w:val="28"/>
          <w:szCs w:val="28"/>
          <w:u w:val="single"/>
        </w:rPr>
      </w:pPr>
    </w:p>
    <w:p w14:paraId="30728F98" w14:textId="4C282A38" w:rsidR="00DE6EC0" w:rsidRPr="003428B8" w:rsidRDefault="00DE6EC0" w:rsidP="00DE6EC0">
      <w:pPr>
        <w:rPr>
          <w:rFonts w:asciiTheme="minorHAnsi" w:hAnsiTheme="minorHAnsi"/>
          <w:sz w:val="28"/>
          <w:szCs w:val="28"/>
        </w:rPr>
      </w:pPr>
      <w:r w:rsidRPr="003428B8">
        <w:rPr>
          <w:rFonts w:asciiTheme="minorHAnsi" w:hAnsiTheme="minorHAnsi"/>
          <w:sz w:val="28"/>
          <w:szCs w:val="28"/>
        </w:rPr>
        <w:t xml:space="preserve">Strategic management is an importer for a business enterprise, increasing the ability to establish and achieve clear goals through rational and organized steps. The Indian pharmaceutical industry has become one of the most organized places in the world. The established pharmaceutical industry is the most organized in the world, the development of the industry has an impact on the future. Biocon India Group Limited is a leading part of this industry and as </w:t>
      </w:r>
      <w:r w:rsidRPr="003428B8">
        <w:rPr>
          <w:rFonts w:asciiTheme="minorHAnsi" w:hAnsiTheme="minorHAnsi"/>
          <w:sz w:val="28"/>
          <w:szCs w:val="28"/>
        </w:rPr>
        <w:lastRenderedPageBreak/>
        <w:t xml:space="preserve">we discussed the Indian pharmaceutical industry, Biocon India Group and its clinical subsidiary,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during the study (Malek, </w:t>
      </w:r>
      <w:proofErr w:type="spellStart"/>
      <w:r w:rsidRPr="003428B8">
        <w:rPr>
          <w:rFonts w:asciiTheme="minorHAnsi" w:hAnsiTheme="minorHAnsi"/>
          <w:sz w:val="28"/>
          <w:szCs w:val="28"/>
        </w:rPr>
        <w:t>Rasquinha</w:t>
      </w:r>
      <w:proofErr w:type="spellEnd"/>
      <w:r w:rsidRPr="003428B8">
        <w:rPr>
          <w:rFonts w:asciiTheme="minorHAnsi" w:hAnsiTheme="minorHAnsi"/>
          <w:sz w:val="28"/>
          <w:szCs w:val="28"/>
        </w:rPr>
        <w:t xml:space="preserve"> and </w:t>
      </w:r>
      <w:proofErr w:type="spellStart"/>
      <w:r w:rsidRPr="003428B8">
        <w:rPr>
          <w:rFonts w:asciiTheme="minorHAnsi" w:hAnsiTheme="minorHAnsi"/>
          <w:sz w:val="28"/>
          <w:szCs w:val="28"/>
        </w:rPr>
        <w:t>Vacani</w:t>
      </w:r>
      <w:proofErr w:type="spellEnd"/>
      <w:r w:rsidRPr="003428B8">
        <w:rPr>
          <w:rFonts w:asciiTheme="minorHAnsi" w:hAnsiTheme="minorHAnsi"/>
          <w:sz w:val="28"/>
          <w:szCs w:val="28"/>
        </w:rPr>
        <w:t xml:space="preserve">, 1993). Take the right steps to strengthen the current situation. The measures are as follows: • Patent laws that are strictly enforced to regulate the Indian pharmaceutical industry. if the procedure is not suitable for patenting it is difficult to ensure better measures to take in the organization. • Creating this major suffocation obligation for foreign companies to do business in India. The industry ensures that its local organizations are able to grow and expand properly. In this case, the government may impose higher taxes on MNCs to provide more room for local companies like Biocon to excel. • The government similarly applies institutional rules and regulations to prevent the expansion of foreign organizations or pharmaceuticals and to take away a significant share of market share. • Reducing unethical issues and regulating the media for not reporting misleading or partly real news to the media. People are much more focused on social media. • </w:t>
      </w:r>
      <w:proofErr w:type="spellStart"/>
      <w:r w:rsidRPr="003428B8">
        <w:rPr>
          <w:rFonts w:asciiTheme="minorHAnsi" w:hAnsiTheme="minorHAnsi"/>
          <w:sz w:val="28"/>
          <w:szCs w:val="28"/>
        </w:rPr>
        <w:t>Clinigene</w:t>
      </w:r>
      <w:proofErr w:type="spellEnd"/>
      <w:r w:rsidRPr="003428B8">
        <w:rPr>
          <w:rFonts w:asciiTheme="minorHAnsi" w:hAnsiTheme="minorHAnsi"/>
          <w:sz w:val="28"/>
          <w:szCs w:val="28"/>
        </w:rPr>
        <w:t xml:space="preserve"> is a risky project, and high risk can lead to high profitability or lead to huge business failure, so Biocon India Group and its management need to have an emergency plan to manage the situation and reduce all associated </w:t>
      </w:r>
      <w:proofErr w:type="gramStart"/>
      <w:r w:rsidRPr="003428B8">
        <w:rPr>
          <w:rFonts w:asciiTheme="minorHAnsi" w:hAnsiTheme="minorHAnsi"/>
          <w:sz w:val="28"/>
          <w:szCs w:val="28"/>
        </w:rPr>
        <w:t>risks .</w:t>
      </w:r>
      <w:proofErr w:type="gramEnd"/>
      <w:r w:rsidRPr="003428B8">
        <w:rPr>
          <w:rFonts w:asciiTheme="minorHAnsi" w:hAnsiTheme="minorHAnsi"/>
          <w:sz w:val="28"/>
          <w:szCs w:val="28"/>
        </w:rPr>
        <w:t xml:space="preserve"> • Concentrating on the use of expensive or modern technology rather than cheaper or modern technology. They need to focus on the innovation process and keep their technology systems and platforms up to date</w:t>
      </w:r>
      <w:r w:rsidRPr="003428B8">
        <w:rPr>
          <w:rFonts w:asciiTheme="minorHAnsi" w:hAnsiTheme="minorHAnsi"/>
          <w:sz w:val="28"/>
          <w:szCs w:val="28"/>
          <w:shd w:val="clear" w:color="auto" w:fill="F5F5F5"/>
        </w:rPr>
        <w:t>.</w:t>
      </w:r>
      <w:r w:rsidRPr="003428B8">
        <w:rPr>
          <w:rFonts w:asciiTheme="minorHAnsi" w:hAnsiTheme="minorHAnsi"/>
          <w:sz w:val="28"/>
          <w:szCs w:val="28"/>
        </w:rPr>
        <w:t xml:space="preserve"> (Malek, </w:t>
      </w:r>
      <w:proofErr w:type="spellStart"/>
      <w:r w:rsidRPr="003428B8">
        <w:rPr>
          <w:rFonts w:asciiTheme="minorHAnsi" w:hAnsiTheme="minorHAnsi"/>
          <w:sz w:val="28"/>
          <w:szCs w:val="28"/>
        </w:rPr>
        <w:t>Rasquinha</w:t>
      </w:r>
      <w:proofErr w:type="spellEnd"/>
      <w:r w:rsidRPr="003428B8">
        <w:rPr>
          <w:rFonts w:asciiTheme="minorHAnsi" w:hAnsiTheme="minorHAnsi"/>
          <w:sz w:val="28"/>
          <w:szCs w:val="28"/>
        </w:rPr>
        <w:t xml:space="preserve"> and </w:t>
      </w:r>
      <w:proofErr w:type="spellStart"/>
      <w:r w:rsidRPr="003428B8">
        <w:rPr>
          <w:rFonts w:asciiTheme="minorHAnsi" w:hAnsiTheme="minorHAnsi"/>
          <w:sz w:val="28"/>
          <w:szCs w:val="28"/>
        </w:rPr>
        <w:t>Vacani</w:t>
      </w:r>
      <w:proofErr w:type="spellEnd"/>
      <w:r w:rsidRPr="003428B8">
        <w:rPr>
          <w:rFonts w:asciiTheme="minorHAnsi" w:hAnsiTheme="minorHAnsi"/>
          <w:sz w:val="28"/>
          <w:szCs w:val="28"/>
        </w:rPr>
        <w:t>, 1993)</w:t>
      </w:r>
    </w:p>
    <w:p w14:paraId="6DA1AD0C" w14:textId="77777777" w:rsidR="00DE6EC0" w:rsidRPr="003428B8" w:rsidRDefault="00DE6EC0" w:rsidP="00DE6EC0">
      <w:pPr>
        <w:pStyle w:val="ListParagraph"/>
        <w:autoSpaceDE w:val="0"/>
        <w:autoSpaceDN w:val="0"/>
        <w:adjustRightInd w:val="0"/>
        <w:ind w:left="390"/>
        <w:rPr>
          <w:rFonts w:asciiTheme="minorHAnsi" w:hAnsiTheme="minorHAnsi" w:cs="Arial"/>
          <w:b/>
          <w:bCs/>
          <w:sz w:val="28"/>
          <w:szCs w:val="28"/>
          <w:u w:val="single"/>
        </w:rPr>
      </w:pPr>
    </w:p>
    <w:p w14:paraId="107559B8" w14:textId="77777777" w:rsidR="00DE6EC0" w:rsidRPr="003428B8" w:rsidRDefault="00DE6EC0" w:rsidP="00DE6EC0">
      <w:pPr>
        <w:rPr>
          <w:rFonts w:asciiTheme="minorHAnsi" w:hAnsiTheme="minorHAnsi" w:cs="Arial"/>
          <w:sz w:val="28"/>
          <w:szCs w:val="28"/>
        </w:rPr>
      </w:pPr>
    </w:p>
    <w:p w14:paraId="3FBD61EE" w14:textId="77777777" w:rsidR="00DE6EC0" w:rsidRPr="003428B8" w:rsidRDefault="00DE6EC0" w:rsidP="00DE6EC0">
      <w:pPr>
        <w:autoSpaceDE w:val="0"/>
        <w:autoSpaceDN w:val="0"/>
        <w:adjustRightInd w:val="0"/>
        <w:rPr>
          <w:rFonts w:asciiTheme="minorHAnsi" w:hAnsiTheme="minorHAnsi" w:cs="Arial"/>
          <w:sz w:val="28"/>
          <w:szCs w:val="28"/>
        </w:rPr>
      </w:pPr>
    </w:p>
    <w:p w14:paraId="779D08B4"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The company is committed to creating a transparent network of contacts around the business area to respond quickly to target customers. </w:t>
      </w:r>
    </w:p>
    <w:p w14:paraId="4070338C" w14:textId="2B766212"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 The adopted strategy needs to be more precise, precise, and comprehensive, which will help determine the company's current position in the market and focus on new plans to increase the potential and future demands. (Smith, 2019). </w:t>
      </w:r>
    </w:p>
    <w:p w14:paraId="6004F624" w14:textId="3963B053"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 The Biocon India Group needs to earnestly implement its value chain processes and keep decentralized energy processes up to date to manage new subsidiaries better. The Internal Control Mechanism relies mainly on the planning and preparation of financial statements. Exercise more internal control over the necessary positions in the company and the essential roles in the subsidiaries. </w:t>
      </w:r>
    </w:p>
    <w:p w14:paraId="5D999BB7" w14:textId="5E63DC1F"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 Like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Business, large financial capital is required. Many employees also need to continue the process. Organizers need to rethink this industry (Smith, 2019)</w:t>
      </w:r>
    </w:p>
    <w:p w14:paraId="38007F7B" w14:textId="6EE8094A"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lastRenderedPageBreak/>
        <w:t xml:space="preserve">Following all the recommendations, I can ensure the successful establishment and management of the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subsidiary of Biocon India Group after implementing all vacuum measures. Their compliance would ensure its growth strategy by avoiding any organization's major downfall.</w:t>
      </w:r>
    </w:p>
    <w:p w14:paraId="68F79564" w14:textId="77777777" w:rsidR="00DE6EC0" w:rsidRPr="003428B8" w:rsidRDefault="00DE6EC0" w:rsidP="00DE6EC0">
      <w:pPr>
        <w:autoSpaceDE w:val="0"/>
        <w:autoSpaceDN w:val="0"/>
        <w:adjustRightInd w:val="0"/>
        <w:rPr>
          <w:rFonts w:asciiTheme="minorHAnsi" w:hAnsiTheme="minorHAnsi" w:cs="Arial"/>
          <w:sz w:val="28"/>
          <w:szCs w:val="28"/>
        </w:rPr>
      </w:pPr>
    </w:p>
    <w:p w14:paraId="7D2B1C54" w14:textId="77777777" w:rsidR="00DE6EC0" w:rsidRPr="003428B8" w:rsidRDefault="00DE6EC0" w:rsidP="00DE6EC0">
      <w:pPr>
        <w:pStyle w:val="ListParagraph"/>
        <w:numPr>
          <w:ilvl w:val="0"/>
          <w:numId w:val="31"/>
        </w:numPr>
        <w:autoSpaceDE w:val="0"/>
        <w:autoSpaceDN w:val="0"/>
        <w:adjustRightInd w:val="0"/>
        <w:rPr>
          <w:rFonts w:asciiTheme="minorHAnsi" w:hAnsiTheme="minorHAnsi" w:cs="Arial"/>
          <w:b/>
          <w:bCs/>
          <w:sz w:val="28"/>
          <w:szCs w:val="28"/>
          <w:u w:val="single"/>
        </w:rPr>
      </w:pPr>
      <w:r w:rsidRPr="003428B8">
        <w:rPr>
          <w:rFonts w:asciiTheme="minorHAnsi" w:hAnsiTheme="minorHAnsi" w:cs="Arial"/>
          <w:b/>
          <w:bCs/>
          <w:sz w:val="28"/>
          <w:szCs w:val="28"/>
          <w:u w:val="single"/>
        </w:rPr>
        <w:t>Conclusion</w:t>
      </w:r>
    </w:p>
    <w:p w14:paraId="2D616A04" w14:textId="77777777" w:rsidR="00DE6EC0" w:rsidRPr="003428B8" w:rsidRDefault="00DE6EC0" w:rsidP="00DE6EC0">
      <w:pPr>
        <w:rPr>
          <w:rFonts w:asciiTheme="minorHAnsi" w:hAnsiTheme="minorHAnsi"/>
          <w:sz w:val="28"/>
          <w:szCs w:val="28"/>
          <w:shd w:val="clear" w:color="auto" w:fill="F5F5F5"/>
        </w:rPr>
      </w:pPr>
    </w:p>
    <w:p w14:paraId="26E1CB57" w14:textId="77777777"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 xml:space="preserve">The </w:t>
      </w:r>
      <w:proofErr w:type="spellStart"/>
      <w:r w:rsidRPr="003428B8">
        <w:rPr>
          <w:rFonts w:asciiTheme="minorHAnsi" w:hAnsiTheme="minorHAnsi" w:cs="Arial"/>
          <w:sz w:val="28"/>
          <w:szCs w:val="28"/>
        </w:rPr>
        <w:t>Clinigene</w:t>
      </w:r>
      <w:proofErr w:type="spellEnd"/>
      <w:r w:rsidRPr="003428B8">
        <w:rPr>
          <w:rFonts w:asciiTheme="minorHAnsi" w:hAnsiTheme="minorHAnsi" w:cs="Arial"/>
          <w:sz w:val="28"/>
          <w:szCs w:val="28"/>
        </w:rPr>
        <w:t xml:space="preserve"> method is a successful movement of the Biocon India community. responsible not only for making profits, attracting customers, but also filling the gaps in the value chain of Biocon India Company. While the subsidiary increases the risk from different points of view, such as humiliation or failure, it also creates fears of rapid success (Smith,) 2019</w:t>
      </w:r>
    </w:p>
    <w:p w14:paraId="79EABE25" w14:textId="751D7D9C" w:rsidR="00DE6EC0" w:rsidRPr="003428B8" w:rsidRDefault="00DE6EC0" w:rsidP="00DE6EC0">
      <w:pPr>
        <w:autoSpaceDE w:val="0"/>
        <w:autoSpaceDN w:val="0"/>
        <w:adjustRightInd w:val="0"/>
        <w:rPr>
          <w:rFonts w:asciiTheme="minorHAnsi" w:hAnsiTheme="minorHAnsi" w:cs="Arial"/>
          <w:sz w:val="28"/>
          <w:szCs w:val="28"/>
        </w:rPr>
      </w:pPr>
      <w:r w:rsidRPr="003428B8">
        <w:rPr>
          <w:rFonts w:asciiTheme="minorHAnsi" w:hAnsiTheme="minorHAnsi" w:cs="Arial"/>
          <w:sz w:val="28"/>
          <w:szCs w:val="28"/>
        </w:rPr>
        <w:t>The ideology has been introduced "Earn while you learn" helps the company in every step of growth is the overall principle is ideal for the development and future creation of pharmaceutical companies.</w:t>
      </w:r>
    </w:p>
    <w:p w14:paraId="3D8D868E" w14:textId="77777777" w:rsidR="00DE6EC0" w:rsidRPr="003428B8" w:rsidRDefault="00DE6EC0" w:rsidP="00DE6EC0">
      <w:pPr>
        <w:autoSpaceDE w:val="0"/>
        <w:autoSpaceDN w:val="0"/>
        <w:adjustRightInd w:val="0"/>
        <w:rPr>
          <w:rFonts w:asciiTheme="minorHAnsi" w:hAnsiTheme="minorHAnsi" w:cs="AppleSystemUIFont"/>
          <w:b/>
          <w:bCs/>
          <w:sz w:val="28"/>
          <w:szCs w:val="28"/>
        </w:rPr>
      </w:pPr>
    </w:p>
    <w:p w14:paraId="796FCBD3" w14:textId="77777777" w:rsidR="00DE6EC0" w:rsidRPr="003428B8" w:rsidRDefault="00DE6EC0" w:rsidP="00DE6EC0">
      <w:pPr>
        <w:pStyle w:val="ListParagraph"/>
        <w:numPr>
          <w:ilvl w:val="0"/>
          <w:numId w:val="31"/>
        </w:numPr>
        <w:autoSpaceDE w:val="0"/>
        <w:autoSpaceDN w:val="0"/>
        <w:adjustRightInd w:val="0"/>
        <w:rPr>
          <w:rFonts w:asciiTheme="minorHAnsi" w:hAnsiTheme="minorHAnsi" w:cs="AppleSystemUIFont"/>
          <w:sz w:val="28"/>
          <w:szCs w:val="28"/>
        </w:rPr>
      </w:pPr>
      <w:r w:rsidRPr="003428B8">
        <w:rPr>
          <w:rFonts w:asciiTheme="minorHAnsi" w:hAnsiTheme="minorHAnsi" w:cs="AppleSystemUIFont"/>
          <w:b/>
          <w:bCs/>
          <w:sz w:val="28"/>
          <w:szCs w:val="28"/>
        </w:rPr>
        <w:t>References</w:t>
      </w:r>
    </w:p>
    <w:p w14:paraId="50EB607A"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03F726BE" w14:textId="3FBDF14B" w:rsidR="00DE6EC0" w:rsidRPr="003428B8" w:rsidRDefault="00DE6EC0" w:rsidP="00DE6EC0">
      <w:pPr>
        <w:autoSpaceDE w:val="0"/>
        <w:autoSpaceDN w:val="0"/>
        <w:adjustRightInd w:val="0"/>
        <w:rPr>
          <w:rFonts w:asciiTheme="minorHAnsi" w:hAnsiTheme="minorHAnsi" w:cs="Arial"/>
          <w:color w:val="222222"/>
          <w:sz w:val="28"/>
          <w:szCs w:val="28"/>
          <w:shd w:val="clear" w:color="auto" w:fill="FFFFFF"/>
        </w:rPr>
      </w:pPr>
    </w:p>
    <w:p w14:paraId="3B95F3E8" w14:textId="77777777" w:rsidR="00DE6EC0" w:rsidRPr="003428B8" w:rsidRDefault="00DE6EC0" w:rsidP="00DE6EC0">
      <w:pPr>
        <w:pStyle w:val="ListParagraph"/>
        <w:numPr>
          <w:ilvl w:val="0"/>
          <w:numId w:val="18"/>
        </w:numPr>
        <w:rPr>
          <w:rFonts w:asciiTheme="minorHAnsi" w:hAnsiTheme="minorHAnsi"/>
          <w:sz w:val="28"/>
          <w:szCs w:val="28"/>
        </w:rPr>
      </w:pPr>
      <w:r w:rsidRPr="003428B8">
        <w:rPr>
          <w:rFonts w:asciiTheme="minorHAnsi" w:hAnsiTheme="minorHAnsi" w:cs="Arial"/>
          <w:color w:val="222222"/>
          <w:sz w:val="28"/>
          <w:szCs w:val="28"/>
          <w:shd w:val="clear" w:color="auto" w:fill="FFFFFF"/>
        </w:rPr>
        <w:t xml:space="preserve">Barney, J.B. and </w:t>
      </w:r>
      <w:proofErr w:type="spellStart"/>
      <w:r w:rsidRPr="003428B8">
        <w:rPr>
          <w:rFonts w:asciiTheme="minorHAnsi" w:hAnsiTheme="minorHAnsi" w:cs="Arial"/>
          <w:color w:val="222222"/>
          <w:sz w:val="28"/>
          <w:szCs w:val="28"/>
          <w:shd w:val="clear" w:color="auto" w:fill="FFFFFF"/>
        </w:rPr>
        <w:t>Hesterly</w:t>
      </w:r>
      <w:proofErr w:type="spellEnd"/>
      <w:r w:rsidRPr="003428B8">
        <w:rPr>
          <w:rFonts w:asciiTheme="minorHAnsi" w:hAnsiTheme="minorHAnsi" w:cs="Arial"/>
          <w:color w:val="222222"/>
          <w:sz w:val="28"/>
          <w:szCs w:val="28"/>
          <w:shd w:val="clear" w:color="auto" w:fill="FFFFFF"/>
        </w:rPr>
        <w:t>, W.S., 2010.</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Strategic management and competitive advantage: Concepts</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color w:val="222222"/>
          <w:sz w:val="28"/>
          <w:szCs w:val="28"/>
          <w:shd w:val="clear" w:color="auto" w:fill="FFFFFF"/>
        </w:rPr>
        <w:t>(p. 408). Englewood Cliffs, NJ: Prentice hall.</w:t>
      </w:r>
    </w:p>
    <w:p w14:paraId="02BADD8E" w14:textId="77777777" w:rsidR="00DE6EC0" w:rsidRPr="003428B8" w:rsidRDefault="00DE6EC0" w:rsidP="00DE6EC0">
      <w:pPr>
        <w:autoSpaceDE w:val="0"/>
        <w:autoSpaceDN w:val="0"/>
        <w:adjustRightInd w:val="0"/>
        <w:ind w:left="360"/>
        <w:rPr>
          <w:rFonts w:asciiTheme="minorHAnsi" w:hAnsiTheme="minorHAnsi" w:cs="AppleSystemUIFont"/>
          <w:sz w:val="28"/>
          <w:szCs w:val="28"/>
        </w:rPr>
      </w:pPr>
    </w:p>
    <w:p w14:paraId="55D254FF" w14:textId="77777777" w:rsidR="00DE6EC0" w:rsidRPr="003428B8" w:rsidRDefault="00DE6EC0" w:rsidP="00DE6EC0">
      <w:pPr>
        <w:pStyle w:val="ListParagraph"/>
        <w:numPr>
          <w:ilvl w:val="0"/>
          <w:numId w:val="18"/>
        </w:numPr>
        <w:autoSpaceDE w:val="0"/>
        <w:autoSpaceDN w:val="0"/>
        <w:adjustRightInd w:val="0"/>
        <w:rPr>
          <w:rFonts w:asciiTheme="minorHAnsi" w:hAnsiTheme="minorHAnsi" w:cs="AppleSystemUIFont"/>
          <w:sz w:val="28"/>
          <w:szCs w:val="28"/>
        </w:rPr>
      </w:pPr>
      <w:r w:rsidRPr="003428B8">
        <w:rPr>
          <w:rFonts w:asciiTheme="minorHAnsi" w:hAnsiTheme="minorHAnsi" w:cs="Arial"/>
          <w:color w:val="222222"/>
          <w:sz w:val="28"/>
          <w:szCs w:val="28"/>
          <w:shd w:val="clear" w:color="auto" w:fill="FFFFFF"/>
        </w:rPr>
        <w:t>Jamieson, P. and Hassan, G., 2011.</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Innovation in wind turbine design</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color w:val="222222"/>
          <w:sz w:val="28"/>
          <w:szCs w:val="28"/>
          <w:shd w:val="clear" w:color="auto" w:fill="FFFFFF"/>
        </w:rPr>
        <w:t>(Vol. 2, No. 2.4). Chichester: Wiley.</w:t>
      </w:r>
    </w:p>
    <w:p w14:paraId="01138E43" w14:textId="5EC17082"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 xml:space="preserve">    </w:t>
      </w:r>
      <w:r w:rsidRPr="003428B8">
        <w:rPr>
          <w:rFonts w:asciiTheme="minorHAnsi" w:hAnsiTheme="minorHAnsi" w:cs="AppleSystemUIFont"/>
          <w:sz w:val="28"/>
          <w:szCs w:val="28"/>
        </w:rPr>
        <w:tab/>
      </w:r>
      <w:r w:rsidRPr="003428B8">
        <w:rPr>
          <w:rFonts w:asciiTheme="minorHAnsi" w:hAnsiTheme="minorHAnsi" w:cs="AppleSystemUIFont"/>
          <w:sz w:val="28"/>
          <w:szCs w:val="28"/>
        </w:rPr>
        <w:tab/>
        <w:t>Biocon.com. (2019). [online] Available at: https://www.biocon.com/docs/Biocon_AnnualReport_2010.pdf [Accessed 30 Jul. 2019].</w:t>
      </w:r>
    </w:p>
    <w:p w14:paraId="66455FBA"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Bureau, O. (2019). Biocon builds a strategy to fight price erosion. [online] Business-standard.com. Available at: https://www.business-standard.com/article/companies/biocon-builds-strategy-to-fight-price-erosion-105072101075_1.html [Accessed 30 Jul. 2019].</w:t>
      </w:r>
    </w:p>
    <w:p w14:paraId="0E76560A" w14:textId="77777777" w:rsidR="00DE6EC0" w:rsidRPr="003428B8" w:rsidRDefault="00DE6EC0" w:rsidP="00DE6EC0">
      <w:pPr>
        <w:rPr>
          <w:rFonts w:asciiTheme="minorHAnsi" w:hAnsiTheme="minorHAnsi"/>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r w:rsidRPr="003428B8">
        <w:rPr>
          <w:rFonts w:asciiTheme="minorHAnsi" w:hAnsiTheme="minorHAnsi" w:cs="Arial"/>
          <w:color w:val="222222"/>
          <w:sz w:val="28"/>
          <w:szCs w:val="28"/>
          <w:shd w:val="clear" w:color="auto" w:fill="FFFFFF"/>
        </w:rPr>
        <w:t xml:space="preserve">Patel, P.C., Thatcher, S.M. and </w:t>
      </w:r>
      <w:proofErr w:type="spellStart"/>
      <w:r w:rsidRPr="003428B8">
        <w:rPr>
          <w:rFonts w:asciiTheme="minorHAnsi" w:hAnsiTheme="minorHAnsi" w:cs="Arial"/>
          <w:color w:val="222222"/>
          <w:sz w:val="28"/>
          <w:szCs w:val="28"/>
          <w:shd w:val="clear" w:color="auto" w:fill="FFFFFF"/>
        </w:rPr>
        <w:t>Bezrukova</w:t>
      </w:r>
      <w:proofErr w:type="spellEnd"/>
      <w:r w:rsidRPr="003428B8">
        <w:rPr>
          <w:rFonts w:asciiTheme="minorHAnsi" w:hAnsiTheme="minorHAnsi" w:cs="Arial"/>
          <w:color w:val="222222"/>
          <w:sz w:val="28"/>
          <w:szCs w:val="28"/>
          <w:shd w:val="clear" w:color="auto" w:fill="FFFFFF"/>
        </w:rPr>
        <w:t>, K., 2013. Organizationally relevant configurations: the value of modelling local dependence.</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Quality &amp; quantity</w:t>
      </w:r>
      <w:r w:rsidRPr="003428B8">
        <w:rPr>
          <w:rFonts w:asciiTheme="minorHAnsi" w:hAnsiTheme="minorHAnsi" w:cs="Arial"/>
          <w:color w:val="222222"/>
          <w:sz w:val="28"/>
          <w:szCs w:val="28"/>
          <w:shd w:val="clear" w:color="auto" w:fill="FFFFFF"/>
        </w:rPr>
        <w:t>,</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47</w:t>
      </w:r>
      <w:r w:rsidRPr="003428B8">
        <w:rPr>
          <w:rFonts w:asciiTheme="minorHAnsi" w:hAnsiTheme="minorHAnsi" w:cs="Arial"/>
          <w:color w:val="222222"/>
          <w:sz w:val="28"/>
          <w:szCs w:val="28"/>
          <w:shd w:val="clear" w:color="auto" w:fill="FFFFFF"/>
        </w:rPr>
        <w:t>(1), pp.287-311.</w:t>
      </w:r>
    </w:p>
    <w:p w14:paraId="6CCF790C"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p>
    <w:p w14:paraId="6E63C322"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Google Books. (2019). Strategic Management 10E. [online] Available at: https://books.google.com.bd/books?id=az8D9OOvfF0C&amp;pg=PA653&amp;lpg=PA653&amp;dq=clinigene+new+subsidiary+of+biocon&amp;source=bl&amp;ots=AGhlb9Lg_d&amp;sig=</w:t>
      </w:r>
      <w:r w:rsidRPr="003428B8">
        <w:rPr>
          <w:rFonts w:asciiTheme="minorHAnsi" w:hAnsiTheme="minorHAnsi" w:cs="AppleSystemUIFont"/>
          <w:sz w:val="28"/>
          <w:szCs w:val="28"/>
        </w:rPr>
        <w:lastRenderedPageBreak/>
        <w:t>ACfU3U20UIeEVXk066nusemvK70k-Z9jFQ&amp;hl=en&amp;sa=X&amp;ved=2ahUKEwjy46rGudzjAhUXA3IKHT1NA_MQ6AEwEHoECAoQAQ#v=onepage&amp;q=clinigene%20new%20subsidiary%20of%20biocon&amp;f=false [Accessed 30 Jul. 2019].</w:t>
      </w:r>
    </w:p>
    <w:p w14:paraId="0441E046"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GUPTA (2019). Biocon case study group 1. [online] Slideshare.net. Available at: https://www.slideshare.net/ANURAGGUPTA275/biocon-case-study-group-1 [Accessed 30 Jul. 2019].</w:t>
      </w:r>
    </w:p>
    <w:p w14:paraId="6E4586B6" w14:textId="77777777" w:rsidR="00DE6EC0" w:rsidRPr="003428B8" w:rsidRDefault="00DE6EC0" w:rsidP="00DE6EC0">
      <w:pPr>
        <w:rPr>
          <w:rFonts w:asciiTheme="minorHAnsi" w:hAnsiTheme="minorHAnsi"/>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r w:rsidRPr="003428B8">
        <w:rPr>
          <w:rFonts w:asciiTheme="minorHAnsi" w:hAnsiTheme="minorHAnsi" w:cs="Arial"/>
          <w:color w:val="222222"/>
          <w:sz w:val="28"/>
          <w:szCs w:val="28"/>
          <w:shd w:val="clear" w:color="auto" w:fill="FFFFFF"/>
        </w:rPr>
        <w:t>Hill, C.W., Jones, G.R. and Schilling, M.A., 2014.</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Strategic management: Theory &amp; cases: An integrated approach</w:t>
      </w:r>
      <w:r w:rsidRPr="003428B8">
        <w:rPr>
          <w:rFonts w:asciiTheme="minorHAnsi" w:hAnsiTheme="minorHAnsi" w:cs="Arial"/>
          <w:color w:val="222222"/>
          <w:sz w:val="28"/>
          <w:szCs w:val="28"/>
          <w:shd w:val="clear" w:color="auto" w:fill="FFFFFF"/>
        </w:rPr>
        <w:t>. Cengage Learning.</w:t>
      </w:r>
    </w:p>
    <w:p w14:paraId="7C4DF78A"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p>
    <w:p w14:paraId="561E5A0C"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 xml:space="preserve">Smith, R., Weaver, J., Lucco, J., and Jackson, T. (2019). 13 Strategic Planning Models to Consider | </w:t>
      </w:r>
      <w:proofErr w:type="spellStart"/>
      <w:r w:rsidRPr="003428B8">
        <w:rPr>
          <w:rFonts w:asciiTheme="minorHAnsi" w:hAnsiTheme="minorHAnsi" w:cs="AppleSystemUIFont"/>
          <w:sz w:val="28"/>
          <w:szCs w:val="28"/>
        </w:rPr>
        <w:t>ClearPoint</w:t>
      </w:r>
      <w:proofErr w:type="spellEnd"/>
      <w:r w:rsidRPr="003428B8">
        <w:rPr>
          <w:rFonts w:asciiTheme="minorHAnsi" w:hAnsiTheme="minorHAnsi" w:cs="AppleSystemUIFont"/>
          <w:sz w:val="28"/>
          <w:szCs w:val="28"/>
        </w:rPr>
        <w:t xml:space="preserve"> Strategy. [online] </w:t>
      </w:r>
      <w:proofErr w:type="spellStart"/>
      <w:r w:rsidRPr="003428B8">
        <w:rPr>
          <w:rFonts w:asciiTheme="minorHAnsi" w:hAnsiTheme="minorHAnsi" w:cs="AppleSystemUIFont"/>
          <w:sz w:val="28"/>
          <w:szCs w:val="28"/>
        </w:rPr>
        <w:t>ClearPoint</w:t>
      </w:r>
      <w:proofErr w:type="spellEnd"/>
      <w:r w:rsidRPr="003428B8">
        <w:rPr>
          <w:rFonts w:asciiTheme="minorHAnsi" w:hAnsiTheme="minorHAnsi" w:cs="AppleSystemUIFont"/>
          <w:sz w:val="28"/>
          <w:szCs w:val="28"/>
        </w:rPr>
        <w:t xml:space="preserve"> Strategy. Available at: https://www.clearpointstrategy.com/strategic-planning-models/ [Accessed 30 Jul. 2019].</w:t>
      </w:r>
    </w:p>
    <w:p w14:paraId="6571745F"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proofErr w:type="spellStart"/>
      <w:r w:rsidRPr="003428B8">
        <w:rPr>
          <w:rFonts w:asciiTheme="minorHAnsi" w:hAnsiTheme="minorHAnsi" w:cs="AppleSystemUIFont"/>
          <w:sz w:val="28"/>
          <w:szCs w:val="28"/>
        </w:rPr>
        <w:t>Urs</w:t>
      </w:r>
      <w:proofErr w:type="spellEnd"/>
      <w:r w:rsidRPr="003428B8">
        <w:rPr>
          <w:rFonts w:asciiTheme="minorHAnsi" w:hAnsiTheme="minorHAnsi" w:cs="AppleSystemUIFont"/>
          <w:sz w:val="28"/>
          <w:szCs w:val="28"/>
        </w:rPr>
        <w:t>, A. (2019). </w:t>
      </w:r>
      <w:proofErr w:type="spellStart"/>
      <w:r w:rsidRPr="003428B8">
        <w:rPr>
          <w:rFonts w:asciiTheme="minorHAnsi" w:hAnsiTheme="minorHAnsi" w:cs="AppleSystemUIFont"/>
          <w:sz w:val="28"/>
          <w:szCs w:val="28"/>
        </w:rPr>
        <w:t>Clinigene</w:t>
      </w:r>
      <w:proofErr w:type="spellEnd"/>
      <w:r w:rsidRPr="003428B8">
        <w:rPr>
          <w:rFonts w:asciiTheme="minorHAnsi" w:hAnsiTheme="minorHAnsi" w:cs="AppleSystemUIFont"/>
          <w:sz w:val="28"/>
          <w:szCs w:val="28"/>
        </w:rPr>
        <w:t xml:space="preserve"> to be third party CRO. [online] Business-standard.com. Available at: https://www.business-standard.com/article/companies/clinigene-to-be-third-party-cro-105070701110_1.html [Accessed 30 Jul. 2019].</w:t>
      </w:r>
    </w:p>
    <w:p w14:paraId="4C8A3D92"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Woroch, G. (1990). Competitive entry into local exchange markets. Santa Monica, Calif.: Rand.</w:t>
      </w:r>
    </w:p>
    <w:p w14:paraId="6E68FACE"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com. (2019). Biocon’s Innovative Matrix. [online] Available at: https://www.biocon.com/biocon_aboutus.asp [Accessed 27 Jul. 2019].</w:t>
      </w:r>
    </w:p>
    <w:p w14:paraId="4C6A98D6"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proofErr w:type="spellStart"/>
      <w:r w:rsidRPr="003428B8">
        <w:rPr>
          <w:rFonts w:asciiTheme="minorHAnsi" w:hAnsiTheme="minorHAnsi" w:cs="AppleSystemUIFont"/>
          <w:sz w:val="28"/>
          <w:szCs w:val="28"/>
        </w:rPr>
        <w:t>Ellson</w:t>
      </w:r>
      <w:proofErr w:type="spellEnd"/>
      <w:r w:rsidRPr="003428B8">
        <w:rPr>
          <w:rFonts w:asciiTheme="minorHAnsi" w:hAnsiTheme="minorHAnsi" w:cs="AppleSystemUIFont"/>
          <w:sz w:val="28"/>
          <w:szCs w:val="28"/>
        </w:rPr>
        <w:t xml:space="preserve">, T. (2004). Culture and positioning as determinants of strategy. </w:t>
      </w:r>
      <w:proofErr w:type="spellStart"/>
      <w:r w:rsidRPr="003428B8">
        <w:rPr>
          <w:rFonts w:asciiTheme="minorHAnsi" w:hAnsiTheme="minorHAnsi" w:cs="AppleSystemUIFont"/>
          <w:sz w:val="28"/>
          <w:szCs w:val="28"/>
        </w:rPr>
        <w:t>Houndmills</w:t>
      </w:r>
      <w:proofErr w:type="spellEnd"/>
      <w:r w:rsidRPr="003428B8">
        <w:rPr>
          <w:rFonts w:asciiTheme="minorHAnsi" w:hAnsiTheme="minorHAnsi" w:cs="AppleSystemUIFont"/>
          <w:sz w:val="28"/>
          <w:szCs w:val="28"/>
        </w:rPr>
        <w:t>, Basingstoke, Hampshire: Palgrave Macmillan.</w:t>
      </w:r>
    </w:p>
    <w:p w14:paraId="30762814"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GUPTA (2019). Biocon case study group 1. [online] Slideshare.net. Available at: https://www.slideshare.net/ANURAGGUPTA275/biocon-case-study-group-1 [Accessed 25 Jul. 2019].</w:t>
      </w:r>
    </w:p>
    <w:p w14:paraId="3FEC550B"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 xml:space="preserve">com. (2019). Check out the Biocon ltd Management Discussions | </w:t>
      </w:r>
      <w:proofErr w:type="spellStart"/>
      <w:r w:rsidRPr="003428B8">
        <w:rPr>
          <w:rFonts w:asciiTheme="minorHAnsi" w:hAnsiTheme="minorHAnsi" w:cs="AppleSystemUIFont"/>
          <w:sz w:val="28"/>
          <w:szCs w:val="28"/>
        </w:rPr>
        <w:t>Live stock</w:t>
      </w:r>
      <w:proofErr w:type="spellEnd"/>
      <w:r w:rsidRPr="003428B8">
        <w:rPr>
          <w:rFonts w:asciiTheme="minorHAnsi" w:hAnsiTheme="minorHAnsi" w:cs="AppleSystemUIFont"/>
          <w:sz w:val="28"/>
          <w:szCs w:val="28"/>
        </w:rPr>
        <w:t>/Share Prices at www.indiainfoline.com. [online] Available at: https://www.indiainfoline.com/company/biocon-ltd/management-discussions/14801 [Accessed 28 Jul. 2019].</w:t>
      </w:r>
    </w:p>
    <w:p w14:paraId="68874F4D"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proofErr w:type="spellStart"/>
      <w:r w:rsidRPr="003428B8">
        <w:rPr>
          <w:rFonts w:asciiTheme="minorHAnsi" w:hAnsiTheme="minorHAnsi" w:cs="AppleSystemUIFont"/>
          <w:sz w:val="28"/>
          <w:szCs w:val="28"/>
        </w:rPr>
        <w:t>Jeyarathmm</w:t>
      </w:r>
      <w:proofErr w:type="spellEnd"/>
      <w:r w:rsidRPr="003428B8">
        <w:rPr>
          <w:rFonts w:asciiTheme="minorHAnsi" w:hAnsiTheme="minorHAnsi" w:cs="AppleSystemUIFont"/>
          <w:sz w:val="28"/>
          <w:szCs w:val="28"/>
        </w:rPr>
        <w:t>, M. (2008). Strategic Management. New Delhi: Himalaya Pub. House.</w:t>
      </w:r>
    </w:p>
    <w:p w14:paraId="29FA21AE" w14:textId="77777777" w:rsidR="00DE6EC0" w:rsidRPr="003428B8" w:rsidRDefault="00DE6EC0" w:rsidP="00DE6EC0">
      <w:pPr>
        <w:rPr>
          <w:rFonts w:asciiTheme="minorHAnsi" w:hAnsiTheme="minorHAnsi"/>
          <w:sz w:val="28"/>
          <w:szCs w:val="28"/>
        </w:rPr>
      </w:pPr>
      <w:r w:rsidRPr="003428B8">
        <w:rPr>
          <w:rFonts w:asciiTheme="minorHAnsi" w:hAnsiTheme="minorHAnsi" w:cs="AppleSystemUIFont"/>
          <w:sz w:val="28"/>
          <w:szCs w:val="28"/>
        </w:rPr>
        <w:tab/>
      </w:r>
      <w:r w:rsidRPr="003428B8">
        <w:rPr>
          <w:rFonts w:asciiTheme="minorHAnsi" w:hAnsiTheme="minorHAnsi" w:cs="Arial"/>
          <w:color w:val="222222"/>
          <w:sz w:val="28"/>
          <w:szCs w:val="28"/>
          <w:shd w:val="clear" w:color="auto" w:fill="FFFFFF"/>
        </w:rPr>
        <w:t>Kirkman</w:t>
      </w:r>
      <w:r w:rsidRPr="003428B8">
        <w:rPr>
          <w:rFonts w:asciiTheme="minorHAnsi" w:hAnsiTheme="minorHAnsi" w:cs="Cambria Math"/>
          <w:color w:val="222222"/>
          <w:sz w:val="28"/>
          <w:szCs w:val="28"/>
          <w:shd w:val="clear" w:color="auto" w:fill="FFFFFF"/>
        </w:rPr>
        <w:t>‐</w:t>
      </w:r>
      <w:proofErr w:type="spellStart"/>
      <w:r w:rsidRPr="003428B8">
        <w:rPr>
          <w:rFonts w:asciiTheme="minorHAnsi" w:hAnsiTheme="minorHAnsi" w:cs="Arial"/>
          <w:color w:val="222222"/>
          <w:sz w:val="28"/>
          <w:szCs w:val="28"/>
          <w:shd w:val="clear" w:color="auto" w:fill="FFFFFF"/>
        </w:rPr>
        <w:t>Liff</w:t>
      </w:r>
      <w:proofErr w:type="spellEnd"/>
      <w:r w:rsidRPr="003428B8">
        <w:rPr>
          <w:rFonts w:asciiTheme="minorHAnsi" w:hAnsiTheme="minorHAnsi" w:cs="Arial"/>
          <w:color w:val="222222"/>
          <w:sz w:val="28"/>
          <w:szCs w:val="28"/>
          <w:shd w:val="clear" w:color="auto" w:fill="FFFFFF"/>
        </w:rPr>
        <w:t xml:space="preserve">, B., 1995. Malek, M., </w:t>
      </w:r>
      <w:proofErr w:type="spellStart"/>
      <w:r w:rsidRPr="003428B8">
        <w:rPr>
          <w:rFonts w:asciiTheme="minorHAnsi" w:hAnsiTheme="minorHAnsi" w:cs="Arial"/>
          <w:color w:val="222222"/>
          <w:sz w:val="28"/>
          <w:szCs w:val="28"/>
          <w:shd w:val="clear" w:color="auto" w:fill="FFFFFF"/>
        </w:rPr>
        <w:t>Rasquinha</w:t>
      </w:r>
      <w:proofErr w:type="spellEnd"/>
      <w:r w:rsidRPr="003428B8">
        <w:rPr>
          <w:rFonts w:asciiTheme="minorHAnsi" w:hAnsiTheme="minorHAnsi" w:cs="Arial"/>
          <w:color w:val="222222"/>
          <w:sz w:val="28"/>
          <w:szCs w:val="28"/>
          <w:shd w:val="clear" w:color="auto" w:fill="FFFFFF"/>
        </w:rPr>
        <w:t xml:space="preserve">, J. and </w:t>
      </w:r>
      <w:proofErr w:type="spellStart"/>
      <w:r w:rsidRPr="003428B8">
        <w:rPr>
          <w:rFonts w:asciiTheme="minorHAnsi" w:hAnsiTheme="minorHAnsi" w:cs="Arial"/>
          <w:color w:val="222222"/>
          <w:sz w:val="28"/>
          <w:szCs w:val="28"/>
          <w:shd w:val="clear" w:color="auto" w:fill="FFFFFF"/>
        </w:rPr>
        <w:t>Vacani</w:t>
      </w:r>
      <w:proofErr w:type="spellEnd"/>
      <w:r w:rsidRPr="003428B8">
        <w:rPr>
          <w:rFonts w:asciiTheme="minorHAnsi" w:hAnsiTheme="minorHAnsi" w:cs="Arial"/>
          <w:color w:val="222222"/>
          <w:sz w:val="28"/>
          <w:szCs w:val="28"/>
          <w:shd w:val="clear" w:color="auto" w:fill="FFFFFF"/>
        </w:rPr>
        <w:t xml:space="preserve">, </w:t>
      </w:r>
      <w:proofErr w:type="gramStart"/>
      <w:r w:rsidRPr="003428B8">
        <w:rPr>
          <w:rFonts w:asciiTheme="minorHAnsi" w:hAnsiTheme="minorHAnsi" w:cs="Arial"/>
          <w:color w:val="222222"/>
          <w:sz w:val="28"/>
          <w:szCs w:val="28"/>
          <w:shd w:val="clear" w:color="auto" w:fill="FFFFFF"/>
        </w:rPr>
        <w:t>P.(</w:t>
      </w:r>
      <w:proofErr w:type="gramEnd"/>
      <w:r w:rsidRPr="003428B8">
        <w:rPr>
          <w:rFonts w:asciiTheme="minorHAnsi" w:hAnsiTheme="minorHAnsi" w:cs="Arial"/>
          <w:color w:val="222222"/>
          <w:sz w:val="28"/>
          <w:szCs w:val="28"/>
          <w:shd w:val="clear" w:color="auto" w:fill="FFFFFF"/>
        </w:rPr>
        <w:t>Eds), Strategic issues in health care management, Chichester: John Wiley and Sons, 1993. Price: US dollars 44.50, UK pounds 27.50.</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The International Journal of Health Planning and Management</w:t>
      </w:r>
      <w:r w:rsidRPr="003428B8">
        <w:rPr>
          <w:rFonts w:asciiTheme="minorHAnsi" w:hAnsiTheme="minorHAnsi" w:cs="Arial"/>
          <w:color w:val="222222"/>
          <w:sz w:val="28"/>
          <w:szCs w:val="28"/>
          <w:shd w:val="clear" w:color="auto" w:fill="FFFFFF"/>
        </w:rPr>
        <w:t>,</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10</w:t>
      </w:r>
      <w:r w:rsidRPr="003428B8">
        <w:rPr>
          <w:rFonts w:asciiTheme="minorHAnsi" w:hAnsiTheme="minorHAnsi" w:cs="Arial"/>
          <w:color w:val="222222"/>
          <w:sz w:val="28"/>
          <w:szCs w:val="28"/>
          <w:shd w:val="clear" w:color="auto" w:fill="FFFFFF"/>
        </w:rPr>
        <w:t>(1), pp.73-74.</w:t>
      </w:r>
    </w:p>
    <w:p w14:paraId="7BEAC87B"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p>
    <w:p w14:paraId="791A0054"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com. (2019). Porter’s Generic Strategies: Choosing Your Route to Success. [online] Available at: https://www.mindtools.com/pages/article/newSTR_82.htm [Accessed 28 Jul. 2019].</w:t>
      </w:r>
    </w:p>
    <w:p w14:paraId="758B9B36"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proofErr w:type="spellStart"/>
      <w:r w:rsidRPr="003428B8">
        <w:rPr>
          <w:rFonts w:asciiTheme="minorHAnsi" w:hAnsiTheme="minorHAnsi" w:cs="AppleSystemUIFont"/>
          <w:sz w:val="28"/>
          <w:szCs w:val="28"/>
        </w:rPr>
        <w:t>Newth</w:t>
      </w:r>
      <w:proofErr w:type="spellEnd"/>
      <w:r w:rsidRPr="003428B8">
        <w:rPr>
          <w:rFonts w:asciiTheme="minorHAnsi" w:hAnsiTheme="minorHAnsi" w:cs="AppleSystemUIFont"/>
          <w:sz w:val="28"/>
          <w:szCs w:val="28"/>
        </w:rPr>
        <w:t>, F. (2012). Business Models and Strategic Management. New York: Business Expert Press.</w:t>
      </w:r>
    </w:p>
    <w:p w14:paraId="07CE5AD6" w14:textId="77777777" w:rsidR="00DE6EC0" w:rsidRPr="003428B8" w:rsidRDefault="00DE6EC0" w:rsidP="00DE6EC0">
      <w:pPr>
        <w:rPr>
          <w:rFonts w:asciiTheme="minorHAnsi" w:hAnsiTheme="minorHAnsi"/>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r>
      <w:proofErr w:type="spellStart"/>
      <w:r w:rsidRPr="003428B8">
        <w:rPr>
          <w:rFonts w:asciiTheme="minorHAnsi" w:hAnsiTheme="minorHAnsi" w:cs="Arial"/>
          <w:color w:val="222222"/>
          <w:sz w:val="28"/>
          <w:szCs w:val="28"/>
          <w:shd w:val="clear" w:color="auto" w:fill="FFFFFF"/>
        </w:rPr>
        <w:t>Piroddi</w:t>
      </w:r>
      <w:proofErr w:type="spellEnd"/>
      <w:r w:rsidRPr="003428B8">
        <w:rPr>
          <w:rFonts w:asciiTheme="minorHAnsi" w:hAnsiTheme="minorHAnsi" w:cs="Arial"/>
          <w:color w:val="222222"/>
          <w:sz w:val="28"/>
          <w:szCs w:val="28"/>
          <w:shd w:val="clear" w:color="auto" w:fill="FFFFFF"/>
        </w:rPr>
        <w:t xml:space="preserve">, C., </w:t>
      </w:r>
      <w:proofErr w:type="spellStart"/>
      <w:r w:rsidRPr="003428B8">
        <w:rPr>
          <w:rFonts w:asciiTheme="minorHAnsi" w:hAnsiTheme="minorHAnsi" w:cs="Arial"/>
          <w:color w:val="222222"/>
          <w:sz w:val="28"/>
          <w:szCs w:val="28"/>
          <w:shd w:val="clear" w:color="auto" w:fill="FFFFFF"/>
        </w:rPr>
        <w:t>Bearzi</w:t>
      </w:r>
      <w:proofErr w:type="spellEnd"/>
      <w:r w:rsidRPr="003428B8">
        <w:rPr>
          <w:rFonts w:asciiTheme="minorHAnsi" w:hAnsiTheme="minorHAnsi" w:cs="Arial"/>
          <w:color w:val="222222"/>
          <w:sz w:val="28"/>
          <w:szCs w:val="28"/>
          <w:shd w:val="clear" w:color="auto" w:fill="FFFFFF"/>
        </w:rPr>
        <w:t xml:space="preserve">, G., </w:t>
      </w:r>
      <w:proofErr w:type="spellStart"/>
      <w:r w:rsidRPr="003428B8">
        <w:rPr>
          <w:rFonts w:asciiTheme="minorHAnsi" w:hAnsiTheme="minorHAnsi" w:cs="Arial"/>
          <w:color w:val="222222"/>
          <w:sz w:val="28"/>
          <w:szCs w:val="28"/>
          <w:shd w:val="clear" w:color="auto" w:fill="FFFFFF"/>
        </w:rPr>
        <w:t>Gonzalvo</w:t>
      </w:r>
      <w:proofErr w:type="spellEnd"/>
      <w:r w:rsidRPr="003428B8">
        <w:rPr>
          <w:rFonts w:asciiTheme="minorHAnsi" w:hAnsiTheme="minorHAnsi" w:cs="Arial"/>
          <w:color w:val="222222"/>
          <w:sz w:val="28"/>
          <w:szCs w:val="28"/>
          <w:shd w:val="clear" w:color="auto" w:fill="FFFFFF"/>
        </w:rPr>
        <w:t>, J. and Christensen, V., 2011. From common to rare: the case of the Mediterranean common dolphin.</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Biological Conservation</w:t>
      </w:r>
      <w:r w:rsidRPr="003428B8">
        <w:rPr>
          <w:rFonts w:asciiTheme="minorHAnsi" w:hAnsiTheme="minorHAnsi" w:cs="Arial"/>
          <w:color w:val="222222"/>
          <w:sz w:val="28"/>
          <w:szCs w:val="28"/>
          <w:shd w:val="clear" w:color="auto" w:fill="FFFFFF"/>
        </w:rPr>
        <w:t>,</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144</w:t>
      </w:r>
      <w:r w:rsidRPr="003428B8">
        <w:rPr>
          <w:rFonts w:asciiTheme="minorHAnsi" w:hAnsiTheme="minorHAnsi" w:cs="Arial"/>
          <w:color w:val="222222"/>
          <w:sz w:val="28"/>
          <w:szCs w:val="28"/>
          <w:shd w:val="clear" w:color="auto" w:fill="FFFFFF"/>
        </w:rPr>
        <w:t>(10), pp.2490-2498.</w:t>
      </w:r>
    </w:p>
    <w:p w14:paraId="127F6CBB"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p>
    <w:p w14:paraId="3D7B031F"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Reporter, B. (2019). Biocon to list 2 subsidiaries, says Shaw. [online] Business-standard.com. Available at: https://www.business-standard.com/article/technology/biocon-to-list-2-subsidiaries-says-shaw-109082700026_1.html [Accessed 28 Jul. 2019].</w:t>
      </w:r>
    </w:p>
    <w:p w14:paraId="33339727"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Rothaermel, F. (n.d.). Strategic management.</w:t>
      </w:r>
    </w:p>
    <w:p w14:paraId="5D3A734E"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com. (2019). [online] Available at: https://www.syngeneintl.com/Media/Default/pdf/news_events/GE%20Capital%20to%20invest%20in%20Syngene%20Biocon%20Research%20Services%20Subsidiary.pdf [Accessed 28 Jul. 2019].</w:t>
      </w:r>
    </w:p>
    <w:p w14:paraId="266663C2" w14:textId="77777777" w:rsidR="00DE6EC0" w:rsidRPr="003428B8" w:rsidRDefault="00DE6EC0" w:rsidP="00DE6EC0">
      <w:pPr>
        <w:numPr>
          <w:ilvl w:val="0"/>
          <w:numId w:val="14"/>
        </w:numPr>
        <w:autoSpaceDE w:val="0"/>
        <w:autoSpaceDN w:val="0"/>
        <w:adjustRightInd w:val="0"/>
        <w:ind w:left="0" w:firstLine="0"/>
        <w:rPr>
          <w:rFonts w:asciiTheme="minorHAnsi" w:hAnsiTheme="minorHAnsi" w:cs="AppleSystemUIFont"/>
          <w:sz w:val="28"/>
          <w:szCs w:val="28"/>
        </w:rPr>
      </w:pPr>
      <w:r w:rsidRPr="003428B8">
        <w:rPr>
          <w:rFonts w:asciiTheme="minorHAnsi" w:hAnsiTheme="minorHAnsi" w:cs="AppleSystemUIFont"/>
          <w:sz w:val="28"/>
          <w:szCs w:val="28"/>
        </w:rPr>
        <w:tab/>
      </w:r>
      <w:r w:rsidRPr="003428B8">
        <w:rPr>
          <w:rFonts w:asciiTheme="minorHAnsi" w:hAnsiTheme="minorHAnsi" w:cs="AppleSystemUIFont"/>
          <w:sz w:val="28"/>
          <w:szCs w:val="28"/>
        </w:rPr>
        <w:tab/>
        <w:t>White, C. (2004). Strategic management. Basingstoke, Hampshire: Palgrave Macmillan.</w:t>
      </w:r>
    </w:p>
    <w:p w14:paraId="410DDCF2" w14:textId="77777777" w:rsidR="00DE6EC0" w:rsidRPr="003428B8" w:rsidRDefault="00DE6EC0" w:rsidP="00DE6EC0">
      <w:pPr>
        <w:autoSpaceDE w:val="0"/>
        <w:autoSpaceDN w:val="0"/>
        <w:adjustRightInd w:val="0"/>
        <w:rPr>
          <w:rFonts w:asciiTheme="minorHAnsi" w:hAnsiTheme="minorHAnsi" w:cs="Helvetica Neue"/>
          <w:sz w:val="28"/>
          <w:szCs w:val="28"/>
        </w:rPr>
      </w:pPr>
    </w:p>
    <w:p w14:paraId="4BE21717" w14:textId="77777777" w:rsidR="00DE6EC0" w:rsidRPr="003428B8" w:rsidRDefault="00DE6EC0" w:rsidP="00DE6EC0">
      <w:pPr>
        <w:rPr>
          <w:rFonts w:asciiTheme="minorHAnsi" w:hAnsiTheme="minorHAnsi"/>
          <w:sz w:val="28"/>
          <w:szCs w:val="28"/>
        </w:rPr>
      </w:pPr>
      <w:r w:rsidRPr="003428B8">
        <w:rPr>
          <w:rFonts w:asciiTheme="minorHAnsi" w:hAnsiTheme="minorHAnsi" w:cs="Arial"/>
          <w:color w:val="222222"/>
          <w:sz w:val="28"/>
          <w:szCs w:val="28"/>
          <w:shd w:val="clear" w:color="auto" w:fill="FFFFFF"/>
        </w:rPr>
        <w:t>Simon, F., 2016. Health-care innovation in emerging markets. In</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Innovation in Emerging Markets</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color w:val="222222"/>
          <w:sz w:val="28"/>
          <w:szCs w:val="28"/>
          <w:shd w:val="clear" w:color="auto" w:fill="FFFFFF"/>
        </w:rPr>
        <w:t>(pp. 233-252). Palgrave Macmillan, London.</w:t>
      </w:r>
    </w:p>
    <w:p w14:paraId="3B9CABC4"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047652F3" w14:textId="77777777" w:rsidR="00DE6EC0" w:rsidRPr="003428B8" w:rsidRDefault="00DE6EC0" w:rsidP="00DE6EC0">
      <w:pPr>
        <w:autoSpaceDE w:val="0"/>
        <w:autoSpaceDN w:val="0"/>
        <w:adjustRightInd w:val="0"/>
        <w:rPr>
          <w:rFonts w:asciiTheme="minorHAnsi" w:hAnsiTheme="minorHAnsi" w:cs="AppleSystemUIFont"/>
          <w:sz w:val="28"/>
          <w:szCs w:val="28"/>
        </w:rPr>
      </w:pPr>
    </w:p>
    <w:p w14:paraId="4A58F876" w14:textId="77777777" w:rsidR="00DE6EC0" w:rsidRPr="003428B8" w:rsidRDefault="00DE6EC0" w:rsidP="00DE6EC0">
      <w:pPr>
        <w:rPr>
          <w:rFonts w:asciiTheme="minorHAnsi" w:hAnsiTheme="minorHAnsi"/>
          <w:sz w:val="28"/>
          <w:szCs w:val="28"/>
        </w:rPr>
      </w:pPr>
      <w:proofErr w:type="spellStart"/>
      <w:r w:rsidRPr="003428B8">
        <w:rPr>
          <w:rFonts w:asciiTheme="minorHAnsi" w:hAnsiTheme="minorHAnsi" w:cs="Arial"/>
          <w:color w:val="222222"/>
          <w:sz w:val="28"/>
          <w:szCs w:val="28"/>
          <w:shd w:val="clear" w:color="auto" w:fill="FFFFFF"/>
        </w:rPr>
        <w:t>Narwane</w:t>
      </w:r>
      <w:proofErr w:type="spellEnd"/>
      <w:r w:rsidRPr="003428B8">
        <w:rPr>
          <w:rFonts w:asciiTheme="minorHAnsi" w:hAnsiTheme="minorHAnsi" w:cs="Arial"/>
          <w:color w:val="222222"/>
          <w:sz w:val="28"/>
          <w:szCs w:val="28"/>
          <w:shd w:val="clear" w:color="auto" w:fill="FFFFFF"/>
        </w:rPr>
        <w:t>, V.S., Raut, R.D., Yadav, V.S. and Singh, A.R., 2020. Barriers in sustainable industry 4.0: a case study of the footwear industry.</w:t>
      </w:r>
      <w:r w:rsidRPr="003428B8">
        <w:rPr>
          <w:rStyle w:val="apple-converted-space"/>
          <w:rFonts w:asciiTheme="minorHAnsi" w:hAnsiTheme="minorHAnsi" w:cs="Arial"/>
          <w:color w:val="222222"/>
          <w:sz w:val="28"/>
          <w:szCs w:val="28"/>
          <w:shd w:val="clear" w:color="auto" w:fill="FFFFFF"/>
        </w:rPr>
        <w:t> </w:t>
      </w:r>
      <w:r w:rsidRPr="003428B8">
        <w:rPr>
          <w:rFonts w:asciiTheme="minorHAnsi" w:hAnsiTheme="minorHAnsi" w:cs="Arial"/>
          <w:i/>
          <w:iCs/>
          <w:color w:val="222222"/>
          <w:sz w:val="28"/>
          <w:szCs w:val="28"/>
        </w:rPr>
        <w:t>International Journal of Sustainable Engineering</w:t>
      </w:r>
      <w:r w:rsidRPr="003428B8">
        <w:rPr>
          <w:rFonts w:asciiTheme="minorHAnsi" w:hAnsiTheme="minorHAnsi" w:cs="Arial"/>
          <w:color w:val="222222"/>
          <w:sz w:val="28"/>
          <w:szCs w:val="28"/>
          <w:shd w:val="clear" w:color="auto" w:fill="FFFFFF"/>
        </w:rPr>
        <w:t>, pp.1-15.</w:t>
      </w:r>
    </w:p>
    <w:p w14:paraId="5240ABF2" w14:textId="77777777" w:rsidR="00DE6EC0" w:rsidRPr="003428B8" w:rsidRDefault="00DE6EC0" w:rsidP="00DE6EC0">
      <w:pPr>
        <w:autoSpaceDE w:val="0"/>
        <w:autoSpaceDN w:val="0"/>
        <w:adjustRightInd w:val="0"/>
        <w:rPr>
          <w:rFonts w:asciiTheme="minorHAnsi" w:hAnsiTheme="minorHAnsi" w:cs="Helvetica Neue"/>
          <w:sz w:val="28"/>
          <w:szCs w:val="28"/>
        </w:rPr>
      </w:pPr>
    </w:p>
    <w:p w14:paraId="2FFA725D" w14:textId="77777777" w:rsidR="007A0B00" w:rsidRPr="003428B8" w:rsidRDefault="007A0B00" w:rsidP="00461B20">
      <w:pPr>
        <w:autoSpaceDE w:val="0"/>
        <w:autoSpaceDN w:val="0"/>
        <w:adjustRightInd w:val="0"/>
        <w:rPr>
          <w:rFonts w:asciiTheme="minorHAnsi" w:hAnsiTheme="minorHAnsi" w:cs="Helvetica Neue"/>
          <w:sz w:val="28"/>
          <w:szCs w:val="28"/>
        </w:rPr>
      </w:pPr>
    </w:p>
    <w:sectPr w:rsidR="007A0B00" w:rsidRPr="003428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CC"/>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Helvetica Neue">
    <w:altName w:val="﷽﷽﷽﷽﷽﷽﷽﷽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99225150"/>
    <w:lvl w:ilvl="0" w:tplc="00000191">
      <w:start w:val="1"/>
      <w:numFmt w:val="bullet"/>
      <w:lvlText w:val="•"/>
      <w:lvlJc w:val="left"/>
      <w:pPr>
        <w:ind w:left="5888"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2E8210A"/>
    <w:multiLevelType w:val="hybridMultilevel"/>
    <w:tmpl w:val="796218C6"/>
    <w:lvl w:ilvl="0" w:tplc="00000191">
      <w:start w:val="1"/>
      <w:numFmt w:val="bullet"/>
      <w:lvlText w:val="•"/>
      <w:lvlJc w:val="left"/>
      <w:pPr>
        <w:ind w:left="720" w:hanging="360"/>
      </w:p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3E1100B"/>
    <w:multiLevelType w:val="hybridMultilevel"/>
    <w:tmpl w:val="1CA8D7B4"/>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7698F"/>
    <w:multiLevelType w:val="hybridMultilevel"/>
    <w:tmpl w:val="A0125C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DA59E5"/>
    <w:multiLevelType w:val="multilevel"/>
    <w:tmpl w:val="57E0BCC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1A4C6F"/>
    <w:multiLevelType w:val="hybridMultilevel"/>
    <w:tmpl w:val="F7202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C17132"/>
    <w:multiLevelType w:val="multilevel"/>
    <w:tmpl w:val="BAAC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FC5B6E"/>
    <w:multiLevelType w:val="hybridMultilevel"/>
    <w:tmpl w:val="C8E2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0A5CE9"/>
    <w:multiLevelType w:val="multilevel"/>
    <w:tmpl w:val="4E8E1CE2"/>
    <w:lvl w:ilvl="0">
      <w:start w:val="5"/>
      <w:numFmt w:val="decimal"/>
      <w:lvlText w:val="%1."/>
      <w:lvlJc w:val="left"/>
      <w:pPr>
        <w:ind w:left="390" w:hanging="390"/>
      </w:pPr>
      <w:rPr>
        <w:rFonts w:hint="default"/>
        <w:b w:val="0"/>
      </w:rPr>
    </w:lvl>
    <w:lvl w:ilvl="1">
      <w:start w:val="4"/>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13" w15:restartNumberingAfterBreak="0">
    <w:nsid w:val="36965D62"/>
    <w:multiLevelType w:val="hybridMultilevel"/>
    <w:tmpl w:val="F5BCD9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CC74EF4"/>
    <w:multiLevelType w:val="hybridMultilevel"/>
    <w:tmpl w:val="36E8C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35792D"/>
    <w:multiLevelType w:val="multilevel"/>
    <w:tmpl w:val="16B8F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3738CD"/>
    <w:multiLevelType w:val="hybridMultilevel"/>
    <w:tmpl w:val="BFF4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0538C5"/>
    <w:multiLevelType w:val="multilevel"/>
    <w:tmpl w:val="231E9A82"/>
    <w:lvl w:ilvl="0">
      <w:start w:val="1"/>
      <w:numFmt w:val="decimal"/>
      <w:lvlText w:val="%1."/>
      <w:lvlJc w:val="left"/>
      <w:pPr>
        <w:tabs>
          <w:tab w:val="num" w:pos="4612"/>
        </w:tabs>
        <w:ind w:left="4612" w:hanging="360"/>
      </w:pPr>
    </w:lvl>
    <w:lvl w:ilvl="1" w:tentative="1">
      <w:start w:val="1"/>
      <w:numFmt w:val="decimal"/>
      <w:lvlText w:val="%2."/>
      <w:lvlJc w:val="left"/>
      <w:pPr>
        <w:tabs>
          <w:tab w:val="num" w:pos="5332"/>
        </w:tabs>
        <w:ind w:left="5332" w:hanging="360"/>
      </w:pPr>
    </w:lvl>
    <w:lvl w:ilvl="2" w:tentative="1">
      <w:start w:val="1"/>
      <w:numFmt w:val="decimal"/>
      <w:lvlText w:val="%3."/>
      <w:lvlJc w:val="left"/>
      <w:pPr>
        <w:tabs>
          <w:tab w:val="num" w:pos="6052"/>
        </w:tabs>
        <w:ind w:left="6052" w:hanging="360"/>
      </w:pPr>
    </w:lvl>
    <w:lvl w:ilvl="3" w:tentative="1">
      <w:start w:val="1"/>
      <w:numFmt w:val="decimal"/>
      <w:lvlText w:val="%4."/>
      <w:lvlJc w:val="left"/>
      <w:pPr>
        <w:tabs>
          <w:tab w:val="num" w:pos="6772"/>
        </w:tabs>
        <w:ind w:left="6772" w:hanging="360"/>
      </w:pPr>
    </w:lvl>
    <w:lvl w:ilvl="4" w:tentative="1">
      <w:start w:val="1"/>
      <w:numFmt w:val="decimal"/>
      <w:lvlText w:val="%5."/>
      <w:lvlJc w:val="left"/>
      <w:pPr>
        <w:tabs>
          <w:tab w:val="num" w:pos="7492"/>
        </w:tabs>
        <w:ind w:left="7492" w:hanging="360"/>
      </w:pPr>
    </w:lvl>
    <w:lvl w:ilvl="5" w:tentative="1">
      <w:start w:val="1"/>
      <w:numFmt w:val="decimal"/>
      <w:lvlText w:val="%6."/>
      <w:lvlJc w:val="left"/>
      <w:pPr>
        <w:tabs>
          <w:tab w:val="num" w:pos="8212"/>
        </w:tabs>
        <w:ind w:left="8212" w:hanging="360"/>
      </w:pPr>
    </w:lvl>
    <w:lvl w:ilvl="6" w:tentative="1">
      <w:start w:val="1"/>
      <w:numFmt w:val="decimal"/>
      <w:lvlText w:val="%7."/>
      <w:lvlJc w:val="left"/>
      <w:pPr>
        <w:tabs>
          <w:tab w:val="num" w:pos="8932"/>
        </w:tabs>
        <w:ind w:left="8932" w:hanging="360"/>
      </w:pPr>
    </w:lvl>
    <w:lvl w:ilvl="7" w:tentative="1">
      <w:start w:val="1"/>
      <w:numFmt w:val="decimal"/>
      <w:lvlText w:val="%8."/>
      <w:lvlJc w:val="left"/>
      <w:pPr>
        <w:tabs>
          <w:tab w:val="num" w:pos="9652"/>
        </w:tabs>
        <w:ind w:left="9652" w:hanging="360"/>
      </w:pPr>
    </w:lvl>
    <w:lvl w:ilvl="8" w:tentative="1">
      <w:start w:val="1"/>
      <w:numFmt w:val="decimal"/>
      <w:lvlText w:val="%9."/>
      <w:lvlJc w:val="left"/>
      <w:pPr>
        <w:tabs>
          <w:tab w:val="num" w:pos="10372"/>
        </w:tabs>
        <w:ind w:left="10372" w:hanging="360"/>
      </w:pPr>
    </w:lvl>
  </w:abstractNum>
  <w:abstractNum w:abstractNumId="18" w15:restartNumberingAfterBreak="0">
    <w:nsid w:val="4A1B3FED"/>
    <w:multiLevelType w:val="multilevel"/>
    <w:tmpl w:val="558E892E"/>
    <w:lvl w:ilvl="0">
      <w:start w:val="5"/>
      <w:numFmt w:val="decimal"/>
      <w:lvlText w:val="%1.0"/>
      <w:lvlJc w:val="left"/>
      <w:pPr>
        <w:ind w:left="644"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844" w:hanging="1800"/>
      </w:pPr>
      <w:rPr>
        <w:rFonts w:hint="default"/>
      </w:rPr>
    </w:lvl>
  </w:abstractNum>
  <w:abstractNum w:abstractNumId="19" w15:restartNumberingAfterBreak="0">
    <w:nsid w:val="4B170911"/>
    <w:multiLevelType w:val="hybridMultilevel"/>
    <w:tmpl w:val="2FDED32C"/>
    <w:lvl w:ilvl="0" w:tplc="0000019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872D95"/>
    <w:multiLevelType w:val="multilevel"/>
    <w:tmpl w:val="E0F262F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7E1994"/>
    <w:multiLevelType w:val="multilevel"/>
    <w:tmpl w:val="DCCE7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3833FC"/>
    <w:multiLevelType w:val="multilevel"/>
    <w:tmpl w:val="3274E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961DD4"/>
    <w:multiLevelType w:val="hybridMultilevel"/>
    <w:tmpl w:val="F57C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2E5221"/>
    <w:multiLevelType w:val="multilevel"/>
    <w:tmpl w:val="A6E4E918"/>
    <w:lvl w:ilvl="0">
      <w:start w:val="1"/>
      <w:numFmt w:val="decimal"/>
      <w:lvlText w:val="%1."/>
      <w:lvlJc w:val="left"/>
      <w:pPr>
        <w:ind w:left="2769"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3C55449"/>
    <w:multiLevelType w:val="hybridMultilevel"/>
    <w:tmpl w:val="807A4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1055DF"/>
    <w:multiLevelType w:val="multilevel"/>
    <w:tmpl w:val="3894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1D3316"/>
    <w:multiLevelType w:val="hybridMultilevel"/>
    <w:tmpl w:val="2872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55BB0"/>
    <w:multiLevelType w:val="multilevel"/>
    <w:tmpl w:val="558E892E"/>
    <w:lvl w:ilvl="0">
      <w:start w:val="5"/>
      <w:numFmt w:val="decimal"/>
      <w:lvlText w:val="%1.0"/>
      <w:lvlJc w:val="left"/>
      <w:pPr>
        <w:ind w:left="644"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844" w:hanging="1800"/>
      </w:pPr>
      <w:rPr>
        <w:rFonts w:hint="default"/>
      </w:rPr>
    </w:lvl>
  </w:abstractNum>
  <w:abstractNum w:abstractNumId="29" w15:restartNumberingAfterBreak="0">
    <w:nsid w:val="6E160D11"/>
    <w:multiLevelType w:val="hybridMultilevel"/>
    <w:tmpl w:val="8980708A"/>
    <w:lvl w:ilvl="0" w:tplc="00000191">
      <w:start w:val="1"/>
      <w:numFmt w:val="bullet"/>
      <w:lvlText w:val="•"/>
      <w:lvlJc w:val="left"/>
      <w:pPr>
        <w:ind w:left="2160" w:hanging="360"/>
      </w:p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1837F28"/>
    <w:multiLevelType w:val="hybridMultilevel"/>
    <w:tmpl w:val="79D8F7E8"/>
    <w:lvl w:ilvl="0" w:tplc="62C8EF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604A56"/>
    <w:multiLevelType w:val="hybridMultilevel"/>
    <w:tmpl w:val="20D6F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D23B56"/>
    <w:multiLevelType w:val="hybridMultilevel"/>
    <w:tmpl w:val="0556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2"/>
  </w:num>
  <w:num w:numId="3">
    <w:abstractNumId w:val="10"/>
  </w:num>
  <w:num w:numId="4">
    <w:abstractNumId w:val="15"/>
  </w:num>
  <w:num w:numId="5">
    <w:abstractNumId w:val="26"/>
  </w:num>
  <w:num w:numId="6">
    <w:abstractNumId w:val="20"/>
    <w:lvlOverride w:ilvl="0">
      <w:lvl w:ilvl="0">
        <w:numFmt w:val="decimal"/>
        <w:lvlText w:val="%1."/>
        <w:lvlJc w:val="left"/>
      </w:lvl>
    </w:lvlOverride>
  </w:num>
  <w:num w:numId="7">
    <w:abstractNumId w:val="20"/>
    <w:lvlOverride w:ilvl="0">
      <w:lvl w:ilvl="0">
        <w:numFmt w:val="decimal"/>
        <w:lvlText w:val="%1."/>
        <w:lvlJc w:val="left"/>
      </w:lvl>
    </w:lvlOverride>
  </w:num>
  <w:num w:numId="8">
    <w:abstractNumId w:val="20"/>
    <w:lvlOverride w:ilvl="0">
      <w:lvl w:ilvl="0">
        <w:numFmt w:val="decimal"/>
        <w:lvlText w:val="%1."/>
        <w:lvlJc w:val="left"/>
      </w:lvl>
    </w:lvlOverride>
  </w:num>
  <w:num w:numId="9">
    <w:abstractNumId w:val="20"/>
    <w:lvlOverride w:ilvl="0">
      <w:lvl w:ilvl="0">
        <w:numFmt w:val="decimal"/>
        <w:lvlText w:val="%1."/>
        <w:lvlJc w:val="left"/>
      </w:lvl>
    </w:lvlOverride>
  </w:num>
  <w:num w:numId="10">
    <w:abstractNumId w:val="0"/>
  </w:num>
  <w:num w:numId="11">
    <w:abstractNumId w:val="1"/>
  </w:num>
  <w:num w:numId="12">
    <w:abstractNumId w:val="2"/>
  </w:num>
  <w:num w:numId="13">
    <w:abstractNumId w:val="3"/>
  </w:num>
  <w:num w:numId="14">
    <w:abstractNumId w:val="4"/>
  </w:num>
  <w:num w:numId="15">
    <w:abstractNumId w:val="17"/>
  </w:num>
  <w:num w:numId="16">
    <w:abstractNumId w:val="27"/>
  </w:num>
  <w:num w:numId="17">
    <w:abstractNumId w:val="29"/>
  </w:num>
  <w:num w:numId="18">
    <w:abstractNumId w:val="19"/>
  </w:num>
  <w:num w:numId="19">
    <w:abstractNumId w:val="5"/>
  </w:num>
  <w:num w:numId="20">
    <w:abstractNumId w:val="30"/>
  </w:num>
  <w:num w:numId="21">
    <w:abstractNumId w:val="24"/>
  </w:num>
  <w:num w:numId="22">
    <w:abstractNumId w:val="6"/>
  </w:num>
  <w:num w:numId="23">
    <w:abstractNumId w:val="23"/>
  </w:num>
  <w:num w:numId="24">
    <w:abstractNumId w:val="31"/>
  </w:num>
  <w:num w:numId="25">
    <w:abstractNumId w:val="11"/>
  </w:num>
  <w:num w:numId="26">
    <w:abstractNumId w:val="25"/>
  </w:num>
  <w:num w:numId="27">
    <w:abstractNumId w:val="32"/>
  </w:num>
  <w:num w:numId="28">
    <w:abstractNumId w:val="14"/>
  </w:num>
  <w:num w:numId="29">
    <w:abstractNumId w:val="16"/>
  </w:num>
  <w:num w:numId="30">
    <w:abstractNumId w:val="9"/>
  </w:num>
  <w:num w:numId="31">
    <w:abstractNumId w:val="12"/>
  </w:num>
  <w:num w:numId="32">
    <w:abstractNumId w:val="8"/>
  </w:num>
  <w:num w:numId="33">
    <w:abstractNumId w:val="7"/>
  </w:num>
  <w:num w:numId="34">
    <w:abstractNumId w:val="13"/>
  </w:num>
  <w:num w:numId="35">
    <w:abstractNumId w:val="18"/>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B20"/>
    <w:rsid w:val="00155D27"/>
    <w:rsid w:val="00162614"/>
    <w:rsid w:val="00190F28"/>
    <w:rsid w:val="001A0631"/>
    <w:rsid w:val="001C1761"/>
    <w:rsid w:val="001D4F09"/>
    <w:rsid w:val="002121B3"/>
    <w:rsid w:val="00273482"/>
    <w:rsid w:val="002B67FA"/>
    <w:rsid w:val="00304DCD"/>
    <w:rsid w:val="00312E94"/>
    <w:rsid w:val="003428B8"/>
    <w:rsid w:val="003A21E2"/>
    <w:rsid w:val="003C31DF"/>
    <w:rsid w:val="00461B20"/>
    <w:rsid w:val="00464D87"/>
    <w:rsid w:val="00481C7D"/>
    <w:rsid w:val="00532864"/>
    <w:rsid w:val="00563B56"/>
    <w:rsid w:val="00582C8F"/>
    <w:rsid w:val="005A543C"/>
    <w:rsid w:val="005B7AEE"/>
    <w:rsid w:val="005C0702"/>
    <w:rsid w:val="005C725F"/>
    <w:rsid w:val="00653991"/>
    <w:rsid w:val="007227D2"/>
    <w:rsid w:val="007533E9"/>
    <w:rsid w:val="00797EFF"/>
    <w:rsid w:val="007A0B00"/>
    <w:rsid w:val="00806379"/>
    <w:rsid w:val="00814497"/>
    <w:rsid w:val="00822E65"/>
    <w:rsid w:val="00837DD6"/>
    <w:rsid w:val="008A1D66"/>
    <w:rsid w:val="008A5F97"/>
    <w:rsid w:val="00986F00"/>
    <w:rsid w:val="00995A75"/>
    <w:rsid w:val="00A66381"/>
    <w:rsid w:val="00AC679F"/>
    <w:rsid w:val="00AD663A"/>
    <w:rsid w:val="00B327A4"/>
    <w:rsid w:val="00B32C55"/>
    <w:rsid w:val="00B52E2C"/>
    <w:rsid w:val="00B539F6"/>
    <w:rsid w:val="00B54F18"/>
    <w:rsid w:val="00B72E31"/>
    <w:rsid w:val="00BD76B7"/>
    <w:rsid w:val="00BE3BBF"/>
    <w:rsid w:val="00BE5DFF"/>
    <w:rsid w:val="00C1447F"/>
    <w:rsid w:val="00C1465B"/>
    <w:rsid w:val="00C17EB3"/>
    <w:rsid w:val="00CC6EBF"/>
    <w:rsid w:val="00D05684"/>
    <w:rsid w:val="00DE6EC0"/>
    <w:rsid w:val="00E16CBA"/>
    <w:rsid w:val="00E27B1C"/>
    <w:rsid w:val="00EB163A"/>
    <w:rsid w:val="00EC5ED0"/>
    <w:rsid w:val="00F23ABD"/>
    <w:rsid w:val="00F46C6A"/>
    <w:rsid w:val="00F60912"/>
    <w:rsid w:val="00FB1AAB"/>
    <w:rsid w:val="00FD5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42B42"/>
  <w15:chartTrackingRefBased/>
  <w15:docId w15:val="{CCE81F13-B92B-FE4F-AFF8-AEEE7A286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E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6F0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tr-TR"/>
    </w:rPr>
  </w:style>
  <w:style w:type="paragraph" w:styleId="Heading2">
    <w:name w:val="heading 2"/>
    <w:basedOn w:val="Normal"/>
    <w:next w:val="Normal"/>
    <w:link w:val="Heading2Char"/>
    <w:uiPriority w:val="9"/>
    <w:unhideWhenUsed/>
    <w:qFormat/>
    <w:rsid w:val="00986F00"/>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tr-TR"/>
    </w:rPr>
  </w:style>
  <w:style w:type="paragraph" w:styleId="Heading3">
    <w:name w:val="heading 3"/>
    <w:basedOn w:val="Normal"/>
    <w:link w:val="Heading3Char"/>
    <w:uiPriority w:val="9"/>
    <w:qFormat/>
    <w:rsid w:val="00986F0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1B20"/>
    <w:pPr>
      <w:spacing w:before="100" w:beforeAutospacing="1" w:after="100" w:afterAutospacing="1"/>
    </w:pPr>
  </w:style>
  <w:style w:type="character" w:styleId="Hyperlink">
    <w:name w:val="Hyperlink"/>
    <w:basedOn w:val="DefaultParagraphFont"/>
    <w:uiPriority w:val="99"/>
    <w:unhideWhenUsed/>
    <w:rsid w:val="00312E94"/>
    <w:rPr>
      <w:color w:val="0563C1" w:themeColor="hyperlink"/>
      <w:u w:val="single"/>
    </w:rPr>
  </w:style>
  <w:style w:type="character" w:styleId="UnresolvedMention">
    <w:name w:val="Unresolved Mention"/>
    <w:basedOn w:val="DefaultParagraphFont"/>
    <w:uiPriority w:val="99"/>
    <w:semiHidden/>
    <w:unhideWhenUsed/>
    <w:rsid w:val="00312E94"/>
    <w:rPr>
      <w:color w:val="605E5C"/>
      <w:shd w:val="clear" w:color="auto" w:fill="E1DFDD"/>
    </w:rPr>
  </w:style>
  <w:style w:type="character" w:customStyle="1" w:styleId="Heading3Char">
    <w:name w:val="Heading 3 Char"/>
    <w:basedOn w:val="DefaultParagraphFont"/>
    <w:link w:val="Heading3"/>
    <w:uiPriority w:val="9"/>
    <w:rsid w:val="00986F0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986F00"/>
    <w:rPr>
      <w:b/>
      <w:bCs/>
    </w:rPr>
  </w:style>
  <w:style w:type="character" w:styleId="Emphasis">
    <w:name w:val="Emphasis"/>
    <w:basedOn w:val="DefaultParagraphFont"/>
    <w:uiPriority w:val="20"/>
    <w:qFormat/>
    <w:rsid w:val="00986F00"/>
    <w:rPr>
      <w:i/>
      <w:iCs/>
    </w:rPr>
  </w:style>
  <w:style w:type="character" w:customStyle="1" w:styleId="Heading1Char">
    <w:name w:val="Heading 1 Char"/>
    <w:basedOn w:val="DefaultParagraphFont"/>
    <w:link w:val="Heading1"/>
    <w:uiPriority w:val="9"/>
    <w:rsid w:val="00986F00"/>
    <w:rPr>
      <w:rFonts w:asciiTheme="majorHAnsi" w:eastAsiaTheme="majorEastAsia" w:hAnsiTheme="majorHAnsi" w:cstheme="majorBidi"/>
      <w:color w:val="2F5496" w:themeColor="accent1" w:themeShade="BF"/>
      <w:sz w:val="32"/>
      <w:szCs w:val="32"/>
      <w:lang w:val="tr-TR"/>
    </w:rPr>
  </w:style>
  <w:style w:type="character" w:customStyle="1" w:styleId="Heading2Char">
    <w:name w:val="Heading 2 Char"/>
    <w:basedOn w:val="DefaultParagraphFont"/>
    <w:link w:val="Heading2"/>
    <w:uiPriority w:val="9"/>
    <w:rsid w:val="00986F00"/>
    <w:rPr>
      <w:rFonts w:asciiTheme="majorHAnsi" w:eastAsiaTheme="majorEastAsia" w:hAnsiTheme="majorHAnsi" w:cstheme="majorBidi"/>
      <w:color w:val="2F5496" w:themeColor="accent1" w:themeShade="BF"/>
      <w:sz w:val="26"/>
      <w:szCs w:val="26"/>
      <w:lang w:val="tr-TR"/>
    </w:rPr>
  </w:style>
  <w:style w:type="character" w:customStyle="1" w:styleId="apple-converted-space">
    <w:name w:val="apple-converted-space"/>
    <w:basedOn w:val="DefaultParagraphFont"/>
    <w:rsid w:val="00986F00"/>
  </w:style>
  <w:style w:type="paragraph" w:styleId="NoSpacing">
    <w:name w:val="No Spacing"/>
    <w:uiPriority w:val="1"/>
    <w:qFormat/>
    <w:rsid w:val="00986F00"/>
  </w:style>
  <w:style w:type="character" w:customStyle="1" w:styleId="words">
    <w:name w:val="words"/>
    <w:basedOn w:val="DefaultParagraphFont"/>
    <w:rsid w:val="00FD5E9B"/>
  </w:style>
  <w:style w:type="character" w:customStyle="1" w:styleId="article-sentence">
    <w:name w:val="article-sentence"/>
    <w:basedOn w:val="DefaultParagraphFont"/>
    <w:rsid w:val="005A543C"/>
  </w:style>
  <w:style w:type="character" w:customStyle="1" w:styleId="nd-word">
    <w:name w:val="nd-word"/>
    <w:basedOn w:val="DefaultParagraphFont"/>
    <w:rsid w:val="005A543C"/>
  </w:style>
  <w:style w:type="paragraph" w:styleId="ListParagraph">
    <w:name w:val="List Paragraph"/>
    <w:basedOn w:val="Normal"/>
    <w:uiPriority w:val="34"/>
    <w:qFormat/>
    <w:rsid w:val="00532864"/>
    <w:pPr>
      <w:ind w:left="720"/>
      <w:contextualSpacing/>
    </w:pPr>
  </w:style>
  <w:style w:type="character" w:customStyle="1" w:styleId="zeswk">
    <w:name w:val="zeswk"/>
    <w:basedOn w:val="DefaultParagraphFont"/>
    <w:rsid w:val="00B32C55"/>
  </w:style>
  <w:style w:type="character" w:customStyle="1" w:styleId="material-icons-extended">
    <w:name w:val="material-icons-extended"/>
    <w:basedOn w:val="DefaultParagraphFont"/>
    <w:rsid w:val="00B32C55"/>
  </w:style>
  <w:style w:type="paragraph" w:styleId="BalloonText">
    <w:name w:val="Balloon Text"/>
    <w:basedOn w:val="Normal"/>
    <w:link w:val="BalloonTextChar"/>
    <w:uiPriority w:val="99"/>
    <w:semiHidden/>
    <w:unhideWhenUsed/>
    <w:rsid w:val="00E27B1C"/>
    <w:rPr>
      <w:sz w:val="18"/>
      <w:szCs w:val="18"/>
    </w:rPr>
  </w:style>
  <w:style w:type="character" w:customStyle="1" w:styleId="BalloonTextChar">
    <w:name w:val="Balloon Text Char"/>
    <w:basedOn w:val="DefaultParagraphFont"/>
    <w:link w:val="BalloonText"/>
    <w:uiPriority w:val="99"/>
    <w:semiHidden/>
    <w:rsid w:val="00E27B1C"/>
    <w:rPr>
      <w:rFonts w:ascii="Times New Roman" w:eastAsia="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DE6EC0"/>
    <w:rPr>
      <w:sz w:val="16"/>
      <w:szCs w:val="16"/>
    </w:rPr>
  </w:style>
  <w:style w:type="paragraph" w:styleId="CommentText">
    <w:name w:val="annotation text"/>
    <w:basedOn w:val="Normal"/>
    <w:link w:val="CommentTextChar"/>
    <w:uiPriority w:val="99"/>
    <w:semiHidden/>
    <w:unhideWhenUsed/>
    <w:rsid w:val="00DE6EC0"/>
    <w:rPr>
      <w:sz w:val="20"/>
      <w:szCs w:val="20"/>
    </w:rPr>
  </w:style>
  <w:style w:type="character" w:customStyle="1" w:styleId="CommentTextChar">
    <w:name w:val="Comment Text Char"/>
    <w:basedOn w:val="DefaultParagraphFont"/>
    <w:link w:val="CommentText"/>
    <w:uiPriority w:val="99"/>
    <w:semiHidden/>
    <w:rsid w:val="00DE6EC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47332">
      <w:bodyDiv w:val="1"/>
      <w:marLeft w:val="0"/>
      <w:marRight w:val="0"/>
      <w:marTop w:val="0"/>
      <w:marBottom w:val="0"/>
      <w:divBdr>
        <w:top w:val="none" w:sz="0" w:space="0" w:color="auto"/>
        <w:left w:val="none" w:sz="0" w:space="0" w:color="auto"/>
        <w:bottom w:val="none" w:sz="0" w:space="0" w:color="auto"/>
        <w:right w:val="none" w:sz="0" w:space="0" w:color="auto"/>
      </w:divBdr>
      <w:divsChild>
        <w:div w:id="615722230">
          <w:marLeft w:val="0"/>
          <w:marRight w:val="0"/>
          <w:marTop w:val="0"/>
          <w:marBottom w:val="0"/>
          <w:divBdr>
            <w:top w:val="none" w:sz="0" w:space="0" w:color="auto"/>
            <w:left w:val="none" w:sz="0" w:space="0" w:color="auto"/>
            <w:bottom w:val="none" w:sz="0" w:space="0" w:color="auto"/>
            <w:right w:val="none" w:sz="0" w:space="0" w:color="auto"/>
          </w:divBdr>
        </w:div>
        <w:div w:id="1696954132">
          <w:marLeft w:val="0"/>
          <w:marRight w:val="0"/>
          <w:marTop w:val="0"/>
          <w:marBottom w:val="0"/>
          <w:divBdr>
            <w:top w:val="none" w:sz="0" w:space="0" w:color="auto"/>
            <w:left w:val="none" w:sz="0" w:space="0" w:color="auto"/>
            <w:bottom w:val="none" w:sz="0" w:space="0" w:color="auto"/>
            <w:right w:val="none" w:sz="0" w:space="0" w:color="auto"/>
          </w:divBdr>
        </w:div>
        <w:div w:id="1404571606">
          <w:marLeft w:val="0"/>
          <w:marRight w:val="0"/>
          <w:marTop w:val="0"/>
          <w:marBottom w:val="0"/>
          <w:divBdr>
            <w:top w:val="none" w:sz="0" w:space="0" w:color="auto"/>
            <w:left w:val="none" w:sz="0" w:space="0" w:color="auto"/>
            <w:bottom w:val="none" w:sz="0" w:space="0" w:color="auto"/>
            <w:right w:val="none" w:sz="0" w:space="0" w:color="auto"/>
          </w:divBdr>
        </w:div>
        <w:div w:id="384180896">
          <w:marLeft w:val="0"/>
          <w:marRight w:val="0"/>
          <w:marTop w:val="0"/>
          <w:marBottom w:val="0"/>
          <w:divBdr>
            <w:top w:val="none" w:sz="0" w:space="0" w:color="auto"/>
            <w:left w:val="none" w:sz="0" w:space="0" w:color="auto"/>
            <w:bottom w:val="none" w:sz="0" w:space="0" w:color="auto"/>
            <w:right w:val="none" w:sz="0" w:space="0" w:color="auto"/>
          </w:divBdr>
        </w:div>
        <w:div w:id="1555312028">
          <w:marLeft w:val="0"/>
          <w:marRight w:val="0"/>
          <w:marTop w:val="0"/>
          <w:marBottom w:val="0"/>
          <w:divBdr>
            <w:top w:val="none" w:sz="0" w:space="0" w:color="auto"/>
            <w:left w:val="none" w:sz="0" w:space="0" w:color="auto"/>
            <w:bottom w:val="none" w:sz="0" w:space="0" w:color="auto"/>
            <w:right w:val="none" w:sz="0" w:space="0" w:color="auto"/>
          </w:divBdr>
        </w:div>
        <w:div w:id="1542088054">
          <w:marLeft w:val="0"/>
          <w:marRight w:val="0"/>
          <w:marTop w:val="0"/>
          <w:marBottom w:val="0"/>
          <w:divBdr>
            <w:top w:val="none" w:sz="0" w:space="0" w:color="auto"/>
            <w:left w:val="none" w:sz="0" w:space="0" w:color="auto"/>
            <w:bottom w:val="none" w:sz="0" w:space="0" w:color="auto"/>
            <w:right w:val="none" w:sz="0" w:space="0" w:color="auto"/>
          </w:divBdr>
        </w:div>
      </w:divsChild>
    </w:div>
    <w:div w:id="107242789">
      <w:bodyDiv w:val="1"/>
      <w:marLeft w:val="0"/>
      <w:marRight w:val="0"/>
      <w:marTop w:val="0"/>
      <w:marBottom w:val="0"/>
      <w:divBdr>
        <w:top w:val="none" w:sz="0" w:space="0" w:color="auto"/>
        <w:left w:val="none" w:sz="0" w:space="0" w:color="auto"/>
        <w:bottom w:val="none" w:sz="0" w:space="0" w:color="auto"/>
        <w:right w:val="none" w:sz="0" w:space="0" w:color="auto"/>
      </w:divBdr>
    </w:div>
    <w:div w:id="109058556">
      <w:bodyDiv w:val="1"/>
      <w:marLeft w:val="0"/>
      <w:marRight w:val="0"/>
      <w:marTop w:val="0"/>
      <w:marBottom w:val="0"/>
      <w:divBdr>
        <w:top w:val="none" w:sz="0" w:space="0" w:color="auto"/>
        <w:left w:val="none" w:sz="0" w:space="0" w:color="auto"/>
        <w:bottom w:val="none" w:sz="0" w:space="0" w:color="auto"/>
        <w:right w:val="none" w:sz="0" w:space="0" w:color="auto"/>
      </w:divBdr>
    </w:div>
    <w:div w:id="226846052">
      <w:bodyDiv w:val="1"/>
      <w:marLeft w:val="0"/>
      <w:marRight w:val="0"/>
      <w:marTop w:val="0"/>
      <w:marBottom w:val="0"/>
      <w:divBdr>
        <w:top w:val="none" w:sz="0" w:space="0" w:color="auto"/>
        <w:left w:val="none" w:sz="0" w:space="0" w:color="auto"/>
        <w:bottom w:val="none" w:sz="0" w:space="0" w:color="auto"/>
        <w:right w:val="none" w:sz="0" w:space="0" w:color="auto"/>
      </w:divBdr>
    </w:div>
    <w:div w:id="434911506">
      <w:bodyDiv w:val="1"/>
      <w:marLeft w:val="0"/>
      <w:marRight w:val="0"/>
      <w:marTop w:val="0"/>
      <w:marBottom w:val="0"/>
      <w:divBdr>
        <w:top w:val="none" w:sz="0" w:space="0" w:color="auto"/>
        <w:left w:val="none" w:sz="0" w:space="0" w:color="auto"/>
        <w:bottom w:val="none" w:sz="0" w:space="0" w:color="auto"/>
        <w:right w:val="none" w:sz="0" w:space="0" w:color="auto"/>
      </w:divBdr>
      <w:divsChild>
        <w:div w:id="1476147611">
          <w:marLeft w:val="0"/>
          <w:marRight w:val="0"/>
          <w:marTop w:val="0"/>
          <w:marBottom w:val="0"/>
          <w:divBdr>
            <w:top w:val="none" w:sz="0" w:space="0" w:color="auto"/>
            <w:left w:val="none" w:sz="0" w:space="0" w:color="auto"/>
            <w:bottom w:val="none" w:sz="0" w:space="0" w:color="auto"/>
            <w:right w:val="none" w:sz="0" w:space="0" w:color="auto"/>
          </w:divBdr>
          <w:divsChild>
            <w:div w:id="1279025274">
              <w:marLeft w:val="0"/>
              <w:marRight w:val="0"/>
              <w:marTop w:val="100"/>
              <w:marBottom w:val="0"/>
              <w:divBdr>
                <w:top w:val="none" w:sz="0" w:space="0" w:color="auto"/>
                <w:left w:val="none" w:sz="0" w:space="0" w:color="auto"/>
                <w:bottom w:val="none" w:sz="0" w:space="0" w:color="auto"/>
                <w:right w:val="none" w:sz="0" w:space="0" w:color="auto"/>
              </w:divBdr>
              <w:divsChild>
                <w:div w:id="194927344">
                  <w:marLeft w:val="0"/>
                  <w:marRight w:val="0"/>
                  <w:marTop w:val="0"/>
                  <w:marBottom w:val="0"/>
                  <w:divBdr>
                    <w:top w:val="none" w:sz="0" w:space="0" w:color="auto"/>
                    <w:left w:val="none" w:sz="0" w:space="0" w:color="auto"/>
                    <w:bottom w:val="none" w:sz="0" w:space="0" w:color="auto"/>
                    <w:right w:val="none" w:sz="0" w:space="0" w:color="auto"/>
                  </w:divBdr>
                  <w:divsChild>
                    <w:div w:id="1264461140">
                      <w:marLeft w:val="0"/>
                      <w:marRight w:val="0"/>
                      <w:marTop w:val="0"/>
                      <w:marBottom w:val="0"/>
                      <w:divBdr>
                        <w:top w:val="none" w:sz="0" w:space="0" w:color="auto"/>
                        <w:left w:val="none" w:sz="0" w:space="0" w:color="auto"/>
                        <w:bottom w:val="none" w:sz="0" w:space="0" w:color="auto"/>
                        <w:right w:val="none" w:sz="0" w:space="0" w:color="auto"/>
                      </w:divBdr>
                      <w:divsChild>
                        <w:div w:id="1293058000">
                          <w:marLeft w:val="0"/>
                          <w:marRight w:val="0"/>
                          <w:marTop w:val="0"/>
                          <w:marBottom w:val="0"/>
                          <w:divBdr>
                            <w:top w:val="none" w:sz="0" w:space="0" w:color="auto"/>
                            <w:left w:val="none" w:sz="0" w:space="0" w:color="auto"/>
                            <w:bottom w:val="none" w:sz="0" w:space="0" w:color="auto"/>
                            <w:right w:val="none" w:sz="0" w:space="0" w:color="auto"/>
                          </w:divBdr>
                        </w:div>
                        <w:div w:id="1176185367">
                          <w:marLeft w:val="0"/>
                          <w:marRight w:val="0"/>
                          <w:marTop w:val="0"/>
                          <w:marBottom w:val="0"/>
                          <w:divBdr>
                            <w:top w:val="none" w:sz="0" w:space="0" w:color="auto"/>
                            <w:left w:val="none" w:sz="0" w:space="0" w:color="auto"/>
                            <w:bottom w:val="none" w:sz="0" w:space="0" w:color="auto"/>
                            <w:right w:val="none" w:sz="0" w:space="0" w:color="auto"/>
                          </w:divBdr>
                          <w:divsChild>
                            <w:div w:id="1904483377">
                              <w:marLeft w:val="0"/>
                              <w:marRight w:val="0"/>
                              <w:marTop w:val="0"/>
                              <w:marBottom w:val="0"/>
                              <w:divBdr>
                                <w:top w:val="none" w:sz="0" w:space="0" w:color="auto"/>
                                <w:left w:val="none" w:sz="0" w:space="0" w:color="auto"/>
                                <w:bottom w:val="none" w:sz="0" w:space="0" w:color="auto"/>
                                <w:right w:val="none" w:sz="0" w:space="0" w:color="auto"/>
                              </w:divBdr>
                            </w:div>
                            <w:div w:id="1750535451">
                              <w:marLeft w:val="0"/>
                              <w:marRight w:val="0"/>
                              <w:marTop w:val="0"/>
                              <w:marBottom w:val="0"/>
                              <w:divBdr>
                                <w:top w:val="none" w:sz="0" w:space="0" w:color="auto"/>
                                <w:left w:val="none" w:sz="0" w:space="0" w:color="auto"/>
                                <w:bottom w:val="none" w:sz="0" w:space="0" w:color="auto"/>
                                <w:right w:val="none" w:sz="0" w:space="0" w:color="auto"/>
                              </w:divBdr>
                              <w:divsChild>
                                <w:div w:id="1873222954">
                                  <w:marLeft w:val="0"/>
                                  <w:marRight w:val="0"/>
                                  <w:marTop w:val="0"/>
                                  <w:marBottom w:val="0"/>
                                  <w:divBdr>
                                    <w:top w:val="none" w:sz="0" w:space="0" w:color="auto"/>
                                    <w:left w:val="none" w:sz="0" w:space="0" w:color="auto"/>
                                    <w:bottom w:val="none" w:sz="0" w:space="0" w:color="auto"/>
                                    <w:right w:val="none" w:sz="0" w:space="0" w:color="auto"/>
                                  </w:divBdr>
                                  <w:divsChild>
                                    <w:div w:id="1772243499">
                                      <w:marLeft w:val="0"/>
                                      <w:marRight w:val="0"/>
                                      <w:marTop w:val="0"/>
                                      <w:marBottom w:val="0"/>
                                      <w:divBdr>
                                        <w:top w:val="none" w:sz="0" w:space="0" w:color="auto"/>
                                        <w:left w:val="none" w:sz="0" w:space="0" w:color="auto"/>
                                        <w:bottom w:val="none" w:sz="0" w:space="0" w:color="auto"/>
                                        <w:right w:val="none" w:sz="0" w:space="0" w:color="auto"/>
                                      </w:divBdr>
                                      <w:divsChild>
                                        <w:div w:id="732971909">
                                          <w:marLeft w:val="0"/>
                                          <w:marRight w:val="0"/>
                                          <w:marTop w:val="0"/>
                                          <w:marBottom w:val="0"/>
                                          <w:divBdr>
                                            <w:top w:val="none" w:sz="0" w:space="0" w:color="auto"/>
                                            <w:left w:val="none" w:sz="0" w:space="0" w:color="auto"/>
                                            <w:bottom w:val="none" w:sz="0" w:space="0" w:color="auto"/>
                                            <w:right w:val="none" w:sz="0" w:space="0" w:color="auto"/>
                                          </w:divBdr>
                                          <w:divsChild>
                                            <w:div w:id="235670822">
                                              <w:marLeft w:val="0"/>
                                              <w:marRight w:val="0"/>
                                              <w:marTop w:val="0"/>
                                              <w:marBottom w:val="0"/>
                                              <w:divBdr>
                                                <w:top w:val="none" w:sz="0" w:space="0" w:color="auto"/>
                                                <w:left w:val="none" w:sz="0" w:space="0" w:color="auto"/>
                                                <w:bottom w:val="none" w:sz="0" w:space="0" w:color="auto"/>
                                                <w:right w:val="none" w:sz="0" w:space="0" w:color="auto"/>
                                              </w:divBdr>
                                            </w:div>
                                            <w:div w:id="1370489433">
                                              <w:marLeft w:val="0"/>
                                              <w:marRight w:val="0"/>
                                              <w:marTop w:val="0"/>
                                              <w:marBottom w:val="0"/>
                                              <w:divBdr>
                                                <w:top w:val="none" w:sz="0" w:space="0" w:color="auto"/>
                                                <w:left w:val="none" w:sz="0" w:space="0" w:color="auto"/>
                                                <w:bottom w:val="none" w:sz="0" w:space="0" w:color="auto"/>
                                                <w:right w:val="none" w:sz="0" w:space="0" w:color="auto"/>
                                              </w:divBdr>
                                              <w:divsChild>
                                                <w:div w:id="433288536">
                                                  <w:marLeft w:val="0"/>
                                                  <w:marRight w:val="0"/>
                                                  <w:marTop w:val="0"/>
                                                  <w:marBottom w:val="0"/>
                                                  <w:divBdr>
                                                    <w:top w:val="none" w:sz="0" w:space="0" w:color="auto"/>
                                                    <w:left w:val="none" w:sz="0" w:space="0" w:color="auto"/>
                                                    <w:bottom w:val="none" w:sz="0" w:space="0" w:color="auto"/>
                                                    <w:right w:val="none" w:sz="0" w:space="0" w:color="auto"/>
                                                  </w:divBdr>
                                                  <w:divsChild>
                                                    <w:div w:id="1462578663">
                                                      <w:marLeft w:val="0"/>
                                                      <w:marRight w:val="0"/>
                                                      <w:marTop w:val="0"/>
                                                      <w:marBottom w:val="0"/>
                                                      <w:divBdr>
                                                        <w:top w:val="none" w:sz="0" w:space="0" w:color="auto"/>
                                                        <w:left w:val="none" w:sz="0" w:space="0" w:color="auto"/>
                                                        <w:bottom w:val="none" w:sz="0" w:space="0" w:color="auto"/>
                                                        <w:right w:val="none" w:sz="0" w:space="0" w:color="auto"/>
                                                      </w:divBdr>
                                                      <w:divsChild>
                                                        <w:div w:id="169006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55608732">
      <w:bodyDiv w:val="1"/>
      <w:marLeft w:val="0"/>
      <w:marRight w:val="0"/>
      <w:marTop w:val="0"/>
      <w:marBottom w:val="0"/>
      <w:divBdr>
        <w:top w:val="none" w:sz="0" w:space="0" w:color="auto"/>
        <w:left w:val="none" w:sz="0" w:space="0" w:color="auto"/>
        <w:bottom w:val="none" w:sz="0" w:space="0" w:color="auto"/>
        <w:right w:val="none" w:sz="0" w:space="0" w:color="auto"/>
      </w:divBdr>
    </w:div>
    <w:div w:id="465053975">
      <w:bodyDiv w:val="1"/>
      <w:marLeft w:val="0"/>
      <w:marRight w:val="0"/>
      <w:marTop w:val="0"/>
      <w:marBottom w:val="0"/>
      <w:divBdr>
        <w:top w:val="none" w:sz="0" w:space="0" w:color="auto"/>
        <w:left w:val="none" w:sz="0" w:space="0" w:color="auto"/>
        <w:bottom w:val="none" w:sz="0" w:space="0" w:color="auto"/>
        <w:right w:val="none" w:sz="0" w:space="0" w:color="auto"/>
      </w:divBdr>
    </w:div>
    <w:div w:id="482502130">
      <w:bodyDiv w:val="1"/>
      <w:marLeft w:val="0"/>
      <w:marRight w:val="0"/>
      <w:marTop w:val="0"/>
      <w:marBottom w:val="0"/>
      <w:divBdr>
        <w:top w:val="none" w:sz="0" w:space="0" w:color="auto"/>
        <w:left w:val="none" w:sz="0" w:space="0" w:color="auto"/>
        <w:bottom w:val="none" w:sz="0" w:space="0" w:color="auto"/>
        <w:right w:val="none" w:sz="0" w:space="0" w:color="auto"/>
      </w:divBdr>
    </w:div>
    <w:div w:id="506753796">
      <w:bodyDiv w:val="1"/>
      <w:marLeft w:val="0"/>
      <w:marRight w:val="0"/>
      <w:marTop w:val="0"/>
      <w:marBottom w:val="0"/>
      <w:divBdr>
        <w:top w:val="none" w:sz="0" w:space="0" w:color="auto"/>
        <w:left w:val="none" w:sz="0" w:space="0" w:color="auto"/>
        <w:bottom w:val="none" w:sz="0" w:space="0" w:color="auto"/>
        <w:right w:val="none" w:sz="0" w:space="0" w:color="auto"/>
      </w:divBdr>
      <w:divsChild>
        <w:div w:id="2098941698">
          <w:marLeft w:val="0"/>
          <w:marRight w:val="0"/>
          <w:marTop w:val="0"/>
          <w:marBottom w:val="0"/>
          <w:divBdr>
            <w:top w:val="none" w:sz="0" w:space="0" w:color="auto"/>
            <w:left w:val="none" w:sz="0" w:space="0" w:color="auto"/>
            <w:bottom w:val="none" w:sz="0" w:space="0" w:color="auto"/>
            <w:right w:val="none" w:sz="0" w:space="0" w:color="auto"/>
          </w:divBdr>
          <w:divsChild>
            <w:div w:id="1126119665">
              <w:marLeft w:val="0"/>
              <w:marRight w:val="0"/>
              <w:marTop w:val="100"/>
              <w:marBottom w:val="0"/>
              <w:divBdr>
                <w:top w:val="none" w:sz="0" w:space="0" w:color="auto"/>
                <w:left w:val="none" w:sz="0" w:space="0" w:color="auto"/>
                <w:bottom w:val="none" w:sz="0" w:space="0" w:color="auto"/>
                <w:right w:val="none" w:sz="0" w:space="0" w:color="auto"/>
              </w:divBdr>
              <w:divsChild>
                <w:div w:id="970018713">
                  <w:marLeft w:val="0"/>
                  <w:marRight w:val="0"/>
                  <w:marTop w:val="0"/>
                  <w:marBottom w:val="0"/>
                  <w:divBdr>
                    <w:top w:val="none" w:sz="0" w:space="0" w:color="auto"/>
                    <w:left w:val="none" w:sz="0" w:space="0" w:color="auto"/>
                    <w:bottom w:val="none" w:sz="0" w:space="0" w:color="auto"/>
                    <w:right w:val="none" w:sz="0" w:space="0" w:color="auto"/>
                  </w:divBdr>
                  <w:divsChild>
                    <w:div w:id="1776562114">
                      <w:marLeft w:val="0"/>
                      <w:marRight w:val="0"/>
                      <w:marTop w:val="0"/>
                      <w:marBottom w:val="0"/>
                      <w:divBdr>
                        <w:top w:val="none" w:sz="0" w:space="0" w:color="auto"/>
                        <w:left w:val="none" w:sz="0" w:space="0" w:color="auto"/>
                        <w:bottom w:val="none" w:sz="0" w:space="0" w:color="auto"/>
                        <w:right w:val="none" w:sz="0" w:space="0" w:color="auto"/>
                      </w:divBdr>
                      <w:divsChild>
                        <w:div w:id="1193230113">
                          <w:marLeft w:val="0"/>
                          <w:marRight w:val="0"/>
                          <w:marTop w:val="0"/>
                          <w:marBottom w:val="0"/>
                          <w:divBdr>
                            <w:top w:val="none" w:sz="0" w:space="0" w:color="auto"/>
                            <w:left w:val="none" w:sz="0" w:space="0" w:color="auto"/>
                            <w:bottom w:val="none" w:sz="0" w:space="0" w:color="auto"/>
                            <w:right w:val="none" w:sz="0" w:space="0" w:color="auto"/>
                          </w:divBdr>
                        </w:div>
                        <w:div w:id="57556592">
                          <w:marLeft w:val="0"/>
                          <w:marRight w:val="0"/>
                          <w:marTop w:val="0"/>
                          <w:marBottom w:val="0"/>
                          <w:divBdr>
                            <w:top w:val="none" w:sz="0" w:space="0" w:color="auto"/>
                            <w:left w:val="none" w:sz="0" w:space="0" w:color="auto"/>
                            <w:bottom w:val="none" w:sz="0" w:space="0" w:color="auto"/>
                            <w:right w:val="none" w:sz="0" w:space="0" w:color="auto"/>
                          </w:divBdr>
                          <w:divsChild>
                            <w:div w:id="1593858449">
                              <w:marLeft w:val="0"/>
                              <w:marRight w:val="0"/>
                              <w:marTop w:val="0"/>
                              <w:marBottom w:val="0"/>
                              <w:divBdr>
                                <w:top w:val="none" w:sz="0" w:space="0" w:color="auto"/>
                                <w:left w:val="none" w:sz="0" w:space="0" w:color="auto"/>
                                <w:bottom w:val="none" w:sz="0" w:space="0" w:color="auto"/>
                                <w:right w:val="none" w:sz="0" w:space="0" w:color="auto"/>
                              </w:divBdr>
                            </w:div>
                            <w:div w:id="280452496">
                              <w:marLeft w:val="0"/>
                              <w:marRight w:val="0"/>
                              <w:marTop w:val="0"/>
                              <w:marBottom w:val="0"/>
                              <w:divBdr>
                                <w:top w:val="none" w:sz="0" w:space="0" w:color="auto"/>
                                <w:left w:val="none" w:sz="0" w:space="0" w:color="auto"/>
                                <w:bottom w:val="none" w:sz="0" w:space="0" w:color="auto"/>
                                <w:right w:val="none" w:sz="0" w:space="0" w:color="auto"/>
                              </w:divBdr>
                              <w:divsChild>
                                <w:div w:id="462692975">
                                  <w:marLeft w:val="0"/>
                                  <w:marRight w:val="0"/>
                                  <w:marTop w:val="0"/>
                                  <w:marBottom w:val="0"/>
                                  <w:divBdr>
                                    <w:top w:val="none" w:sz="0" w:space="0" w:color="auto"/>
                                    <w:left w:val="none" w:sz="0" w:space="0" w:color="auto"/>
                                    <w:bottom w:val="none" w:sz="0" w:space="0" w:color="auto"/>
                                    <w:right w:val="none" w:sz="0" w:space="0" w:color="auto"/>
                                  </w:divBdr>
                                  <w:divsChild>
                                    <w:div w:id="828865382">
                                      <w:marLeft w:val="0"/>
                                      <w:marRight w:val="0"/>
                                      <w:marTop w:val="0"/>
                                      <w:marBottom w:val="0"/>
                                      <w:divBdr>
                                        <w:top w:val="none" w:sz="0" w:space="0" w:color="auto"/>
                                        <w:left w:val="none" w:sz="0" w:space="0" w:color="auto"/>
                                        <w:bottom w:val="none" w:sz="0" w:space="0" w:color="auto"/>
                                        <w:right w:val="none" w:sz="0" w:space="0" w:color="auto"/>
                                      </w:divBdr>
                                      <w:divsChild>
                                        <w:div w:id="1245721491">
                                          <w:marLeft w:val="0"/>
                                          <w:marRight w:val="0"/>
                                          <w:marTop w:val="0"/>
                                          <w:marBottom w:val="0"/>
                                          <w:divBdr>
                                            <w:top w:val="none" w:sz="0" w:space="0" w:color="auto"/>
                                            <w:left w:val="none" w:sz="0" w:space="0" w:color="auto"/>
                                            <w:bottom w:val="none" w:sz="0" w:space="0" w:color="auto"/>
                                            <w:right w:val="none" w:sz="0" w:space="0" w:color="auto"/>
                                          </w:divBdr>
                                          <w:divsChild>
                                            <w:div w:id="621423730">
                                              <w:marLeft w:val="0"/>
                                              <w:marRight w:val="0"/>
                                              <w:marTop w:val="0"/>
                                              <w:marBottom w:val="0"/>
                                              <w:divBdr>
                                                <w:top w:val="none" w:sz="0" w:space="0" w:color="auto"/>
                                                <w:left w:val="none" w:sz="0" w:space="0" w:color="auto"/>
                                                <w:bottom w:val="none" w:sz="0" w:space="0" w:color="auto"/>
                                                <w:right w:val="none" w:sz="0" w:space="0" w:color="auto"/>
                                              </w:divBdr>
                                            </w:div>
                                            <w:div w:id="435487749">
                                              <w:marLeft w:val="0"/>
                                              <w:marRight w:val="0"/>
                                              <w:marTop w:val="0"/>
                                              <w:marBottom w:val="0"/>
                                              <w:divBdr>
                                                <w:top w:val="none" w:sz="0" w:space="0" w:color="auto"/>
                                                <w:left w:val="none" w:sz="0" w:space="0" w:color="auto"/>
                                                <w:bottom w:val="none" w:sz="0" w:space="0" w:color="auto"/>
                                                <w:right w:val="none" w:sz="0" w:space="0" w:color="auto"/>
                                              </w:divBdr>
                                              <w:divsChild>
                                                <w:div w:id="2055305255">
                                                  <w:marLeft w:val="0"/>
                                                  <w:marRight w:val="0"/>
                                                  <w:marTop w:val="0"/>
                                                  <w:marBottom w:val="0"/>
                                                  <w:divBdr>
                                                    <w:top w:val="none" w:sz="0" w:space="0" w:color="auto"/>
                                                    <w:left w:val="none" w:sz="0" w:space="0" w:color="auto"/>
                                                    <w:bottom w:val="none" w:sz="0" w:space="0" w:color="auto"/>
                                                    <w:right w:val="none" w:sz="0" w:space="0" w:color="auto"/>
                                                  </w:divBdr>
                                                  <w:divsChild>
                                                    <w:div w:id="137310628">
                                                      <w:marLeft w:val="0"/>
                                                      <w:marRight w:val="0"/>
                                                      <w:marTop w:val="0"/>
                                                      <w:marBottom w:val="0"/>
                                                      <w:divBdr>
                                                        <w:top w:val="none" w:sz="0" w:space="0" w:color="auto"/>
                                                        <w:left w:val="none" w:sz="0" w:space="0" w:color="auto"/>
                                                        <w:bottom w:val="none" w:sz="0" w:space="0" w:color="auto"/>
                                                        <w:right w:val="none" w:sz="0" w:space="0" w:color="auto"/>
                                                      </w:divBdr>
                                                      <w:divsChild>
                                                        <w:div w:id="7865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25336598">
      <w:bodyDiv w:val="1"/>
      <w:marLeft w:val="0"/>
      <w:marRight w:val="0"/>
      <w:marTop w:val="0"/>
      <w:marBottom w:val="0"/>
      <w:divBdr>
        <w:top w:val="none" w:sz="0" w:space="0" w:color="auto"/>
        <w:left w:val="none" w:sz="0" w:space="0" w:color="auto"/>
        <w:bottom w:val="none" w:sz="0" w:space="0" w:color="auto"/>
        <w:right w:val="none" w:sz="0" w:space="0" w:color="auto"/>
      </w:divBdr>
      <w:divsChild>
        <w:div w:id="195121092">
          <w:marLeft w:val="0"/>
          <w:marRight w:val="0"/>
          <w:marTop w:val="0"/>
          <w:marBottom w:val="0"/>
          <w:divBdr>
            <w:top w:val="none" w:sz="0" w:space="0" w:color="auto"/>
            <w:left w:val="none" w:sz="0" w:space="0" w:color="auto"/>
            <w:bottom w:val="none" w:sz="0" w:space="0" w:color="auto"/>
            <w:right w:val="none" w:sz="0" w:space="0" w:color="auto"/>
          </w:divBdr>
        </w:div>
        <w:div w:id="730427909">
          <w:marLeft w:val="0"/>
          <w:marRight w:val="0"/>
          <w:marTop w:val="0"/>
          <w:marBottom w:val="0"/>
          <w:divBdr>
            <w:top w:val="none" w:sz="0" w:space="0" w:color="auto"/>
            <w:left w:val="none" w:sz="0" w:space="0" w:color="auto"/>
            <w:bottom w:val="none" w:sz="0" w:space="0" w:color="auto"/>
            <w:right w:val="none" w:sz="0" w:space="0" w:color="auto"/>
          </w:divBdr>
        </w:div>
        <w:div w:id="1562247986">
          <w:marLeft w:val="0"/>
          <w:marRight w:val="0"/>
          <w:marTop w:val="0"/>
          <w:marBottom w:val="0"/>
          <w:divBdr>
            <w:top w:val="none" w:sz="0" w:space="0" w:color="auto"/>
            <w:left w:val="none" w:sz="0" w:space="0" w:color="auto"/>
            <w:bottom w:val="none" w:sz="0" w:space="0" w:color="auto"/>
            <w:right w:val="none" w:sz="0" w:space="0" w:color="auto"/>
          </w:divBdr>
        </w:div>
        <w:div w:id="605162126">
          <w:marLeft w:val="0"/>
          <w:marRight w:val="0"/>
          <w:marTop w:val="0"/>
          <w:marBottom w:val="0"/>
          <w:divBdr>
            <w:top w:val="none" w:sz="0" w:space="0" w:color="auto"/>
            <w:left w:val="none" w:sz="0" w:space="0" w:color="auto"/>
            <w:bottom w:val="none" w:sz="0" w:space="0" w:color="auto"/>
            <w:right w:val="none" w:sz="0" w:space="0" w:color="auto"/>
          </w:divBdr>
        </w:div>
        <w:div w:id="1912621379">
          <w:marLeft w:val="0"/>
          <w:marRight w:val="0"/>
          <w:marTop w:val="0"/>
          <w:marBottom w:val="0"/>
          <w:divBdr>
            <w:top w:val="none" w:sz="0" w:space="0" w:color="auto"/>
            <w:left w:val="none" w:sz="0" w:space="0" w:color="auto"/>
            <w:bottom w:val="none" w:sz="0" w:space="0" w:color="auto"/>
            <w:right w:val="none" w:sz="0" w:space="0" w:color="auto"/>
          </w:divBdr>
        </w:div>
        <w:div w:id="883440948">
          <w:marLeft w:val="0"/>
          <w:marRight w:val="0"/>
          <w:marTop w:val="0"/>
          <w:marBottom w:val="0"/>
          <w:divBdr>
            <w:top w:val="none" w:sz="0" w:space="0" w:color="auto"/>
            <w:left w:val="none" w:sz="0" w:space="0" w:color="auto"/>
            <w:bottom w:val="none" w:sz="0" w:space="0" w:color="auto"/>
            <w:right w:val="none" w:sz="0" w:space="0" w:color="auto"/>
          </w:divBdr>
        </w:div>
      </w:divsChild>
    </w:div>
    <w:div w:id="566956467">
      <w:bodyDiv w:val="1"/>
      <w:marLeft w:val="0"/>
      <w:marRight w:val="0"/>
      <w:marTop w:val="0"/>
      <w:marBottom w:val="0"/>
      <w:divBdr>
        <w:top w:val="none" w:sz="0" w:space="0" w:color="auto"/>
        <w:left w:val="none" w:sz="0" w:space="0" w:color="auto"/>
        <w:bottom w:val="none" w:sz="0" w:space="0" w:color="auto"/>
        <w:right w:val="none" w:sz="0" w:space="0" w:color="auto"/>
      </w:divBdr>
    </w:div>
    <w:div w:id="687369681">
      <w:bodyDiv w:val="1"/>
      <w:marLeft w:val="0"/>
      <w:marRight w:val="0"/>
      <w:marTop w:val="0"/>
      <w:marBottom w:val="0"/>
      <w:divBdr>
        <w:top w:val="none" w:sz="0" w:space="0" w:color="auto"/>
        <w:left w:val="none" w:sz="0" w:space="0" w:color="auto"/>
        <w:bottom w:val="none" w:sz="0" w:space="0" w:color="auto"/>
        <w:right w:val="none" w:sz="0" w:space="0" w:color="auto"/>
      </w:divBdr>
    </w:div>
    <w:div w:id="698580855">
      <w:bodyDiv w:val="1"/>
      <w:marLeft w:val="0"/>
      <w:marRight w:val="0"/>
      <w:marTop w:val="0"/>
      <w:marBottom w:val="0"/>
      <w:divBdr>
        <w:top w:val="none" w:sz="0" w:space="0" w:color="auto"/>
        <w:left w:val="none" w:sz="0" w:space="0" w:color="auto"/>
        <w:bottom w:val="none" w:sz="0" w:space="0" w:color="auto"/>
        <w:right w:val="none" w:sz="0" w:space="0" w:color="auto"/>
      </w:divBdr>
    </w:div>
    <w:div w:id="714281631">
      <w:bodyDiv w:val="1"/>
      <w:marLeft w:val="0"/>
      <w:marRight w:val="0"/>
      <w:marTop w:val="0"/>
      <w:marBottom w:val="0"/>
      <w:divBdr>
        <w:top w:val="none" w:sz="0" w:space="0" w:color="auto"/>
        <w:left w:val="none" w:sz="0" w:space="0" w:color="auto"/>
        <w:bottom w:val="none" w:sz="0" w:space="0" w:color="auto"/>
        <w:right w:val="none" w:sz="0" w:space="0" w:color="auto"/>
      </w:divBdr>
      <w:divsChild>
        <w:div w:id="1191918047">
          <w:marLeft w:val="0"/>
          <w:marRight w:val="0"/>
          <w:marTop w:val="0"/>
          <w:marBottom w:val="0"/>
          <w:divBdr>
            <w:top w:val="none" w:sz="0" w:space="0" w:color="auto"/>
            <w:left w:val="none" w:sz="0" w:space="0" w:color="auto"/>
            <w:bottom w:val="none" w:sz="0" w:space="0" w:color="auto"/>
            <w:right w:val="none" w:sz="0" w:space="0" w:color="auto"/>
          </w:divBdr>
          <w:divsChild>
            <w:div w:id="1415737637">
              <w:marLeft w:val="0"/>
              <w:marRight w:val="0"/>
              <w:marTop w:val="0"/>
              <w:marBottom w:val="0"/>
              <w:divBdr>
                <w:top w:val="none" w:sz="0" w:space="0" w:color="auto"/>
                <w:left w:val="none" w:sz="0" w:space="0" w:color="auto"/>
                <w:bottom w:val="none" w:sz="0" w:space="0" w:color="auto"/>
                <w:right w:val="none" w:sz="0" w:space="0" w:color="auto"/>
              </w:divBdr>
              <w:divsChild>
                <w:div w:id="46635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442171">
      <w:bodyDiv w:val="1"/>
      <w:marLeft w:val="0"/>
      <w:marRight w:val="0"/>
      <w:marTop w:val="0"/>
      <w:marBottom w:val="0"/>
      <w:divBdr>
        <w:top w:val="none" w:sz="0" w:space="0" w:color="auto"/>
        <w:left w:val="none" w:sz="0" w:space="0" w:color="auto"/>
        <w:bottom w:val="none" w:sz="0" w:space="0" w:color="auto"/>
        <w:right w:val="none" w:sz="0" w:space="0" w:color="auto"/>
      </w:divBdr>
    </w:div>
    <w:div w:id="796068728">
      <w:bodyDiv w:val="1"/>
      <w:marLeft w:val="0"/>
      <w:marRight w:val="0"/>
      <w:marTop w:val="0"/>
      <w:marBottom w:val="0"/>
      <w:divBdr>
        <w:top w:val="none" w:sz="0" w:space="0" w:color="auto"/>
        <w:left w:val="none" w:sz="0" w:space="0" w:color="auto"/>
        <w:bottom w:val="none" w:sz="0" w:space="0" w:color="auto"/>
        <w:right w:val="none" w:sz="0" w:space="0" w:color="auto"/>
      </w:divBdr>
    </w:div>
    <w:div w:id="895313298">
      <w:bodyDiv w:val="1"/>
      <w:marLeft w:val="0"/>
      <w:marRight w:val="0"/>
      <w:marTop w:val="0"/>
      <w:marBottom w:val="0"/>
      <w:divBdr>
        <w:top w:val="none" w:sz="0" w:space="0" w:color="auto"/>
        <w:left w:val="none" w:sz="0" w:space="0" w:color="auto"/>
        <w:bottom w:val="none" w:sz="0" w:space="0" w:color="auto"/>
        <w:right w:val="none" w:sz="0" w:space="0" w:color="auto"/>
      </w:divBdr>
      <w:divsChild>
        <w:div w:id="700008458">
          <w:marLeft w:val="0"/>
          <w:marRight w:val="0"/>
          <w:marTop w:val="0"/>
          <w:marBottom w:val="0"/>
          <w:divBdr>
            <w:top w:val="none" w:sz="0" w:space="0" w:color="auto"/>
            <w:left w:val="none" w:sz="0" w:space="0" w:color="auto"/>
            <w:bottom w:val="none" w:sz="0" w:space="0" w:color="auto"/>
            <w:right w:val="none" w:sz="0" w:space="0" w:color="auto"/>
          </w:divBdr>
        </w:div>
      </w:divsChild>
    </w:div>
    <w:div w:id="897864966">
      <w:bodyDiv w:val="1"/>
      <w:marLeft w:val="0"/>
      <w:marRight w:val="0"/>
      <w:marTop w:val="0"/>
      <w:marBottom w:val="0"/>
      <w:divBdr>
        <w:top w:val="none" w:sz="0" w:space="0" w:color="auto"/>
        <w:left w:val="none" w:sz="0" w:space="0" w:color="auto"/>
        <w:bottom w:val="none" w:sz="0" w:space="0" w:color="auto"/>
        <w:right w:val="none" w:sz="0" w:space="0" w:color="auto"/>
      </w:divBdr>
    </w:div>
    <w:div w:id="982075330">
      <w:bodyDiv w:val="1"/>
      <w:marLeft w:val="0"/>
      <w:marRight w:val="0"/>
      <w:marTop w:val="0"/>
      <w:marBottom w:val="0"/>
      <w:divBdr>
        <w:top w:val="none" w:sz="0" w:space="0" w:color="auto"/>
        <w:left w:val="none" w:sz="0" w:space="0" w:color="auto"/>
        <w:bottom w:val="none" w:sz="0" w:space="0" w:color="auto"/>
        <w:right w:val="none" w:sz="0" w:space="0" w:color="auto"/>
      </w:divBdr>
    </w:div>
    <w:div w:id="1006979416">
      <w:bodyDiv w:val="1"/>
      <w:marLeft w:val="0"/>
      <w:marRight w:val="0"/>
      <w:marTop w:val="0"/>
      <w:marBottom w:val="0"/>
      <w:divBdr>
        <w:top w:val="none" w:sz="0" w:space="0" w:color="auto"/>
        <w:left w:val="none" w:sz="0" w:space="0" w:color="auto"/>
        <w:bottom w:val="none" w:sz="0" w:space="0" w:color="auto"/>
        <w:right w:val="none" w:sz="0" w:space="0" w:color="auto"/>
      </w:divBdr>
    </w:div>
    <w:div w:id="1040786257">
      <w:bodyDiv w:val="1"/>
      <w:marLeft w:val="0"/>
      <w:marRight w:val="0"/>
      <w:marTop w:val="0"/>
      <w:marBottom w:val="0"/>
      <w:divBdr>
        <w:top w:val="none" w:sz="0" w:space="0" w:color="auto"/>
        <w:left w:val="none" w:sz="0" w:space="0" w:color="auto"/>
        <w:bottom w:val="none" w:sz="0" w:space="0" w:color="auto"/>
        <w:right w:val="none" w:sz="0" w:space="0" w:color="auto"/>
      </w:divBdr>
    </w:div>
    <w:div w:id="1048651964">
      <w:bodyDiv w:val="1"/>
      <w:marLeft w:val="0"/>
      <w:marRight w:val="0"/>
      <w:marTop w:val="0"/>
      <w:marBottom w:val="0"/>
      <w:divBdr>
        <w:top w:val="none" w:sz="0" w:space="0" w:color="auto"/>
        <w:left w:val="none" w:sz="0" w:space="0" w:color="auto"/>
        <w:bottom w:val="none" w:sz="0" w:space="0" w:color="auto"/>
        <w:right w:val="none" w:sz="0" w:space="0" w:color="auto"/>
      </w:divBdr>
    </w:div>
    <w:div w:id="1087308181">
      <w:bodyDiv w:val="1"/>
      <w:marLeft w:val="0"/>
      <w:marRight w:val="0"/>
      <w:marTop w:val="0"/>
      <w:marBottom w:val="0"/>
      <w:divBdr>
        <w:top w:val="none" w:sz="0" w:space="0" w:color="auto"/>
        <w:left w:val="none" w:sz="0" w:space="0" w:color="auto"/>
        <w:bottom w:val="none" w:sz="0" w:space="0" w:color="auto"/>
        <w:right w:val="none" w:sz="0" w:space="0" w:color="auto"/>
      </w:divBdr>
    </w:div>
    <w:div w:id="1128889271">
      <w:bodyDiv w:val="1"/>
      <w:marLeft w:val="0"/>
      <w:marRight w:val="0"/>
      <w:marTop w:val="0"/>
      <w:marBottom w:val="0"/>
      <w:divBdr>
        <w:top w:val="none" w:sz="0" w:space="0" w:color="auto"/>
        <w:left w:val="none" w:sz="0" w:space="0" w:color="auto"/>
        <w:bottom w:val="none" w:sz="0" w:space="0" w:color="auto"/>
        <w:right w:val="none" w:sz="0" w:space="0" w:color="auto"/>
      </w:divBdr>
      <w:divsChild>
        <w:div w:id="327370802">
          <w:marLeft w:val="0"/>
          <w:marRight w:val="0"/>
          <w:marTop w:val="0"/>
          <w:marBottom w:val="0"/>
          <w:divBdr>
            <w:top w:val="none" w:sz="0" w:space="0" w:color="auto"/>
            <w:left w:val="none" w:sz="0" w:space="0" w:color="auto"/>
            <w:bottom w:val="none" w:sz="0" w:space="0" w:color="auto"/>
            <w:right w:val="none" w:sz="0" w:space="0" w:color="auto"/>
          </w:divBdr>
          <w:divsChild>
            <w:div w:id="300773648">
              <w:marLeft w:val="0"/>
              <w:marRight w:val="0"/>
              <w:marTop w:val="0"/>
              <w:marBottom w:val="0"/>
              <w:divBdr>
                <w:top w:val="none" w:sz="0" w:space="0" w:color="auto"/>
                <w:left w:val="none" w:sz="0" w:space="0" w:color="auto"/>
                <w:bottom w:val="none" w:sz="0" w:space="0" w:color="auto"/>
                <w:right w:val="none" w:sz="0" w:space="0" w:color="auto"/>
              </w:divBdr>
              <w:divsChild>
                <w:div w:id="28038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177711">
      <w:bodyDiv w:val="1"/>
      <w:marLeft w:val="0"/>
      <w:marRight w:val="0"/>
      <w:marTop w:val="0"/>
      <w:marBottom w:val="0"/>
      <w:divBdr>
        <w:top w:val="none" w:sz="0" w:space="0" w:color="auto"/>
        <w:left w:val="none" w:sz="0" w:space="0" w:color="auto"/>
        <w:bottom w:val="none" w:sz="0" w:space="0" w:color="auto"/>
        <w:right w:val="none" w:sz="0" w:space="0" w:color="auto"/>
      </w:divBdr>
    </w:div>
    <w:div w:id="1202549372">
      <w:bodyDiv w:val="1"/>
      <w:marLeft w:val="0"/>
      <w:marRight w:val="0"/>
      <w:marTop w:val="0"/>
      <w:marBottom w:val="0"/>
      <w:divBdr>
        <w:top w:val="none" w:sz="0" w:space="0" w:color="auto"/>
        <w:left w:val="none" w:sz="0" w:space="0" w:color="auto"/>
        <w:bottom w:val="none" w:sz="0" w:space="0" w:color="auto"/>
        <w:right w:val="none" w:sz="0" w:space="0" w:color="auto"/>
      </w:divBdr>
      <w:divsChild>
        <w:div w:id="1085345165">
          <w:marLeft w:val="0"/>
          <w:marRight w:val="0"/>
          <w:marTop w:val="0"/>
          <w:marBottom w:val="0"/>
          <w:divBdr>
            <w:top w:val="none" w:sz="0" w:space="0" w:color="auto"/>
            <w:left w:val="none" w:sz="0" w:space="0" w:color="auto"/>
            <w:bottom w:val="none" w:sz="0" w:space="0" w:color="auto"/>
            <w:right w:val="none" w:sz="0" w:space="0" w:color="auto"/>
          </w:divBdr>
        </w:div>
        <w:div w:id="1966621360">
          <w:marLeft w:val="0"/>
          <w:marRight w:val="0"/>
          <w:marTop w:val="0"/>
          <w:marBottom w:val="0"/>
          <w:divBdr>
            <w:top w:val="none" w:sz="0" w:space="0" w:color="auto"/>
            <w:left w:val="none" w:sz="0" w:space="0" w:color="auto"/>
            <w:bottom w:val="none" w:sz="0" w:space="0" w:color="auto"/>
            <w:right w:val="none" w:sz="0" w:space="0" w:color="auto"/>
          </w:divBdr>
        </w:div>
        <w:div w:id="2071541502">
          <w:marLeft w:val="0"/>
          <w:marRight w:val="0"/>
          <w:marTop w:val="0"/>
          <w:marBottom w:val="0"/>
          <w:divBdr>
            <w:top w:val="none" w:sz="0" w:space="0" w:color="auto"/>
            <w:left w:val="none" w:sz="0" w:space="0" w:color="auto"/>
            <w:bottom w:val="none" w:sz="0" w:space="0" w:color="auto"/>
            <w:right w:val="none" w:sz="0" w:space="0" w:color="auto"/>
          </w:divBdr>
        </w:div>
        <w:div w:id="1286155338">
          <w:marLeft w:val="0"/>
          <w:marRight w:val="0"/>
          <w:marTop w:val="0"/>
          <w:marBottom w:val="0"/>
          <w:divBdr>
            <w:top w:val="none" w:sz="0" w:space="0" w:color="auto"/>
            <w:left w:val="none" w:sz="0" w:space="0" w:color="auto"/>
            <w:bottom w:val="none" w:sz="0" w:space="0" w:color="auto"/>
            <w:right w:val="none" w:sz="0" w:space="0" w:color="auto"/>
          </w:divBdr>
        </w:div>
        <w:div w:id="506941236">
          <w:marLeft w:val="0"/>
          <w:marRight w:val="0"/>
          <w:marTop w:val="0"/>
          <w:marBottom w:val="0"/>
          <w:divBdr>
            <w:top w:val="none" w:sz="0" w:space="0" w:color="auto"/>
            <w:left w:val="none" w:sz="0" w:space="0" w:color="auto"/>
            <w:bottom w:val="none" w:sz="0" w:space="0" w:color="auto"/>
            <w:right w:val="none" w:sz="0" w:space="0" w:color="auto"/>
          </w:divBdr>
        </w:div>
        <w:div w:id="766195719">
          <w:marLeft w:val="0"/>
          <w:marRight w:val="0"/>
          <w:marTop w:val="0"/>
          <w:marBottom w:val="0"/>
          <w:divBdr>
            <w:top w:val="none" w:sz="0" w:space="0" w:color="auto"/>
            <w:left w:val="none" w:sz="0" w:space="0" w:color="auto"/>
            <w:bottom w:val="none" w:sz="0" w:space="0" w:color="auto"/>
            <w:right w:val="none" w:sz="0" w:space="0" w:color="auto"/>
          </w:divBdr>
        </w:div>
        <w:div w:id="2056004484">
          <w:marLeft w:val="0"/>
          <w:marRight w:val="0"/>
          <w:marTop w:val="0"/>
          <w:marBottom w:val="0"/>
          <w:divBdr>
            <w:top w:val="none" w:sz="0" w:space="0" w:color="auto"/>
            <w:left w:val="none" w:sz="0" w:space="0" w:color="auto"/>
            <w:bottom w:val="none" w:sz="0" w:space="0" w:color="auto"/>
            <w:right w:val="none" w:sz="0" w:space="0" w:color="auto"/>
          </w:divBdr>
        </w:div>
        <w:div w:id="222062811">
          <w:marLeft w:val="0"/>
          <w:marRight w:val="0"/>
          <w:marTop w:val="0"/>
          <w:marBottom w:val="0"/>
          <w:divBdr>
            <w:top w:val="none" w:sz="0" w:space="0" w:color="auto"/>
            <w:left w:val="none" w:sz="0" w:space="0" w:color="auto"/>
            <w:bottom w:val="none" w:sz="0" w:space="0" w:color="auto"/>
            <w:right w:val="none" w:sz="0" w:space="0" w:color="auto"/>
          </w:divBdr>
        </w:div>
        <w:div w:id="1111973787">
          <w:marLeft w:val="0"/>
          <w:marRight w:val="0"/>
          <w:marTop w:val="0"/>
          <w:marBottom w:val="0"/>
          <w:divBdr>
            <w:top w:val="none" w:sz="0" w:space="0" w:color="auto"/>
            <w:left w:val="none" w:sz="0" w:space="0" w:color="auto"/>
            <w:bottom w:val="none" w:sz="0" w:space="0" w:color="auto"/>
            <w:right w:val="none" w:sz="0" w:space="0" w:color="auto"/>
          </w:divBdr>
        </w:div>
        <w:div w:id="1393187738">
          <w:marLeft w:val="0"/>
          <w:marRight w:val="0"/>
          <w:marTop w:val="0"/>
          <w:marBottom w:val="0"/>
          <w:divBdr>
            <w:top w:val="none" w:sz="0" w:space="0" w:color="auto"/>
            <w:left w:val="none" w:sz="0" w:space="0" w:color="auto"/>
            <w:bottom w:val="none" w:sz="0" w:space="0" w:color="auto"/>
            <w:right w:val="none" w:sz="0" w:space="0" w:color="auto"/>
          </w:divBdr>
        </w:div>
      </w:divsChild>
    </w:div>
    <w:div w:id="1229877316">
      <w:bodyDiv w:val="1"/>
      <w:marLeft w:val="0"/>
      <w:marRight w:val="0"/>
      <w:marTop w:val="0"/>
      <w:marBottom w:val="0"/>
      <w:divBdr>
        <w:top w:val="none" w:sz="0" w:space="0" w:color="auto"/>
        <w:left w:val="none" w:sz="0" w:space="0" w:color="auto"/>
        <w:bottom w:val="none" w:sz="0" w:space="0" w:color="auto"/>
        <w:right w:val="none" w:sz="0" w:space="0" w:color="auto"/>
      </w:divBdr>
    </w:div>
    <w:div w:id="1241719799">
      <w:bodyDiv w:val="1"/>
      <w:marLeft w:val="0"/>
      <w:marRight w:val="0"/>
      <w:marTop w:val="0"/>
      <w:marBottom w:val="0"/>
      <w:divBdr>
        <w:top w:val="none" w:sz="0" w:space="0" w:color="auto"/>
        <w:left w:val="none" w:sz="0" w:space="0" w:color="auto"/>
        <w:bottom w:val="none" w:sz="0" w:space="0" w:color="auto"/>
        <w:right w:val="none" w:sz="0" w:space="0" w:color="auto"/>
      </w:divBdr>
    </w:div>
    <w:div w:id="1353536728">
      <w:bodyDiv w:val="1"/>
      <w:marLeft w:val="0"/>
      <w:marRight w:val="0"/>
      <w:marTop w:val="0"/>
      <w:marBottom w:val="0"/>
      <w:divBdr>
        <w:top w:val="none" w:sz="0" w:space="0" w:color="auto"/>
        <w:left w:val="none" w:sz="0" w:space="0" w:color="auto"/>
        <w:bottom w:val="none" w:sz="0" w:space="0" w:color="auto"/>
        <w:right w:val="none" w:sz="0" w:space="0" w:color="auto"/>
      </w:divBdr>
      <w:divsChild>
        <w:div w:id="830297022">
          <w:marLeft w:val="0"/>
          <w:marRight w:val="0"/>
          <w:marTop w:val="0"/>
          <w:marBottom w:val="0"/>
          <w:divBdr>
            <w:top w:val="none" w:sz="0" w:space="0" w:color="auto"/>
            <w:left w:val="none" w:sz="0" w:space="0" w:color="auto"/>
            <w:bottom w:val="none" w:sz="0" w:space="0" w:color="auto"/>
            <w:right w:val="none" w:sz="0" w:space="0" w:color="auto"/>
          </w:divBdr>
          <w:divsChild>
            <w:div w:id="1170019697">
              <w:marLeft w:val="0"/>
              <w:marRight w:val="0"/>
              <w:marTop w:val="0"/>
              <w:marBottom w:val="0"/>
              <w:divBdr>
                <w:top w:val="none" w:sz="0" w:space="0" w:color="auto"/>
                <w:left w:val="none" w:sz="0" w:space="0" w:color="auto"/>
                <w:bottom w:val="none" w:sz="0" w:space="0" w:color="auto"/>
                <w:right w:val="none" w:sz="0" w:space="0" w:color="auto"/>
              </w:divBdr>
              <w:divsChild>
                <w:div w:id="176642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295385">
      <w:bodyDiv w:val="1"/>
      <w:marLeft w:val="0"/>
      <w:marRight w:val="0"/>
      <w:marTop w:val="0"/>
      <w:marBottom w:val="0"/>
      <w:divBdr>
        <w:top w:val="none" w:sz="0" w:space="0" w:color="auto"/>
        <w:left w:val="none" w:sz="0" w:space="0" w:color="auto"/>
        <w:bottom w:val="none" w:sz="0" w:space="0" w:color="auto"/>
        <w:right w:val="none" w:sz="0" w:space="0" w:color="auto"/>
      </w:divBdr>
    </w:div>
    <w:div w:id="1450540964">
      <w:bodyDiv w:val="1"/>
      <w:marLeft w:val="0"/>
      <w:marRight w:val="0"/>
      <w:marTop w:val="0"/>
      <w:marBottom w:val="0"/>
      <w:divBdr>
        <w:top w:val="none" w:sz="0" w:space="0" w:color="auto"/>
        <w:left w:val="none" w:sz="0" w:space="0" w:color="auto"/>
        <w:bottom w:val="none" w:sz="0" w:space="0" w:color="auto"/>
        <w:right w:val="none" w:sz="0" w:space="0" w:color="auto"/>
      </w:divBdr>
      <w:divsChild>
        <w:div w:id="1258174176">
          <w:marLeft w:val="0"/>
          <w:marRight w:val="0"/>
          <w:marTop w:val="0"/>
          <w:marBottom w:val="0"/>
          <w:divBdr>
            <w:top w:val="none" w:sz="0" w:space="0" w:color="auto"/>
            <w:left w:val="none" w:sz="0" w:space="0" w:color="auto"/>
            <w:bottom w:val="none" w:sz="0" w:space="0" w:color="auto"/>
            <w:right w:val="none" w:sz="0" w:space="0" w:color="auto"/>
          </w:divBdr>
          <w:divsChild>
            <w:div w:id="1885870093">
              <w:marLeft w:val="0"/>
              <w:marRight w:val="0"/>
              <w:marTop w:val="0"/>
              <w:marBottom w:val="0"/>
              <w:divBdr>
                <w:top w:val="none" w:sz="0" w:space="0" w:color="auto"/>
                <w:left w:val="none" w:sz="0" w:space="0" w:color="auto"/>
                <w:bottom w:val="none" w:sz="0" w:space="0" w:color="auto"/>
                <w:right w:val="none" w:sz="0" w:space="0" w:color="auto"/>
              </w:divBdr>
              <w:divsChild>
                <w:div w:id="8272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834650">
      <w:bodyDiv w:val="1"/>
      <w:marLeft w:val="0"/>
      <w:marRight w:val="0"/>
      <w:marTop w:val="0"/>
      <w:marBottom w:val="0"/>
      <w:divBdr>
        <w:top w:val="none" w:sz="0" w:space="0" w:color="auto"/>
        <w:left w:val="none" w:sz="0" w:space="0" w:color="auto"/>
        <w:bottom w:val="none" w:sz="0" w:space="0" w:color="auto"/>
        <w:right w:val="none" w:sz="0" w:space="0" w:color="auto"/>
      </w:divBdr>
    </w:div>
    <w:div w:id="1576158377">
      <w:bodyDiv w:val="1"/>
      <w:marLeft w:val="0"/>
      <w:marRight w:val="0"/>
      <w:marTop w:val="0"/>
      <w:marBottom w:val="0"/>
      <w:divBdr>
        <w:top w:val="none" w:sz="0" w:space="0" w:color="auto"/>
        <w:left w:val="none" w:sz="0" w:space="0" w:color="auto"/>
        <w:bottom w:val="none" w:sz="0" w:space="0" w:color="auto"/>
        <w:right w:val="none" w:sz="0" w:space="0" w:color="auto"/>
      </w:divBdr>
    </w:div>
    <w:div w:id="1618562486">
      <w:bodyDiv w:val="1"/>
      <w:marLeft w:val="0"/>
      <w:marRight w:val="0"/>
      <w:marTop w:val="0"/>
      <w:marBottom w:val="0"/>
      <w:divBdr>
        <w:top w:val="none" w:sz="0" w:space="0" w:color="auto"/>
        <w:left w:val="none" w:sz="0" w:space="0" w:color="auto"/>
        <w:bottom w:val="none" w:sz="0" w:space="0" w:color="auto"/>
        <w:right w:val="none" w:sz="0" w:space="0" w:color="auto"/>
      </w:divBdr>
    </w:div>
    <w:div w:id="1657103727">
      <w:bodyDiv w:val="1"/>
      <w:marLeft w:val="0"/>
      <w:marRight w:val="0"/>
      <w:marTop w:val="0"/>
      <w:marBottom w:val="0"/>
      <w:divBdr>
        <w:top w:val="none" w:sz="0" w:space="0" w:color="auto"/>
        <w:left w:val="none" w:sz="0" w:space="0" w:color="auto"/>
        <w:bottom w:val="none" w:sz="0" w:space="0" w:color="auto"/>
        <w:right w:val="none" w:sz="0" w:space="0" w:color="auto"/>
      </w:divBdr>
      <w:divsChild>
        <w:div w:id="272132082">
          <w:marLeft w:val="0"/>
          <w:marRight w:val="0"/>
          <w:marTop w:val="0"/>
          <w:marBottom w:val="0"/>
          <w:divBdr>
            <w:top w:val="none" w:sz="0" w:space="0" w:color="auto"/>
            <w:left w:val="none" w:sz="0" w:space="0" w:color="auto"/>
            <w:bottom w:val="none" w:sz="0" w:space="0" w:color="auto"/>
            <w:right w:val="none" w:sz="0" w:space="0" w:color="auto"/>
          </w:divBdr>
          <w:divsChild>
            <w:div w:id="964508069">
              <w:marLeft w:val="0"/>
              <w:marRight w:val="0"/>
              <w:marTop w:val="0"/>
              <w:marBottom w:val="0"/>
              <w:divBdr>
                <w:top w:val="none" w:sz="0" w:space="0" w:color="auto"/>
                <w:left w:val="none" w:sz="0" w:space="0" w:color="auto"/>
                <w:bottom w:val="none" w:sz="0" w:space="0" w:color="auto"/>
                <w:right w:val="none" w:sz="0" w:space="0" w:color="auto"/>
              </w:divBdr>
              <w:divsChild>
                <w:div w:id="30828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50751">
      <w:bodyDiv w:val="1"/>
      <w:marLeft w:val="0"/>
      <w:marRight w:val="0"/>
      <w:marTop w:val="0"/>
      <w:marBottom w:val="0"/>
      <w:divBdr>
        <w:top w:val="none" w:sz="0" w:space="0" w:color="auto"/>
        <w:left w:val="none" w:sz="0" w:space="0" w:color="auto"/>
        <w:bottom w:val="none" w:sz="0" w:space="0" w:color="auto"/>
        <w:right w:val="none" w:sz="0" w:space="0" w:color="auto"/>
      </w:divBdr>
      <w:divsChild>
        <w:div w:id="697465064">
          <w:marLeft w:val="0"/>
          <w:marRight w:val="0"/>
          <w:marTop w:val="0"/>
          <w:marBottom w:val="0"/>
          <w:divBdr>
            <w:top w:val="none" w:sz="0" w:space="0" w:color="auto"/>
            <w:left w:val="none" w:sz="0" w:space="0" w:color="auto"/>
            <w:bottom w:val="none" w:sz="0" w:space="0" w:color="auto"/>
            <w:right w:val="none" w:sz="0" w:space="0" w:color="auto"/>
          </w:divBdr>
        </w:div>
        <w:div w:id="371538652">
          <w:marLeft w:val="0"/>
          <w:marRight w:val="0"/>
          <w:marTop w:val="0"/>
          <w:marBottom w:val="0"/>
          <w:divBdr>
            <w:top w:val="none" w:sz="0" w:space="0" w:color="auto"/>
            <w:left w:val="none" w:sz="0" w:space="0" w:color="auto"/>
            <w:bottom w:val="none" w:sz="0" w:space="0" w:color="auto"/>
            <w:right w:val="none" w:sz="0" w:space="0" w:color="auto"/>
          </w:divBdr>
        </w:div>
        <w:div w:id="832985928">
          <w:marLeft w:val="0"/>
          <w:marRight w:val="0"/>
          <w:marTop w:val="0"/>
          <w:marBottom w:val="0"/>
          <w:divBdr>
            <w:top w:val="none" w:sz="0" w:space="0" w:color="auto"/>
            <w:left w:val="none" w:sz="0" w:space="0" w:color="auto"/>
            <w:bottom w:val="none" w:sz="0" w:space="0" w:color="auto"/>
            <w:right w:val="none" w:sz="0" w:space="0" w:color="auto"/>
          </w:divBdr>
        </w:div>
        <w:div w:id="1969894086">
          <w:marLeft w:val="0"/>
          <w:marRight w:val="0"/>
          <w:marTop w:val="0"/>
          <w:marBottom w:val="0"/>
          <w:divBdr>
            <w:top w:val="none" w:sz="0" w:space="0" w:color="auto"/>
            <w:left w:val="none" w:sz="0" w:space="0" w:color="auto"/>
            <w:bottom w:val="none" w:sz="0" w:space="0" w:color="auto"/>
            <w:right w:val="none" w:sz="0" w:space="0" w:color="auto"/>
          </w:divBdr>
        </w:div>
        <w:div w:id="1770662490">
          <w:marLeft w:val="0"/>
          <w:marRight w:val="0"/>
          <w:marTop w:val="0"/>
          <w:marBottom w:val="0"/>
          <w:divBdr>
            <w:top w:val="none" w:sz="0" w:space="0" w:color="auto"/>
            <w:left w:val="none" w:sz="0" w:space="0" w:color="auto"/>
            <w:bottom w:val="none" w:sz="0" w:space="0" w:color="auto"/>
            <w:right w:val="none" w:sz="0" w:space="0" w:color="auto"/>
          </w:divBdr>
        </w:div>
        <w:div w:id="1136875962">
          <w:marLeft w:val="0"/>
          <w:marRight w:val="0"/>
          <w:marTop w:val="0"/>
          <w:marBottom w:val="0"/>
          <w:divBdr>
            <w:top w:val="none" w:sz="0" w:space="0" w:color="auto"/>
            <w:left w:val="none" w:sz="0" w:space="0" w:color="auto"/>
            <w:bottom w:val="none" w:sz="0" w:space="0" w:color="auto"/>
            <w:right w:val="none" w:sz="0" w:space="0" w:color="auto"/>
          </w:divBdr>
        </w:div>
      </w:divsChild>
    </w:div>
    <w:div w:id="1779131898">
      <w:bodyDiv w:val="1"/>
      <w:marLeft w:val="0"/>
      <w:marRight w:val="0"/>
      <w:marTop w:val="0"/>
      <w:marBottom w:val="0"/>
      <w:divBdr>
        <w:top w:val="none" w:sz="0" w:space="0" w:color="auto"/>
        <w:left w:val="none" w:sz="0" w:space="0" w:color="auto"/>
        <w:bottom w:val="none" w:sz="0" w:space="0" w:color="auto"/>
        <w:right w:val="none" w:sz="0" w:space="0" w:color="auto"/>
      </w:divBdr>
    </w:div>
    <w:div w:id="1813214251">
      <w:bodyDiv w:val="1"/>
      <w:marLeft w:val="0"/>
      <w:marRight w:val="0"/>
      <w:marTop w:val="0"/>
      <w:marBottom w:val="0"/>
      <w:divBdr>
        <w:top w:val="none" w:sz="0" w:space="0" w:color="auto"/>
        <w:left w:val="none" w:sz="0" w:space="0" w:color="auto"/>
        <w:bottom w:val="none" w:sz="0" w:space="0" w:color="auto"/>
        <w:right w:val="none" w:sz="0" w:space="0" w:color="auto"/>
      </w:divBdr>
    </w:div>
    <w:div w:id="1909412700">
      <w:bodyDiv w:val="1"/>
      <w:marLeft w:val="0"/>
      <w:marRight w:val="0"/>
      <w:marTop w:val="0"/>
      <w:marBottom w:val="0"/>
      <w:divBdr>
        <w:top w:val="none" w:sz="0" w:space="0" w:color="auto"/>
        <w:left w:val="none" w:sz="0" w:space="0" w:color="auto"/>
        <w:bottom w:val="none" w:sz="0" w:space="0" w:color="auto"/>
        <w:right w:val="none" w:sz="0" w:space="0" w:color="auto"/>
      </w:divBdr>
    </w:div>
    <w:div w:id="2038584341">
      <w:bodyDiv w:val="1"/>
      <w:marLeft w:val="0"/>
      <w:marRight w:val="0"/>
      <w:marTop w:val="0"/>
      <w:marBottom w:val="0"/>
      <w:divBdr>
        <w:top w:val="none" w:sz="0" w:space="0" w:color="auto"/>
        <w:left w:val="none" w:sz="0" w:space="0" w:color="auto"/>
        <w:bottom w:val="none" w:sz="0" w:space="0" w:color="auto"/>
        <w:right w:val="none" w:sz="0" w:space="0" w:color="auto"/>
      </w:divBdr>
    </w:div>
    <w:div w:id="2043360412">
      <w:bodyDiv w:val="1"/>
      <w:marLeft w:val="0"/>
      <w:marRight w:val="0"/>
      <w:marTop w:val="0"/>
      <w:marBottom w:val="0"/>
      <w:divBdr>
        <w:top w:val="none" w:sz="0" w:space="0" w:color="auto"/>
        <w:left w:val="none" w:sz="0" w:space="0" w:color="auto"/>
        <w:bottom w:val="none" w:sz="0" w:space="0" w:color="auto"/>
        <w:right w:val="none" w:sz="0" w:space="0" w:color="auto"/>
      </w:divBdr>
    </w:div>
    <w:div w:id="2092654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F0D54-4E36-EA4F-80AF-9B364E611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4507</Words>
  <Characters>25690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Gyulsine Haytova (1922109)</dc:creator>
  <cp:keywords/>
  <dc:description/>
  <cp:lastModifiedBy>Gyulsine Haytova (1922109)</cp:lastModifiedBy>
  <cp:revision>2</cp:revision>
  <dcterms:created xsi:type="dcterms:W3CDTF">2021-01-06T16:59:00Z</dcterms:created>
  <dcterms:modified xsi:type="dcterms:W3CDTF">2021-01-06T16:59:00Z</dcterms:modified>
</cp:coreProperties>
</file>