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9A25D5B" w14:textId="77777777" w:rsidR="00FC3244" w:rsidRDefault="00FC3244" w:rsidP="00FC3244">
      <w:pPr>
        <w:rPr>
          <w:b/>
          <w:bCs/>
          <w:color w:val="FF0000"/>
          <w:sz w:val="28"/>
          <w:szCs w:val="28"/>
        </w:rPr>
      </w:pPr>
      <w:r>
        <w:rPr>
          <w:b/>
          <w:noProof/>
        </w:rPr>
        <w:drawing>
          <wp:inline distT="0" distB="0" distL="0" distR="0" wp14:anchorId="0BDEEF20" wp14:editId="028868E2">
            <wp:extent cx="2209800" cy="742950"/>
            <wp:effectExtent l="19050" t="0" r="0" b="0"/>
            <wp:docPr id="2"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4E45B06" w14:textId="77777777" w:rsidR="00FC3244" w:rsidRPr="00990001" w:rsidRDefault="00FC3244" w:rsidP="00FC3244">
      <w:pPr>
        <w:spacing w:after="165"/>
        <w:jc w:val="center"/>
        <w:rPr>
          <w:rFonts w:ascii="Tahoma" w:hAnsi="Tahoma" w:cs="Tahoma"/>
          <w:color w:val="000000"/>
          <w:sz w:val="36"/>
          <w:szCs w:val="36"/>
        </w:rPr>
      </w:pPr>
      <w:r w:rsidRPr="00990001">
        <w:rPr>
          <w:rFonts w:ascii="Tahoma" w:hAnsi="Tahoma" w:cs="Tahoma"/>
          <w:color w:val="000000"/>
          <w:sz w:val="36"/>
          <w:szCs w:val="36"/>
        </w:rPr>
        <w:t>Certificate in Higher Education: Skills for the Workplace</w:t>
      </w:r>
      <w:r w:rsidRPr="00990001">
        <w:rPr>
          <w:rFonts w:ascii="Tahoma" w:hAnsi="Tahoma" w:cs="Tahoma"/>
          <w:color w:val="000000"/>
          <w:sz w:val="36"/>
          <w:szCs w:val="36"/>
        </w:rPr>
        <w:br/>
        <w:t xml:space="preserve">Module Assignment Submission </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FC3244" w:rsidRPr="00A930CB" w14:paraId="7BE0A258" w14:textId="77777777" w:rsidTr="000D09FE">
        <w:tc>
          <w:tcPr>
            <w:tcW w:w="3438" w:type="dxa"/>
            <w:shd w:val="clear" w:color="auto" w:fill="D9D9D9"/>
          </w:tcPr>
          <w:p w14:paraId="7784F5C1" w14:textId="77777777" w:rsidR="00FC3244" w:rsidRPr="00990001" w:rsidRDefault="00FC3244" w:rsidP="000D09FE">
            <w:pPr>
              <w:spacing w:before="120" w:after="120"/>
              <w:rPr>
                <w:rFonts w:ascii="Tahoma" w:hAnsi="Tahoma" w:cs="Tahoma"/>
                <w:sz w:val="28"/>
                <w:szCs w:val="28"/>
              </w:rPr>
            </w:pPr>
            <w:r w:rsidRPr="00990001">
              <w:rPr>
                <w:rFonts w:ascii="Tahoma" w:hAnsi="Tahoma" w:cs="Tahoma"/>
                <w:sz w:val="28"/>
                <w:szCs w:val="28"/>
              </w:rPr>
              <w:t>Student Name:</w:t>
            </w:r>
          </w:p>
        </w:tc>
        <w:tc>
          <w:tcPr>
            <w:tcW w:w="6055" w:type="dxa"/>
          </w:tcPr>
          <w:p w14:paraId="42D4E1A0" w14:textId="77777777" w:rsidR="00FC3244" w:rsidRPr="00990001" w:rsidRDefault="00FC3244" w:rsidP="000D09FE">
            <w:pPr>
              <w:spacing w:before="120" w:after="120"/>
              <w:rPr>
                <w:rFonts w:ascii="Tahoma" w:hAnsi="Tahoma" w:cs="Tahoma"/>
                <w:sz w:val="28"/>
                <w:szCs w:val="28"/>
              </w:rPr>
            </w:pPr>
            <w:r w:rsidRPr="00990001">
              <w:rPr>
                <w:rFonts w:ascii="Tahoma" w:hAnsi="Tahoma" w:cs="Tahoma"/>
                <w:sz w:val="28"/>
                <w:szCs w:val="28"/>
              </w:rPr>
              <w:t>Shefa Begum</w:t>
            </w:r>
          </w:p>
        </w:tc>
      </w:tr>
      <w:tr w:rsidR="00FC3244" w:rsidRPr="00A930CB" w14:paraId="3F947748" w14:textId="77777777" w:rsidTr="000D09FE">
        <w:tc>
          <w:tcPr>
            <w:tcW w:w="3438" w:type="dxa"/>
            <w:shd w:val="clear" w:color="auto" w:fill="D9D9D9"/>
          </w:tcPr>
          <w:p w14:paraId="73C10765" w14:textId="77777777" w:rsidR="00FC3244" w:rsidRPr="00990001" w:rsidRDefault="00FC3244" w:rsidP="000D09FE">
            <w:pPr>
              <w:spacing w:before="120" w:after="120"/>
              <w:rPr>
                <w:rFonts w:ascii="Tahoma" w:hAnsi="Tahoma" w:cs="Tahoma"/>
                <w:sz w:val="28"/>
                <w:szCs w:val="28"/>
              </w:rPr>
            </w:pPr>
            <w:r w:rsidRPr="00990001">
              <w:rPr>
                <w:rFonts w:ascii="Tahoma" w:hAnsi="Tahoma" w:cs="Tahoma"/>
                <w:sz w:val="28"/>
                <w:szCs w:val="28"/>
              </w:rPr>
              <w:t>Student Number:</w:t>
            </w:r>
          </w:p>
        </w:tc>
        <w:tc>
          <w:tcPr>
            <w:tcW w:w="6055" w:type="dxa"/>
          </w:tcPr>
          <w:p w14:paraId="4F45B097" w14:textId="77777777" w:rsidR="00FC3244" w:rsidRPr="00990001" w:rsidRDefault="00FC3244" w:rsidP="000D09FE">
            <w:pPr>
              <w:spacing w:before="120" w:after="120"/>
              <w:rPr>
                <w:rFonts w:ascii="Tahoma" w:hAnsi="Tahoma" w:cs="Tahoma"/>
                <w:sz w:val="28"/>
                <w:szCs w:val="28"/>
              </w:rPr>
            </w:pPr>
            <w:r w:rsidRPr="00990001">
              <w:rPr>
                <w:rFonts w:ascii="Tahoma" w:hAnsi="Tahoma" w:cs="Tahoma"/>
                <w:sz w:val="28"/>
                <w:szCs w:val="28"/>
              </w:rPr>
              <w:t>1711382</w:t>
            </w:r>
          </w:p>
        </w:tc>
      </w:tr>
      <w:tr w:rsidR="00FC3244" w:rsidRPr="00A930CB" w14:paraId="7A390323" w14:textId="77777777" w:rsidTr="000D09FE">
        <w:trPr>
          <w:trHeight w:val="987"/>
        </w:trPr>
        <w:tc>
          <w:tcPr>
            <w:tcW w:w="3438" w:type="dxa"/>
            <w:shd w:val="clear" w:color="auto" w:fill="D9D9D9"/>
          </w:tcPr>
          <w:p w14:paraId="3DB0EA9C" w14:textId="77777777" w:rsidR="00FC3244" w:rsidRPr="00990001" w:rsidRDefault="00FC3244" w:rsidP="000D09FE">
            <w:pPr>
              <w:spacing w:before="120" w:after="120"/>
              <w:rPr>
                <w:rFonts w:ascii="Tahoma" w:hAnsi="Tahoma" w:cs="Tahoma"/>
                <w:sz w:val="28"/>
                <w:szCs w:val="28"/>
              </w:rPr>
            </w:pPr>
            <w:r>
              <w:rPr>
                <w:rFonts w:ascii="Tahoma" w:hAnsi="Tahoma" w:cs="Tahoma"/>
                <w:sz w:val="28"/>
                <w:szCs w:val="28"/>
              </w:rPr>
              <w:t>Module Number</w:t>
            </w:r>
            <w:r w:rsidRPr="00990001">
              <w:rPr>
                <w:rFonts w:ascii="Tahoma" w:hAnsi="Tahoma" w:cs="Tahoma"/>
                <w:sz w:val="28"/>
                <w:szCs w:val="28"/>
              </w:rPr>
              <w:t>:</w:t>
            </w:r>
          </w:p>
        </w:tc>
        <w:tc>
          <w:tcPr>
            <w:tcW w:w="6055" w:type="dxa"/>
          </w:tcPr>
          <w:p w14:paraId="47253A43" w14:textId="04291F7C" w:rsidR="00FC3244" w:rsidRPr="00990001" w:rsidRDefault="00FC3244" w:rsidP="000D09FE">
            <w:pPr>
              <w:spacing w:before="120" w:after="120"/>
              <w:rPr>
                <w:rFonts w:ascii="Tahoma" w:hAnsi="Tahoma" w:cs="Tahoma"/>
                <w:color w:val="FF0000"/>
                <w:sz w:val="28"/>
                <w:szCs w:val="28"/>
              </w:rPr>
            </w:pPr>
            <w:r>
              <w:rPr>
                <w:rFonts w:ascii="Tahoma" w:hAnsi="Tahoma"/>
                <w:bCs/>
                <w:sz w:val="28"/>
                <w:szCs w:val="28"/>
              </w:rPr>
              <w:t>BMSW500</w:t>
            </w:r>
            <w:r w:rsidR="009A3E5D">
              <w:rPr>
                <w:rFonts w:ascii="Tahoma" w:hAnsi="Tahoma"/>
                <w:bCs/>
                <w:sz w:val="28"/>
                <w:szCs w:val="28"/>
              </w:rPr>
              <w:t>2</w:t>
            </w:r>
          </w:p>
        </w:tc>
      </w:tr>
      <w:tr w:rsidR="00FC3244" w:rsidRPr="00A930CB" w14:paraId="041D0D87" w14:textId="77777777" w:rsidTr="000D09FE">
        <w:trPr>
          <w:trHeight w:val="960"/>
        </w:trPr>
        <w:tc>
          <w:tcPr>
            <w:tcW w:w="3438" w:type="dxa"/>
            <w:shd w:val="clear" w:color="auto" w:fill="D9D9D9"/>
          </w:tcPr>
          <w:p w14:paraId="783A5E02" w14:textId="77777777" w:rsidR="00FC3244" w:rsidRPr="00990001" w:rsidRDefault="00FC3244" w:rsidP="000D09FE">
            <w:pPr>
              <w:spacing w:before="120" w:after="120"/>
              <w:rPr>
                <w:rFonts w:ascii="Tahoma" w:hAnsi="Tahoma" w:cs="Tahoma"/>
                <w:sz w:val="28"/>
                <w:szCs w:val="28"/>
              </w:rPr>
            </w:pPr>
            <w:r w:rsidRPr="00990001">
              <w:rPr>
                <w:rFonts w:ascii="Tahoma" w:hAnsi="Tahoma" w:cs="Tahoma"/>
                <w:sz w:val="28"/>
                <w:szCs w:val="28"/>
              </w:rPr>
              <w:t>Module Title:</w:t>
            </w:r>
          </w:p>
        </w:tc>
        <w:tc>
          <w:tcPr>
            <w:tcW w:w="6055" w:type="dxa"/>
          </w:tcPr>
          <w:p w14:paraId="72355C26" w14:textId="5A51F140" w:rsidR="00FC3244" w:rsidRPr="00990001" w:rsidRDefault="009A3E5D" w:rsidP="000D09FE">
            <w:pPr>
              <w:spacing w:before="120" w:after="120"/>
              <w:rPr>
                <w:rFonts w:ascii="Tahoma" w:hAnsi="Tahoma" w:cs="Tahoma"/>
                <w:color w:val="FF0000"/>
                <w:sz w:val="28"/>
                <w:szCs w:val="28"/>
              </w:rPr>
            </w:pPr>
            <w:r>
              <w:rPr>
                <w:rFonts w:ascii="Tahoma" w:hAnsi="Tahoma"/>
                <w:bCs/>
                <w:sz w:val="28"/>
                <w:szCs w:val="28"/>
              </w:rPr>
              <w:t>Developing Relationships and Workplace Relationships</w:t>
            </w:r>
          </w:p>
        </w:tc>
      </w:tr>
      <w:tr w:rsidR="00FC3244" w:rsidRPr="00A930CB" w14:paraId="1687DEED" w14:textId="77777777" w:rsidTr="000D09FE">
        <w:trPr>
          <w:trHeight w:val="960"/>
        </w:trPr>
        <w:tc>
          <w:tcPr>
            <w:tcW w:w="3438" w:type="dxa"/>
            <w:tcBorders>
              <w:top w:val="single" w:sz="4" w:space="0" w:color="auto"/>
              <w:left w:val="single" w:sz="4" w:space="0" w:color="auto"/>
              <w:bottom w:val="single" w:sz="4" w:space="0" w:color="auto"/>
              <w:right w:val="single" w:sz="4" w:space="0" w:color="auto"/>
            </w:tcBorders>
            <w:shd w:val="clear" w:color="auto" w:fill="D9D9D9"/>
          </w:tcPr>
          <w:p w14:paraId="699CA0EC" w14:textId="77777777" w:rsidR="00FC3244" w:rsidRPr="00990001" w:rsidRDefault="00FC3244" w:rsidP="000D09FE">
            <w:pPr>
              <w:spacing w:before="120" w:after="120"/>
              <w:rPr>
                <w:rFonts w:ascii="Tahoma" w:hAnsi="Tahoma" w:cs="Tahoma"/>
                <w:sz w:val="28"/>
                <w:szCs w:val="28"/>
              </w:rPr>
            </w:pPr>
            <w:r w:rsidRPr="00990001">
              <w:rPr>
                <w:rFonts w:ascii="Tahoma" w:hAnsi="Tahoma" w:cs="Tahoma"/>
                <w:sz w:val="28"/>
                <w:szCs w:val="28"/>
              </w:rPr>
              <w:t>Lecturer:</w:t>
            </w:r>
          </w:p>
        </w:tc>
        <w:tc>
          <w:tcPr>
            <w:tcW w:w="6055" w:type="dxa"/>
            <w:tcBorders>
              <w:top w:val="single" w:sz="4" w:space="0" w:color="auto"/>
              <w:left w:val="single" w:sz="4" w:space="0" w:color="auto"/>
              <w:bottom w:val="single" w:sz="4" w:space="0" w:color="auto"/>
              <w:right w:val="single" w:sz="4" w:space="0" w:color="auto"/>
            </w:tcBorders>
          </w:tcPr>
          <w:p w14:paraId="38D6765F" w14:textId="7E82D28F" w:rsidR="00FC3244" w:rsidRPr="00990001" w:rsidRDefault="009A3E5D" w:rsidP="000D09FE">
            <w:pPr>
              <w:spacing w:before="120" w:after="120"/>
              <w:rPr>
                <w:rFonts w:ascii="Tahoma" w:hAnsi="Tahoma"/>
                <w:bCs/>
                <w:sz w:val="28"/>
                <w:szCs w:val="28"/>
              </w:rPr>
            </w:pPr>
            <w:proofErr w:type="spellStart"/>
            <w:r>
              <w:rPr>
                <w:rFonts w:ascii="Tahoma" w:hAnsi="Tahoma"/>
                <w:bCs/>
                <w:sz w:val="28"/>
                <w:szCs w:val="28"/>
              </w:rPr>
              <w:t>Ze</w:t>
            </w:r>
            <w:proofErr w:type="spellEnd"/>
            <w:r>
              <w:rPr>
                <w:rFonts w:ascii="Tahoma" w:hAnsi="Tahoma"/>
                <w:bCs/>
                <w:sz w:val="28"/>
                <w:szCs w:val="28"/>
              </w:rPr>
              <w:t xml:space="preserve"> Zook</w:t>
            </w:r>
            <w:bookmarkStart w:id="0" w:name="_GoBack"/>
            <w:bookmarkEnd w:id="0"/>
          </w:p>
        </w:tc>
      </w:tr>
    </w:tbl>
    <w:p w14:paraId="757FD75A" w14:textId="77777777" w:rsidR="00FC3244" w:rsidRDefault="00FC3244" w:rsidP="00FC3244">
      <w:pPr>
        <w:spacing w:before="120" w:after="120"/>
        <w:rPr>
          <w:rFonts w:ascii="Century Gothic" w:hAnsi="Century Gothic" w:cs="Tahoma"/>
          <w:b/>
          <w:color w:val="000000"/>
        </w:rPr>
      </w:pPr>
    </w:p>
    <w:p w14:paraId="44758CCF" w14:textId="77777777" w:rsidR="00FC3244" w:rsidRPr="00990001" w:rsidRDefault="00FC3244" w:rsidP="00FC3244">
      <w:pPr>
        <w:spacing w:before="120" w:after="120"/>
        <w:rPr>
          <w:rFonts w:ascii="Century Gothic" w:hAnsi="Century Gothic" w:cs="Tahoma"/>
          <w:b/>
          <w:color w:val="000000"/>
        </w:rPr>
      </w:pPr>
      <w:r w:rsidRPr="00990001">
        <w:rPr>
          <w:rFonts w:ascii="Century Gothic" w:hAnsi="Century Gothic" w:cs="Tahoma"/>
          <w:b/>
          <w:color w:val="000000"/>
        </w:rPr>
        <w:t>Statement of Confirmation of Authenticity</w:t>
      </w:r>
    </w:p>
    <w:p w14:paraId="6CA7B770" w14:textId="77777777" w:rsidR="00FC3244" w:rsidRPr="00990001" w:rsidRDefault="00FC3244" w:rsidP="00FC3244">
      <w:pPr>
        <w:spacing w:before="120" w:after="120"/>
        <w:rPr>
          <w:rFonts w:ascii="Century Gothic" w:hAnsi="Century Gothic" w:cs="Tahoma"/>
          <w:color w:val="000000"/>
        </w:rPr>
      </w:pPr>
      <w:r w:rsidRPr="00990001">
        <w:rPr>
          <w:rFonts w:ascii="Century Gothic" w:hAnsi="Century Gothic"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9354682" w14:textId="77777777" w:rsidR="00FC3244" w:rsidRPr="00990001" w:rsidRDefault="00FC3244" w:rsidP="00FC3244">
      <w:pPr>
        <w:spacing w:before="120" w:after="120"/>
        <w:rPr>
          <w:rFonts w:ascii="Century Gothic" w:hAnsi="Century Gothic" w:cs="Tahoma"/>
          <w:color w:val="000000"/>
        </w:rPr>
      </w:pPr>
      <w:r w:rsidRPr="00990001">
        <w:rPr>
          <w:rFonts w:ascii="Century Gothic" w:hAnsi="Century Gothic" w:cs="Tahoma"/>
          <w:color w:val="000000"/>
        </w:rPr>
        <w:t>Attention is drawn to the plagiarism and unfair practice policies of both the University and of ILM.</w:t>
      </w:r>
    </w:p>
    <w:p w14:paraId="462C59CD" w14:textId="77777777" w:rsidR="00FC3244" w:rsidRDefault="00FC3244">
      <w:pPr>
        <w:pStyle w:val="TOCHeading"/>
        <w:rPr>
          <w:rFonts w:asciiTheme="minorHAnsi" w:eastAsiaTheme="minorEastAsia" w:hAnsiTheme="minorHAnsi" w:cstheme="minorBidi"/>
          <w:b w:val="0"/>
          <w:bCs w:val="0"/>
          <w:color w:val="auto"/>
          <w:sz w:val="24"/>
          <w:szCs w:val="24"/>
          <w:lang w:val="en-GB"/>
        </w:rPr>
      </w:pPr>
    </w:p>
    <w:p w14:paraId="71677F10" w14:textId="77777777" w:rsidR="00FC3244" w:rsidRDefault="00FC3244">
      <w:pPr>
        <w:pStyle w:val="TOCHeading"/>
        <w:rPr>
          <w:rFonts w:asciiTheme="minorHAnsi" w:eastAsiaTheme="minorEastAsia" w:hAnsiTheme="minorHAnsi" w:cstheme="minorBidi"/>
          <w:b w:val="0"/>
          <w:bCs w:val="0"/>
          <w:color w:val="auto"/>
          <w:sz w:val="24"/>
          <w:szCs w:val="24"/>
          <w:lang w:val="en-GB"/>
        </w:rPr>
      </w:pPr>
    </w:p>
    <w:p w14:paraId="2A8289FE" w14:textId="77777777" w:rsidR="00FC3244" w:rsidRDefault="00FC3244" w:rsidP="00FC3244"/>
    <w:p w14:paraId="6CF48E71" w14:textId="77777777" w:rsidR="00FC3244" w:rsidRPr="00FC3244" w:rsidRDefault="00FC3244" w:rsidP="00FC3244"/>
    <w:sdt>
      <w:sdtPr>
        <w:rPr>
          <w:rFonts w:asciiTheme="minorHAnsi" w:eastAsiaTheme="minorEastAsia" w:hAnsiTheme="minorHAnsi" w:cstheme="minorBidi"/>
          <w:b w:val="0"/>
          <w:bCs w:val="0"/>
          <w:color w:val="auto"/>
          <w:sz w:val="24"/>
          <w:szCs w:val="24"/>
          <w:lang w:val="en-GB"/>
        </w:rPr>
        <w:id w:val="-1117135464"/>
        <w:docPartObj>
          <w:docPartGallery w:val="Table of Contents"/>
          <w:docPartUnique/>
        </w:docPartObj>
      </w:sdtPr>
      <w:sdtEndPr>
        <w:rPr>
          <w:noProof/>
        </w:rPr>
      </w:sdtEndPr>
      <w:sdtContent>
        <w:p w14:paraId="7133C51E" w14:textId="1A1B7A53" w:rsidR="00BC3B5C" w:rsidRDefault="00BC3B5C">
          <w:pPr>
            <w:pStyle w:val="TOCHeading"/>
          </w:pPr>
          <w:r>
            <w:t>Table of Contents</w:t>
          </w:r>
        </w:p>
        <w:p w14:paraId="204B1B20" w14:textId="32EE112D" w:rsidR="00011D05" w:rsidRPr="00873779" w:rsidRDefault="00011D05" w:rsidP="00BC3B5C">
          <w:pPr>
            <w:pStyle w:val="NormalWeb"/>
            <w:rPr>
              <w:rFonts w:ascii="Calibri" w:hAnsi="Calibri"/>
              <w:b/>
              <w:sz w:val="24"/>
              <w:szCs w:val="24"/>
            </w:rPr>
          </w:pPr>
          <w:r>
            <w:rPr>
              <w:rFonts w:ascii="Calibri" w:hAnsi="Calibri"/>
              <w:sz w:val="24"/>
              <w:szCs w:val="24"/>
            </w:rPr>
            <w:t xml:space="preserve">Introduction </w:t>
          </w:r>
          <w:r w:rsidR="00873779">
            <w:rPr>
              <w:rFonts w:ascii="Calibri" w:hAnsi="Calibri"/>
              <w:sz w:val="24"/>
              <w:szCs w:val="24"/>
            </w:rPr>
            <w:tab/>
          </w:r>
          <w:r w:rsidR="00873779">
            <w:rPr>
              <w:rFonts w:ascii="Calibri" w:hAnsi="Calibri"/>
              <w:sz w:val="24"/>
              <w:szCs w:val="24"/>
            </w:rPr>
            <w:tab/>
          </w:r>
          <w:r w:rsidR="00873779">
            <w:rPr>
              <w:rFonts w:ascii="Calibri" w:hAnsi="Calibri"/>
              <w:sz w:val="24"/>
              <w:szCs w:val="24"/>
            </w:rPr>
            <w:tab/>
          </w:r>
          <w:r w:rsidR="00873779">
            <w:rPr>
              <w:rFonts w:ascii="Calibri" w:hAnsi="Calibri"/>
              <w:sz w:val="24"/>
              <w:szCs w:val="24"/>
            </w:rPr>
            <w:tab/>
          </w:r>
          <w:r w:rsidR="00873779">
            <w:rPr>
              <w:rFonts w:ascii="Calibri" w:hAnsi="Calibri"/>
              <w:sz w:val="24"/>
              <w:szCs w:val="24"/>
            </w:rPr>
            <w:tab/>
          </w:r>
          <w:r w:rsidR="00873779">
            <w:rPr>
              <w:rFonts w:ascii="Calibri" w:hAnsi="Calibri"/>
              <w:sz w:val="24"/>
              <w:szCs w:val="24"/>
            </w:rPr>
            <w:tab/>
          </w:r>
          <w:r w:rsidR="00873779">
            <w:rPr>
              <w:rFonts w:ascii="Calibri" w:hAnsi="Calibri"/>
              <w:sz w:val="24"/>
              <w:szCs w:val="24"/>
            </w:rPr>
            <w:tab/>
          </w:r>
          <w:r w:rsidR="00873779">
            <w:rPr>
              <w:rFonts w:ascii="Calibri" w:hAnsi="Calibri"/>
              <w:sz w:val="24"/>
              <w:szCs w:val="24"/>
            </w:rPr>
            <w:tab/>
          </w:r>
          <w:r w:rsidR="00873779">
            <w:rPr>
              <w:rFonts w:ascii="Calibri" w:hAnsi="Calibri"/>
              <w:sz w:val="24"/>
              <w:szCs w:val="24"/>
            </w:rPr>
            <w:tab/>
          </w:r>
          <w:r w:rsidR="00873779">
            <w:rPr>
              <w:rFonts w:ascii="Calibri" w:hAnsi="Calibri"/>
              <w:sz w:val="24"/>
              <w:szCs w:val="24"/>
            </w:rPr>
            <w:tab/>
          </w:r>
          <w:r w:rsidR="00873779">
            <w:rPr>
              <w:rFonts w:ascii="Calibri" w:hAnsi="Calibri"/>
              <w:b/>
              <w:sz w:val="24"/>
              <w:szCs w:val="24"/>
            </w:rPr>
            <w:t>1</w:t>
          </w:r>
        </w:p>
        <w:p w14:paraId="0054E865" w14:textId="7E7E1017" w:rsidR="00BC3B5C" w:rsidRPr="00030211" w:rsidRDefault="00BC3B5C" w:rsidP="00BC3B5C">
          <w:pPr>
            <w:pStyle w:val="NormalWeb"/>
            <w:rPr>
              <w:sz w:val="24"/>
              <w:szCs w:val="24"/>
            </w:rPr>
          </w:pPr>
          <w:r w:rsidRPr="00030211">
            <w:rPr>
              <w:rFonts w:ascii="Calibri" w:hAnsi="Calibri"/>
              <w:sz w:val="24"/>
              <w:szCs w:val="24"/>
            </w:rPr>
            <w:t>Critically assess the potential benefits to the organisation and the individual of personally developing individuals in the workplace.</w:t>
          </w:r>
          <w:r w:rsidR="00873779">
            <w:rPr>
              <w:rFonts w:ascii="Calibri" w:hAnsi="Calibri"/>
              <w:sz w:val="24"/>
              <w:szCs w:val="24"/>
            </w:rPr>
            <w:tab/>
          </w:r>
          <w:r w:rsidR="00873779">
            <w:rPr>
              <w:rFonts w:ascii="Calibri" w:hAnsi="Calibri"/>
              <w:sz w:val="24"/>
              <w:szCs w:val="24"/>
            </w:rPr>
            <w:tab/>
          </w:r>
          <w:r w:rsidR="00873779">
            <w:rPr>
              <w:rFonts w:ascii="Calibri" w:hAnsi="Calibri"/>
              <w:sz w:val="24"/>
              <w:szCs w:val="24"/>
            </w:rPr>
            <w:tab/>
          </w:r>
          <w:r w:rsidR="00873779">
            <w:rPr>
              <w:rFonts w:ascii="Calibri" w:hAnsi="Calibri"/>
              <w:sz w:val="24"/>
              <w:szCs w:val="24"/>
            </w:rPr>
            <w:tab/>
          </w:r>
          <w:r w:rsidR="00873779">
            <w:rPr>
              <w:rFonts w:ascii="Calibri" w:hAnsi="Calibri"/>
              <w:sz w:val="24"/>
              <w:szCs w:val="24"/>
            </w:rPr>
            <w:tab/>
          </w:r>
          <w:r w:rsidR="00873779">
            <w:rPr>
              <w:rFonts w:ascii="Calibri" w:hAnsi="Calibri"/>
              <w:b/>
              <w:sz w:val="24"/>
              <w:szCs w:val="24"/>
            </w:rPr>
            <w:t>1</w:t>
          </w:r>
          <w:r w:rsidRPr="00030211">
            <w:rPr>
              <w:rFonts w:ascii="Calibri" w:hAnsi="Calibri"/>
              <w:sz w:val="24"/>
              <w:szCs w:val="24"/>
            </w:rPr>
            <w:t xml:space="preserve"> </w:t>
          </w:r>
        </w:p>
        <w:p w14:paraId="4914C904" w14:textId="138DD792" w:rsidR="00BC3B5C" w:rsidRPr="00873779" w:rsidRDefault="00BC3B5C" w:rsidP="00BC3B5C">
          <w:pPr>
            <w:pStyle w:val="NormalWeb"/>
            <w:rPr>
              <w:b/>
              <w:sz w:val="24"/>
              <w:szCs w:val="24"/>
            </w:rPr>
          </w:pPr>
          <w:r w:rsidRPr="00C85184">
            <w:rPr>
              <w:rFonts w:ascii="Calibri" w:hAnsi="Calibri"/>
              <w:sz w:val="24"/>
              <w:szCs w:val="24"/>
            </w:rPr>
            <w:t xml:space="preserve">Critically evaluate development vehicles available to an organisation appropriate to the development needs of the individual. </w:t>
          </w:r>
          <w:r w:rsidR="00873779">
            <w:rPr>
              <w:rFonts w:ascii="Calibri" w:hAnsi="Calibri"/>
              <w:sz w:val="24"/>
              <w:szCs w:val="24"/>
            </w:rPr>
            <w:tab/>
          </w:r>
          <w:r w:rsidR="00873779">
            <w:rPr>
              <w:rFonts w:ascii="Calibri" w:hAnsi="Calibri"/>
              <w:sz w:val="24"/>
              <w:szCs w:val="24"/>
            </w:rPr>
            <w:tab/>
          </w:r>
          <w:r w:rsidR="00873779">
            <w:rPr>
              <w:rFonts w:ascii="Calibri" w:hAnsi="Calibri"/>
              <w:sz w:val="24"/>
              <w:szCs w:val="24"/>
            </w:rPr>
            <w:tab/>
          </w:r>
          <w:r w:rsidR="00873779">
            <w:rPr>
              <w:rFonts w:ascii="Calibri" w:hAnsi="Calibri"/>
              <w:sz w:val="24"/>
              <w:szCs w:val="24"/>
            </w:rPr>
            <w:tab/>
          </w:r>
          <w:r w:rsidR="00873779">
            <w:rPr>
              <w:rFonts w:ascii="Calibri" w:hAnsi="Calibri"/>
              <w:sz w:val="24"/>
              <w:szCs w:val="24"/>
            </w:rPr>
            <w:tab/>
          </w:r>
          <w:r w:rsidR="00873779">
            <w:rPr>
              <w:rFonts w:ascii="Calibri" w:hAnsi="Calibri"/>
              <w:sz w:val="24"/>
              <w:szCs w:val="24"/>
            </w:rPr>
            <w:tab/>
          </w:r>
          <w:r w:rsidR="00FC3244">
            <w:rPr>
              <w:rFonts w:ascii="Calibri" w:hAnsi="Calibri"/>
              <w:b/>
              <w:sz w:val="24"/>
              <w:szCs w:val="24"/>
            </w:rPr>
            <w:t>4</w:t>
          </w:r>
        </w:p>
        <w:p w14:paraId="10FFF468" w14:textId="5E22DE3C" w:rsidR="00BC3B5C" w:rsidRPr="007A1B0C" w:rsidRDefault="00BC3B5C" w:rsidP="00BC3B5C">
          <w:pPr>
            <w:spacing w:before="100" w:beforeAutospacing="1" w:after="100" w:afterAutospacing="1"/>
            <w:rPr>
              <w:rFonts w:ascii="Calibri" w:hAnsi="Calibri" w:cs="Times New Roman"/>
              <w:b/>
            </w:rPr>
          </w:pPr>
          <w:r w:rsidRPr="00E00B2F">
            <w:rPr>
              <w:rFonts w:ascii="Calibri" w:hAnsi="Calibri" w:cs="Times New Roman"/>
            </w:rPr>
            <w:t xml:space="preserve">Develop a plan to meet the identified development needs and expectations of an individual </w:t>
          </w:r>
          <w:r w:rsidR="00873779">
            <w:rPr>
              <w:rFonts w:ascii="Calibri" w:hAnsi="Calibri" w:cs="Times New Roman"/>
            </w:rPr>
            <w:tab/>
          </w:r>
          <w:r w:rsidR="00873779">
            <w:rPr>
              <w:rFonts w:ascii="Calibri" w:hAnsi="Calibri" w:cs="Times New Roman"/>
            </w:rPr>
            <w:tab/>
          </w:r>
          <w:r w:rsidR="00873779">
            <w:rPr>
              <w:rFonts w:ascii="Calibri" w:hAnsi="Calibri" w:cs="Times New Roman"/>
            </w:rPr>
            <w:tab/>
          </w:r>
          <w:r w:rsidR="00873779">
            <w:rPr>
              <w:rFonts w:ascii="Calibri" w:hAnsi="Calibri" w:cs="Times New Roman"/>
            </w:rPr>
            <w:tab/>
          </w:r>
          <w:r w:rsidR="00873779">
            <w:rPr>
              <w:rFonts w:ascii="Calibri" w:hAnsi="Calibri" w:cs="Times New Roman"/>
            </w:rPr>
            <w:tab/>
          </w:r>
          <w:r w:rsidR="00873779">
            <w:rPr>
              <w:rFonts w:ascii="Calibri" w:hAnsi="Calibri" w:cs="Times New Roman"/>
            </w:rPr>
            <w:tab/>
          </w:r>
          <w:r w:rsidR="00873779">
            <w:rPr>
              <w:rFonts w:ascii="Calibri" w:hAnsi="Calibri" w:cs="Times New Roman"/>
            </w:rPr>
            <w:tab/>
          </w:r>
          <w:r w:rsidR="00873779">
            <w:rPr>
              <w:rFonts w:ascii="Calibri" w:hAnsi="Calibri" w:cs="Times New Roman"/>
            </w:rPr>
            <w:tab/>
          </w:r>
          <w:r w:rsidR="00873779">
            <w:rPr>
              <w:rFonts w:ascii="Calibri" w:hAnsi="Calibri" w:cs="Times New Roman"/>
            </w:rPr>
            <w:tab/>
          </w:r>
          <w:r w:rsidR="00873779">
            <w:rPr>
              <w:rFonts w:ascii="Calibri" w:hAnsi="Calibri" w:cs="Times New Roman"/>
            </w:rPr>
            <w:tab/>
          </w:r>
          <w:r w:rsidR="00FC3244">
            <w:rPr>
              <w:rFonts w:ascii="Calibri" w:hAnsi="Calibri" w:cs="Times New Roman"/>
              <w:b/>
            </w:rPr>
            <w:t>8</w:t>
          </w:r>
        </w:p>
        <w:p w14:paraId="2ABFA6FE" w14:textId="5531322C" w:rsidR="00DA6EE6" w:rsidRPr="007A1B0C" w:rsidRDefault="00DA6EE6" w:rsidP="00BC3B5C">
          <w:pPr>
            <w:spacing w:before="100" w:beforeAutospacing="1" w:after="100" w:afterAutospacing="1"/>
            <w:rPr>
              <w:rFonts w:ascii="Calibri" w:hAnsi="Calibri" w:cs="Times New Roman"/>
              <w:b/>
            </w:rPr>
          </w:pPr>
          <w:r>
            <w:rPr>
              <w:rFonts w:ascii="Calibri" w:hAnsi="Calibri" w:cs="Times New Roman"/>
            </w:rPr>
            <w:t>Conclusion</w:t>
          </w:r>
          <w:r w:rsidR="007A1B0C">
            <w:rPr>
              <w:rFonts w:ascii="Calibri" w:hAnsi="Calibri" w:cs="Times New Roman"/>
            </w:rPr>
            <w:tab/>
          </w:r>
          <w:r w:rsidR="007A1B0C">
            <w:rPr>
              <w:rFonts w:ascii="Calibri" w:hAnsi="Calibri" w:cs="Times New Roman"/>
            </w:rPr>
            <w:tab/>
          </w:r>
          <w:r w:rsidR="007A1B0C">
            <w:rPr>
              <w:rFonts w:ascii="Calibri" w:hAnsi="Calibri" w:cs="Times New Roman"/>
            </w:rPr>
            <w:tab/>
          </w:r>
          <w:r w:rsidR="007A1B0C">
            <w:rPr>
              <w:rFonts w:ascii="Calibri" w:hAnsi="Calibri" w:cs="Times New Roman"/>
            </w:rPr>
            <w:tab/>
          </w:r>
          <w:r w:rsidR="007A1B0C">
            <w:rPr>
              <w:rFonts w:ascii="Calibri" w:hAnsi="Calibri" w:cs="Times New Roman"/>
            </w:rPr>
            <w:tab/>
          </w:r>
          <w:r w:rsidR="007A1B0C">
            <w:rPr>
              <w:rFonts w:ascii="Calibri" w:hAnsi="Calibri" w:cs="Times New Roman"/>
            </w:rPr>
            <w:tab/>
          </w:r>
          <w:r w:rsidR="007A1B0C">
            <w:rPr>
              <w:rFonts w:ascii="Calibri" w:hAnsi="Calibri" w:cs="Times New Roman"/>
            </w:rPr>
            <w:tab/>
          </w:r>
          <w:r w:rsidR="007A1B0C">
            <w:rPr>
              <w:rFonts w:ascii="Calibri" w:hAnsi="Calibri" w:cs="Times New Roman"/>
            </w:rPr>
            <w:tab/>
          </w:r>
          <w:r w:rsidR="007A1B0C">
            <w:rPr>
              <w:rFonts w:ascii="Calibri" w:hAnsi="Calibri" w:cs="Times New Roman"/>
            </w:rPr>
            <w:tab/>
            <w:t xml:space="preserve">            </w:t>
          </w:r>
          <w:r w:rsidR="00FC3244">
            <w:rPr>
              <w:rFonts w:ascii="Calibri" w:hAnsi="Calibri" w:cs="Times New Roman"/>
              <w:b/>
            </w:rPr>
            <w:t>10</w:t>
          </w:r>
        </w:p>
        <w:p w14:paraId="2F4D6FB5" w14:textId="19C647A4" w:rsidR="00DA6EE6" w:rsidRPr="007A1B0C" w:rsidRDefault="00DA6EE6" w:rsidP="00BC3B5C">
          <w:pPr>
            <w:spacing w:before="100" w:beforeAutospacing="1" w:after="100" w:afterAutospacing="1"/>
            <w:rPr>
              <w:rFonts w:ascii="Calibri" w:hAnsi="Calibri" w:cs="Times New Roman"/>
              <w:b/>
            </w:rPr>
          </w:pPr>
          <w:r>
            <w:rPr>
              <w:rFonts w:ascii="Calibri" w:hAnsi="Calibri" w:cs="Times New Roman"/>
            </w:rPr>
            <w:t xml:space="preserve">References </w:t>
          </w:r>
          <w:r w:rsidR="007A1B0C">
            <w:rPr>
              <w:rFonts w:ascii="Calibri" w:hAnsi="Calibri" w:cs="Times New Roman"/>
            </w:rPr>
            <w:tab/>
          </w:r>
          <w:r w:rsidR="007A1B0C">
            <w:rPr>
              <w:rFonts w:ascii="Calibri" w:hAnsi="Calibri" w:cs="Times New Roman"/>
            </w:rPr>
            <w:tab/>
          </w:r>
          <w:r w:rsidR="007A1B0C">
            <w:rPr>
              <w:rFonts w:ascii="Calibri" w:hAnsi="Calibri" w:cs="Times New Roman"/>
            </w:rPr>
            <w:tab/>
          </w:r>
          <w:r w:rsidR="007A1B0C">
            <w:rPr>
              <w:rFonts w:ascii="Calibri" w:hAnsi="Calibri" w:cs="Times New Roman"/>
            </w:rPr>
            <w:tab/>
          </w:r>
          <w:r w:rsidR="007A1B0C">
            <w:rPr>
              <w:rFonts w:ascii="Calibri" w:hAnsi="Calibri" w:cs="Times New Roman"/>
            </w:rPr>
            <w:tab/>
          </w:r>
          <w:r w:rsidR="007A1B0C">
            <w:rPr>
              <w:rFonts w:ascii="Calibri" w:hAnsi="Calibri" w:cs="Times New Roman"/>
            </w:rPr>
            <w:tab/>
          </w:r>
          <w:r w:rsidR="007A1B0C">
            <w:rPr>
              <w:rFonts w:ascii="Calibri" w:hAnsi="Calibri" w:cs="Times New Roman"/>
            </w:rPr>
            <w:tab/>
          </w:r>
          <w:r w:rsidR="007A1B0C">
            <w:rPr>
              <w:rFonts w:ascii="Calibri" w:hAnsi="Calibri" w:cs="Times New Roman"/>
            </w:rPr>
            <w:tab/>
          </w:r>
          <w:r w:rsidR="007A1B0C">
            <w:rPr>
              <w:rFonts w:ascii="Calibri" w:hAnsi="Calibri" w:cs="Times New Roman"/>
            </w:rPr>
            <w:tab/>
            <w:t xml:space="preserve">            </w:t>
          </w:r>
          <w:r w:rsidR="00FC3244">
            <w:rPr>
              <w:rFonts w:ascii="Calibri" w:hAnsi="Calibri" w:cs="Times New Roman"/>
              <w:b/>
            </w:rPr>
            <w:t>11</w:t>
          </w:r>
        </w:p>
        <w:p w14:paraId="4A28D57E" w14:textId="77777777" w:rsidR="00BC3B5C" w:rsidRDefault="009A3E5D" w:rsidP="00BC3B5C">
          <w:pPr>
            <w:rPr>
              <w:b/>
              <w:bCs/>
              <w:noProof/>
            </w:rPr>
          </w:pPr>
        </w:p>
      </w:sdtContent>
    </w:sdt>
    <w:p w14:paraId="70234FEC" w14:textId="77777777" w:rsidR="00BC3B5C" w:rsidRDefault="00BC3B5C" w:rsidP="00BC3B5C">
      <w:pPr>
        <w:rPr>
          <w:rFonts w:ascii="Calibri" w:hAnsi="Calibri"/>
        </w:rPr>
      </w:pPr>
    </w:p>
    <w:p w14:paraId="15BDFF1B" w14:textId="77777777" w:rsidR="00BC3B5C" w:rsidRDefault="00BC3B5C" w:rsidP="00BC3B5C">
      <w:pPr>
        <w:rPr>
          <w:rFonts w:ascii="Calibri" w:hAnsi="Calibri"/>
        </w:rPr>
      </w:pPr>
    </w:p>
    <w:p w14:paraId="464FE683" w14:textId="77777777" w:rsidR="00BC3B5C" w:rsidRDefault="00BC3B5C" w:rsidP="00BC3B5C">
      <w:pPr>
        <w:rPr>
          <w:rFonts w:ascii="Calibri" w:hAnsi="Calibri"/>
        </w:rPr>
      </w:pPr>
    </w:p>
    <w:p w14:paraId="024B1A4B" w14:textId="77777777" w:rsidR="00BC3B5C" w:rsidRDefault="00BC3B5C" w:rsidP="00BC3B5C">
      <w:pPr>
        <w:rPr>
          <w:rFonts w:ascii="Calibri" w:hAnsi="Calibri"/>
        </w:rPr>
      </w:pPr>
    </w:p>
    <w:p w14:paraId="163C558A" w14:textId="77777777" w:rsidR="00BC3B5C" w:rsidRDefault="00BC3B5C" w:rsidP="00BC3B5C">
      <w:pPr>
        <w:rPr>
          <w:rFonts w:ascii="Calibri" w:hAnsi="Calibri"/>
        </w:rPr>
      </w:pPr>
    </w:p>
    <w:p w14:paraId="23AA3BA5" w14:textId="77777777" w:rsidR="00BC3B5C" w:rsidRDefault="00BC3B5C" w:rsidP="00BC3B5C">
      <w:pPr>
        <w:rPr>
          <w:rFonts w:ascii="Calibri" w:hAnsi="Calibri"/>
        </w:rPr>
      </w:pPr>
    </w:p>
    <w:p w14:paraId="54BEEF60" w14:textId="77777777" w:rsidR="00BC3B5C" w:rsidRDefault="00BC3B5C" w:rsidP="00BC3B5C">
      <w:pPr>
        <w:rPr>
          <w:rFonts w:ascii="Calibri" w:hAnsi="Calibri"/>
        </w:rPr>
      </w:pPr>
    </w:p>
    <w:p w14:paraId="3BF205D3" w14:textId="77777777" w:rsidR="00BC3B5C" w:rsidRDefault="00BC3B5C" w:rsidP="00BC3B5C">
      <w:pPr>
        <w:rPr>
          <w:rFonts w:ascii="Calibri" w:hAnsi="Calibri"/>
        </w:rPr>
      </w:pPr>
    </w:p>
    <w:p w14:paraId="4ED64239" w14:textId="77777777" w:rsidR="00BC3B5C" w:rsidRDefault="00BC3B5C" w:rsidP="00BC3B5C">
      <w:pPr>
        <w:rPr>
          <w:rFonts w:ascii="Calibri" w:hAnsi="Calibri"/>
        </w:rPr>
      </w:pPr>
    </w:p>
    <w:p w14:paraId="0CB764FE" w14:textId="77777777" w:rsidR="00BC3B5C" w:rsidRDefault="00BC3B5C" w:rsidP="00BC3B5C">
      <w:pPr>
        <w:rPr>
          <w:rFonts w:ascii="Calibri" w:hAnsi="Calibri"/>
        </w:rPr>
      </w:pPr>
    </w:p>
    <w:p w14:paraId="72AA2768" w14:textId="77777777" w:rsidR="00BC3B5C" w:rsidRDefault="00BC3B5C" w:rsidP="00BC3B5C">
      <w:pPr>
        <w:rPr>
          <w:rFonts w:ascii="Calibri" w:hAnsi="Calibri"/>
        </w:rPr>
      </w:pPr>
    </w:p>
    <w:p w14:paraId="04B6B766" w14:textId="77777777" w:rsidR="00BC3B5C" w:rsidRDefault="00BC3B5C" w:rsidP="00BC3B5C">
      <w:pPr>
        <w:rPr>
          <w:rFonts w:ascii="Calibri" w:hAnsi="Calibri"/>
        </w:rPr>
      </w:pPr>
    </w:p>
    <w:p w14:paraId="70A665D8" w14:textId="77777777" w:rsidR="00BC3B5C" w:rsidRDefault="00BC3B5C" w:rsidP="00BC3B5C">
      <w:pPr>
        <w:rPr>
          <w:rFonts w:ascii="Calibri" w:hAnsi="Calibri"/>
        </w:rPr>
      </w:pPr>
    </w:p>
    <w:p w14:paraId="3A9E0C9A" w14:textId="77777777" w:rsidR="00BC3B5C" w:rsidRDefault="00BC3B5C" w:rsidP="00BC3B5C">
      <w:pPr>
        <w:rPr>
          <w:rFonts w:ascii="Calibri" w:hAnsi="Calibri"/>
        </w:rPr>
      </w:pPr>
    </w:p>
    <w:p w14:paraId="5C56309B" w14:textId="77777777" w:rsidR="00BC3B5C" w:rsidRDefault="00BC3B5C" w:rsidP="00BC3B5C">
      <w:pPr>
        <w:rPr>
          <w:rFonts w:ascii="Calibri" w:hAnsi="Calibri"/>
        </w:rPr>
      </w:pPr>
    </w:p>
    <w:p w14:paraId="7193A124" w14:textId="77777777" w:rsidR="00BC3B5C" w:rsidRDefault="00BC3B5C" w:rsidP="00BC3B5C">
      <w:pPr>
        <w:rPr>
          <w:rFonts w:ascii="Calibri" w:hAnsi="Calibri"/>
        </w:rPr>
      </w:pPr>
    </w:p>
    <w:p w14:paraId="4799E56D" w14:textId="77777777" w:rsidR="00BC3B5C" w:rsidRDefault="00BC3B5C" w:rsidP="00BC3B5C">
      <w:pPr>
        <w:rPr>
          <w:rFonts w:ascii="Calibri" w:hAnsi="Calibri"/>
        </w:rPr>
      </w:pPr>
    </w:p>
    <w:p w14:paraId="76037078" w14:textId="77777777" w:rsidR="00BC3B5C" w:rsidRDefault="00BC3B5C" w:rsidP="00BC3B5C">
      <w:pPr>
        <w:rPr>
          <w:rFonts w:ascii="Calibri" w:hAnsi="Calibri"/>
        </w:rPr>
      </w:pPr>
    </w:p>
    <w:p w14:paraId="7CFE9EAE" w14:textId="77777777" w:rsidR="00BC3B5C" w:rsidRDefault="00BC3B5C" w:rsidP="00BC3B5C">
      <w:pPr>
        <w:rPr>
          <w:rFonts w:ascii="Calibri" w:hAnsi="Calibri"/>
        </w:rPr>
      </w:pPr>
    </w:p>
    <w:p w14:paraId="4F1A796A" w14:textId="77777777" w:rsidR="00BC3B5C" w:rsidRDefault="00BC3B5C" w:rsidP="00BC3B5C">
      <w:pPr>
        <w:rPr>
          <w:rFonts w:ascii="Calibri" w:hAnsi="Calibri"/>
        </w:rPr>
      </w:pPr>
    </w:p>
    <w:p w14:paraId="45B0A941" w14:textId="77777777" w:rsidR="00BC3B5C" w:rsidRDefault="00BC3B5C" w:rsidP="00BC3B5C">
      <w:pPr>
        <w:rPr>
          <w:rFonts w:ascii="Calibri" w:hAnsi="Calibri"/>
        </w:rPr>
      </w:pPr>
    </w:p>
    <w:p w14:paraId="255A02F9" w14:textId="77777777" w:rsidR="00BC3B5C" w:rsidRDefault="00BC3B5C" w:rsidP="00BC3B5C">
      <w:pPr>
        <w:rPr>
          <w:rFonts w:ascii="Calibri" w:hAnsi="Calibri"/>
        </w:rPr>
      </w:pPr>
    </w:p>
    <w:p w14:paraId="0930D491" w14:textId="77777777" w:rsidR="00BC3B5C" w:rsidRDefault="00BC3B5C" w:rsidP="00BC3B5C">
      <w:pPr>
        <w:rPr>
          <w:rFonts w:ascii="Calibri" w:hAnsi="Calibri"/>
        </w:rPr>
      </w:pPr>
    </w:p>
    <w:p w14:paraId="31576471" w14:textId="77777777" w:rsidR="00BC3B5C" w:rsidRDefault="00BC3B5C" w:rsidP="00BC3B5C">
      <w:pPr>
        <w:rPr>
          <w:rFonts w:ascii="Calibri" w:hAnsi="Calibri"/>
        </w:rPr>
      </w:pPr>
    </w:p>
    <w:p w14:paraId="00B50B83" w14:textId="77777777" w:rsidR="00BC3B5C" w:rsidRDefault="00BC3B5C" w:rsidP="00BC3B5C">
      <w:pPr>
        <w:rPr>
          <w:rFonts w:ascii="Calibri" w:hAnsi="Calibri"/>
        </w:rPr>
      </w:pPr>
    </w:p>
    <w:p w14:paraId="3C874681" w14:textId="77777777" w:rsidR="00BC3B5C" w:rsidRDefault="00BC3B5C" w:rsidP="00BC3B5C">
      <w:pPr>
        <w:rPr>
          <w:rFonts w:ascii="Calibri" w:hAnsi="Calibri"/>
        </w:rPr>
      </w:pPr>
    </w:p>
    <w:p w14:paraId="2CA89942" w14:textId="77777777" w:rsidR="00BC3B5C" w:rsidRDefault="00BC3B5C" w:rsidP="00BC3B5C">
      <w:pPr>
        <w:rPr>
          <w:rFonts w:ascii="Calibri" w:hAnsi="Calibri"/>
        </w:rPr>
      </w:pPr>
    </w:p>
    <w:p w14:paraId="04A5AA24" w14:textId="77777777" w:rsidR="003D649D" w:rsidRDefault="003D649D" w:rsidP="00BC3B5C">
      <w:pPr>
        <w:rPr>
          <w:rFonts w:ascii="Calibri" w:hAnsi="Calibri"/>
        </w:rPr>
      </w:pPr>
    </w:p>
    <w:p w14:paraId="7D097597" w14:textId="77777777" w:rsidR="00FC3244" w:rsidRDefault="00FC3244" w:rsidP="00BC3B5C">
      <w:pPr>
        <w:rPr>
          <w:rFonts w:ascii="Calibri" w:hAnsi="Calibri"/>
          <w:b/>
        </w:rPr>
      </w:pPr>
    </w:p>
    <w:p w14:paraId="17A3E7BB" w14:textId="77777777" w:rsidR="009D3089" w:rsidRDefault="009D3089" w:rsidP="00BC3B5C">
      <w:pPr>
        <w:rPr>
          <w:rFonts w:ascii="Calibri" w:hAnsi="Calibri"/>
          <w:b/>
        </w:rPr>
      </w:pPr>
      <w:r>
        <w:rPr>
          <w:rFonts w:ascii="Calibri" w:hAnsi="Calibri"/>
          <w:b/>
        </w:rPr>
        <w:t xml:space="preserve">Introduction </w:t>
      </w:r>
    </w:p>
    <w:p w14:paraId="6E3D25F4" w14:textId="77777777" w:rsidR="009D3089" w:rsidRDefault="009D3089" w:rsidP="00BC3B5C">
      <w:pPr>
        <w:rPr>
          <w:rFonts w:ascii="Calibri" w:hAnsi="Calibri"/>
          <w:b/>
        </w:rPr>
      </w:pPr>
    </w:p>
    <w:p w14:paraId="77C65318" w14:textId="0B497ACD" w:rsidR="009D3089" w:rsidRDefault="009D3089" w:rsidP="00BC3B5C">
      <w:r>
        <w:t xml:space="preserve">Employees are an integral asset to an organisation. Employees are used in every aspect of an organisation. This report will discuss how important it is that an organisation develops their employees to utilise their asset efficiently in order to achieve their objectives and aims. The chosen organisation for this report will be Selfridges </w:t>
      </w:r>
      <w:r w:rsidR="00011D05">
        <w:t xml:space="preserve">&amp; Co. The author has </w:t>
      </w:r>
      <w:r w:rsidR="00D51D23">
        <w:t>previously gained employment</w:t>
      </w:r>
      <w:r w:rsidR="00011D05">
        <w:t xml:space="preserve"> in Selfridges thus been able to give experience of how policies and procedures are carried out. </w:t>
      </w:r>
      <w:r w:rsidR="00E4069F">
        <w:t xml:space="preserve">Many theories will be discussed in this report to help differentiate the learning styles of individuals and also a development plan will be discussed to see how this can benefit an employee and the organisation. </w:t>
      </w:r>
    </w:p>
    <w:p w14:paraId="0E6EB1C3" w14:textId="77777777" w:rsidR="009D3089" w:rsidRPr="009D3089" w:rsidRDefault="009D3089" w:rsidP="00BC3B5C"/>
    <w:p w14:paraId="7C39EC01" w14:textId="05FDA204" w:rsidR="00030211" w:rsidRPr="005F18D1" w:rsidRDefault="00030211" w:rsidP="00BC3B5C">
      <w:pPr>
        <w:rPr>
          <w:b/>
        </w:rPr>
      </w:pPr>
      <w:r w:rsidRPr="005F18D1">
        <w:rPr>
          <w:rFonts w:ascii="Calibri" w:hAnsi="Calibri"/>
          <w:b/>
        </w:rPr>
        <w:t xml:space="preserve">Critically assess the potential benefits to the organisation and the individual of personally developing individuals in the workplace. </w:t>
      </w:r>
    </w:p>
    <w:p w14:paraId="5349D6CE" w14:textId="77777777" w:rsidR="003B34CB" w:rsidRDefault="003B34CB" w:rsidP="00806F31"/>
    <w:p w14:paraId="0B3377DF" w14:textId="0F9166E5" w:rsidR="00806F31" w:rsidRDefault="00444C4F" w:rsidP="00806F31">
      <w:r>
        <w:t xml:space="preserve">In a world where </w:t>
      </w:r>
      <w:r w:rsidR="009971FA">
        <w:t xml:space="preserve">the business market </w:t>
      </w:r>
      <w:r>
        <w:t>is changing at a fast-pace</w:t>
      </w:r>
      <w:r w:rsidR="009971FA">
        <w:t xml:space="preserve"> speed</w:t>
      </w:r>
      <w:r>
        <w:t xml:space="preserve">, it is crucial organisations can keep up with the changes and adapt accordingly. </w:t>
      </w:r>
      <w:r w:rsidR="00F92E12">
        <w:t xml:space="preserve">In an organisation, there are different functions within many various </w:t>
      </w:r>
      <w:r>
        <w:t>departments</w:t>
      </w:r>
      <w:r w:rsidR="00F92E12">
        <w:t>.</w:t>
      </w:r>
      <w:r>
        <w:t xml:space="preserve"> To gain competitive advantage in the market, it is really important to recruit </w:t>
      </w:r>
      <w:r w:rsidR="00F92E12">
        <w:t xml:space="preserve">the right employee with the right skill set to execute </w:t>
      </w:r>
      <w:r>
        <w:t xml:space="preserve">the several functions within the department to showcase outstanding results for the organisation. </w:t>
      </w:r>
      <w:r w:rsidR="00A67F21">
        <w:t xml:space="preserve">In order for an organisation to be successful, the management team within the organisation will have seek the right human skills within their employees and allow them to work effectively and efficiently. A manager, who has the ability to communicate, delegate, motivate and organise employees can meet and achieve organisational goals and set objectives for the </w:t>
      </w:r>
      <w:r w:rsidR="00F31512">
        <w:t xml:space="preserve">future. </w:t>
      </w:r>
    </w:p>
    <w:p w14:paraId="6A2B05FB" w14:textId="77777777" w:rsidR="00F31512" w:rsidRDefault="00F31512" w:rsidP="00806F31"/>
    <w:p w14:paraId="1BEBA510" w14:textId="5594294B" w:rsidR="00F20159" w:rsidRDefault="00F31512" w:rsidP="00806F31">
      <w:r>
        <w:t xml:space="preserve">Selfridges &amp; Co, also known as Selfridges, is the second largest department store in the United Kingdom. </w:t>
      </w:r>
      <w:r w:rsidR="00F20159">
        <w:t xml:space="preserve"> Selfridges have four branches in the UK. The main flagship store is based in London on Oxford Street.</w:t>
      </w:r>
      <w:r w:rsidR="008402BD">
        <w:t xml:space="preserve"> Selfridges is a brand that is recognised all over the world today. Their notorious yellow bag is iconic and without a doubt, a known representation of Selfridges.</w:t>
      </w:r>
      <w:r w:rsidR="00F20159">
        <w:t xml:space="preserve"> Selfridges focus to provide high-end luxury products and services to their new and existing customers.</w:t>
      </w:r>
      <w:r>
        <w:t xml:space="preserve"> Selfridges is a part of The Selfridge Group. It is a company of many department stores around the world, including countries </w:t>
      </w:r>
      <w:r w:rsidR="002C3D9E">
        <w:t xml:space="preserve">like </w:t>
      </w:r>
      <w:r>
        <w:t xml:space="preserve">Ireland and Canada. The Weston’s own the Selfridge group. For three years, Selfridges won the best department store around the world. Selfridges now sit behind </w:t>
      </w:r>
      <w:r w:rsidR="000C4F01">
        <w:t xml:space="preserve">their main competitor, </w:t>
      </w:r>
      <w:r>
        <w:t xml:space="preserve">Harrods in second place. </w:t>
      </w:r>
      <w:r w:rsidR="000C4F01">
        <w:t xml:space="preserve">Harvey Nichols, Fenwick and Liberty are some of the main competitors Selfridges face within their market segment. </w:t>
      </w:r>
      <w:r w:rsidR="002C3D9E">
        <w:t xml:space="preserve">Selfridges is the first department store in the United Kingdom to operate with complete green energy. </w:t>
      </w:r>
    </w:p>
    <w:p w14:paraId="2CA6CFFD" w14:textId="77777777" w:rsidR="00F20159" w:rsidRDefault="00F20159" w:rsidP="00806F31"/>
    <w:p w14:paraId="58252A91" w14:textId="6D530DE1" w:rsidR="00F31512" w:rsidRDefault="00F20159" w:rsidP="00806F31">
      <w:r>
        <w:t xml:space="preserve">The dynamics within the retail industry is evolving. It is not emphasised enough that staff development is a critical factor to the success of any organisation. Staff development allows the </w:t>
      </w:r>
      <w:r w:rsidR="00B05914">
        <w:t>growth</w:t>
      </w:r>
      <w:r>
        <w:t xml:space="preserve"> of an employee</w:t>
      </w:r>
      <w:r w:rsidR="00B05914">
        <w:t xml:space="preserve"> to assist them for their progression in their career. </w:t>
      </w:r>
      <w:r w:rsidR="00BC1FC5">
        <w:t xml:space="preserve"> Managers look to retain talent when they can spot employees who are highly engaged, cultivate to generate the organisation’s desired results in a more efficient manner (Richards, 2011).</w:t>
      </w:r>
      <w:r w:rsidR="001638DD">
        <w:t xml:space="preserve"> </w:t>
      </w:r>
      <w:r w:rsidR="000C4F01">
        <w:t xml:space="preserve">It works in the favour of the organisation to develop their staff and also retain that staff. Employees are one of the most important assets an organisation can have. Employees’ carry out functions of the organisation based on the training and development they have been given provided by the organisation. For an organisation to maximise on their goals and objectives, it is crucial the managers within the organisation can spot employees with certain skill sets and help develop them. This can either eliminate poor performing staff or migrate them to another department or role to make use the certain skill set. </w:t>
      </w:r>
    </w:p>
    <w:p w14:paraId="22E9D7FB" w14:textId="77777777" w:rsidR="000C4F01" w:rsidRDefault="000C4F01" w:rsidP="00806F31"/>
    <w:p w14:paraId="000F7A33" w14:textId="444E0127" w:rsidR="000C4F01" w:rsidRDefault="000C4F01" w:rsidP="00806F31">
      <w:r>
        <w:t xml:space="preserve">Selfridges require </w:t>
      </w:r>
      <w:r w:rsidR="00141D75">
        <w:t>staffs that are</w:t>
      </w:r>
      <w:r>
        <w:t xml:space="preserve"> competent, can adapt very quickly to changes, </w:t>
      </w:r>
      <w:r w:rsidR="00141D75">
        <w:t xml:space="preserve">work very hard and be creative. In order for Selfridges to obtain staff, they need to distribute the basic </w:t>
      </w:r>
      <w:r w:rsidR="00053126">
        <w:t>obligations</w:t>
      </w:r>
      <w:r w:rsidR="00141D75">
        <w:t xml:space="preserve"> for staff to understand and carry out the functions to reach organisation’s policy and objectives.  These requirements include:</w:t>
      </w:r>
    </w:p>
    <w:p w14:paraId="6792CDFB" w14:textId="7674AFB2" w:rsidR="00A65A94" w:rsidRDefault="00141D75" w:rsidP="00806F31">
      <w:r>
        <w:rPr>
          <w:b/>
        </w:rPr>
        <w:t>Training –</w:t>
      </w:r>
      <w:r>
        <w:t xml:space="preserve"> </w:t>
      </w:r>
      <w:r w:rsidR="00A65A94">
        <w:t xml:space="preserve">training is very important in any organisation to help and maintain outstanding results (Ahmad &amp; </w:t>
      </w:r>
      <w:proofErr w:type="spellStart"/>
      <w:r w:rsidR="00A65A94">
        <w:t>Razimi</w:t>
      </w:r>
      <w:proofErr w:type="spellEnd"/>
      <w:r w:rsidR="00A65A94">
        <w:t>, 2018).</w:t>
      </w:r>
      <w:r w:rsidR="00344902">
        <w:t xml:space="preserve"> A crucial part of the Human Resources department is training. Training acknowledges the organisation’s policies and objectives</w:t>
      </w:r>
      <w:r w:rsidR="00E403A1">
        <w:t xml:space="preserve"> and broadcasts the same message to all the employees. </w:t>
      </w:r>
    </w:p>
    <w:p w14:paraId="0BF60408" w14:textId="6C2C22BE" w:rsidR="00E403A1" w:rsidRDefault="00E403A1" w:rsidP="00E403A1">
      <w:pPr>
        <w:rPr>
          <w:rFonts w:ascii="Georgia" w:eastAsia="Times New Roman" w:hAnsi="Georgia" w:cs="Times New Roman"/>
          <w:color w:val="424142"/>
          <w:sz w:val="30"/>
          <w:szCs w:val="30"/>
          <w:shd w:val="clear" w:color="auto" w:fill="FFFFFF"/>
        </w:rPr>
      </w:pPr>
      <w:r>
        <w:t xml:space="preserve">To gain efficient and productive employees, training is the effective management tool to utilise. </w:t>
      </w:r>
      <w:r w:rsidR="00141D75">
        <w:t>Selfridges invest a lot of money into their training program</w:t>
      </w:r>
      <w:r>
        <w:t xml:space="preserve"> for their employees to educate them the skills to work in many areas of the organisation. Training the employees well will only result an increase in morale because there will less dissatisfaction, less complaints and also the number of absenteeism will reduce. Therefore, this will effectively produce more interest at work and also loyalty to the organisation. </w:t>
      </w:r>
      <w:r w:rsidR="00AF128E">
        <w:t>Training also ensures less supervision. Training provides employees with the knowledge and the capability to carry out many functions. A well-trained employee can do their job effectively without any supervision allowing the managers to ca</w:t>
      </w:r>
      <w:r w:rsidR="00626EFF">
        <w:t xml:space="preserve">rry out other important issues, consequently creating a harmonious working environment. </w:t>
      </w:r>
    </w:p>
    <w:p w14:paraId="3B7DD015" w14:textId="77777777" w:rsidR="00E403A1" w:rsidRPr="00E403A1" w:rsidRDefault="00E403A1" w:rsidP="00E403A1">
      <w:pPr>
        <w:rPr>
          <w:rFonts w:ascii="Times" w:eastAsia="Times New Roman" w:hAnsi="Times" w:cs="Times New Roman"/>
          <w:sz w:val="20"/>
          <w:szCs w:val="20"/>
        </w:rPr>
      </w:pPr>
    </w:p>
    <w:p w14:paraId="1FC7C33F" w14:textId="4B7BC405" w:rsidR="00E403A1" w:rsidRDefault="003246FE" w:rsidP="00806F31">
      <w:r>
        <w:rPr>
          <w:b/>
        </w:rPr>
        <w:t>Personal Development Plans</w:t>
      </w:r>
      <w:r w:rsidR="003C7E43">
        <w:rPr>
          <w:b/>
        </w:rPr>
        <w:t xml:space="preserve"> </w:t>
      </w:r>
      <w:r>
        <w:rPr>
          <w:b/>
        </w:rPr>
        <w:t>–</w:t>
      </w:r>
      <w:r w:rsidR="003C7E43">
        <w:t xml:space="preserve"> </w:t>
      </w:r>
      <w:r>
        <w:t xml:space="preserve">a Personal Development Plan (PDP) helps you record what you want to work on and what your progress is (Grit, 2019). A PDP helps you organise and set out realistic objectives to reach your personal goals. An organisation that sets out to help develop their staff on their PDP will give the impression that they care about their staff and want to see their staff reach their full potential. Selfridges carry out annual reviews. In these reviews they follow their staff productivity within the previous year and also discuss with their staff if there are any concerns or </w:t>
      </w:r>
      <w:r w:rsidR="00056B18">
        <w:t xml:space="preserve">anything they would like to develop on. It is very important that Selfridges display their support and their desire to help progress their staff abundantly at work. If employees of Selfridges voice that they would like to go on training for other areas of the organisation then the managers </w:t>
      </w:r>
      <w:proofErr w:type="gramStart"/>
      <w:r w:rsidR="00056B18">
        <w:t>will</w:t>
      </w:r>
      <w:proofErr w:type="gramEnd"/>
      <w:r w:rsidR="00056B18">
        <w:t xml:space="preserve"> seek to assist the employee and give opportunities and direction how to retain this training. </w:t>
      </w:r>
    </w:p>
    <w:p w14:paraId="661BCE2E" w14:textId="77777777" w:rsidR="00056B18" w:rsidRDefault="00056B18" w:rsidP="00806F31"/>
    <w:p w14:paraId="56C40920" w14:textId="7F8F1EE3" w:rsidR="00056B18" w:rsidRDefault="00C73933" w:rsidP="00806F31">
      <w:r>
        <w:rPr>
          <w:b/>
        </w:rPr>
        <w:t>Feedback –</w:t>
      </w:r>
      <w:r>
        <w:t xml:space="preserve"> in order for employees to take their own responsibility for their own performance improvement, feedback is required (</w:t>
      </w:r>
      <w:proofErr w:type="spellStart"/>
      <w:r>
        <w:t>Mone</w:t>
      </w:r>
      <w:proofErr w:type="spellEnd"/>
      <w:r>
        <w:t xml:space="preserve"> &amp; London, 2018).  During a PDP review, there is always a section for feedback or evaluation, however it should not be left for constructive criticism to be made once per year. It is important that employees receive feedback on a regular basis to improve their performance and develop areas that need developing on. Many organisations are performing well because they seek feedback from their customers to continually improve on their performance and also seek</w:t>
      </w:r>
      <w:r w:rsidR="00053126">
        <w:t xml:space="preserve"> other</w:t>
      </w:r>
      <w:r>
        <w:t xml:space="preserve"> ideas on how they can improve.  </w:t>
      </w:r>
      <w:r w:rsidR="00053126">
        <w:t xml:space="preserve">Organisations that display they are open to feedback show they are also open to learning and improving, thus creating a better relationship with their customers and other stakeholders. </w:t>
      </w:r>
    </w:p>
    <w:p w14:paraId="30A0F5FC" w14:textId="77777777" w:rsidR="00053126" w:rsidRDefault="00053126" w:rsidP="00806F31"/>
    <w:p w14:paraId="2A09806B" w14:textId="33BA310C" w:rsidR="00053126" w:rsidRDefault="00053126" w:rsidP="00806F31">
      <w:r>
        <w:t>Along with the above factors mentioned above</w:t>
      </w:r>
      <w:r w:rsidR="00157475">
        <w:t xml:space="preserve">, motivation and good communication skills play a part in the basic requirements to improve employee’s skills. Equipping employees with the basic requirements enables employees to perform and produce more than a neglected employee. </w:t>
      </w:r>
      <w:r w:rsidR="000926F9">
        <w:t>When organisations pay more attention and invest more effort and time into their employees, the benefits will be finite. The benefits for an organisation when investing into their employees are:</w:t>
      </w:r>
    </w:p>
    <w:p w14:paraId="1EFE22C4" w14:textId="77777777" w:rsidR="001A6526" w:rsidRDefault="001A6526" w:rsidP="00806F31"/>
    <w:p w14:paraId="3114167B" w14:textId="7154001E" w:rsidR="003D6B82" w:rsidRDefault="001A6526" w:rsidP="00806F31">
      <w:r>
        <w:rPr>
          <w:b/>
        </w:rPr>
        <w:t xml:space="preserve">Increased productivity </w:t>
      </w:r>
      <w:r w:rsidR="00DF6DE7">
        <w:rPr>
          <w:b/>
        </w:rPr>
        <w:t>–</w:t>
      </w:r>
      <w:r>
        <w:t xml:space="preserve"> </w:t>
      </w:r>
      <w:r w:rsidR="001C1D0B">
        <w:t xml:space="preserve">the </w:t>
      </w:r>
      <w:r w:rsidR="006E6F86">
        <w:t>capacity</w:t>
      </w:r>
      <w:r w:rsidR="001C1D0B">
        <w:t xml:space="preserve"> of </w:t>
      </w:r>
      <w:r w:rsidR="006E6F86">
        <w:t xml:space="preserve">the level of </w:t>
      </w:r>
      <w:r w:rsidR="001C1D0B">
        <w:t xml:space="preserve">efficiency </w:t>
      </w:r>
      <w:r w:rsidR="006E6F86">
        <w:t xml:space="preserve">in an organisation is defined as productivity. Productivity processes the </w:t>
      </w:r>
      <w:r w:rsidR="00EE0A59">
        <w:t>correlation</w:t>
      </w:r>
      <w:r w:rsidR="006E6F86">
        <w:t xml:space="preserve"> between </w:t>
      </w:r>
      <w:r w:rsidR="00E04300">
        <w:t xml:space="preserve">the level of contributions and </w:t>
      </w:r>
      <w:r w:rsidR="00096602">
        <w:t xml:space="preserve">productions of an organisation. Productivity is crucial to any organisation, as this will affect the revenue that is generated. It is beneficial to any organisation to attain high productivity levels, as it will mean that if more is produced by an organisation </w:t>
      </w:r>
      <w:r w:rsidR="00EE0A59">
        <w:t xml:space="preserve">then they will sell more. </w:t>
      </w:r>
      <w:r w:rsidR="00F34D93">
        <w:t>Selfridges had generated a gross profit of £1.3 billion in the year 2015 with a net profit of £155 million due to their online presence. Selfridges also had invested £300million into the expansion of their accessories ha</w:t>
      </w:r>
      <w:r w:rsidR="00367242">
        <w:t xml:space="preserve">ll and to make the shopping experience better for their customers. This has aided their income and produced their reported record profits. </w:t>
      </w:r>
    </w:p>
    <w:p w14:paraId="4E501575" w14:textId="77777777" w:rsidR="00367242" w:rsidRDefault="00367242" w:rsidP="00806F31"/>
    <w:p w14:paraId="643E7DA2" w14:textId="1B5C2622" w:rsidR="00E33134" w:rsidRDefault="00367242" w:rsidP="00261602">
      <w:r>
        <w:rPr>
          <w:b/>
        </w:rPr>
        <w:t xml:space="preserve">Innovation </w:t>
      </w:r>
      <w:r w:rsidR="00E33134">
        <w:rPr>
          <w:b/>
        </w:rPr>
        <w:t xml:space="preserve">– </w:t>
      </w:r>
      <w:r w:rsidR="00E33134">
        <w:t>training and development of employees can have a sur</w:t>
      </w:r>
      <w:r w:rsidR="002579EB">
        <w:t xml:space="preserve">ge of new ideas and creativity. The retail industry is constantly changing </w:t>
      </w:r>
      <w:r w:rsidR="00BF1C5A">
        <w:t xml:space="preserve">due to the changes in technology, competition and globalisation </w:t>
      </w:r>
      <w:r w:rsidR="002579EB">
        <w:t xml:space="preserve">and Selfridges have to keep up with current trends. </w:t>
      </w:r>
      <w:r w:rsidR="00DD0EA7">
        <w:t xml:space="preserve">Training and development can be beneficial to existing employees of an organisation, as it will allow them to gain new knowledge and skills </w:t>
      </w:r>
      <w:r w:rsidR="00AA7E05">
        <w:t xml:space="preserve">to assist them to perform their job roles better, thus inspiring new ideas. </w:t>
      </w:r>
    </w:p>
    <w:p w14:paraId="44A57A93" w14:textId="77777777" w:rsidR="00AA7E05" w:rsidRDefault="00AA7E05" w:rsidP="00261602"/>
    <w:p w14:paraId="63872F07" w14:textId="630741AD" w:rsidR="00AC43A1" w:rsidRDefault="00AA7E05" w:rsidP="00261602">
      <w:r>
        <w:rPr>
          <w:b/>
        </w:rPr>
        <w:t xml:space="preserve">Employee retention </w:t>
      </w:r>
      <w:r w:rsidR="00AC43A1">
        <w:rPr>
          <w:b/>
        </w:rPr>
        <w:t>–</w:t>
      </w:r>
      <w:r w:rsidR="00AC43A1">
        <w:t xml:space="preserve"> an organisation retaining their employees to their maximum period of time is known as employee retention. The main purpose of employee retention is to end the damage of experienced employees from the organisation, as this would have a detrimental effect on productivity and service of the organisation (Samuel &amp; </w:t>
      </w:r>
      <w:proofErr w:type="spellStart"/>
      <w:r w:rsidR="00AC43A1">
        <w:t>Chipunza</w:t>
      </w:r>
      <w:proofErr w:type="spellEnd"/>
      <w:r w:rsidR="00AC43A1">
        <w:t>, 2009).</w:t>
      </w:r>
      <w:r w:rsidR="00E86B73">
        <w:t xml:space="preserve"> Both the organisation and employee can benefit from employee retention. </w:t>
      </w:r>
      <w:r w:rsidR="00A551E2">
        <w:t xml:space="preserve">It is the organisation’s responsibility to hold on to their best competent employees. </w:t>
      </w:r>
      <w:r w:rsidR="00B30960">
        <w:t xml:space="preserve">Engaged employees can only lead to sustainable organisation results (Chandra, 2019). </w:t>
      </w:r>
      <w:r w:rsidR="00A551E2">
        <w:t xml:space="preserve">A good organisation will know and understand how to hold on to their best employees but also attract new employees. Selfridges have a very wide variety of employees. Some of Selfridges’ employees have been in the organisation for over twenty-five years. Devising a good employee retention plan is a critical factor into the success of an organisation. </w:t>
      </w:r>
    </w:p>
    <w:p w14:paraId="17126005" w14:textId="77777777" w:rsidR="00052625" w:rsidRDefault="00052625" w:rsidP="00261602"/>
    <w:p w14:paraId="6F1C1EE4" w14:textId="77777777" w:rsidR="005402AC" w:rsidRDefault="00052625" w:rsidP="005402AC">
      <w:r>
        <w:rPr>
          <w:b/>
        </w:rPr>
        <w:t>Enhanced reputation –</w:t>
      </w:r>
      <w:r>
        <w:t xml:space="preserve"> building and developing a brand know to have a strong and successful training programme will only assist the organisation to have a good reputation and enhance the organisation’s profile for existing and new employees. This may also be a main factor as to why new graduates or people looking for a career change to consider an organisation. </w:t>
      </w:r>
      <w:r w:rsidR="002966E2">
        <w:t xml:space="preserve">Selfridges are known for their amazing work environment. Many employees have turned away from Selfridges’ competitors to seek employment at Selfridges due to their diverse and amazing work environment and ethics. Selfridges are known to offer the best discount to their employees towards their products and services. Selfridges enhance the discount rate when employees have remained loyal to them thus advocating great reputation. </w:t>
      </w:r>
    </w:p>
    <w:p w14:paraId="59203BDE" w14:textId="77777777" w:rsidR="005402AC" w:rsidRDefault="005402AC" w:rsidP="005402AC"/>
    <w:p w14:paraId="6D61FFF3" w14:textId="24D9F888" w:rsidR="00C85184" w:rsidRPr="005F18D1" w:rsidRDefault="00C85184" w:rsidP="005402AC">
      <w:pPr>
        <w:rPr>
          <w:b/>
        </w:rPr>
      </w:pPr>
      <w:r w:rsidRPr="005F18D1">
        <w:rPr>
          <w:rFonts w:ascii="Calibri" w:hAnsi="Calibri"/>
          <w:b/>
        </w:rPr>
        <w:t xml:space="preserve">Critically evaluate development vehicles available to an organisation appropriate to the development needs of the individual. </w:t>
      </w:r>
    </w:p>
    <w:p w14:paraId="44A591E9" w14:textId="77777777" w:rsidR="005402AC" w:rsidRDefault="005402AC"/>
    <w:p w14:paraId="4AF4F492" w14:textId="6B881121" w:rsidR="008B12AE" w:rsidRDefault="009B027E">
      <w:r>
        <w:t xml:space="preserve">When training is mentioned, it generally feels like a chore, as it is compulsory to be completed when you start a new job. It can be seen as a chore because it seems generic and people are paid to do it. Learning is different as people choose to learn </w:t>
      </w:r>
      <w:r w:rsidR="00930E5F">
        <w:t xml:space="preserve">because they want to; it will benefit them and also there is an interest there. </w:t>
      </w:r>
      <w:r w:rsidR="008B12AE">
        <w:t>Learning is a choice as it is something people pursue by choice</w:t>
      </w:r>
      <w:r w:rsidR="00190B77">
        <w:t xml:space="preserve"> with their own initiative. Learning implies that people are compelling their own progression for themselves through many channels as possible, thus making learning very significant. Training indicates the transfer of knowledge and skills for an organisational gain whereas learning d</w:t>
      </w:r>
      <w:r w:rsidR="00340F35">
        <w:t xml:space="preserve">escribes an individual own personal growth. </w:t>
      </w:r>
    </w:p>
    <w:p w14:paraId="794DE04C" w14:textId="77777777" w:rsidR="00E06C7B" w:rsidRDefault="00E06C7B"/>
    <w:p w14:paraId="644A4091" w14:textId="247C2E2F" w:rsidR="00AD4A17" w:rsidRDefault="00E06C7B">
      <w:r>
        <w:t xml:space="preserve">Learning theories describe how people will pick up information and knowledge and this will differ from person to person depending on their style. (Armstrong &amp; Taylor, 2014). </w:t>
      </w:r>
      <w:r w:rsidR="00AD4A17">
        <w:t xml:space="preserve">David Kolb first identified his theory of learning in 1984 in four different stages.  </w:t>
      </w:r>
      <w:r w:rsidR="000707F4">
        <w:t xml:space="preserve">The simplicity and usefulness of this theory is the main reason why it is popular (Kolb &amp; Kolb, 2018). </w:t>
      </w:r>
      <w:r w:rsidR="00AD4A17">
        <w:t xml:space="preserve">Kolb believed that everyone’s personal learning styles developed from life experiences, the dynamics of your current environment and also our inheritances. </w:t>
      </w:r>
      <w:r w:rsidR="00203CEC">
        <w:t xml:space="preserve">The four main stages were outlined as: </w:t>
      </w:r>
    </w:p>
    <w:p w14:paraId="001163F2" w14:textId="77777777" w:rsidR="00203CEC" w:rsidRDefault="00203CEC">
      <w:pPr>
        <w:rPr>
          <w:b/>
        </w:rPr>
      </w:pPr>
    </w:p>
    <w:p w14:paraId="242BB070" w14:textId="3EC457BE" w:rsidR="00056B18" w:rsidRDefault="00203CEC">
      <w:r>
        <w:rPr>
          <w:b/>
        </w:rPr>
        <w:t xml:space="preserve">Concrete experience </w:t>
      </w:r>
      <w:r w:rsidR="00337FAE">
        <w:rPr>
          <w:b/>
        </w:rPr>
        <w:t>–</w:t>
      </w:r>
      <w:r>
        <w:t xml:space="preserve"> </w:t>
      </w:r>
      <w:r w:rsidR="00337FAE">
        <w:t>this part originated from the ‘doing’ part</w:t>
      </w:r>
      <w:r w:rsidR="008A18C5">
        <w:t xml:space="preserve">, which derives from the substance and course of the programme.  The learner will conceptualize from real life learning experience through collaborating with the studying environment. </w:t>
      </w:r>
      <w:r w:rsidR="000C7579">
        <w:t xml:space="preserve">The staffs in Selfridges are able to use their own experience to help them carry out day-to-day tasks and also overcome difficult situations using their life experiences. The staffs are able to use what they learned or picked up from training in their role-plays or discussions and put this to use in their daily lives at work. </w:t>
      </w:r>
    </w:p>
    <w:p w14:paraId="3A2B8096" w14:textId="77777777" w:rsidR="000C7579" w:rsidRDefault="000C7579"/>
    <w:p w14:paraId="0D66E03B" w14:textId="29658B05" w:rsidR="000C7579" w:rsidRDefault="000C7579">
      <w:r>
        <w:rPr>
          <w:b/>
        </w:rPr>
        <w:t>Reflective observations –</w:t>
      </w:r>
      <w:r>
        <w:t xml:space="preserve"> this stage stems from your evaluation and conclusion of situations. This means taking a step back and looking at it from an outside perspective and looking at it from all aspects. This also includes taking into consideration of other people’s views</w:t>
      </w:r>
      <w:r w:rsidR="00BD76A4">
        <w:t xml:space="preserve"> and the effects and outcome of the situation. </w:t>
      </w:r>
      <w:r w:rsidR="00031B9F">
        <w:t xml:space="preserve">Reflective observers are silent and just observe (Sims &amp; </w:t>
      </w:r>
      <w:proofErr w:type="spellStart"/>
      <w:r w:rsidR="00031B9F">
        <w:t>LIndholm</w:t>
      </w:r>
      <w:proofErr w:type="spellEnd"/>
      <w:r w:rsidR="00031B9F">
        <w:t xml:space="preserve">, 1993). </w:t>
      </w:r>
      <w:r w:rsidR="00BD76A4">
        <w:t xml:space="preserve">Selfridges try to emphasise on reflective behaviour to promote how their staff can deal with certain situations. </w:t>
      </w:r>
      <w:r w:rsidR="00031B9F">
        <w:t xml:space="preserve">This is spoken about on a regular basis when having team meetings and sharing their experiences so the whole team can benefit from them and gives opinions and ideas on how to tackle certain situations better. </w:t>
      </w:r>
    </w:p>
    <w:p w14:paraId="3792FA3C" w14:textId="77777777" w:rsidR="00031B9F" w:rsidRDefault="00031B9F"/>
    <w:p w14:paraId="0BC71F69" w14:textId="32A6D200" w:rsidR="00BF4570" w:rsidRDefault="00031B9F">
      <w:r>
        <w:rPr>
          <w:b/>
        </w:rPr>
        <w:t xml:space="preserve">Abstract conceptualization </w:t>
      </w:r>
      <w:r w:rsidR="00BF4570">
        <w:rPr>
          <w:b/>
        </w:rPr>
        <w:t>–</w:t>
      </w:r>
      <w:r>
        <w:t xml:space="preserve"> </w:t>
      </w:r>
      <w:r w:rsidR="00BF4570">
        <w:t xml:space="preserve">this element looks to form </w:t>
      </w:r>
      <w:r w:rsidR="004B1495">
        <w:t xml:space="preserve">conclusions from the experiences and what they mean. </w:t>
      </w:r>
      <w:r w:rsidR="00BA4921">
        <w:t xml:space="preserve">This is the examination of the experience and application of problem solving (Smith, 2016). </w:t>
      </w:r>
      <w:r w:rsidR="00A03AC1">
        <w:t>Although this element draws into your reflection, you create ideas as a result of reflecting and then make decisions from them. In this stage you have a wider understanding and appreciate the relationships between</w:t>
      </w:r>
      <w:r w:rsidR="00FD1702">
        <w:t xml:space="preserve"> our experiences and the world. </w:t>
      </w:r>
      <w:r w:rsidR="00E22C28">
        <w:t xml:space="preserve">Selfridges have set up a group where many employees from many different </w:t>
      </w:r>
      <w:r w:rsidR="00C06EE2">
        <w:t>departments</w:t>
      </w:r>
      <w:r w:rsidR="00E22C28">
        <w:t xml:space="preserve"> get together to discuss many topics and also voice concerns of employees in their departments. This group of employees meet four times a year to discuss, brainstorm and then put into action everything they have discussed. </w:t>
      </w:r>
    </w:p>
    <w:p w14:paraId="13021F81" w14:textId="77777777" w:rsidR="00FD1702" w:rsidRDefault="00FD1702"/>
    <w:p w14:paraId="37C1EE58" w14:textId="2E16C825" w:rsidR="00A83295" w:rsidRDefault="00FD1702" w:rsidP="00A83295">
      <w:r>
        <w:rPr>
          <w:b/>
        </w:rPr>
        <w:t xml:space="preserve">Active experimentation </w:t>
      </w:r>
      <w:r w:rsidR="00E22C28">
        <w:rPr>
          <w:b/>
        </w:rPr>
        <w:t>–</w:t>
      </w:r>
      <w:r>
        <w:t xml:space="preserve"> </w:t>
      </w:r>
      <w:r w:rsidR="00E22C28">
        <w:t xml:space="preserve">this phase </w:t>
      </w:r>
      <w:r w:rsidR="00C06EE2">
        <w:t>of Kolb’s learning cycle is where the theories that are produced from the p</w:t>
      </w:r>
      <w:r w:rsidR="00D272BE">
        <w:t xml:space="preserve">revious elements are tested out. </w:t>
      </w:r>
      <w:r w:rsidR="00A83295">
        <w:t>The final position emphasises action, decision-making, problem solving, participation and testing of ideas produced by the previous three steps (</w:t>
      </w:r>
      <w:proofErr w:type="spellStart"/>
      <w:r w:rsidR="00A83295">
        <w:t>Enns</w:t>
      </w:r>
      <w:proofErr w:type="spellEnd"/>
      <w:r w:rsidR="00A83295">
        <w:t xml:space="preserve">, 1993). </w:t>
      </w:r>
      <w:r w:rsidR="000A194A">
        <w:t xml:space="preserve">This phase in the cycle restarts the cycle again where you apply the changes to produce another concrete experience. This is then followed by reflection and so on. </w:t>
      </w:r>
      <w:r w:rsidR="00F7028E">
        <w:t>In this phase, it is useful to put all the ideas produced to use so you can create fresh concrete experience</w:t>
      </w:r>
      <w:r w:rsidR="00A83295">
        <w:t xml:space="preserve">s. </w:t>
      </w:r>
    </w:p>
    <w:p w14:paraId="3B08FD3F" w14:textId="77777777" w:rsidR="00A83295" w:rsidRDefault="00A83295" w:rsidP="00A83295"/>
    <w:p w14:paraId="28D46C64" w14:textId="3DBB56C5" w:rsidR="00E6684A" w:rsidRDefault="00A83295" w:rsidP="00A83295">
      <w:r>
        <w:t>Kolb’s learning cycle is a</w:t>
      </w:r>
      <w:r w:rsidR="009815A0">
        <w:t>n</w:t>
      </w:r>
      <w:r>
        <w:t xml:space="preserve"> expressive process. </w:t>
      </w:r>
      <w:r w:rsidR="009815A0">
        <w:t xml:space="preserve">If you miss one element of the cycle, people will demonstrate learning difficulties. </w:t>
      </w:r>
      <w:r w:rsidR="00E6684A">
        <w:t xml:space="preserve">When you exclude concrete experience, the individual will have difficulty in displaying feelings and reactions and if active experimentation is ignored then the individual may experience difficulty in organising and planning and always be in their thoughts and over-guessing themselves. </w:t>
      </w:r>
      <w:r w:rsidR="00BA0F41">
        <w:t>Kolb’s learning cycle comprises going through all the stages. The cycle implicates undergoing thinking, analysing and doing. Therefore, the end outcome of concrete experiences would be reflection. Reflecting on concrete experiences would endure through a process of adjustment, which is then transferred</w:t>
      </w:r>
      <w:r w:rsidR="006D3EE7">
        <w:t xml:space="preserve"> into abstract hypotheses that</w:t>
      </w:r>
      <w:r w:rsidR="00BA0F41">
        <w:t xml:space="preserve"> have active consequences. </w:t>
      </w:r>
      <w:r w:rsidR="006D3EE7">
        <w:t xml:space="preserve">This learning style is embedded in to Selfridges and very apparent when employees are recruited. The training and learning process enables the new employees to experience their new roles whilst also learning the policies and procedures of Selfridges and integrating them into their work lives. Mistakes are common but employees learn from their mistakes, they reflect on them and generate ideas how to avoid these mistakes and then put them into practise. This is what is taught in Selfridges and they help you grow and develop from your mistakes and also from your achievements. </w:t>
      </w:r>
    </w:p>
    <w:p w14:paraId="350D5AD7" w14:textId="77777777" w:rsidR="00A4292C" w:rsidRDefault="00A4292C" w:rsidP="00A83295"/>
    <w:p w14:paraId="02B54488" w14:textId="5ADBFD3E" w:rsidR="0005487A" w:rsidRDefault="008C7EB2" w:rsidP="0005487A">
      <w:r>
        <w:t xml:space="preserve">Culture is a huge integral factor that represents any organisation. </w:t>
      </w:r>
      <w:r w:rsidR="00BA6987">
        <w:t xml:space="preserve">Organisation culture refers to how people feel and their perception of an organisation. These include management, the authority system, employee involvement and the dedication to achieve organisational goals. </w:t>
      </w:r>
      <w:r w:rsidR="0005487A">
        <w:t>‘Culture as something that an organisation has’ (Davies et. al, 2000). This gives you the impression that organisational culture is run through the core of an organisation and has an effect on every single aspect of it as this will structure and aim conducts towards the anticipated goal</w:t>
      </w:r>
      <w:r w:rsidR="00C361BC">
        <w:t xml:space="preserve">. </w:t>
      </w:r>
    </w:p>
    <w:p w14:paraId="6AB69557" w14:textId="77777777" w:rsidR="00841A54" w:rsidRDefault="00841A54" w:rsidP="0005487A"/>
    <w:p w14:paraId="55020FB0" w14:textId="64F7D461" w:rsidR="00DB0D51" w:rsidRDefault="00C361BC" w:rsidP="00F02F7B">
      <w:r>
        <w:t>An engineer named Frederick Taylor published a motivational theory</w:t>
      </w:r>
      <w:r w:rsidR="008B107E">
        <w:t xml:space="preserve"> in 1911</w:t>
      </w:r>
      <w:r>
        <w:t>. According</w:t>
      </w:r>
      <w:r w:rsidR="008B107E">
        <w:t xml:space="preserve"> to Taylor’s research, people worked virtuously for financial gain. This was first identified in Henry Ford’s car manufacturing</w:t>
      </w:r>
      <w:r w:rsidR="00DB0D51">
        <w:t xml:space="preserve"> assembly industry through working on a production line.  Taylor established mass production with the assistance of division of labour, adjustment and assembly lines. Taylor’s method was very </w:t>
      </w:r>
      <w:r w:rsidR="0037426E">
        <w:t>prosperous</w:t>
      </w:r>
      <w:r w:rsidR="00DB0D51">
        <w:t xml:space="preserve"> that he </w:t>
      </w:r>
      <w:r w:rsidR="0037426E">
        <w:t>boosted</w:t>
      </w:r>
      <w:r w:rsidR="00DB0D51">
        <w:t xml:space="preserve"> car sales by millions, eliminated costs by two-thirds and forced For</w:t>
      </w:r>
      <w:r w:rsidR="0037426E">
        <w:t xml:space="preserve">d into the leading car factory. </w:t>
      </w:r>
      <w:r w:rsidR="00F02F7B">
        <w:t>Motivation from employees has been openly linked with the development of employees’ performance (</w:t>
      </w:r>
      <w:proofErr w:type="spellStart"/>
      <w:r w:rsidR="00F02F7B">
        <w:t>Yudhvir</w:t>
      </w:r>
      <w:proofErr w:type="spellEnd"/>
      <w:r w:rsidR="00F02F7B">
        <w:t xml:space="preserve"> &amp; </w:t>
      </w:r>
      <w:proofErr w:type="spellStart"/>
      <w:r w:rsidR="00F02F7B">
        <w:t>Sunita</w:t>
      </w:r>
      <w:proofErr w:type="spellEnd"/>
      <w:r w:rsidR="00F02F7B">
        <w:t xml:space="preserve">, 2012). </w:t>
      </w:r>
      <w:r w:rsidR="006E2A15">
        <w:t xml:space="preserve">Employees were paid every time they completed an item produced. Paying employees based on their results worked out to be an effective approach. </w:t>
      </w:r>
      <w:r w:rsidR="00704466">
        <w:t xml:space="preserve">More production was one of the outcomes of this approach but it offered very little prospect, inspiration or space for employees to use their on initiatives or be innovative in their roles. Thus had a limitation in the </w:t>
      </w:r>
      <w:r w:rsidR="00F81E11">
        <w:t>employees’</w:t>
      </w:r>
      <w:r w:rsidR="00704466">
        <w:t xml:space="preserve"> development and their use within the organisation. </w:t>
      </w:r>
    </w:p>
    <w:p w14:paraId="0E59D76C" w14:textId="77777777" w:rsidR="00C63456" w:rsidRDefault="00C63456" w:rsidP="00F02F7B"/>
    <w:p w14:paraId="27AA02A8" w14:textId="194E2B5E" w:rsidR="00C63456" w:rsidRDefault="000B6D7D" w:rsidP="00F02F7B">
      <w:r>
        <w:t xml:space="preserve">Selfridges has been in business for over 100 years. Selfridges has over 4000 employees. It consists of 540,000 square feet selling space, half the size of its main competitor, Harrods. In 2003, Galen Weston purchased the Selfridges retail properties for £598 million. Weston wanted to carry on Harry Gordon’s </w:t>
      </w:r>
      <w:r w:rsidR="00893768">
        <w:t xml:space="preserve">legacy by delivering an amazing shopping experience for their customers. </w:t>
      </w:r>
      <w:r w:rsidR="00C63456">
        <w:t>Selfridges have an incentive programme where the top sales person is rewarded with a five star holiday of their choice and also give further discount on top of their current staff discount. Although this would suggest that Taylor’s theory has similarities, in that the financial rewards are a motivational factor, there are further factors other than money</w:t>
      </w:r>
      <w:r w:rsidR="00D07813">
        <w:t>,</w:t>
      </w:r>
      <w:r w:rsidR="00C63456">
        <w:t xml:space="preserve"> </w:t>
      </w:r>
      <w:r w:rsidR="00D07813">
        <w:t xml:space="preserve">which inspire people. </w:t>
      </w:r>
    </w:p>
    <w:p w14:paraId="66E27CEE" w14:textId="77777777" w:rsidR="00893768" w:rsidRDefault="00893768" w:rsidP="00F02F7B"/>
    <w:p w14:paraId="784EEEF3" w14:textId="4C663B3B" w:rsidR="00E6684A" w:rsidRDefault="00893768" w:rsidP="00A83295">
      <w:r>
        <w:t>Corporate social responsibility (CSR) is a concept that has attrac</w:t>
      </w:r>
      <w:r w:rsidR="00BF77C0">
        <w:t xml:space="preserve">ted worldwide attention. CSR involves organisations implementing social, ethical and environmental challenges. </w:t>
      </w:r>
      <w:r w:rsidR="00AE482F">
        <w:t xml:space="preserve">One of the main obligations of CSR is that it is voluntary implemented (Jones, 1980). CSR as an organisation’s responsibility is to be as liable to all aspects of the organisation. It can be argued that CSR should be a business strategy </w:t>
      </w:r>
      <w:r w:rsidR="009F7D28">
        <w:t xml:space="preserve">as it could a competitive advantage towards an organisation’s competitors. </w:t>
      </w:r>
      <w:r w:rsidR="006A7CE3">
        <w:t>Selfridges have im</w:t>
      </w:r>
      <w:r w:rsidR="002B5C26">
        <w:t xml:space="preserve">plemented CSR into their core </w:t>
      </w:r>
      <w:r w:rsidR="000B116B">
        <w:t xml:space="preserve">objectives </w:t>
      </w:r>
      <w:r w:rsidR="002B5C26">
        <w:t xml:space="preserve">and this is taught in everything their employees are required to do. </w:t>
      </w:r>
      <w:r w:rsidR="000B116B">
        <w:t>Selfridges believe that in everything they do, they can help create a sustainable future</w:t>
      </w:r>
      <w:r w:rsidR="008B3556">
        <w:t xml:space="preserve"> for their customers and also the planet they exist in. Selfridges launched their Project Ocean in 2011 to showcase the start of their CSR journey. This project was to demonstrate the endangered species of fish in the ocean and how plastic pollution was affecting this. Selfridges ensured that non-endangered fish were only to be served or sold at Selfridges. Consequently, they created a fish guide to help educate their employees and customers, to help them guide away from endangered fish. Selfridges also </w:t>
      </w:r>
      <w:r w:rsidR="003A15B5">
        <w:t>raised money to develop a fifty-</w:t>
      </w:r>
      <w:r w:rsidR="008B3556">
        <w:t xml:space="preserve">hectare </w:t>
      </w:r>
      <w:r w:rsidR="003A15B5">
        <w:t>Selfridges</w:t>
      </w:r>
      <w:r w:rsidR="008B3556">
        <w:t xml:space="preserve"> marine reserve in the Phil</w:t>
      </w:r>
      <w:r w:rsidR="003A15B5">
        <w:t xml:space="preserve">ippines. </w:t>
      </w:r>
      <w:r w:rsidR="007445F7">
        <w:t xml:space="preserve">Selfridges are now in their ninth year of being socially responsible and they have achieved many amazing results. Selfridges was awarded the World’s Best Sustainability Campaign by a department store in May 2016. This award recognised Selfridges as the first and only department store in the world to achieve the Carbon Trust Triple Standard, which involved a significant reduction of carbon and water for the improvement they had on their waste management year on year. </w:t>
      </w:r>
    </w:p>
    <w:p w14:paraId="3D9D266F" w14:textId="77777777" w:rsidR="00DE2666" w:rsidRDefault="00DE2666" w:rsidP="00A83295"/>
    <w:p w14:paraId="381B1D39" w14:textId="1FC2EF94" w:rsidR="004B2262" w:rsidRDefault="00DE2666" w:rsidP="00A83295">
      <w:r>
        <w:t xml:space="preserve">CSR is evident that implementing it into the organisation is important as it illustrates that the organisation have taken a step back from thinking about just their profits but have taken into consideration all their stakeholders including their employees. Leadership is also another important factor </w:t>
      </w:r>
      <w:r w:rsidR="007B3ECE">
        <w:t>when discussing the shape of the culture if an organisation. Selfridges’ managers are committed to entirely developing their employees. A competent leader will help and give priority to their colleagues to become leaders themselves (</w:t>
      </w:r>
      <w:proofErr w:type="spellStart"/>
      <w:r w:rsidR="007B3ECE">
        <w:t>Luthans</w:t>
      </w:r>
      <w:proofErr w:type="spellEnd"/>
      <w:r w:rsidR="007B3ECE">
        <w:t xml:space="preserve"> &amp; </w:t>
      </w:r>
      <w:proofErr w:type="spellStart"/>
      <w:r w:rsidR="007B3ECE">
        <w:t>Avolio</w:t>
      </w:r>
      <w:proofErr w:type="spellEnd"/>
      <w:r w:rsidR="007B3ECE">
        <w:t xml:space="preserve">, 2003). A democratic approach is implemented in Selfridges, as this is believed to be a more successful approach for employees. </w:t>
      </w:r>
      <w:r w:rsidR="00A62D12">
        <w:t xml:space="preserve">This method allows employees to be more engaged and have more involvement on activities and enable them to make decisions. Continuous improvements are made due to the fact that employees are able to raise concerns and generate ideas and give advice. Thus creating a work environment built on trust and respect. </w:t>
      </w:r>
      <w:r w:rsidR="004B2262">
        <w:t>Selfridges’ managers aim to leave their employees satisfied in their roles, to do this there are a few elements</w:t>
      </w:r>
      <w:r w:rsidR="00360C9A">
        <w:t xml:space="preserve"> that are required. The two main points that will be discussed are:</w:t>
      </w:r>
    </w:p>
    <w:p w14:paraId="43BAD2EC" w14:textId="77777777" w:rsidR="004B2262" w:rsidRDefault="004B2262" w:rsidP="00A83295"/>
    <w:p w14:paraId="6E3322EE" w14:textId="3F88FE14" w:rsidR="004B2262" w:rsidRDefault="004B2262" w:rsidP="00A83295">
      <w:r>
        <w:rPr>
          <w:b/>
        </w:rPr>
        <w:t xml:space="preserve">Talent management </w:t>
      </w:r>
      <w:r w:rsidR="00A65C94">
        <w:rPr>
          <w:b/>
        </w:rPr>
        <w:t>–</w:t>
      </w:r>
      <w:r>
        <w:t xml:space="preserve"> </w:t>
      </w:r>
      <w:r w:rsidR="00A65C94">
        <w:t xml:space="preserve">The main purpose of this method is that all positions within the organisation have the best employee suited to that role (Scullion &amp; </w:t>
      </w:r>
      <w:proofErr w:type="spellStart"/>
      <w:r w:rsidR="00A65C94">
        <w:t>Collings</w:t>
      </w:r>
      <w:proofErr w:type="spellEnd"/>
      <w:r w:rsidR="00A65C94">
        <w:t xml:space="preserve">, 2011). The main goal of Talent management is to hire develop and integrate new workers but also to retain and develop current employees. Talent Management is a part of Human Resources. Talent Management can also give a competitive advantage and should be an integral part of the organisation’s strategies. </w:t>
      </w:r>
      <w:r w:rsidR="001B313F">
        <w:t xml:space="preserve">Talent management demonstrates how an organisation treats their employees. If done well then this will </w:t>
      </w:r>
      <w:r w:rsidR="0016690A">
        <w:t>l</w:t>
      </w:r>
      <w:r w:rsidR="001B313F">
        <w:t xml:space="preserve">eave employees feeling valued and satisfied to working at their </w:t>
      </w:r>
      <w:r w:rsidR="0016690A">
        <w:t xml:space="preserve">best potential, thus resulting in </w:t>
      </w:r>
      <w:r w:rsidR="0018708E">
        <w:t xml:space="preserve">successful </w:t>
      </w:r>
      <w:r w:rsidR="0016690A">
        <w:t xml:space="preserve">organisational performance. </w:t>
      </w:r>
    </w:p>
    <w:p w14:paraId="3E95CF53" w14:textId="77777777" w:rsidR="001B313F" w:rsidRDefault="001B313F" w:rsidP="00A83295"/>
    <w:p w14:paraId="18C2B4A7" w14:textId="746CCAD5" w:rsidR="007F6E57" w:rsidRDefault="0016690A" w:rsidP="00A83295">
      <w:r>
        <w:rPr>
          <w:b/>
        </w:rPr>
        <w:t xml:space="preserve">Networking </w:t>
      </w:r>
      <w:r w:rsidR="008F5249">
        <w:rPr>
          <w:b/>
        </w:rPr>
        <w:t>–</w:t>
      </w:r>
      <w:r>
        <w:t xml:space="preserve"> </w:t>
      </w:r>
      <w:r w:rsidR="008F5249">
        <w:t xml:space="preserve">now more than ever networking is a professional skill to have. Networking allows you to progress in your career by developing relationships with like-minded individuals. Networking is about determinedly and progressively constructing a list of contacts. </w:t>
      </w:r>
      <w:r w:rsidR="007F6E57">
        <w:t xml:space="preserve">A network is an associated community of professionals with common business curiosities. </w:t>
      </w:r>
      <w:r w:rsidR="0087045D">
        <w:t>In order to be successful, there has to be some form of networking (</w:t>
      </w:r>
      <w:proofErr w:type="spellStart"/>
      <w:r w:rsidR="0087045D">
        <w:t>Halvardsson</w:t>
      </w:r>
      <w:proofErr w:type="spellEnd"/>
      <w:r w:rsidR="0087045D">
        <w:t xml:space="preserve"> &amp; </w:t>
      </w:r>
      <w:proofErr w:type="spellStart"/>
      <w:r w:rsidR="0087045D">
        <w:t>Janson</w:t>
      </w:r>
      <w:proofErr w:type="spellEnd"/>
      <w:r w:rsidR="0087045D">
        <w:t xml:space="preserve">, 2016). </w:t>
      </w:r>
      <w:r w:rsidR="007F6E57">
        <w:t xml:space="preserve">A certified network can encourage your work development. This is a good way to get a better understanding of your organisation or the </w:t>
      </w:r>
      <w:r w:rsidR="0087045D">
        <w:t>field that you want to pursue your career in. Networking within your own organisation can help you develop your career when a better opportunity ar</w:t>
      </w:r>
      <w:r w:rsidR="009B2455">
        <w:t xml:space="preserve">ises. </w:t>
      </w:r>
      <w:r w:rsidR="00360C9A">
        <w:t xml:space="preserve">Selfridges have many types of customers visiting their stores, this can be seen as an opportunity for Selfridges’ employees as they can build rapport with the customers and can lead to developing their careers. </w:t>
      </w:r>
    </w:p>
    <w:p w14:paraId="146DBE49" w14:textId="77777777" w:rsidR="00360C9A" w:rsidRDefault="00360C9A" w:rsidP="00A83295"/>
    <w:p w14:paraId="3DBB19EA" w14:textId="521CA038" w:rsidR="00BA4921" w:rsidRDefault="00360C9A">
      <w:r>
        <w:t xml:space="preserve">The managers at Selfridges can confidently develop their employees with the above two factors outlined resulting in confident employees, making a difference and their contributions being valued. </w:t>
      </w:r>
    </w:p>
    <w:p w14:paraId="11F2FD24" w14:textId="576850EC" w:rsidR="00E00B2F" w:rsidRPr="005F18D1" w:rsidRDefault="00E00B2F" w:rsidP="00E00B2F">
      <w:pPr>
        <w:spacing w:before="100" w:beforeAutospacing="1" w:after="100" w:afterAutospacing="1"/>
        <w:rPr>
          <w:rFonts w:ascii="Calibri" w:hAnsi="Calibri" w:cs="Times New Roman"/>
          <w:b/>
        </w:rPr>
      </w:pPr>
      <w:r w:rsidRPr="005F18D1">
        <w:rPr>
          <w:rFonts w:ascii="Calibri" w:hAnsi="Calibri" w:cs="Times New Roman"/>
          <w:b/>
        </w:rPr>
        <w:t xml:space="preserve">Develop a plan to meet the identified development needs and expectations of an individual </w:t>
      </w:r>
    </w:p>
    <w:p w14:paraId="1B030566" w14:textId="09DF609E" w:rsidR="00691992" w:rsidRDefault="009A160E" w:rsidP="008609E8">
      <w:pPr>
        <w:spacing w:before="100" w:beforeAutospacing="1" w:after="100" w:afterAutospacing="1"/>
        <w:rPr>
          <w:rFonts w:cs="Times New Roman"/>
        </w:rPr>
      </w:pPr>
      <w:r>
        <w:rPr>
          <w:rFonts w:cs="Times New Roman"/>
        </w:rPr>
        <w:t xml:space="preserve">Organising your weaknesses and strengths into a </w:t>
      </w:r>
      <w:r w:rsidR="003C1DB4">
        <w:rPr>
          <w:rFonts w:cs="Times New Roman"/>
        </w:rPr>
        <w:t>Personal Development P</w:t>
      </w:r>
      <w:r>
        <w:rPr>
          <w:rFonts w:cs="Times New Roman"/>
        </w:rPr>
        <w:t xml:space="preserve">lan </w:t>
      </w:r>
      <w:r w:rsidR="003C1DB4">
        <w:rPr>
          <w:rFonts w:cs="Times New Roman"/>
        </w:rPr>
        <w:t xml:space="preserve">(PDP) </w:t>
      </w:r>
      <w:r>
        <w:rPr>
          <w:rFonts w:cs="Times New Roman"/>
        </w:rPr>
        <w:t xml:space="preserve">can be beneficial to help an individual </w:t>
      </w:r>
      <w:r w:rsidR="008609E8">
        <w:rPr>
          <w:rFonts w:cs="Times New Roman"/>
        </w:rPr>
        <w:t xml:space="preserve">identify development needs. </w:t>
      </w:r>
      <w:r w:rsidR="003C1DB4">
        <w:rPr>
          <w:rFonts w:cs="Times New Roman"/>
        </w:rPr>
        <w:t xml:space="preserve">If a PDP is used in a supportive and structured manner, it will give you a deeper understanding of your performance (Cottrell, 2015).  </w:t>
      </w:r>
      <w:r w:rsidR="008609E8">
        <w:rPr>
          <w:rFonts w:cs="Times New Roman"/>
        </w:rPr>
        <w:t xml:space="preserve">This puts in to structure what needs to be tackled by establishing a process of a self-management and self-development. </w:t>
      </w:r>
      <w:r w:rsidR="00330BA3">
        <w:rPr>
          <w:rFonts w:cs="Times New Roman"/>
        </w:rPr>
        <w:t xml:space="preserve">To identify development needs, clear expectations need to set first within the individual. </w:t>
      </w:r>
      <w:r w:rsidR="009052B8">
        <w:rPr>
          <w:rFonts w:cs="Times New Roman"/>
        </w:rPr>
        <w:t xml:space="preserve">Discussing the goals or end result will be necessary so the individual will know what they are working towards, therefore in order to monitor performance effectively, it will have to be measured against something. </w:t>
      </w:r>
      <w:r w:rsidR="007E0408">
        <w:rPr>
          <w:rFonts w:cs="Times New Roman"/>
        </w:rPr>
        <w:t>Monitoring performances should be incorporated as a means to support individuals</w:t>
      </w:r>
      <w:r w:rsidR="00D4414B">
        <w:rPr>
          <w:rFonts w:cs="Times New Roman"/>
        </w:rPr>
        <w:t>. This can be a valuable tool to help the individuals recognise prospects</w:t>
      </w:r>
      <w:r w:rsidR="00C5754B">
        <w:rPr>
          <w:rFonts w:cs="Times New Roman"/>
        </w:rPr>
        <w:t xml:space="preserve"> for development. Learning to appreciate downfalls or hurdles will help the individual to respond positively and will be able to look for the appropriate training programme. </w:t>
      </w:r>
    </w:p>
    <w:p w14:paraId="7AC3B1E2" w14:textId="179D152B" w:rsidR="00E042BF" w:rsidRDefault="00E042BF" w:rsidP="008609E8">
      <w:pPr>
        <w:spacing w:before="100" w:beforeAutospacing="1" w:after="100" w:afterAutospacing="1"/>
        <w:rPr>
          <w:rFonts w:cs="Times New Roman"/>
        </w:rPr>
      </w:pPr>
      <w:r>
        <w:rPr>
          <w:rFonts w:cs="Times New Roman"/>
        </w:rPr>
        <w:t xml:space="preserve">Honey and Mumford learning styles is a research tool. There are four different styles, which are not that, far different from David Kolb’s theory of learning. The four stages are Activist, Reflector, Theorist and Pragmatist styles. </w:t>
      </w:r>
      <w:r w:rsidR="00934C61">
        <w:rPr>
          <w:rFonts w:cs="Times New Roman"/>
        </w:rPr>
        <w:t>The Honey and Mumford learning style was developed to help individuals work out which learning style suited them best</w:t>
      </w:r>
      <w:r w:rsidR="00B96A4F">
        <w:rPr>
          <w:rFonts w:cs="Times New Roman"/>
        </w:rPr>
        <w:t xml:space="preserve">. </w:t>
      </w:r>
    </w:p>
    <w:p w14:paraId="0041D28A" w14:textId="5EFDC28C" w:rsidR="00B96A4F" w:rsidRDefault="00B96A4F" w:rsidP="008609E8">
      <w:pPr>
        <w:spacing w:before="100" w:beforeAutospacing="1" w:after="100" w:afterAutospacing="1"/>
        <w:rPr>
          <w:rFonts w:cs="Times New Roman"/>
        </w:rPr>
      </w:pPr>
      <w:r>
        <w:rPr>
          <w:rFonts w:cs="Times New Roman"/>
          <w:b/>
        </w:rPr>
        <w:t>Activists –</w:t>
      </w:r>
      <w:r>
        <w:rPr>
          <w:rFonts w:cs="Times New Roman"/>
        </w:rPr>
        <w:t xml:space="preserve"> these types of learners tend to be more practical and do not like to trust theories. Activists look for immediate results and therefore can be quite impatient</w:t>
      </w:r>
    </w:p>
    <w:p w14:paraId="3CC14EEE" w14:textId="4AC5ED96" w:rsidR="00B96A4F" w:rsidRDefault="00B96A4F" w:rsidP="008609E8">
      <w:pPr>
        <w:spacing w:before="100" w:beforeAutospacing="1" w:after="100" w:afterAutospacing="1"/>
        <w:rPr>
          <w:rFonts w:cs="Times New Roman"/>
        </w:rPr>
      </w:pPr>
      <w:r>
        <w:rPr>
          <w:rFonts w:cs="Times New Roman"/>
          <w:b/>
        </w:rPr>
        <w:t xml:space="preserve">Reflectors </w:t>
      </w:r>
      <w:r w:rsidR="009177A5">
        <w:rPr>
          <w:rFonts w:cs="Times New Roman"/>
          <w:b/>
        </w:rPr>
        <w:t>–</w:t>
      </w:r>
      <w:r w:rsidR="009177A5">
        <w:rPr>
          <w:rFonts w:cs="Times New Roman"/>
        </w:rPr>
        <w:t xml:space="preserve"> Reflectors like to adopt a more cautious approach. These types of learners tend to take a step back and listen to other people’s views and experiences before making their own judgement. </w:t>
      </w:r>
    </w:p>
    <w:p w14:paraId="263864DE" w14:textId="18925E05" w:rsidR="009177A5" w:rsidRDefault="009177A5" w:rsidP="008609E8">
      <w:pPr>
        <w:spacing w:before="100" w:beforeAutospacing="1" w:after="100" w:afterAutospacing="1"/>
        <w:rPr>
          <w:rFonts w:cs="Times New Roman"/>
        </w:rPr>
      </w:pPr>
      <w:r>
        <w:rPr>
          <w:rFonts w:cs="Times New Roman"/>
          <w:b/>
        </w:rPr>
        <w:t>Theorists –</w:t>
      </w:r>
      <w:r>
        <w:rPr>
          <w:rFonts w:cs="Times New Roman"/>
        </w:rPr>
        <w:t xml:space="preserve"> theorists are methodical learners. </w:t>
      </w:r>
      <w:r w:rsidR="004167C4">
        <w:rPr>
          <w:rFonts w:cs="Times New Roman"/>
        </w:rPr>
        <w:t>This type of learner</w:t>
      </w:r>
      <w:r>
        <w:rPr>
          <w:rFonts w:cs="Times New Roman"/>
        </w:rPr>
        <w:t xml:space="preserve"> look</w:t>
      </w:r>
      <w:r w:rsidR="004167C4">
        <w:rPr>
          <w:rFonts w:cs="Times New Roman"/>
        </w:rPr>
        <w:t>s</w:t>
      </w:r>
      <w:r>
        <w:rPr>
          <w:rFonts w:cs="Times New Roman"/>
        </w:rPr>
        <w:t xml:space="preserve"> to understand the fundamental ideas and then only consider these theories that is based on consistent reasons. </w:t>
      </w:r>
      <w:r w:rsidR="008B2D6F">
        <w:rPr>
          <w:rFonts w:cs="Times New Roman"/>
        </w:rPr>
        <w:t xml:space="preserve">They consistently analyse the situations and inspect the details and factors. </w:t>
      </w:r>
    </w:p>
    <w:p w14:paraId="42D18667" w14:textId="24D2539D" w:rsidR="00B96A4F" w:rsidRDefault="008B2D6F" w:rsidP="008609E8">
      <w:pPr>
        <w:spacing w:before="100" w:beforeAutospacing="1" w:after="100" w:afterAutospacing="1"/>
        <w:rPr>
          <w:rFonts w:cs="Times New Roman"/>
        </w:rPr>
      </w:pPr>
      <w:r>
        <w:rPr>
          <w:rFonts w:cs="Times New Roman"/>
          <w:b/>
        </w:rPr>
        <w:t>Pragmatists –</w:t>
      </w:r>
      <w:r>
        <w:rPr>
          <w:rFonts w:cs="Times New Roman"/>
        </w:rPr>
        <w:t xml:space="preserve"> pragmatists are also very practical learners but use their</w:t>
      </w:r>
      <w:r w:rsidR="006C6AD5">
        <w:rPr>
          <w:rFonts w:cs="Times New Roman"/>
        </w:rPr>
        <w:t xml:space="preserve"> common sense more. This type of learner will continue to do research when they come across a problem. Pragmatists are known to be quick learners and experts in their work as they are more consistent and are always looking for ways to im</w:t>
      </w:r>
      <w:r w:rsidR="00336F2A">
        <w:rPr>
          <w:rFonts w:cs="Times New Roman"/>
        </w:rPr>
        <w:t>prove their working conditions.</w:t>
      </w:r>
    </w:p>
    <w:p w14:paraId="42ED4DE6" w14:textId="3FEC3EF6" w:rsidR="00336F2A" w:rsidRDefault="00336F2A" w:rsidP="008609E8">
      <w:pPr>
        <w:spacing w:before="100" w:beforeAutospacing="1" w:after="100" w:afterAutospacing="1"/>
        <w:rPr>
          <w:rFonts w:cs="Times New Roman"/>
        </w:rPr>
      </w:pPr>
      <w:r>
        <w:rPr>
          <w:rFonts w:cs="Times New Roman"/>
        </w:rPr>
        <w:t>When Selfridges carry out their yearly reviews with their employees, they like to understand their employees by understanding what type of learner they are to help them set goals and also have a better understanding of their development plan. This is a development plan based on an employee at Selfridges:</w:t>
      </w:r>
    </w:p>
    <w:tbl>
      <w:tblPr>
        <w:tblStyle w:val="TableGrid"/>
        <w:tblW w:w="0" w:type="auto"/>
        <w:tblLook w:val="04A0" w:firstRow="1" w:lastRow="0" w:firstColumn="1" w:lastColumn="0" w:noHBand="0" w:noVBand="1"/>
      </w:tblPr>
      <w:tblGrid>
        <w:gridCol w:w="2129"/>
        <w:gridCol w:w="2129"/>
        <w:gridCol w:w="2129"/>
        <w:gridCol w:w="2129"/>
      </w:tblGrid>
      <w:tr w:rsidR="00336F2A" w:rsidRPr="00336F2A" w14:paraId="37DDC79E" w14:textId="77777777" w:rsidTr="00336F2A">
        <w:trPr>
          <w:trHeight w:val="936"/>
        </w:trPr>
        <w:tc>
          <w:tcPr>
            <w:tcW w:w="2129" w:type="dxa"/>
          </w:tcPr>
          <w:p w14:paraId="3DB20369" w14:textId="22E91A6A" w:rsidR="00336F2A" w:rsidRPr="00336F2A" w:rsidRDefault="00336F2A" w:rsidP="008609E8">
            <w:pPr>
              <w:spacing w:before="100" w:beforeAutospacing="1" w:after="100" w:afterAutospacing="1"/>
              <w:rPr>
                <w:rFonts w:cs="Times New Roman"/>
                <w:b/>
              </w:rPr>
            </w:pPr>
            <w:r w:rsidRPr="00336F2A">
              <w:rPr>
                <w:rFonts w:cs="Times New Roman"/>
                <w:b/>
              </w:rPr>
              <w:t>Development needs</w:t>
            </w:r>
          </w:p>
        </w:tc>
        <w:tc>
          <w:tcPr>
            <w:tcW w:w="2129" w:type="dxa"/>
          </w:tcPr>
          <w:p w14:paraId="7139B12D" w14:textId="473EC299" w:rsidR="00336F2A" w:rsidRPr="00336F2A" w:rsidRDefault="00336F2A" w:rsidP="008609E8">
            <w:pPr>
              <w:spacing w:before="100" w:beforeAutospacing="1" w:after="100" w:afterAutospacing="1"/>
              <w:rPr>
                <w:rFonts w:cs="Times New Roman"/>
                <w:b/>
              </w:rPr>
            </w:pPr>
            <w:r w:rsidRPr="00336F2A">
              <w:rPr>
                <w:rFonts w:cs="Times New Roman"/>
                <w:b/>
              </w:rPr>
              <w:t>Action required</w:t>
            </w:r>
          </w:p>
        </w:tc>
        <w:tc>
          <w:tcPr>
            <w:tcW w:w="2129" w:type="dxa"/>
          </w:tcPr>
          <w:p w14:paraId="4D4F09FA" w14:textId="35FFE477" w:rsidR="00336F2A" w:rsidRPr="00336F2A" w:rsidRDefault="00336F2A" w:rsidP="008609E8">
            <w:pPr>
              <w:spacing w:before="100" w:beforeAutospacing="1" w:after="100" w:afterAutospacing="1"/>
              <w:rPr>
                <w:rFonts w:cs="Times New Roman"/>
                <w:b/>
              </w:rPr>
            </w:pPr>
            <w:r>
              <w:rPr>
                <w:rFonts w:cs="Times New Roman"/>
                <w:b/>
              </w:rPr>
              <w:t>Tools</w:t>
            </w:r>
            <w:r w:rsidR="00CF1F79">
              <w:rPr>
                <w:rFonts w:cs="Times New Roman"/>
                <w:b/>
              </w:rPr>
              <w:t>/Resources</w:t>
            </w:r>
            <w:r>
              <w:rPr>
                <w:rFonts w:cs="Times New Roman"/>
                <w:b/>
              </w:rPr>
              <w:t xml:space="preserve"> available</w:t>
            </w:r>
          </w:p>
        </w:tc>
        <w:tc>
          <w:tcPr>
            <w:tcW w:w="2129" w:type="dxa"/>
          </w:tcPr>
          <w:p w14:paraId="6C3E94C2" w14:textId="54C68A12" w:rsidR="00336F2A" w:rsidRPr="00336F2A" w:rsidRDefault="00336F2A" w:rsidP="008609E8">
            <w:pPr>
              <w:spacing w:before="100" w:beforeAutospacing="1" w:after="100" w:afterAutospacing="1"/>
              <w:rPr>
                <w:rFonts w:cs="Times New Roman"/>
                <w:b/>
              </w:rPr>
            </w:pPr>
            <w:r>
              <w:rPr>
                <w:rFonts w:cs="Times New Roman"/>
                <w:b/>
              </w:rPr>
              <w:t>Completed by</w:t>
            </w:r>
          </w:p>
        </w:tc>
      </w:tr>
      <w:tr w:rsidR="00336F2A" w14:paraId="4CA18281" w14:textId="77777777" w:rsidTr="00336F2A">
        <w:tc>
          <w:tcPr>
            <w:tcW w:w="2129" w:type="dxa"/>
          </w:tcPr>
          <w:p w14:paraId="523FDD07" w14:textId="3C3F885B" w:rsidR="00336F2A" w:rsidRDefault="00AA5A52" w:rsidP="008609E8">
            <w:pPr>
              <w:spacing w:before="100" w:beforeAutospacing="1" w:after="100" w:afterAutospacing="1"/>
              <w:rPr>
                <w:rFonts w:cs="Times New Roman"/>
              </w:rPr>
            </w:pPr>
            <w:r>
              <w:rPr>
                <w:rFonts w:cs="Times New Roman"/>
              </w:rPr>
              <w:t xml:space="preserve">Leadership skills </w:t>
            </w:r>
          </w:p>
        </w:tc>
        <w:tc>
          <w:tcPr>
            <w:tcW w:w="2129" w:type="dxa"/>
          </w:tcPr>
          <w:p w14:paraId="1A81D733" w14:textId="77777777" w:rsidR="00336F2A" w:rsidRDefault="00AA5A52" w:rsidP="008609E8">
            <w:pPr>
              <w:spacing w:before="100" w:beforeAutospacing="1" w:after="100" w:afterAutospacing="1"/>
              <w:rPr>
                <w:rFonts w:cs="Times New Roman"/>
              </w:rPr>
            </w:pPr>
            <w:r>
              <w:rPr>
                <w:rFonts w:cs="Times New Roman"/>
              </w:rPr>
              <w:t xml:space="preserve">To have a more commanding role in the department when the manager is not around. </w:t>
            </w:r>
          </w:p>
          <w:p w14:paraId="770F2D35" w14:textId="1E8A8217" w:rsidR="00AA5A52" w:rsidRDefault="00AA5A52" w:rsidP="008609E8">
            <w:pPr>
              <w:spacing w:before="100" w:beforeAutospacing="1" w:after="100" w:afterAutospacing="1"/>
              <w:rPr>
                <w:rFonts w:cs="Times New Roman"/>
              </w:rPr>
            </w:pPr>
            <w:r>
              <w:rPr>
                <w:rFonts w:cs="Times New Roman"/>
              </w:rPr>
              <w:t>Find responsibilities to be in charge of</w:t>
            </w:r>
          </w:p>
        </w:tc>
        <w:tc>
          <w:tcPr>
            <w:tcW w:w="2129" w:type="dxa"/>
          </w:tcPr>
          <w:p w14:paraId="7044DB63" w14:textId="77777777" w:rsidR="00336F2A" w:rsidRDefault="00AA5A52" w:rsidP="008609E8">
            <w:pPr>
              <w:spacing w:before="100" w:beforeAutospacing="1" w:after="100" w:afterAutospacing="1"/>
              <w:rPr>
                <w:rFonts w:cs="Times New Roman"/>
              </w:rPr>
            </w:pPr>
            <w:r>
              <w:rPr>
                <w:rFonts w:cs="Times New Roman"/>
              </w:rPr>
              <w:t>Training programs on intranet</w:t>
            </w:r>
          </w:p>
          <w:p w14:paraId="42AD8093" w14:textId="7F1DE2D7" w:rsidR="00AA5A52" w:rsidRDefault="00AA5A52" w:rsidP="008609E8">
            <w:pPr>
              <w:spacing w:before="100" w:beforeAutospacing="1" w:after="100" w:afterAutospacing="1"/>
              <w:rPr>
                <w:rFonts w:cs="Times New Roman"/>
              </w:rPr>
            </w:pPr>
            <w:r>
              <w:rPr>
                <w:rFonts w:cs="Times New Roman"/>
              </w:rPr>
              <w:t xml:space="preserve">Request to shadow another manager from a different department </w:t>
            </w:r>
          </w:p>
          <w:p w14:paraId="3D60EE9E" w14:textId="7F756BB5" w:rsidR="00FC409E" w:rsidRDefault="00FC409E" w:rsidP="008609E8">
            <w:pPr>
              <w:spacing w:before="100" w:beforeAutospacing="1" w:after="100" w:afterAutospacing="1"/>
              <w:rPr>
                <w:rFonts w:cs="Times New Roman"/>
              </w:rPr>
            </w:pPr>
            <w:r>
              <w:rPr>
                <w:rFonts w:cs="Times New Roman"/>
              </w:rPr>
              <w:t>Team meetings</w:t>
            </w:r>
          </w:p>
          <w:p w14:paraId="1C463807" w14:textId="1230AC0B" w:rsidR="00AA5A52" w:rsidRDefault="00AA5A52" w:rsidP="008609E8">
            <w:pPr>
              <w:spacing w:before="100" w:beforeAutospacing="1" w:after="100" w:afterAutospacing="1"/>
              <w:rPr>
                <w:rFonts w:cs="Times New Roman"/>
              </w:rPr>
            </w:pPr>
          </w:p>
        </w:tc>
        <w:tc>
          <w:tcPr>
            <w:tcW w:w="2129" w:type="dxa"/>
          </w:tcPr>
          <w:p w14:paraId="4CE01C10" w14:textId="2EA5DA80" w:rsidR="00336F2A" w:rsidRDefault="00AA5A52" w:rsidP="008609E8">
            <w:pPr>
              <w:spacing w:before="100" w:beforeAutospacing="1" w:after="100" w:afterAutospacing="1"/>
              <w:rPr>
                <w:rFonts w:cs="Times New Roman"/>
              </w:rPr>
            </w:pPr>
            <w:r>
              <w:rPr>
                <w:rFonts w:cs="Times New Roman"/>
              </w:rPr>
              <w:t>June 2020</w:t>
            </w:r>
          </w:p>
        </w:tc>
      </w:tr>
      <w:tr w:rsidR="00336F2A" w14:paraId="0ABFCD02" w14:textId="77777777" w:rsidTr="00336F2A">
        <w:tc>
          <w:tcPr>
            <w:tcW w:w="2129" w:type="dxa"/>
          </w:tcPr>
          <w:p w14:paraId="6B186FE5" w14:textId="4AAF0B40" w:rsidR="00336F2A" w:rsidRDefault="00FF46D6" w:rsidP="008609E8">
            <w:pPr>
              <w:spacing w:before="100" w:beforeAutospacing="1" w:after="100" w:afterAutospacing="1"/>
              <w:rPr>
                <w:rFonts w:cs="Times New Roman"/>
              </w:rPr>
            </w:pPr>
            <w:r>
              <w:rPr>
                <w:rFonts w:cs="Times New Roman"/>
              </w:rPr>
              <w:t>Communication skills</w:t>
            </w:r>
          </w:p>
        </w:tc>
        <w:tc>
          <w:tcPr>
            <w:tcW w:w="2129" w:type="dxa"/>
          </w:tcPr>
          <w:p w14:paraId="0E73F703" w14:textId="5F5D9685" w:rsidR="00336F2A" w:rsidRDefault="00FF46D6" w:rsidP="008609E8">
            <w:pPr>
              <w:spacing w:before="100" w:beforeAutospacing="1" w:after="100" w:afterAutospacing="1"/>
              <w:rPr>
                <w:rFonts w:cs="Times New Roman"/>
              </w:rPr>
            </w:pPr>
            <w:r>
              <w:rPr>
                <w:rFonts w:cs="Times New Roman"/>
              </w:rPr>
              <w:t>To hold team meetings – brief the team on latest updates and also address concerns raised by colleagues</w:t>
            </w:r>
          </w:p>
          <w:p w14:paraId="238986A6" w14:textId="326CAEA0" w:rsidR="00FF46D6" w:rsidRDefault="00FF46D6" w:rsidP="008609E8">
            <w:pPr>
              <w:spacing w:before="100" w:beforeAutospacing="1" w:after="100" w:afterAutospacing="1"/>
              <w:rPr>
                <w:rFonts w:cs="Times New Roman"/>
              </w:rPr>
            </w:pPr>
          </w:p>
        </w:tc>
        <w:tc>
          <w:tcPr>
            <w:tcW w:w="2129" w:type="dxa"/>
          </w:tcPr>
          <w:p w14:paraId="12181C06" w14:textId="77777777" w:rsidR="00336F2A" w:rsidRDefault="00FF46D6" w:rsidP="008609E8">
            <w:pPr>
              <w:spacing w:before="100" w:beforeAutospacing="1" w:after="100" w:afterAutospacing="1"/>
              <w:rPr>
                <w:rFonts w:cs="Times New Roman"/>
              </w:rPr>
            </w:pPr>
            <w:r>
              <w:rPr>
                <w:rFonts w:cs="Times New Roman"/>
              </w:rPr>
              <w:t>Feedback from colleagues or managers</w:t>
            </w:r>
          </w:p>
          <w:p w14:paraId="10176DBC" w14:textId="77777777" w:rsidR="00FF46D6" w:rsidRDefault="00FF46D6" w:rsidP="008609E8">
            <w:pPr>
              <w:spacing w:before="100" w:beforeAutospacing="1" w:after="100" w:afterAutospacing="1"/>
              <w:rPr>
                <w:rFonts w:cs="Times New Roman"/>
              </w:rPr>
            </w:pPr>
            <w:r>
              <w:rPr>
                <w:rFonts w:cs="Times New Roman"/>
              </w:rPr>
              <w:t>Survey forms from customers</w:t>
            </w:r>
          </w:p>
          <w:p w14:paraId="6DFF5BDA" w14:textId="0250B825" w:rsidR="00FF46D6" w:rsidRDefault="00FF46D6" w:rsidP="008609E8">
            <w:pPr>
              <w:spacing w:before="100" w:beforeAutospacing="1" w:after="100" w:afterAutospacing="1"/>
              <w:rPr>
                <w:rFonts w:cs="Times New Roman"/>
              </w:rPr>
            </w:pPr>
            <w:r>
              <w:rPr>
                <w:rFonts w:cs="Times New Roman"/>
              </w:rPr>
              <w:t>Training programs on intranet</w:t>
            </w:r>
          </w:p>
        </w:tc>
        <w:tc>
          <w:tcPr>
            <w:tcW w:w="2129" w:type="dxa"/>
          </w:tcPr>
          <w:p w14:paraId="7873BA52" w14:textId="2464585D" w:rsidR="00336F2A" w:rsidRDefault="00FF46D6" w:rsidP="008609E8">
            <w:pPr>
              <w:spacing w:before="100" w:beforeAutospacing="1" w:after="100" w:afterAutospacing="1"/>
              <w:rPr>
                <w:rFonts w:cs="Times New Roman"/>
              </w:rPr>
            </w:pPr>
            <w:r>
              <w:rPr>
                <w:rFonts w:cs="Times New Roman"/>
              </w:rPr>
              <w:t>April 2020</w:t>
            </w:r>
          </w:p>
        </w:tc>
      </w:tr>
      <w:tr w:rsidR="00336F2A" w14:paraId="0E768D05" w14:textId="77777777" w:rsidTr="00336F2A">
        <w:tc>
          <w:tcPr>
            <w:tcW w:w="2129" w:type="dxa"/>
          </w:tcPr>
          <w:p w14:paraId="7B288AE2" w14:textId="2E1DD2C9" w:rsidR="00336F2A" w:rsidRDefault="00FF46D6" w:rsidP="008609E8">
            <w:pPr>
              <w:spacing w:before="100" w:beforeAutospacing="1" w:after="100" w:afterAutospacing="1"/>
              <w:rPr>
                <w:rFonts w:cs="Times New Roman"/>
              </w:rPr>
            </w:pPr>
            <w:r>
              <w:rPr>
                <w:rFonts w:cs="Times New Roman"/>
              </w:rPr>
              <w:t>Coaching skills</w:t>
            </w:r>
          </w:p>
        </w:tc>
        <w:tc>
          <w:tcPr>
            <w:tcW w:w="2129" w:type="dxa"/>
          </w:tcPr>
          <w:p w14:paraId="5D64F30A" w14:textId="298E599A" w:rsidR="00336F2A" w:rsidRDefault="00FF46D6" w:rsidP="008609E8">
            <w:pPr>
              <w:spacing w:before="100" w:beforeAutospacing="1" w:after="100" w:afterAutospacing="1"/>
              <w:rPr>
                <w:rFonts w:cs="Times New Roman"/>
              </w:rPr>
            </w:pPr>
            <w:r>
              <w:rPr>
                <w:rFonts w:cs="Times New Roman"/>
              </w:rPr>
              <w:t>Taking a lead when a new employee joins the department</w:t>
            </w:r>
          </w:p>
        </w:tc>
        <w:tc>
          <w:tcPr>
            <w:tcW w:w="2129" w:type="dxa"/>
          </w:tcPr>
          <w:p w14:paraId="10F40FFB" w14:textId="77777777" w:rsidR="00336F2A" w:rsidRDefault="00FF46D6" w:rsidP="008609E8">
            <w:pPr>
              <w:spacing w:before="100" w:beforeAutospacing="1" w:after="100" w:afterAutospacing="1"/>
              <w:rPr>
                <w:rFonts w:cs="Times New Roman"/>
              </w:rPr>
            </w:pPr>
            <w:r>
              <w:rPr>
                <w:rFonts w:cs="Times New Roman"/>
              </w:rPr>
              <w:t>Information folders on policy and procedures</w:t>
            </w:r>
          </w:p>
          <w:p w14:paraId="409F48BA" w14:textId="77777777" w:rsidR="00FF46D6" w:rsidRDefault="00FF46D6" w:rsidP="008609E8">
            <w:pPr>
              <w:spacing w:before="100" w:beforeAutospacing="1" w:after="100" w:afterAutospacing="1"/>
              <w:rPr>
                <w:rFonts w:cs="Times New Roman"/>
              </w:rPr>
            </w:pPr>
            <w:r>
              <w:rPr>
                <w:rFonts w:cs="Times New Roman"/>
              </w:rPr>
              <w:t>Information on the intranet</w:t>
            </w:r>
          </w:p>
          <w:p w14:paraId="04CCB90D" w14:textId="1FD16F15" w:rsidR="00FF46D6" w:rsidRDefault="00FF46D6" w:rsidP="008609E8">
            <w:pPr>
              <w:spacing w:before="100" w:beforeAutospacing="1" w:after="100" w:afterAutospacing="1"/>
              <w:rPr>
                <w:rFonts w:cs="Times New Roman"/>
              </w:rPr>
            </w:pPr>
          </w:p>
        </w:tc>
        <w:tc>
          <w:tcPr>
            <w:tcW w:w="2129" w:type="dxa"/>
          </w:tcPr>
          <w:p w14:paraId="3CE3E936" w14:textId="730D7455" w:rsidR="00336F2A" w:rsidRDefault="00FF46D6" w:rsidP="008609E8">
            <w:pPr>
              <w:spacing w:before="100" w:beforeAutospacing="1" w:after="100" w:afterAutospacing="1"/>
              <w:rPr>
                <w:rFonts w:cs="Times New Roman"/>
              </w:rPr>
            </w:pPr>
            <w:r>
              <w:rPr>
                <w:rFonts w:cs="Times New Roman"/>
              </w:rPr>
              <w:t>July 2020</w:t>
            </w:r>
          </w:p>
        </w:tc>
      </w:tr>
    </w:tbl>
    <w:p w14:paraId="42833DF2" w14:textId="6475FE0A" w:rsidR="00336F2A" w:rsidRDefault="009A2ABB" w:rsidP="008609E8">
      <w:pPr>
        <w:spacing w:before="100" w:beforeAutospacing="1" w:after="100" w:afterAutospacing="1"/>
        <w:rPr>
          <w:rFonts w:cs="Times New Roman"/>
        </w:rPr>
      </w:pPr>
      <w:r>
        <w:rPr>
          <w:rFonts w:cs="Times New Roman"/>
        </w:rPr>
        <w:t xml:space="preserve">It is important to when setting goals that you consider the employee in all aspects. It should be agreed with the employee if the goals set are achievable and realistic for them. The manager should also monitor the employees’ progress. Consequently, it is also down to the initiative of the employee to monitor their own progress and make sure they are on track to reach their goals. </w:t>
      </w:r>
    </w:p>
    <w:p w14:paraId="691749C5" w14:textId="77777777" w:rsidR="00596FEC" w:rsidRDefault="00890EF0" w:rsidP="008609E8">
      <w:pPr>
        <w:spacing w:before="100" w:beforeAutospacing="1" w:after="100" w:afterAutospacing="1"/>
        <w:rPr>
          <w:rFonts w:cs="Times New Roman"/>
        </w:rPr>
      </w:pPr>
      <w:r>
        <w:rPr>
          <w:rFonts w:cs="Times New Roman"/>
        </w:rPr>
        <w:t xml:space="preserve">It is human nature to have expectations. </w:t>
      </w:r>
      <w:r w:rsidR="00FC409E">
        <w:rPr>
          <w:rFonts w:cs="Times New Roman"/>
        </w:rPr>
        <w:t xml:space="preserve">The expectations of the employee should be addressed. </w:t>
      </w:r>
      <w:r>
        <w:rPr>
          <w:rFonts w:cs="Times New Roman"/>
        </w:rPr>
        <w:t xml:space="preserve">Whilst holding the yearly review with the employee, expectations should also be noted down. </w:t>
      </w:r>
      <w:r w:rsidR="00503E51">
        <w:rPr>
          <w:rFonts w:cs="Times New Roman"/>
        </w:rPr>
        <w:t xml:space="preserve">This can be referred back to if there was a situation where the employee displayed dissatisfaction. </w:t>
      </w:r>
      <w:r w:rsidR="00596FEC">
        <w:rPr>
          <w:rFonts w:cs="Times New Roman"/>
        </w:rPr>
        <w:t>Some of the expectations employees will expect from improving their development needs are:</w:t>
      </w:r>
    </w:p>
    <w:p w14:paraId="2075AA9D" w14:textId="71690FE5" w:rsidR="00FC409E" w:rsidRDefault="00596FEC" w:rsidP="00596FEC">
      <w:pPr>
        <w:pStyle w:val="ListParagraph"/>
        <w:numPr>
          <w:ilvl w:val="0"/>
          <w:numId w:val="8"/>
        </w:numPr>
        <w:spacing w:before="100" w:beforeAutospacing="1" w:after="100" w:afterAutospacing="1"/>
        <w:rPr>
          <w:rFonts w:cs="Times New Roman"/>
        </w:rPr>
      </w:pPr>
      <w:r>
        <w:rPr>
          <w:rFonts w:cs="Times New Roman"/>
        </w:rPr>
        <w:t xml:space="preserve">Promotion. This could be in the form of a job or pay rise. </w:t>
      </w:r>
    </w:p>
    <w:p w14:paraId="49B0A3E5" w14:textId="3DDE7FEE" w:rsidR="00596FEC" w:rsidRDefault="00596FEC" w:rsidP="00596FEC">
      <w:pPr>
        <w:pStyle w:val="ListParagraph"/>
        <w:numPr>
          <w:ilvl w:val="0"/>
          <w:numId w:val="8"/>
        </w:numPr>
        <w:spacing w:before="100" w:beforeAutospacing="1" w:after="100" w:afterAutospacing="1"/>
        <w:rPr>
          <w:rFonts w:cs="Times New Roman"/>
        </w:rPr>
      </w:pPr>
      <w:r>
        <w:rPr>
          <w:rFonts w:cs="Times New Roman"/>
        </w:rPr>
        <w:t>Building relationships or networking with other people around the organisation</w:t>
      </w:r>
    </w:p>
    <w:p w14:paraId="6693C37E" w14:textId="24078216" w:rsidR="00596FEC" w:rsidRDefault="00596FEC" w:rsidP="00596FEC">
      <w:pPr>
        <w:pStyle w:val="ListParagraph"/>
        <w:numPr>
          <w:ilvl w:val="0"/>
          <w:numId w:val="8"/>
        </w:numPr>
        <w:spacing w:before="100" w:beforeAutospacing="1" w:after="100" w:afterAutospacing="1"/>
        <w:rPr>
          <w:rFonts w:cs="Times New Roman"/>
        </w:rPr>
      </w:pPr>
      <w:r>
        <w:rPr>
          <w:rFonts w:cs="Times New Roman"/>
        </w:rPr>
        <w:t>Job security</w:t>
      </w:r>
    </w:p>
    <w:p w14:paraId="4780674B" w14:textId="3CCB8B5F" w:rsidR="00596FEC" w:rsidRDefault="00596FEC" w:rsidP="00596FEC">
      <w:pPr>
        <w:pStyle w:val="ListParagraph"/>
        <w:numPr>
          <w:ilvl w:val="0"/>
          <w:numId w:val="8"/>
        </w:numPr>
        <w:spacing w:before="100" w:beforeAutospacing="1" w:after="100" w:afterAutospacing="1"/>
        <w:rPr>
          <w:rFonts w:cs="Times New Roman"/>
        </w:rPr>
      </w:pPr>
      <w:r>
        <w:rPr>
          <w:rFonts w:cs="Times New Roman"/>
        </w:rPr>
        <w:t xml:space="preserve">Constructive criticism </w:t>
      </w:r>
    </w:p>
    <w:p w14:paraId="67AE9C8B" w14:textId="132F6859" w:rsidR="00596FEC" w:rsidRDefault="00596FEC" w:rsidP="00596FEC">
      <w:pPr>
        <w:pStyle w:val="ListParagraph"/>
        <w:numPr>
          <w:ilvl w:val="0"/>
          <w:numId w:val="8"/>
        </w:numPr>
        <w:spacing w:before="100" w:beforeAutospacing="1" w:after="100" w:afterAutospacing="1"/>
        <w:rPr>
          <w:rFonts w:cs="Times New Roman"/>
        </w:rPr>
      </w:pPr>
      <w:r>
        <w:rPr>
          <w:rFonts w:cs="Times New Roman"/>
        </w:rPr>
        <w:t>Coaching or mentoring from managers</w:t>
      </w:r>
    </w:p>
    <w:p w14:paraId="48843699" w14:textId="51B73B36" w:rsidR="00596FEC" w:rsidRDefault="00596FEC" w:rsidP="00596FEC">
      <w:pPr>
        <w:pStyle w:val="ListParagraph"/>
        <w:numPr>
          <w:ilvl w:val="0"/>
          <w:numId w:val="8"/>
        </w:numPr>
        <w:spacing w:before="100" w:beforeAutospacing="1" w:after="100" w:afterAutospacing="1"/>
        <w:rPr>
          <w:rFonts w:cs="Times New Roman"/>
        </w:rPr>
      </w:pPr>
      <w:r>
        <w:rPr>
          <w:rFonts w:cs="Times New Roman"/>
        </w:rPr>
        <w:t xml:space="preserve">Recognition of progress </w:t>
      </w:r>
    </w:p>
    <w:p w14:paraId="61D55F55" w14:textId="600CD61D" w:rsidR="00596FEC" w:rsidRDefault="00596FEC" w:rsidP="00596FEC">
      <w:pPr>
        <w:pStyle w:val="ListParagraph"/>
        <w:numPr>
          <w:ilvl w:val="0"/>
          <w:numId w:val="8"/>
        </w:numPr>
        <w:spacing w:before="100" w:beforeAutospacing="1" w:after="100" w:afterAutospacing="1"/>
        <w:rPr>
          <w:rFonts w:cs="Times New Roman"/>
        </w:rPr>
      </w:pPr>
      <w:r>
        <w:rPr>
          <w:rFonts w:cs="Times New Roman"/>
        </w:rPr>
        <w:t>To be able v</w:t>
      </w:r>
      <w:r w:rsidR="000B2909">
        <w:rPr>
          <w:rFonts w:cs="Times New Roman"/>
        </w:rPr>
        <w:t>oice their concerns and feel valued</w:t>
      </w:r>
    </w:p>
    <w:p w14:paraId="29C58ACC" w14:textId="3678E067" w:rsidR="000B2909" w:rsidRDefault="000B2909" w:rsidP="000B2909">
      <w:pPr>
        <w:pStyle w:val="ListParagraph"/>
        <w:numPr>
          <w:ilvl w:val="0"/>
          <w:numId w:val="8"/>
        </w:numPr>
        <w:spacing w:before="100" w:beforeAutospacing="1" w:after="100" w:afterAutospacing="1"/>
        <w:rPr>
          <w:rFonts w:cs="Times New Roman"/>
        </w:rPr>
      </w:pPr>
      <w:r>
        <w:rPr>
          <w:rFonts w:cs="Times New Roman"/>
        </w:rPr>
        <w:t>To earn respect</w:t>
      </w:r>
    </w:p>
    <w:p w14:paraId="3F215C59" w14:textId="557A7FFF" w:rsidR="00846502" w:rsidRDefault="00CF1F79" w:rsidP="00846502">
      <w:pPr>
        <w:spacing w:before="100" w:beforeAutospacing="1" w:after="100" w:afterAutospacing="1"/>
        <w:rPr>
          <w:rFonts w:cs="Times New Roman"/>
        </w:rPr>
      </w:pPr>
      <w:r>
        <w:rPr>
          <w:rFonts w:cs="Times New Roman"/>
        </w:rPr>
        <w:t xml:space="preserve">Selfridges support their employees in every aspect they can in the work environment. They provide the tools and resources </w:t>
      </w:r>
      <w:r w:rsidR="005F18D1">
        <w:rPr>
          <w:rFonts w:cs="Times New Roman"/>
        </w:rPr>
        <w:t xml:space="preserve">for their employees to utilise to their best potential. </w:t>
      </w:r>
    </w:p>
    <w:p w14:paraId="3EB8F00D" w14:textId="0684C9F1" w:rsidR="00EE7901" w:rsidRDefault="00EE7901" w:rsidP="00846502">
      <w:pPr>
        <w:spacing w:before="100" w:beforeAutospacing="1" w:after="100" w:afterAutospacing="1"/>
        <w:rPr>
          <w:rFonts w:ascii="Calibri" w:hAnsi="Calibri"/>
          <w:b/>
        </w:rPr>
      </w:pPr>
      <w:r>
        <w:rPr>
          <w:rFonts w:ascii="Calibri" w:hAnsi="Calibri"/>
          <w:b/>
        </w:rPr>
        <w:t>Conclusion</w:t>
      </w:r>
      <w:r w:rsidR="00A84AB1">
        <w:rPr>
          <w:rFonts w:ascii="Calibri" w:hAnsi="Calibri"/>
          <w:b/>
        </w:rPr>
        <w:t xml:space="preserve"> </w:t>
      </w:r>
    </w:p>
    <w:p w14:paraId="2BC43FBB" w14:textId="7ECD079B" w:rsidR="003B6BC4" w:rsidRDefault="00EE7901" w:rsidP="004723B5">
      <w:pPr>
        <w:spacing w:before="100" w:beforeAutospacing="1" w:after="100" w:afterAutospacing="1"/>
      </w:pPr>
      <w:r>
        <w:t>The control of change in employees and within the organisation is an endless process. When an organisation sets out to help develop their employees, they build a much better meaning for their employees to work</w:t>
      </w:r>
      <w:r w:rsidR="004723B5">
        <w:t xml:space="preserve">. It creates a platform to build and strength the skills of their employees. It is evident that employees feel valued and motivated at work as it affects the organisation’s revenue and performance. </w:t>
      </w:r>
      <w:r w:rsidR="003B6BC4">
        <w:t>The development of employees has to be an on-going process for any organisation. It is imperative that Selfridges continues to employee development a core objective, as this will see Selfridges embrace their competitive advantage. A l</w:t>
      </w:r>
      <w:r w:rsidR="008E64CA">
        <w:t>earning organisation is always</w:t>
      </w:r>
      <w:r w:rsidR="003B6BC4">
        <w:t xml:space="preserve"> rewarding </w:t>
      </w:r>
      <w:r w:rsidR="008E64CA">
        <w:t xml:space="preserve">and ever changing in its industry and globally. </w:t>
      </w:r>
    </w:p>
    <w:p w14:paraId="74BEE7E9" w14:textId="64BA1CB3" w:rsidR="00ED3129" w:rsidRDefault="00CC7401" w:rsidP="00ED3129">
      <w:pPr>
        <w:spacing w:before="100" w:beforeAutospacing="1" w:after="100" w:afterAutospacing="1"/>
      </w:pPr>
      <w:r>
        <w:t xml:space="preserve">From the research, discussion and study on the above explained task, it can be concluded that organisational and employee goals link to one another. In order for an organisation to prosper they will need to </w:t>
      </w:r>
      <w:r w:rsidR="00B163F5">
        <w:t xml:space="preserve">put employees’ needs at the forefront of the organisation’s strategy. </w:t>
      </w:r>
      <w:r w:rsidR="00ED3129">
        <w:t xml:space="preserve">When an employee is working to their best of their potential then both the employee and the organisation can be satisfied in their roles. The organisation should aim to provide a working environment fit for their employees to prosper. This will result in less work issues and employees working harmoniously with one another. </w:t>
      </w:r>
    </w:p>
    <w:p w14:paraId="7B5144EB" w14:textId="27C848A3" w:rsidR="00EE7901" w:rsidRDefault="00ED3129" w:rsidP="00846502">
      <w:pPr>
        <w:spacing w:before="100" w:beforeAutospacing="1" w:after="100" w:afterAutospacing="1"/>
      </w:pPr>
      <w:r>
        <w:t xml:space="preserve">It can also be concluded that when personal skills are developed then professional skills are also developed. </w:t>
      </w:r>
      <w:r w:rsidR="00E70787">
        <w:t xml:space="preserve">Skills such as time management, leadership, communication and coaching skills are not only personal skills but are also professional skills. Thus making the development of professional skills more necessary for personal development. </w:t>
      </w:r>
    </w:p>
    <w:p w14:paraId="2F43DB0C" w14:textId="77777777" w:rsidR="00A84AB1" w:rsidRDefault="00A84AB1" w:rsidP="00846502">
      <w:pPr>
        <w:spacing w:before="100" w:beforeAutospacing="1" w:after="100" w:afterAutospacing="1"/>
      </w:pPr>
    </w:p>
    <w:p w14:paraId="5937338C" w14:textId="77777777" w:rsidR="00A84AB1" w:rsidRDefault="00A84AB1" w:rsidP="00846502">
      <w:pPr>
        <w:spacing w:before="100" w:beforeAutospacing="1" w:after="100" w:afterAutospacing="1"/>
      </w:pPr>
    </w:p>
    <w:p w14:paraId="35C17A0C" w14:textId="77777777" w:rsidR="00A84AB1" w:rsidRDefault="00A84AB1" w:rsidP="00846502">
      <w:pPr>
        <w:spacing w:before="100" w:beforeAutospacing="1" w:after="100" w:afterAutospacing="1"/>
      </w:pPr>
    </w:p>
    <w:p w14:paraId="0368B628" w14:textId="77777777" w:rsidR="007A1B0C" w:rsidRDefault="007A1B0C" w:rsidP="00A84AB1"/>
    <w:p w14:paraId="6320C417" w14:textId="77777777" w:rsidR="007A1B0C" w:rsidRDefault="007A1B0C" w:rsidP="00A84AB1"/>
    <w:p w14:paraId="6369E947" w14:textId="77777777" w:rsidR="00A84AB1" w:rsidRDefault="00A84AB1" w:rsidP="00A84AB1">
      <w:pPr>
        <w:rPr>
          <w:rFonts w:ascii="Calibri" w:hAnsi="Calibri"/>
          <w:b/>
        </w:rPr>
      </w:pPr>
      <w:r>
        <w:rPr>
          <w:rFonts w:ascii="Calibri" w:hAnsi="Calibri"/>
          <w:b/>
        </w:rPr>
        <w:t xml:space="preserve">References </w:t>
      </w:r>
    </w:p>
    <w:p w14:paraId="32658219" w14:textId="77777777" w:rsidR="00A84AB1" w:rsidRDefault="00A84AB1" w:rsidP="00A84AB1">
      <w:pPr>
        <w:rPr>
          <w:rFonts w:ascii="Arial" w:eastAsia="Times New Roman" w:hAnsi="Arial" w:cs="Arial"/>
          <w:color w:val="222222"/>
          <w:sz w:val="20"/>
          <w:szCs w:val="20"/>
          <w:shd w:val="clear" w:color="auto" w:fill="FFFFFF"/>
        </w:rPr>
      </w:pPr>
    </w:p>
    <w:p w14:paraId="7B3CC3DB" w14:textId="77777777" w:rsidR="00A84AB1" w:rsidRDefault="00A84AB1" w:rsidP="00A84AB1">
      <w:pPr>
        <w:rPr>
          <w:rFonts w:ascii="Arial" w:eastAsia="Times New Roman" w:hAnsi="Arial" w:cs="Arial"/>
          <w:color w:val="222222"/>
          <w:sz w:val="20"/>
          <w:szCs w:val="20"/>
          <w:shd w:val="clear" w:color="auto" w:fill="FFFFFF"/>
        </w:rPr>
      </w:pPr>
    </w:p>
    <w:p w14:paraId="0394A9C4" w14:textId="712726D3" w:rsidR="00A84AB1" w:rsidRPr="00CB6523" w:rsidRDefault="00A84AB1" w:rsidP="00A84AB1">
      <w:pPr>
        <w:rPr>
          <w:rFonts w:ascii="Times" w:eastAsia="Times New Roman" w:hAnsi="Times" w:cs="Times New Roman"/>
          <w:sz w:val="20"/>
          <w:szCs w:val="20"/>
        </w:rPr>
      </w:pPr>
      <w:r w:rsidRPr="00CB6523">
        <w:rPr>
          <w:rFonts w:ascii="Arial" w:eastAsia="Times New Roman" w:hAnsi="Arial" w:cs="Arial"/>
          <w:color w:val="222222"/>
          <w:sz w:val="20"/>
          <w:szCs w:val="20"/>
          <w:shd w:val="clear" w:color="auto" w:fill="FFFFFF"/>
        </w:rPr>
        <w:t xml:space="preserve">Ahmad, M.B. and </w:t>
      </w:r>
      <w:proofErr w:type="spellStart"/>
      <w:r w:rsidRPr="00CB6523">
        <w:rPr>
          <w:rFonts w:ascii="Arial" w:eastAsia="Times New Roman" w:hAnsi="Arial" w:cs="Arial"/>
          <w:color w:val="222222"/>
          <w:sz w:val="20"/>
          <w:szCs w:val="20"/>
          <w:shd w:val="clear" w:color="auto" w:fill="FFFFFF"/>
        </w:rPr>
        <w:t>Razimi</w:t>
      </w:r>
      <w:proofErr w:type="spellEnd"/>
      <w:r w:rsidRPr="00CB6523">
        <w:rPr>
          <w:rFonts w:ascii="Arial" w:eastAsia="Times New Roman" w:hAnsi="Arial" w:cs="Arial"/>
          <w:color w:val="222222"/>
          <w:sz w:val="20"/>
          <w:szCs w:val="20"/>
          <w:shd w:val="clear" w:color="auto" w:fill="FFFFFF"/>
        </w:rPr>
        <w:t>, M.S.B.A., 2018. Training Based Organization Approach From Islamic Perspective. </w:t>
      </w:r>
      <w:proofErr w:type="spellStart"/>
      <w:proofErr w:type="gramStart"/>
      <w:r w:rsidRPr="00CB6523">
        <w:rPr>
          <w:rFonts w:ascii="Arial" w:eastAsia="Times New Roman" w:hAnsi="Arial" w:cs="Arial"/>
          <w:i/>
          <w:iCs/>
          <w:color w:val="222222"/>
          <w:sz w:val="20"/>
          <w:szCs w:val="20"/>
        </w:rPr>
        <w:t>Ikonomika</w:t>
      </w:r>
      <w:proofErr w:type="spellEnd"/>
      <w:r w:rsidRPr="00CB6523">
        <w:rPr>
          <w:rFonts w:ascii="Arial" w:eastAsia="Times New Roman" w:hAnsi="Arial" w:cs="Arial"/>
          <w:color w:val="222222"/>
          <w:sz w:val="20"/>
          <w:szCs w:val="20"/>
          <w:shd w:val="clear" w:color="auto" w:fill="FFFFFF"/>
        </w:rPr>
        <w:t>, </w:t>
      </w:r>
      <w:r w:rsidRPr="00CB6523">
        <w:rPr>
          <w:rFonts w:ascii="Arial" w:eastAsia="Times New Roman" w:hAnsi="Arial" w:cs="Arial"/>
          <w:i/>
          <w:iCs/>
          <w:color w:val="222222"/>
          <w:sz w:val="20"/>
          <w:szCs w:val="20"/>
        </w:rPr>
        <w:t>3</w:t>
      </w:r>
      <w:r w:rsidRPr="00CB6523">
        <w:rPr>
          <w:rFonts w:ascii="Arial" w:eastAsia="Times New Roman" w:hAnsi="Arial" w:cs="Arial"/>
          <w:color w:val="222222"/>
          <w:sz w:val="20"/>
          <w:szCs w:val="20"/>
          <w:shd w:val="clear" w:color="auto" w:fill="FFFFFF"/>
        </w:rPr>
        <w:t>(1), pp.35-42.</w:t>
      </w:r>
      <w:proofErr w:type="gramEnd"/>
    </w:p>
    <w:p w14:paraId="794189A9" w14:textId="77777777" w:rsidR="00A84AB1" w:rsidRDefault="00A84AB1" w:rsidP="00A84AB1"/>
    <w:p w14:paraId="624B00D8" w14:textId="77777777" w:rsidR="00A84AB1" w:rsidRDefault="00A84AB1" w:rsidP="00A84AB1">
      <w:r>
        <w:t>Armstrong, M and Taylor, S</w:t>
      </w:r>
      <w:proofErr w:type="gramStart"/>
      <w:r>
        <w:t>,.</w:t>
      </w:r>
      <w:proofErr w:type="gramEnd"/>
      <w:r>
        <w:t xml:space="preserve"> 2014. Armstrong’s Handbook Of Human Resource Management Practise. 14</w:t>
      </w:r>
      <w:r w:rsidRPr="00F4416E">
        <w:rPr>
          <w:vertAlign w:val="superscript"/>
        </w:rPr>
        <w:t>th</w:t>
      </w:r>
      <w:r>
        <w:t xml:space="preserve"> </w:t>
      </w:r>
      <w:proofErr w:type="gramStart"/>
      <w:r>
        <w:t>ed</w:t>
      </w:r>
      <w:proofErr w:type="gramEnd"/>
      <w:r>
        <w:t xml:space="preserve">.  </w:t>
      </w:r>
      <w:proofErr w:type="gramStart"/>
      <w:r>
        <w:t>pp</w:t>
      </w:r>
      <w:proofErr w:type="gramEnd"/>
      <w:r>
        <w:t xml:space="preserve">. 329. London. </w:t>
      </w:r>
    </w:p>
    <w:p w14:paraId="726C4066" w14:textId="77777777" w:rsidR="00A84AB1" w:rsidRDefault="00A84AB1" w:rsidP="00A84AB1"/>
    <w:p w14:paraId="3DEF7268" w14:textId="77777777" w:rsidR="00A84AB1" w:rsidRPr="00252368" w:rsidRDefault="00A84AB1" w:rsidP="00A84AB1">
      <w:pPr>
        <w:rPr>
          <w:rFonts w:ascii="Times" w:eastAsia="Times New Roman" w:hAnsi="Times" w:cs="Times New Roman"/>
          <w:sz w:val="20"/>
          <w:szCs w:val="20"/>
        </w:rPr>
      </w:pPr>
      <w:r w:rsidRPr="00252368">
        <w:rPr>
          <w:rFonts w:ascii="Arial" w:eastAsia="Times New Roman" w:hAnsi="Arial" w:cs="Arial"/>
          <w:color w:val="222222"/>
          <w:sz w:val="20"/>
          <w:szCs w:val="20"/>
          <w:shd w:val="clear" w:color="auto" w:fill="FFFFFF"/>
        </w:rPr>
        <w:t>Chandra, J., 2019. </w:t>
      </w:r>
      <w:r w:rsidRPr="00252368">
        <w:rPr>
          <w:rFonts w:ascii="Arial" w:eastAsia="Times New Roman" w:hAnsi="Arial" w:cs="Arial"/>
          <w:i/>
          <w:iCs/>
          <w:color w:val="222222"/>
          <w:sz w:val="20"/>
          <w:szCs w:val="20"/>
        </w:rPr>
        <w:t xml:space="preserve">How can employee engagement affect employee retention &amp; impact upon an organizations performance? </w:t>
      </w:r>
      <w:proofErr w:type="gramStart"/>
      <w:r w:rsidRPr="00252368">
        <w:rPr>
          <w:rFonts w:ascii="Arial" w:eastAsia="Times New Roman" w:hAnsi="Arial" w:cs="Arial"/>
          <w:i/>
          <w:iCs/>
          <w:color w:val="222222"/>
          <w:sz w:val="20"/>
          <w:szCs w:val="20"/>
        </w:rPr>
        <w:t>A case study on Dublin City University</w:t>
      </w:r>
      <w:r w:rsidRPr="00252368">
        <w:rPr>
          <w:rFonts w:ascii="Arial" w:eastAsia="Times New Roman" w:hAnsi="Arial" w:cs="Arial"/>
          <w:color w:val="222222"/>
          <w:sz w:val="20"/>
          <w:szCs w:val="20"/>
          <w:shd w:val="clear" w:color="auto" w:fill="FFFFFF"/>
        </w:rPr>
        <w:t> (Doctoral dissertation, Dublin Business School).</w:t>
      </w:r>
      <w:proofErr w:type="gramEnd"/>
    </w:p>
    <w:p w14:paraId="2604C23F" w14:textId="77777777" w:rsidR="00A84AB1" w:rsidRDefault="00A84AB1" w:rsidP="00A84AB1"/>
    <w:p w14:paraId="1F9CA2C9" w14:textId="77777777" w:rsidR="00A84AB1" w:rsidRPr="002F71A5" w:rsidRDefault="00A84AB1" w:rsidP="00A84AB1">
      <w:pPr>
        <w:rPr>
          <w:rFonts w:ascii="Times" w:eastAsia="Times New Roman" w:hAnsi="Times" w:cs="Times New Roman"/>
          <w:sz w:val="20"/>
          <w:szCs w:val="20"/>
        </w:rPr>
      </w:pPr>
      <w:r w:rsidRPr="002F71A5">
        <w:rPr>
          <w:rFonts w:ascii="Arial" w:eastAsia="Times New Roman" w:hAnsi="Arial" w:cs="Arial"/>
          <w:color w:val="222222"/>
          <w:sz w:val="20"/>
          <w:szCs w:val="20"/>
          <w:shd w:val="clear" w:color="auto" w:fill="FFFFFF"/>
        </w:rPr>
        <w:t>Cottrell, S., 2015. </w:t>
      </w:r>
      <w:r w:rsidRPr="002F71A5">
        <w:rPr>
          <w:rFonts w:ascii="Arial" w:eastAsia="Times New Roman" w:hAnsi="Arial" w:cs="Arial"/>
          <w:i/>
          <w:iCs/>
          <w:color w:val="222222"/>
          <w:sz w:val="20"/>
          <w:szCs w:val="20"/>
        </w:rPr>
        <w:t>Skills for success: Personal development and employability</w:t>
      </w:r>
      <w:r w:rsidRPr="002F71A5">
        <w:rPr>
          <w:rFonts w:ascii="Arial" w:eastAsia="Times New Roman" w:hAnsi="Arial" w:cs="Arial"/>
          <w:color w:val="222222"/>
          <w:sz w:val="20"/>
          <w:szCs w:val="20"/>
          <w:shd w:val="clear" w:color="auto" w:fill="FFFFFF"/>
        </w:rPr>
        <w:t xml:space="preserve">. </w:t>
      </w:r>
      <w:proofErr w:type="gramStart"/>
      <w:r w:rsidRPr="002F71A5">
        <w:rPr>
          <w:rFonts w:ascii="Arial" w:eastAsia="Times New Roman" w:hAnsi="Arial" w:cs="Arial"/>
          <w:color w:val="222222"/>
          <w:sz w:val="20"/>
          <w:szCs w:val="20"/>
          <w:shd w:val="clear" w:color="auto" w:fill="FFFFFF"/>
        </w:rPr>
        <w:t>Macmillan International Higher Education.</w:t>
      </w:r>
      <w:proofErr w:type="gramEnd"/>
    </w:p>
    <w:p w14:paraId="571DBFD3" w14:textId="77777777" w:rsidR="00A84AB1" w:rsidRDefault="00A84AB1" w:rsidP="00A84AB1"/>
    <w:p w14:paraId="2B54F472" w14:textId="77777777" w:rsidR="00A84AB1" w:rsidRPr="00BE1BD7" w:rsidRDefault="00A84AB1" w:rsidP="00A84AB1">
      <w:pPr>
        <w:rPr>
          <w:rFonts w:ascii="Times" w:eastAsia="Times New Roman" w:hAnsi="Times" w:cs="Times New Roman"/>
          <w:sz w:val="20"/>
          <w:szCs w:val="20"/>
        </w:rPr>
      </w:pPr>
      <w:r w:rsidRPr="00BE1BD7">
        <w:rPr>
          <w:rFonts w:ascii="Arial" w:eastAsia="Times New Roman" w:hAnsi="Arial" w:cs="Arial"/>
          <w:color w:val="222222"/>
          <w:sz w:val="20"/>
          <w:szCs w:val="20"/>
          <w:shd w:val="clear" w:color="auto" w:fill="FFFFFF"/>
        </w:rPr>
        <w:t xml:space="preserve">Davies, H.T., Nutley, S.M. and </w:t>
      </w:r>
      <w:proofErr w:type="spellStart"/>
      <w:r w:rsidRPr="00BE1BD7">
        <w:rPr>
          <w:rFonts w:ascii="Arial" w:eastAsia="Times New Roman" w:hAnsi="Arial" w:cs="Arial"/>
          <w:color w:val="222222"/>
          <w:sz w:val="20"/>
          <w:szCs w:val="20"/>
          <w:shd w:val="clear" w:color="auto" w:fill="FFFFFF"/>
        </w:rPr>
        <w:t>Mannion</w:t>
      </w:r>
      <w:proofErr w:type="spellEnd"/>
      <w:r w:rsidRPr="00BE1BD7">
        <w:rPr>
          <w:rFonts w:ascii="Arial" w:eastAsia="Times New Roman" w:hAnsi="Arial" w:cs="Arial"/>
          <w:color w:val="222222"/>
          <w:sz w:val="20"/>
          <w:szCs w:val="20"/>
          <w:shd w:val="clear" w:color="auto" w:fill="FFFFFF"/>
        </w:rPr>
        <w:t xml:space="preserve">, R., 2000. </w:t>
      </w:r>
      <w:proofErr w:type="gramStart"/>
      <w:r w:rsidRPr="00BE1BD7">
        <w:rPr>
          <w:rFonts w:ascii="Arial" w:eastAsia="Times New Roman" w:hAnsi="Arial" w:cs="Arial"/>
          <w:color w:val="222222"/>
          <w:sz w:val="20"/>
          <w:szCs w:val="20"/>
          <w:shd w:val="clear" w:color="auto" w:fill="FFFFFF"/>
        </w:rPr>
        <w:t>Organisational culture and quality of health care.</w:t>
      </w:r>
      <w:proofErr w:type="gramEnd"/>
      <w:r w:rsidRPr="00BE1BD7">
        <w:rPr>
          <w:rFonts w:ascii="Arial" w:eastAsia="Times New Roman" w:hAnsi="Arial" w:cs="Arial"/>
          <w:color w:val="222222"/>
          <w:sz w:val="20"/>
          <w:szCs w:val="20"/>
          <w:shd w:val="clear" w:color="auto" w:fill="FFFFFF"/>
        </w:rPr>
        <w:t> </w:t>
      </w:r>
      <w:proofErr w:type="gramStart"/>
      <w:r w:rsidRPr="00BE1BD7">
        <w:rPr>
          <w:rFonts w:ascii="Arial" w:eastAsia="Times New Roman" w:hAnsi="Arial" w:cs="Arial"/>
          <w:i/>
          <w:iCs/>
          <w:color w:val="222222"/>
          <w:sz w:val="20"/>
          <w:szCs w:val="20"/>
        </w:rPr>
        <w:t>BMJ Quality &amp; Safety</w:t>
      </w:r>
      <w:r w:rsidRPr="00BE1BD7">
        <w:rPr>
          <w:rFonts w:ascii="Arial" w:eastAsia="Times New Roman" w:hAnsi="Arial" w:cs="Arial"/>
          <w:color w:val="222222"/>
          <w:sz w:val="20"/>
          <w:szCs w:val="20"/>
          <w:shd w:val="clear" w:color="auto" w:fill="FFFFFF"/>
        </w:rPr>
        <w:t>, </w:t>
      </w:r>
      <w:r w:rsidRPr="00BE1BD7">
        <w:rPr>
          <w:rFonts w:ascii="Arial" w:eastAsia="Times New Roman" w:hAnsi="Arial" w:cs="Arial"/>
          <w:i/>
          <w:iCs/>
          <w:color w:val="222222"/>
          <w:sz w:val="20"/>
          <w:szCs w:val="20"/>
        </w:rPr>
        <w:t>9</w:t>
      </w:r>
      <w:r w:rsidRPr="00BE1BD7">
        <w:rPr>
          <w:rFonts w:ascii="Arial" w:eastAsia="Times New Roman" w:hAnsi="Arial" w:cs="Arial"/>
          <w:color w:val="222222"/>
          <w:sz w:val="20"/>
          <w:szCs w:val="20"/>
          <w:shd w:val="clear" w:color="auto" w:fill="FFFFFF"/>
        </w:rPr>
        <w:t>(2), pp.111-119.</w:t>
      </w:r>
      <w:proofErr w:type="gramEnd"/>
    </w:p>
    <w:p w14:paraId="75327760" w14:textId="77777777" w:rsidR="00A84AB1" w:rsidRDefault="00A84AB1" w:rsidP="00A84AB1"/>
    <w:p w14:paraId="2C1AA665" w14:textId="77777777" w:rsidR="00A84AB1" w:rsidRPr="00B601AE" w:rsidRDefault="00A84AB1" w:rsidP="00A84AB1">
      <w:pPr>
        <w:rPr>
          <w:rFonts w:ascii="Times" w:eastAsia="Times New Roman" w:hAnsi="Times" w:cs="Times New Roman"/>
          <w:sz w:val="20"/>
          <w:szCs w:val="20"/>
        </w:rPr>
      </w:pPr>
      <w:proofErr w:type="spellStart"/>
      <w:r w:rsidRPr="00B601AE">
        <w:rPr>
          <w:rFonts w:ascii="Arial" w:eastAsia="Times New Roman" w:hAnsi="Arial" w:cs="Arial"/>
          <w:color w:val="222222"/>
          <w:sz w:val="20"/>
          <w:szCs w:val="20"/>
          <w:shd w:val="clear" w:color="auto" w:fill="FFFFFF"/>
        </w:rPr>
        <w:t>Enns</w:t>
      </w:r>
      <w:proofErr w:type="spellEnd"/>
      <w:r w:rsidRPr="00B601AE">
        <w:rPr>
          <w:rFonts w:ascii="Arial" w:eastAsia="Times New Roman" w:hAnsi="Arial" w:cs="Arial"/>
          <w:color w:val="222222"/>
          <w:sz w:val="20"/>
          <w:szCs w:val="20"/>
          <w:shd w:val="clear" w:color="auto" w:fill="FFFFFF"/>
        </w:rPr>
        <w:t>, C.Z., 1993. Integrating separate and connected knowing: The experiential learning model. </w:t>
      </w:r>
      <w:proofErr w:type="gramStart"/>
      <w:r w:rsidRPr="00B601AE">
        <w:rPr>
          <w:rFonts w:ascii="Arial" w:eastAsia="Times New Roman" w:hAnsi="Arial" w:cs="Arial"/>
          <w:i/>
          <w:iCs/>
          <w:color w:val="222222"/>
          <w:sz w:val="20"/>
          <w:szCs w:val="20"/>
        </w:rPr>
        <w:t>Teaching of Psychology</w:t>
      </w:r>
      <w:r w:rsidRPr="00B601AE">
        <w:rPr>
          <w:rFonts w:ascii="Arial" w:eastAsia="Times New Roman" w:hAnsi="Arial" w:cs="Arial"/>
          <w:color w:val="222222"/>
          <w:sz w:val="20"/>
          <w:szCs w:val="20"/>
          <w:shd w:val="clear" w:color="auto" w:fill="FFFFFF"/>
        </w:rPr>
        <w:t>, </w:t>
      </w:r>
      <w:r w:rsidRPr="00B601AE">
        <w:rPr>
          <w:rFonts w:ascii="Arial" w:eastAsia="Times New Roman" w:hAnsi="Arial" w:cs="Arial"/>
          <w:i/>
          <w:iCs/>
          <w:color w:val="222222"/>
          <w:sz w:val="20"/>
          <w:szCs w:val="20"/>
        </w:rPr>
        <w:t>20</w:t>
      </w:r>
      <w:r w:rsidRPr="00B601AE">
        <w:rPr>
          <w:rFonts w:ascii="Arial" w:eastAsia="Times New Roman" w:hAnsi="Arial" w:cs="Arial"/>
          <w:color w:val="222222"/>
          <w:sz w:val="20"/>
          <w:szCs w:val="20"/>
          <w:shd w:val="clear" w:color="auto" w:fill="FFFFFF"/>
        </w:rPr>
        <w:t>(1), pp.7-13.</w:t>
      </w:r>
      <w:proofErr w:type="gramEnd"/>
    </w:p>
    <w:p w14:paraId="156E48BC" w14:textId="77777777" w:rsidR="00A84AB1" w:rsidRDefault="00A84AB1" w:rsidP="00A84AB1"/>
    <w:p w14:paraId="42E9182F" w14:textId="77777777" w:rsidR="00A84AB1" w:rsidRPr="00C618C1" w:rsidRDefault="00A84AB1" w:rsidP="00A84AB1">
      <w:pPr>
        <w:rPr>
          <w:rFonts w:ascii="Times" w:eastAsia="Times New Roman" w:hAnsi="Times" w:cs="Times New Roman"/>
          <w:sz w:val="20"/>
          <w:szCs w:val="20"/>
        </w:rPr>
      </w:pPr>
      <w:r w:rsidRPr="00C618C1">
        <w:rPr>
          <w:rFonts w:ascii="Arial" w:eastAsia="Times New Roman" w:hAnsi="Arial" w:cs="Arial"/>
          <w:color w:val="222222"/>
          <w:sz w:val="20"/>
          <w:szCs w:val="20"/>
          <w:shd w:val="clear" w:color="auto" w:fill="FFFFFF"/>
        </w:rPr>
        <w:t>Grit, R., 2019. </w:t>
      </w:r>
      <w:r w:rsidRPr="00C618C1">
        <w:rPr>
          <w:rFonts w:ascii="Arial" w:eastAsia="Times New Roman" w:hAnsi="Arial" w:cs="Arial"/>
          <w:i/>
          <w:iCs/>
          <w:color w:val="222222"/>
          <w:sz w:val="20"/>
          <w:szCs w:val="20"/>
        </w:rPr>
        <w:t>Managing your competencies: personal development plan</w:t>
      </w:r>
      <w:r w:rsidRPr="00C618C1">
        <w:rPr>
          <w:rFonts w:ascii="Arial" w:eastAsia="Times New Roman" w:hAnsi="Arial" w:cs="Arial"/>
          <w:color w:val="222222"/>
          <w:sz w:val="20"/>
          <w:szCs w:val="20"/>
          <w:shd w:val="clear" w:color="auto" w:fill="FFFFFF"/>
        </w:rPr>
        <w:t xml:space="preserve">. </w:t>
      </w:r>
      <w:proofErr w:type="spellStart"/>
      <w:r w:rsidRPr="00C618C1">
        <w:rPr>
          <w:rFonts w:ascii="Arial" w:eastAsia="Times New Roman" w:hAnsi="Arial" w:cs="Arial"/>
          <w:color w:val="222222"/>
          <w:sz w:val="20"/>
          <w:szCs w:val="20"/>
          <w:shd w:val="clear" w:color="auto" w:fill="FFFFFF"/>
        </w:rPr>
        <w:t>Routledge</w:t>
      </w:r>
      <w:proofErr w:type="spellEnd"/>
      <w:r w:rsidRPr="00C618C1">
        <w:rPr>
          <w:rFonts w:ascii="Arial" w:eastAsia="Times New Roman" w:hAnsi="Arial" w:cs="Arial"/>
          <w:color w:val="222222"/>
          <w:sz w:val="20"/>
          <w:szCs w:val="20"/>
          <w:shd w:val="clear" w:color="auto" w:fill="FFFFFF"/>
        </w:rPr>
        <w:t>.</w:t>
      </w:r>
    </w:p>
    <w:p w14:paraId="03518C48" w14:textId="77777777" w:rsidR="00A84AB1" w:rsidRDefault="00A84AB1" w:rsidP="00A84AB1"/>
    <w:p w14:paraId="6A7F6B63" w14:textId="77777777" w:rsidR="00A84AB1" w:rsidRPr="00D74E91" w:rsidRDefault="00A84AB1" w:rsidP="00A84AB1">
      <w:pPr>
        <w:rPr>
          <w:rFonts w:ascii="Times" w:eastAsia="Times New Roman" w:hAnsi="Times" w:cs="Times New Roman"/>
          <w:sz w:val="20"/>
          <w:szCs w:val="20"/>
        </w:rPr>
      </w:pPr>
      <w:proofErr w:type="spellStart"/>
      <w:r w:rsidRPr="00D74E91">
        <w:rPr>
          <w:rFonts w:ascii="Arial" w:eastAsia="Times New Roman" w:hAnsi="Arial" w:cs="Arial"/>
          <w:color w:val="222222"/>
          <w:sz w:val="20"/>
          <w:szCs w:val="20"/>
          <w:shd w:val="clear" w:color="auto" w:fill="FFFFFF"/>
        </w:rPr>
        <w:t>Halvardsson</w:t>
      </w:r>
      <w:proofErr w:type="spellEnd"/>
      <w:r w:rsidRPr="00D74E91">
        <w:rPr>
          <w:rFonts w:ascii="Arial" w:eastAsia="Times New Roman" w:hAnsi="Arial" w:cs="Arial"/>
          <w:color w:val="222222"/>
          <w:sz w:val="20"/>
          <w:szCs w:val="20"/>
          <w:shd w:val="clear" w:color="auto" w:fill="FFFFFF"/>
        </w:rPr>
        <w:t xml:space="preserve">, V. and </w:t>
      </w:r>
      <w:proofErr w:type="spellStart"/>
      <w:r w:rsidRPr="00D74E91">
        <w:rPr>
          <w:rFonts w:ascii="Arial" w:eastAsia="Times New Roman" w:hAnsi="Arial" w:cs="Arial"/>
          <w:color w:val="222222"/>
          <w:sz w:val="20"/>
          <w:szCs w:val="20"/>
          <w:shd w:val="clear" w:color="auto" w:fill="FFFFFF"/>
        </w:rPr>
        <w:t>Janson</w:t>
      </w:r>
      <w:proofErr w:type="spellEnd"/>
      <w:r w:rsidRPr="00D74E91">
        <w:rPr>
          <w:rFonts w:ascii="Arial" w:eastAsia="Times New Roman" w:hAnsi="Arial" w:cs="Arial"/>
          <w:color w:val="222222"/>
          <w:sz w:val="20"/>
          <w:szCs w:val="20"/>
          <w:shd w:val="clear" w:color="auto" w:fill="FFFFFF"/>
        </w:rPr>
        <w:t xml:space="preserve">, S., 2016. Networking within the public sector: How the </w:t>
      </w:r>
      <w:proofErr w:type="gramStart"/>
      <w:r w:rsidRPr="00D74E91">
        <w:rPr>
          <w:rFonts w:ascii="Arial" w:eastAsia="Times New Roman" w:hAnsi="Arial" w:cs="Arial"/>
          <w:color w:val="222222"/>
          <w:sz w:val="20"/>
          <w:szCs w:val="20"/>
          <w:shd w:val="clear" w:color="auto" w:fill="FFFFFF"/>
        </w:rPr>
        <w:t>effect of networking and competitive advantages facilitate</w:t>
      </w:r>
      <w:proofErr w:type="gramEnd"/>
      <w:r w:rsidRPr="00D74E91">
        <w:rPr>
          <w:rFonts w:ascii="Arial" w:eastAsia="Times New Roman" w:hAnsi="Arial" w:cs="Arial"/>
          <w:color w:val="222222"/>
          <w:sz w:val="20"/>
          <w:szCs w:val="20"/>
          <w:shd w:val="clear" w:color="auto" w:fill="FFFFFF"/>
        </w:rPr>
        <w:t xml:space="preserve"> growth.</w:t>
      </w:r>
    </w:p>
    <w:p w14:paraId="3547AEE0" w14:textId="77777777" w:rsidR="00A84AB1" w:rsidRDefault="00A84AB1" w:rsidP="00A84AB1"/>
    <w:p w14:paraId="1A0CA629" w14:textId="77777777" w:rsidR="00A84AB1" w:rsidRPr="00F57606" w:rsidRDefault="00A84AB1" w:rsidP="00A84AB1">
      <w:pPr>
        <w:rPr>
          <w:rFonts w:ascii="Times" w:eastAsia="Times New Roman" w:hAnsi="Times" w:cs="Times New Roman"/>
          <w:sz w:val="20"/>
          <w:szCs w:val="20"/>
        </w:rPr>
      </w:pPr>
      <w:r w:rsidRPr="00F57606">
        <w:rPr>
          <w:rFonts w:ascii="Arial" w:eastAsia="Times New Roman" w:hAnsi="Arial" w:cs="Arial"/>
          <w:color w:val="222222"/>
          <w:sz w:val="20"/>
          <w:szCs w:val="20"/>
          <w:shd w:val="clear" w:color="auto" w:fill="FFFFFF"/>
        </w:rPr>
        <w:t>Jones, T.M., 1980. Corporate social responsibility revisited, redefined. </w:t>
      </w:r>
      <w:proofErr w:type="gramStart"/>
      <w:r w:rsidRPr="00F57606">
        <w:rPr>
          <w:rFonts w:ascii="Arial" w:eastAsia="Times New Roman" w:hAnsi="Arial" w:cs="Arial"/>
          <w:i/>
          <w:iCs/>
          <w:color w:val="222222"/>
          <w:sz w:val="20"/>
          <w:szCs w:val="20"/>
        </w:rPr>
        <w:t>California management review</w:t>
      </w:r>
      <w:r w:rsidRPr="00F57606">
        <w:rPr>
          <w:rFonts w:ascii="Arial" w:eastAsia="Times New Roman" w:hAnsi="Arial" w:cs="Arial"/>
          <w:color w:val="222222"/>
          <w:sz w:val="20"/>
          <w:szCs w:val="20"/>
          <w:shd w:val="clear" w:color="auto" w:fill="FFFFFF"/>
        </w:rPr>
        <w:t>, </w:t>
      </w:r>
      <w:r w:rsidRPr="00F57606">
        <w:rPr>
          <w:rFonts w:ascii="Arial" w:eastAsia="Times New Roman" w:hAnsi="Arial" w:cs="Arial"/>
          <w:i/>
          <w:iCs/>
          <w:color w:val="222222"/>
          <w:sz w:val="20"/>
          <w:szCs w:val="20"/>
        </w:rPr>
        <w:t>22</w:t>
      </w:r>
      <w:r w:rsidRPr="00F57606">
        <w:rPr>
          <w:rFonts w:ascii="Arial" w:eastAsia="Times New Roman" w:hAnsi="Arial" w:cs="Arial"/>
          <w:color w:val="222222"/>
          <w:sz w:val="20"/>
          <w:szCs w:val="20"/>
          <w:shd w:val="clear" w:color="auto" w:fill="FFFFFF"/>
        </w:rPr>
        <w:t>(3), pp.59-67.</w:t>
      </w:r>
      <w:proofErr w:type="gramEnd"/>
    </w:p>
    <w:p w14:paraId="724F441D" w14:textId="77777777" w:rsidR="00A84AB1" w:rsidRDefault="00A84AB1" w:rsidP="00A84AB1"/>
    <w:p w14:paraId="65F508D7" w14:textId="77777777" w:rsidR="00A84AB1" w:rsidRPr="000A04FC" w:rsidRDefault="00A84AB1" w:rsidP="00A84AB1">
      <w:pPr>
        <w:rPr>
          <w:rFonts w:ascii="Times" w:eastAsia="Times New Roman" w:hAnsi="Times" w:cs="Times New Roman"/>
          <w:sz w:val="20"/>
          <w:szCs w:val="20"/>
        </w:rPr>
      </w:pPr>
      <w:r w:rsidRPr="000A04FC">
        <w:rPr>
          <w:rFonts w:ascii="Arial" w:eastAsia="Times New Roman" w:hAnsi="Arial" w:cs="Arial"/>
          <w:color w:val="222222"/>
          <w:sz w:val="20"/>
          <w:szCs w:val="20"/>
          <w:shd w:val="clear" w:color="auto" w:fill="FFFFFF"/>
        </w:rPr>
        <w:t xml:space="preserve">Kolb, A. and Kolb, D., 2018. </w:t>
      </w:r>
      <w:proofErr w:type="gramStart"/>
      <w:r w:rsidRPr="000A04FC">
        <w:rPr>
          <w:rFonts w:ascii="Arial" w:eastAsia="Times New Roman" w:hAnsi="Arial" w:cs="Arial"/>
          <w:color w:val="222222"/>
          <w:sz w:val="20"/>
          <w:szCs w:val="20"/>
          <w:shd w:val="clear" w:color="auto" w:fill="FFFFFF"/>
        </w:rPr>
        <w:t>Eight important things to know about the experiential learning cycle.</w:t>
      </w:r>
      <w:proofErr w:type="gramEnd"/>
      <w:r w:rsidRPr="000A04FC">
        <w:rPr>
          <w:rFonts w:ascii="Arial" w:eastAsia="Times New Roman" w:hAnsi="Arial" w:cs="Arial"/>
          <w:color w:val="222222"/>
          <w:sz w:val="20"/>
          <w:szCs w:val="20"/>
          <w:shd w:val="clear" w:color="auto" w:fill="FFFFFF"/>
        </w:rPr>
        <w:t> </w:t>
      </w:r>
      <w:r w:rsidRPr="000A04FC">
        <w:rPr>
          <w:rFonts w:ascii="Arial" w:eastAsia="Times New Roman" w:hAnsi="Arial" w:cs="Arial"/>
          <w:i/>
          <w:iCs/>
          <w:color w:val="222222"/>
          <w:sz w:val="20"/>
          <w:szCs w:val="20"/>
        </w:rPr>
        <w:t>Australian Educational Leader</w:t>
      </w:r>
      <w:r w:rsidRPr="000A04FC">
        <w:rPr>
          <w:rFonts w:ascii="Arial" w:eastAsia="Times New Roman" w:hAnsi="Arial" w:cs="Arial"/>
          <w:color w:val="222222"/>
          <w:sz w:val="20"/>
          <w:szCs w:val="20"/>
          <w:shd w:val="clear" w:color="auto" w:fill="FFFFFF"/>
        </w:rPr>
        <w:t>, </w:t>
      </w:r>
      <w:r w:rsidRPr="000A04FC">
        <w:rPr>
          <w:rFonts w:ascii="Arial" w:eastAsia="Times New Roman" w:hAnsi="Arial" w:cs="Arial"/>
          <w:i/>
          <w:iCs/>
          <w:color w:val="222222"/>
          <w:sz w:val="20"/>
          <w:szCs w:val="20"/>
        </w:rPr>
        <w:t>40</w:t>
      </w:r>
      <w:r w:rsidRPr="000A04FC">
        <w:rPr>
          <w:rFonts w:ascii="Arial" w:eastAsia="Times New Roman" w:hAnsi="Arial" w:cs="Arial"/>
          <w:color w:val="222222"/>
          <w:sz w:val="20"/>
          <w:szCs w:val="20"/>
          <w:shd w:val="clear" w:color="auto" w:fill="FFFFFF"/>
        </w:rPr>
        <w:t>(3), p.8.</w:t>
      </w:r>
    </w:p>
    <w:p w14:paraId="04610723" w14:textId="77777777" w:rsidR="00A84AB1" w:rsidRDefault="00A84AB1" w:rsidP="00A84AB1"/>
    <w:p w14:paraId="195B73D4" w14:textId="77777777" w:rsidR="00A84AB1" w:rsidRPr="00881F68" w:rsidRDefault="00A84AB1" w:rsidP="00A84AB1">
      <w:pPr>
        <w:rPr>
          <w:rFonts w:ascii="Times" w:eastAsia="Times New Roman" w:hAnsi="Times" w:cs="Times New Roman"/>
          <w:sz w:val="20"/>
          <w:szCs w:val="20"/>
        </w:rPr>
      </w:pPr>
      <w:proofErr w:type="spellStart"/>
      <w:r w:rsidRPr="00881F68">
        <w:rPr>
          <w:rFonts w:ascii="Arial" w:eastAsia="Times New Roman" w:hAnsi="Arial" w:cs="Arial"/>
          <w:color w:val="222222"/>
          <w:sz w:val="20"/>
          <w:szCs w:val="20"/>
          <w:shd w:val="clear" w:color="auto" w:fill="FFFFFF"/>
        </w:rPr>
        <w:t>Luthans</w:t>
      </w:r>
      <w:proofErr w:type="spellEnd"/>
      <w:r w:rsidRPr="00881F68">
        <w:rPr>
          <w:rFonts w:ascii="Arial" w:eastAsia="Times New Roman" w:hAnsi="Arial" w:cs="Arial"/>
          <w:color w:val="222222"/>
          <w:sz w:val="20"/>
          <w:szCs w:val="20"/>
          <w:shd w:val="clear" w:color="auto" w:fill="FFFFFF"/>
        </w:rPr>
        <w:t xml:space="preserve">, F. and </w:t>
      </w:r>
      <w:proofErr w:type="spellStart"/>
      <w:r w:rsidRPr="00881F68">
        <w:rPr>
          <w:rFonts w:ascii="Arial" w:eastAsia="Times New Roman" w:hAnsi="Arial" w:cs="Arial"/>
          <w:color w:val="222222"/>
          <w:sz w:val="20"/>
          <w:szCs w:val="20"/>
          <w:shd w:val="clear" w:color="auto" w:fill="FFFFFF"/>
        </w:rPr>
        <w:t>Avolio</w:t>
      </w:r>
      <w:proofErr w:type="spellEnd"/>
      <w:r w:rsidRPr="00881F68">
        <w:rPr>
          <w:rFonts w:ascii="Arial" w:eastAsia="Times New Roman" w:hAnsi="Arial" w:cs="Arial"/>
          <w:color w:val="222222"/>
          <w:sz w:val="20"/>
          <w:szCs w:val="20"/>
          <w:shd w:val="clear" w:color="auto" w:fill="FFFFFF"/>
        </w:rPr>
        <w:t xml:space="preserve">, B.J., 2003. </w:t>
      </w:r>
      <w:proofErr w:type="gramStart"/>
      <w:r w:rsidRPr="00881F68">
        <w:rPr>
          <w:rFonts w:ascii="Arial" w:eastAsia="Times New Roman" w:hAnsi="Arial" w:cs="Arial"/>
          <w:color w:val="222222"/>
          <w:sz w:val="20"/>
          <w:szCs w:val="20"/>
          <w:shd w:val="clear" w:color="auto" w:fill="FFFFFF"/>
        </w:rPr>
        <w:t>Authentic leadership development.</w:t>
      </w:r>
      <w:proofErr w:type="gramEnd"/>
      <w:r w:rsidRPr="00881F68">
        <w:rPr>
          <w:rFonts w:ascii="Arial" w:eastAsia="Times New Roman" w:hAnsi="Arial" w:cs="Arial"/>
          <w:color w:val="222222"/>
          <w:sz w:val="20"/>
          <w:szCs w:val="20"/>
          <w:shd w:val="clear" w:color="auto" w:fill="FFFFFF"/>
        </w:rPr>
        <w:t> </w:t>
      </w:r>
      <w:r w:rsidRPr="00881F68">
        <w:rPr>
          <w:rFonts w:ascii="Arial" w:eastAsia="Times New Roman" w:hAnsi="Arial" w:cs="Arial"/>
          <w:i/>
          <w:iCs/>
          <w:color w:val="222222"/>
          <w:sz w:val="20"/>
          <w:szCs w:val="20"/>
        </w:rPr>
        <w:t>Positive organizational scholarship</w:t>
      </w:r>
      <w:r w:rsidRPr="00881F68">
        <w:rPr>
          <w:rFonts w:ascii="Arial" w:eastAsia="Times New Roman" w:hAnsi="Arial" w:cs="Arial"/>
          <w:color w:val="222222"/>
          <w:sz w:val="20"/>
          <w:szCs w:val="20"/>
          <w:shd w:val="clear" w:color="auto" w:fill="FFFFFF"/>
        </w:rPr>
        <w:t>, </w:t>
      </w:r>
      <w:r w:rsidRPr="00881F68">
        <w:rPr>
          <w:rFonts w:ascii="Arial" w:eastAsia="Times New Roman" w:hAnsi="Arial" w:cs="Arial"/>
          <w:i/>
          <w:iCs/>
          <w:color w:val="222222"/>
          <w:sz w:val="20"/>
          <w:szCs w:val="20"/>
        </w:rPr>
        <w:t>241</w:t>
      </w:r>
      <w:r w:rsidRPr="00881F68">
        <w:rPr>
          <w:rFonts w:ascii="Arial" w:eastAsia="Times New Roman" w:hAnsi="Arial" w:cs="Arial"/>
          <w:color w:val="222222"/>
          <w:sz w:val="20"/>
          <w:szCs w:val="20"/>
          <w:shd w:val="clear" w:color="auto" w:fill="FFFFFF"/>
        </w:rPr>
        <w:t>, p.258.</w:t>
      </w:r>
    </w:p>
    <w:p w14:paraId="647742A3" w14:textId="77777777" w:rsidR="00A84AB1" w:rsidRDefault="00A84AB1" w:rsidP="00A84AB1"/>
    <w:p w14:paraId="4E445103" w14:textId="77777777" w:rsidR="00A84AB1" w:rsidRPr="00D6638C" w:rsidRDefault="00A84AB1" w:rsidP="00A84AB1">
      <w:pPr>
        <w:rPr>
          <w:rFonts w:ascii="Times" w:eastAsia="Times New Roman" w:hAnsi="Times" w:cs="Times New Roman"/>
          <w:sz w:val="20"/>
          <w:szCs w:val="20"/>
        </w:rPr>
      </w:pPr>
      <w:proofErr w:type="spellStart"/>
      <w:proofErr w:type="gramStart"/>
      <w:r w:rsidRPr="00D6638C">
        <w:rPr>
          <w:rFonts w:ascii="Arial" w:eastAsia="Times New Roman" w:hAnsi="Arial" w:cs="Arial"/>
          <w:color w:val="222222"/>
          <w:sz w:val="20"/>
          <w:szCs w:val="20"/>
          <w:shd w:val="clear" w:color="auto" w:fill="FFFFFF"/>
        </w:rPr>
        <w:t>Mone</w:t>
      </w:r>
      <w:proofErr w:type="spellEnd"/>
      <w:r w:rsidRPr="00D6638C">
        <w:rPr>
          <w:rFonts w:ascii="Arial" w:eastAsia="Times New Roman" w:hAnsi="Arial" w:cs="Arial"/>
          <w:color w:val="222222"/>
          <w:sz w:val="20"/>
          <w:szCs w:val="20"/>
          <w:shd w:val="clear" w:color="auto" w:fill="FFFFFF"/>
        </w:rPr>
        <w:t>, E.M. and London, M., 2018.</w:t>
      </w:r>
      <w:proofErr w:type="gramEnd"/>
      <w:r w:rsidRPr="00D6638C">
        <w:rPr>
          <w:rFonts w:ascii="Arial" w:eastAsia="Times New Roman" w:hAnsi="Arial" w:cs="Arial"/>
          <w:color w:val="222222"/>
          <w:sz w:val="20"/>
          <w:szCs w:val="20"/>
          <w:shd w:val="clear" w:color="auto" w:fill="FFFFFF"/>
        </w:rPr>
        <w:t> </w:t>
      </w:r>
      <w:r w:rsidRPr="00D6638C">
        <w:rPr>
          <w:rFonts w:ascii="Arial" w:eastAsia="Times New Roman" w:hAnsi="Arial" w:cs="Arial"/>
          <w:i/>
          <w:iCs/>
          <w:color w:val="222222"/>
          <w:sz w:val="20"/>
          <w:szCs w:val="20"/>
        </w:rPr>
        <w:t>Employee engagement through effective performance management: A practical guide for managers</w:t>
      </w:r>
      <w:r w:rsidRPr="00D6638C">
        <w:rPr>
          <w:rFonts w:ascii="Arial" w:eastAsia="Times New Roman" w:hAnsi="Arial" w:cs="Arial"/>
          <w:color w:val="222222"/>
          <w:sz w:val="20"/>
          <w:szCs w:val="20"/>
          <w:shd w:val="clear" w:color="auto" w:fill="FFFFFF"/>
        </w:rPr>
        <w:t xml:space="preserve">. </w:t>
      </w:r>
      <w:proofErr w:type="spellStart"/>
      <w:r w:rsidRPr="00D6638C">
        <w:rPr>
          <w:rFonts w:ascii="Arial" w:eastAsia="Times New Roman" w:hAnsi="Arial" w:cs="Arial"/>
          <w:color w:val="222222"/>
          <w:sz w:val="20"/>
          <w:szCs w:val="20"/>
          <w:shd w:val="clear" w:color="auto" w:fill="FFFFFF"/>
        </w:rPr>
        <w:t>Routledge</w:t>
      </w:r>
      <w:proofErr w:type="spellEnd"/>
      <w:r w:rsidRPr="00D6638C">
        <w:rPr>
          <w:rFonts w:ascii="Arial" w:eastAsia="Times New Roman" w:hAnsi="Arial" w:cs="Arial"/>
          <w:color w:val="222222"/>
          <w:sz w:val="20"/>
          <w:szCs w:val="20"/>
          <w:shd w:val="clear" w:color="auto" w:fill="FFFFFF"/>
        </w:rPr>
        <w:t>.</w:t>
      </w:r>
    </w:p>
    <w:p w14:paraId="2DE4CC36" w14:textId="77777777" w:rsidR="00A84AB1" w:rsidRDefault="00A84AB1" w:rsidP="00A84AB1"/>
    <w:p w14:paraId="3D7B1194" w14:textId="77777777" w:rsidR="00A84AB1" w:rsidRPr="00340BB6" w:rsidRDefault="00A84AB1" w:rsidP="00A84AB1">
      <w:pPr>
        <w:rPr>
          <w:rFonts w:ascii="Times" w:eastAsia="Times New Roman" w:hAnsi="Times" w:cs="Times New Roman"/>
          <w:sz w:val="20"/>
          <w:szCs w:val="20"/>
        </w:rPr>
      </w:pPr>
      <w:r w:rsidRPr="00340BB6">
        <w:rPr>
          <w:rFonts w:ascii="Arial" w:eastAsia="Times New Roman" w:hAnsi="Arial" w:cs="Arial"/>
          <w:color w:val="222222"/>
          <w:sz w:val="20"/>
          <w:szCs w:val="20"/>
          <w:shd w:val="clear" w:color="auto" w:fill="FFFFFF"/>
        </w:rPr>
        <w:t xml:space="preserve">Richards </w:t>
      </w:r>
      <w:proofErr w:type="spellStart"/>
      <w:r w:rsidRPr="00340BB6">
        <w:rPr>
          <w:rFonts w:ascii="Arial" w:eastAsia="Times New Roman" w:hAnsi="Arial" w:cs="Arial"/>
          <w:color w:val="222222"/>
          <w:sz w:val="20"/>
          <w:szCs w:val="20"/>
          <w:shd w:val="clear" w:color="auto" w:fill="FFFFFF"/>
        </w:rPr>
        <w:t>Jr</w:t>
      </w:r>
      <w:proofErr w:type="spellEnd"/>
      <w:r w:rsidRPr="00340BB6">
        <w:rPr>
          <w:rFonts w:ascii="Arial" w:eastAsia="Times New Roman" w:hAnsi="Arial" w:cs="Arial"/>
          <w:color w:val="222222"/>
          <w:sz w:val="20"/>
          <w:szCs w:val="20"/>
          <w:shd w:val="clear" w:color="auto" w:fill="FFFFFF"/>
        </w:rPr>
        <w:t>, W.K., 2011. Exploring increased productivity through employee engagement.</w:t>
      </w:r>
    </w:p>
    <w:p w14:paraId="355E2C10" w14:textId="77777777" w:rsidR="00A84AB1" w:rsidRDefault="00A84AB1" w:rsidP="00A84AB1"/>
    <w:p w14:paraId="78CD3EB8" w14:textId="77777777" w:rsidR="00A84AB1" w:rsidRPr="00AD35EA" w:rsidRDefault="00A84AB1" w:rsidP="00A84AB1">
      <w:pPr>
        <w:rPr>
          <w:rFonts w:ascii="Times" w:eastAsia="Times New Roman" w:hAnsi="Times" w:cs="Times New Roman"/>
          <w:sz w:val="20"/>
          <w:szCs w:val="20"/>
        </w:rPr>
      </w:pPr>
      <w:r w:rsidRPr="00AD35EA">
        <w:rPr>
          <w:rFonts w:ascii="Arial" w:eastAsia="Times New Roman" w:hAnsi="Arial" w:cs="Arial"/>
          <w:color w:val="222222"/>
          <w:sz w:val="20"/>
          <w:szCs w:val="20"/>
          <w:shd w:val="clear" w:color="auto" w:fill="FFFFFF"/>
        </w:rPr>
        <w:t xml:space="preserve">Samuel, M.O. and </w:t>
      </w:r>
      <w:proofErr w:type="spellStart"/>
      <w:r w:rsidRPr="00AD35EA">
        <w:rPr>
          <w:rFonts w:ascii="Arial" w:eastAsia="Times New Roman" w:hAnsi="Arial" w:cs="Arial"/>
          <w:color w:val="222222"/>
          <w:sz w:val="20"/>
          <w:szCs w:val="20"/>
          <w:shd w:val="clear" w:color="auto" w:fill="FFFFFF"/>
        </w:rPr>
        <w:t>Chipunza</w:t>
      </w:r>
      <w:proofErr w:type="spellEnd"/>
      <w:r w:rsidRPr="00AD35EA">
        <w:rPr>
          <w:rFonts w:ascii="Arial" w:eastAsia="Times New Roman" w:hAnsi="Arial" w:cs="Arial"/>
          <w:color w:val="222222"/>
          <w:sz w:val="20"/>
          <w:szCs w:val="20"/>
          <w:shd w:val="clear" w:color="auto" w:fill="FFFFFF"/>
        </w:rPr>
        <w:t>, C., 2009. Employee retention and turnover: Using motivational variables as a panacea. </w:t>
      </w:r>
      <w:proofErr w:type="gramStart"/>
      <w:r w:rsidRPr="00AD35EA">
        <w:rPr>
          <w:rFonts w:ascii="Arial" w:eastAsia="Times New Roman" w:hAnsi="Arial" w:cs="Arial"/>
          <w:i/>
          <w:iCs/>
          <w:color w:val="222222"/>
          <w:sz w:val="20"/>
          <w:szCs w:val="20"/>
        </w:rPr>
        <w:t>African journal of business management</w:t>
      </w:r>
      <w:r w:rsidRPr="00AD35EA">
        <w:rPr>
          <w:rFonts w:ascii="Arial" w:eastAsia="Times New Roman" w:hAnsi="Arial" w:cs="Arial"/>
          <w:color w:val="222222"/>
          <w:sz w:val="20"/>
          <w:szCs w:val="20"/>
          <w:shd w:val="clear" w:color="auto" w:fill="FFFFFF"/>
        </w:rPr>
        <w:t>, </w:t>
      </w:r>
      <w:r w:rsidRPr="00AD35EA">
        <w:rPr>
          <w:rFonts w:ascii="Arial" w:eastAsia="Times New Roman" w:hAnsi="Arial" w:cs="Arial"/>
          <w:i/>
          <w:iCs/>
          <w:color w:val="222222"/>
          <w:sz w:val="20"/>
          <w:szCs w:val="20"/>
        </w:rPr>
        <w:t>3</w:t>
      </w:r>
      <w:r w:rsidRPr="00AD35EA">
        <w:rPr>
          <w:rFonts w:ascii="Arial" w:eastAsia="Times New Roman" w:hAnsi="Arial" w:cs="Arial"/>
          <w:color w:val="222222"/>
          <w:sz w:val="20"/>
          <w:szCs w:val="20"/>
          <w:shd w:val="clear" w:color="auto" w:fill="FFFFFF"/>
        </w:rPr>
        <w:t>(9), pp.410-415.</w:t>
      </w:r>
      <w:proofErr w:type="gramEnd"/>
    </w:p>
    <w:p w14:paraId="74EC2209" w14:textId="77777777" w:rsidR="00A84AB1" w:rsidRDefault="00A84AB1" w:rsidP="00A84AB1"/>
    <w:p w14:paraId="21E2A397" w14:textId="77777777" w:rsidR="00A84AB1" w:rsidRPr="002B1E96" w:rsidRDefault="00A84AB1" w:rsidP="00A84AB1">
      <w:pPr>
        <w:rPr>
          <w:rFonts w:ascii="Times" w:eastAsia="Times New Roman" w:hAnsi="Times" w:cs="Times New Roman"/>
          <w:sz w:val="20"/>
          <w:szCs w:val="20"/>
        </w:rPr>
      </w:pPr>
      <w:proofErr w:type="gramStart"/>
      <w:r w:rsidRPr="002B1E96">
        <w:rPr>
          <w:rFonts w:ascii="Arial" w:eastAsia="Times New Roman" w:hAnsi="Arial" w:cs="Arial"/>
          <w:color w:val="222222"/>
          <w:sz w:val="20"/>
          <w:szCs w:val="20"/>
          <w:shd w:val="clear" w:color="auto" w:fill="FFFFFF"/>
        </w:rPr>
        <w:t xml:space="preserve">Scullion, H. and </w:t>
      </w:r>
      <w:proofErr w:type="spellStart"/>
      <w:r w:rsidRPr="002B1E96">
        <w:rPr>
          <w:rFonts w:ascii="Arial" w:eastAsia="Times New Roman" w:hAnsi="Arial" w:cs="Arial"/>
          <w:color w:val="222222"/>
          <w:sz w:val="20"/>
          <w:szCs w:val="20"/>
          <w:shd w:val="clear" w:color="auto" w:fill="FFFFFF"/>
        </w:rPr>
        <w:t>Collings</w:t>
      </w:r>
      <w:proofErr w:type="spellEnd"/>
      <w:r w:rsidRPr="002B1E96">
        <w:rPr>
          <w:rFonts w:ascii="Arial" w:eastAsia="Times New Roman" w:hAnsi="Arial" w:cs="Arial"/>
          <w:color w:val="222222"/>
          <w:sz w:val="20"/>
          <w:szCs w:val="20"/>
          <w:shd w:val="clear" w:color="auto" w:fill="FFFFFF"/>
        </w:rPr>
        <w:t>, D., 2011.</w:t>
      </w:r>
      <w:proofErr w:type="gramEnd"/>
      <w:r w:rsidRPr="002B1E96">
        <w:rPr>
          <w:rFonts w:ascii="Arial" w:eastAsia="Times New Roman" w:hAnsi="Arial" w:cs="Arial"/>
          <w:color w:val="222222"/>
          <w:sz w:val="20"/>
          <w:szCs w:val="20"/>
          <w:shd w:val="clear" w:color="auto" w:fill="FFFFFF"/>
        </w:rPr>
        <w:t> </w:t>
      </w:r>
      <w:proofErr w:type="gramStart"/>
      <w:r w:rsidRPr="002B1E96">
        <w:rPr>
          <w:rFonts w:ascii="Arial" w:eastAsia="Times New Roman" w:hAnsi="Arial" w:cs="Arial"/>
          <w:i/>
          <w:iCs/>
          <w:color w:val="222222"/>
          <w:sz w:val="20"/>
          <w:szCs w:val="20"/>
        </w:rPr>
        <w:t>Global talent management</w:t>
      </w:r>
      <w:r w:rsidRPr="002B1E96">
        <w:rPr>
          <w:rFonts w:ascii="Arial" w:eastAsia="Times New Roman" w:hAnsi="Arial" w:cs="Arial"/>
          <w:color w:val="222222"/>
          <w:sz w:val="20"/>
          <w:szCs w:val="20"/>
          <w:shd w:val="clear" w:color="auto" w:fill="FFFFFF"/>
        </w:rPr>
        <w:t>.</w:t>
      </w:r>
      <w:proofErr w:type="gramEnd"/>
      <w:r w:rsidRPr="002B1E96">
        <w:rPr>
          <w:rFonts w:ascii="Arial" w:eastAsia="Times New Roman" w:hAnsi="Arial" w:cs="Arial"/>
          <w:color w:val="222222"/>
          <w:sz w:val="20"/>
          <w:szCs w:val="20"/>
          <w:shd w:val="clear" w:color="auto" w:fill="FFFFFF"/>
        </w:rPr>
        <w:t xml:space="preserve"> </w:t>
      </w:r>
      <w:proofErr w:type="spellStart"/>
      <w:r w:rsidRPr="002B1E96">
        <w:rPr>
          <w:rFonts w:ascii="Arial" w:eastAsia="Times New Roman" w:hAnsi="Arial" w:cs="Arial"/>
          <w:color w:val="222222"/>
          <w:sz w:val="20"/>
          <w:szCs w:val="20"/>
          <w:shd w:val="clear" w:color="auto" w:fill="FFFFFF"/>
        </w:rPr>
        <w:t>Routledge</w:t>
      </w:r>
      <w:proofErr w:type="spellEnd"/>
      <w:r w:rsidRPr="002B1E96">
        <w:rPr>
          <w:rFonts w:ascii="Arial" w:eastAsia="Times New Roman" w:hAnsi="Arial" w:cs="Arial"/>
          <w:color w:val="222222"/>
          <w:sz w:val="20"/>
          <w:szCs w:val="20"/>
          <w:shd w:val="clear" w:color="auto" w:fill="FFFFFF"/>
        </w:rPr>
        <w:t>.</w:t>
      </w:r>
    </w:p>
    <w:p w14:paraId="0EAA9620" w14:textId="77777777" w:rsidR="00A84AB1" w:rsidRDefault="00A84AB1" w:rsidP="00A84AB1"/>
    <w:p w14:paraId="414DFAEE" w14:textId="77777777" w:rsidR="00A84AB1" w:rsidRPr="00525156" w:rsidRDefault="00A84AB1" w:rsidP="00A84AB1">
      <w:pPr>
        <w:rPr>
          <w:rFonts w:ascii="Times" w:eastAsia="Times New Roman" w:hAnsi="Times" w:cs="Times New Roman"/>
          <w:sz w:val="20"/>
          <w:szCs w:val="20"/>
        </w:rPr>
      </w:pPr>
      <w:r w:rsidRPr="00525156">
        <w:rPr>
          <w:rFonts w:ascii="Arial" w:eastAsia="Times New Roman" w:hAnsi="Arial" w:cs="Arial"/>
          <w:color w:val="222222"/>
          <w:sz w:val="20"/>
          <w:szCs w:val="20"/>
          <w:shd w:val="clear" w:color="auto" w:fill="FFFFFF"/>
        </w:rPr>
        <w:t xml:space="preserve">Sims, R.R. and </w:t>
      </w:r>
      <w:proofErr w:type="spellStart"/>
      <w:r w:rsidRPr="00525156">
        <w:rPr>
          <w:rFonts w:ascii="Arial" w:eastAsia="Times New Roman" w:hAnsi="Arial" w:cs="Arial"/>
          <w:color w:val="222222"/>
          <w:sz w:val="20"/>
          <w:szCs w:val="20"/>
          <w:shd w:val="clear" w:color="auto" w:fill="FFFFFF"/>
        </w:rPr>
        <w:t>Lindholm</w:t>
      </w:r>
      <w:proofErr w:type="spellEnd"/>
      <w:r w:rsidRPr="00525156">
        <w:rPr>
          <w:rFonts w:ascii="Arial" w:eastAsia="Times New Roman" w:hAnsi="Arial" w:cs="Arial"/>
          <w:color w:val="222222"/>
          <w:sz w:val="20"/>
          <w:szCs w:val="20"/>
          <w:shd w:val="clear" w:color="auto" w:fill="FFFFFF"/>
        </w:rPr>
        <w:t>, J., 1993. Kolb's experiential learning model: A first step in learning how to learn from experience. </w:t>
      </w:r>
      <w:proofErr w:type="gramStart"/>
      <w:r w:rsidRPr="00525156">
        <w:rPr>
          <w:rFonts w:ascii="Arial" w:eastAsia="Times New Roman" w:hAnsi="Arial" w:cs="Arial"/>
          <w:i/>
          <w:iCs/>
          <w:color w:val="222222"/>
          <w:sz w:val="20"/>
          <w:szCs w:val="20"/>
        </w:rPr>
        <w:t>Journal of Management Education</w:t>
      </w:r>
      <w:r w:rsidRPr="00525156">
        <w:rPr>
          <w:rFonts w:ascii="Arial" w:eastAsia="Times New Roman" w:hAnsi="Arial" w:cs="Arial"/>
          <w:color w:val="222222"/>
          <w:sz w:val="20"/>
          <w:szCs w:val="20"/>
          <w:shd w:val="clear" w:color="auto" w:fill="FFFFFF"/>
        </w:rPr>
        <w:t>, </w:t>
      </w:r>
      <w:r w:rsidRPr="00525156">
        <w:rPr>
          <w:rFonts w:ascii="Arial" w:eastAsia="Times New Roman" w:hAnsi="Arial" w:cs="Arial"/>
          <w:i/>
          <w:iCs/>
          <w:color w:val="222222"/>
          <w:sz w:val="20"/>
          <w:szCs w:val="20"/>
        </w:rPr>
        <w:t>17</w:t>
      </w:r>
      <w:r w:rsidRPr="00525156">
        <w:rPr>
          <w:rFonts w:ascii="Arial" w:eastAsia="Times New Roman" w:hAnsi="Arial" w:cs="Arial"/>
          <w:color w:val="222222"/>
          <w:sz w:val="20"/>
          <w:szCs w:val="20"/>
          <w:shd w:val="clear" w:color="auto" w:fill="FFFFFF"/>
        </w:rPr>
        <w:t>(1), pp.95-98.</w:t>
      </w:r>
      <w:proofErr w:type="gramEnd"/>
    </w:p>
    <w:p w14:paraId="67A043DE" w14:textId="77777777" w:rsidR="00A84AB1" w:rsidRDefault="00A84AB1" w:rsidP="00A84AB1"/>
    <w:p w14:paraId="0A587976" w14:textId="77777777" w:rsidR="00A84AB1" w:rsidRPr="00A071BD" w:rsidRDefault="00A84AB1" w:rsidP="00A84AB1">
      <w:pPr>
        <w:rPr>
          <w:rFonts w:ascii="Times" w:eastAsia="Times New Roman" w:hAnsi="Times" w:cs="Times New Roman"/>
          <w:sz w:val="20"/>
          <w:szCs w:val="20"/>
        </w:rPr>
      </w:pPr>
      <w:proofErr w:type="spellStart"/>
      <w:r w:rsidRPr="00A071BD">
        <w:rPr>
          <w:rFonts w:ascii="Arial" w:eastAsia="Times New Roman" w:hAnsi="Arial" w:cs="Arial"/>
          <w:color w:val="222222"/>
          <w:sz w:val="20"/>
          <w:szCs w:val="20"/>
          <w:shd w:val="clear" w:color="auto" w:fill="FFFFFF"/>
        </w:rPr>
        <w:t>Yudhvir</w:t>
      </w:r>
      <w:proofErr w:type="spellEnd"/>
      <w:r w:rsidRPr="00A071BD">
        <w:rPr>
          <w:rFonts w:ascii="Arial" w:eastAsia="Times New Roman" w:hAnsi="Arial" w:cs="Arial"/>
          <w:color w:val="222222"/>
          <w:sz w:val="20"/>
          <w:szCs w:val="20"/>
          <w:shd w:val="clear" w:color="auto" w:fill="FFFFFF"/>
        </w:rPr>
        <w:t xml:space="preserve">, M. and </w:t>
      </w:r>
      <w:proofErr w:type="spellStart"/>
      <w:r w:rsidRPr="00A071BD">
        <w:rPr>
          <w:rFonts w:ascii="Arial" w:eastAsia="Times New Roman" w:hAnsi="Arial" w:cs="Arial"/>
          <w:color w:val="222222"/>
          <w:sz w:val="20"/>
          <w:szCs w:val="20"/>
          <w:shd w:val="clear" w:color="auto" w:fill="FFFFFF"/>
        </w:rPr>
        <w:t>Sunita</w:t>
      </w:r>
      <w:proofErr w:type="spellEnd"/>
      <w:r w:rsidRPr="00A071BD">
        <w:rPr>
          <w:rFonts w:ascii="Arial" w:eastAsia="Times New Roman" w:hAnsi="Arial" w:cs="Arial"/>
          <w:color w:val="222222"/>
          <w:sz w:val="20"/>
          <w:szCs w:val="20"/>
          <w:shd w:val="clear" w:color="auto" w:fill="FFFFFF"/>
        </w:rPr>
        <w:t>, M.S., 2012. Employee’s motivation: Theories and perspectives. </w:t>
      </w:r>
      <w:proofErr w:type="gramStart"/>
      <w:r w:rsidRPr="00A071BD">
        <w:rPr>
          <w:rFonts w:ascii="Arial" w:eastAsia="Times New Roman" w:hAnsi="Arial" w:cs="Arial"/>
          <w:i/>
          <w:iCs/>
          <w:color w:val="222222"/>
          <w:sz w:val="20"/>
          <w:szCs w:val="20"/>
        </w:rPr>
        <w:t>Asian Journal of Multidimensional Research</w:t>
      </w:r>
      <w:r w:rsidRPr="00A071BD">
        <w:rPr>
          <w:rFonts w:ascii="Arial" w:eastAsia="Times New Roman" w:hAnsi="Arial" w:cs="Arial"/>
          <w:color w:val="222222"/>
          <w:sz w:val="20"/>
          <w:szCs w:val="20"/>
          <w:shd w:val="clear" w:color="auto" w:fill="FFFFFF"/>
        </w:rPr>
        <w:t>, </w:t>
      </w:r>
      <w:r w:rsidRPr="00A071BD">
        <w:rPr>
          <w:rFonts w:ascii="Arial" w:eastAsia="Times New Roman" w:hAnsi="Arial" w:cs="Arial"/>
          <w:i/>
          <w:iCs/>
          <w:color w:val="222222"/>
          <w:sz w:val="20"/>
          <w:szCs w:val="20"/>
        </w:rPr>
        <w:t>1</w:t>
      </w:r>
      <w:r w:rsidRPr="00A071BD">
        <w:rPr>
          <w:rFonts w:ascii="Arial" w:eastAsia="Times New Roman" w:hAnsi="Arial" w:cs="Arial"/>
          <w:color w:val="222222"/>
          <w:sz w:val="20"/>
          <w:szCs w:val="20"/>
          <w:shd w:val="clear" w:color="auto" w:fill="FFFFFF"/>
        </w:rPr>
        <w:t>(2), pp.56-64.</w:t>
      </w:r>
      <w:proofErr w:type="gramEnd"/>
    </w:p>
    <w:p w14:paraId="7B122EA7" w14:textId="77777777" w:rsidR="00A84AB1" w:rsidRPr="00E70787" w:rsidRDefault="00A84AB1" w:rsidP="00846502">
      <w:pPr>
        <w:spacing w:before="100" w:beforeAutospacing="1" w:after="100" w:afterAutospacing="1"/>
      </w:pPr>
    </w:p>
    <w:sectPr w:rsidR="00A84AB1" w:rsidRPr="00E70787" w:rsidSect="003A377C">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Tahoma">
    <w:panose1 w:val="020B0604030504040204"/>
    <w:charset w:val="00"/>
    <w:family w:val="auto"/>
    <w:pitch w:val="variable"/>
    <w:sig w:usb0="E1002AFF" w:usb1="C000605B" w:usb2="00000029" w:usb3="00000000" w:csb0="000101FF" w:csb1="00000000"/>
  </w:font>
  <w:font w:name="Century Gothic">
    <w:panose1 w:val="020B0502020202020204"/>
    <w:charset w:val="00"/>
    <w:family w:val="auto"/>
    <w:pitch w:val="variable"/>
    <w:sig w:usb0="00000003" w:usb1="00000000" w:usb2="00000000" w:usb3="00000000" w:csb0="00000001" w:csb1="00000000"/>
  </w:font>
  <w:font w:name="Georgia">
    <w:panose1 w:val="02040502050405020303"/>
    <w:charset w:val="00"/>
    <w:family w:val="auto"/>
    <w:pitch w:val="variable"/>
    <w:sig w:usb0="00000287" w:usb1="00000000" w:usb2="00000000" w:usb3="00000000" w:csb0="0000009F"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29C607F"/>
    <w:multiLevelType w:val="hybridMultilevel"/>
    <w:tmpl w:val="7C54451E"/>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63B6BB1"/>
    <w:multiLevelType w:val="hybridMultilevel"/>
    <w:tmpl w:val="86ECB3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E3F658B"/>
    <w:multiLevelType w:val="hybridMultilevel"/>
    <w:tmpl w:val="D422CB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59FF669D"/>
    <w:multiLevelType w:val="hybridMultilevel"/>
    <w:tmpl w:val="A2B45C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720B4FBF"/>
    <w:multiLevelType w:val="hybridMultilevel"/>
    <w:tmpl w:val="323CA4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747E549D"/>
    <w:multiLevelType w:val="hybridMultilevel"/>
    <w:tmpl w:val="A8BCD694"/>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6">
    <w:nsid w:val="77250FB0"/>
    <w:multiLevelType w:val="hybridMultilevel"/>
    <w:tmpl w:val="D8CA5E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788903FA"/>
    <w:multiLevelType w:val="hybridMultilevel"/>
    <w:tmpl w:val="676ACB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2"/>
  </w:num>
  <w:num w:numId="4">
    <w:abstractNumId w:val="6"/>
  </w:num>
  <w:num w:numId="5">
    <w:abstractNumId w:val="7"/>
  </w:num>
  <w:num w:numId="6">
    <w:abstractNumId w:val="3"/>
  </w:num>
  <w:num w:numId="7">
    <w:abstractNumId w:val="0"/>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30211"/>
    <w:rsid w:val="00011D05"/>
    <w:rsid w:val="00030211"/>
    <w:rsid w:val="00031B9F"/>
    <w:rsid w:val="00052625"/>
    <w:rsid w:val="00052829"/>
    <w:rsid w:val="00053126"/>
    <w:rsid w:val="0005487A"/>
    <w:rsid w:val="00056B18"/>
    <w:rsid w:val="000707F4"/>
    <w:rsid w:val="000926F9"/>
    <w:rsid w:val="00096602"/>
    <w:rsid w:val="000A18BA"/>
    <w:rsid w:val="000A194A"/>
    <w:rsid w:val="000B116B"/>
    <w:rsid w:val="000B2909"/>
    <w:rsid w:val="000B6D7D"/>
    <w:rsid w:val="000C4F01"/>
    <w:rsid w:val="000C7579"/>
    <w:rsid w:val="000D0EE0"/>
    <w:rsid w:val="00141D75"/>
    <w:rsid w:val="00146E3C"/>
    <w:rsid w:val="00157475"/>
    <w:rsid w:val="00157EF3"/>
    <w:rsid w:val="001638DD"/>
    <w:rsid w:val="0016690A"/>
    <w:rsid w:val="0018708E"/>
    <w:rsid w:val="00190B77"/>
    <w:rsid w:val="001A6526"/>
    <w:rsid w:val="001B313F"/>
    <w:rsid w:val="001C1D0B"/>
    <w:rsid w:val="00203CEC"/>
    <w:rsid w:val="002579EB"/>
    <w:rsid w:val="00261602"/>
    <w:rsid w:val="002966E2"/>
    <w:rsid w:val="002B5C26"/>
    <w:rsid w:val="002C3D9E"/>
    <w:rsid w:val="002F6760"/>
    <w:rsid w:val="00321477"/>
    <w:rsid w:val="003246FE"/>
    <w:rsid w:val="00330BA3"/>
    <w:rsid w:val="00336F2A"/>
    <w:rsid w:val="00337FAE"/>
    <w:rsid w:val="00340F35"/>
    <w:rsid w:val="00344902"/>
    <w:rsid w:val="0034623A"/>
    <w:rsid w:val="00360C9A"/>
    <w:rsid w:val="00367242"/>
    <w:rsid w:val="0037426E"/>
    <w:rsid w:val="00374D1E"/>
    <w:rsid w:val="003A15B5"/>
    <w:rsid w:val="003A377C"/>
    <w:rsid w:val="003B34CB"/>
    <w:rsid w:val="003B6BC4"/>
    <w:rsid w:val="003C1DB4"/>
    <w:rsid w:val="003C7E43"/>
    <w:rsid w:val="003D649D"/>
    <w:rsid w:val="003D6B82"/>
    <w:rsid w:val="003F1E55"/>
    <w:rsid w:val="00401D53"/>
    <w:rsid w:val="004167C4"/>
    <w:rsid w:val="00444C4F"/>
    <w:rsid w:val="004723B5"/>
    <w:rsid w:val="0047506C"/>
    <w:rsid w:val="004B1495"/>
    <w:rsid w:val="004B2262"/>
    <w:rsid w:val="004E5921"/>
    <w:rsid w:val="00503E51"/>
    <w:rsid w:val="005402AC"/>
    <w:rsid w:val="00596FEC"/>
    <w:rsid w:val="005F18D1"/>
    <w:rsid w:val="00626EFF"/>
    <w:rsid w:val="00691992"/>
    <w:rsid w:val="006A7CE3"/>
    <w:rsid w:val="006C6AD5"/>
    <w:rsid w:val="006D3EE7"/>
    <w:rsid w:val="006E2A15"/>
    <w:rsid w:val="006E6F86"/>
    <w:rsid w:val="00704466"/>
    <w:rsid w:val="00716A71"/>
    <w:rsid w:val="007268AC"/>
    <w:rsid w:val="007445F7"/>
    <w:rsid w:val="00756CF9"/>
    <w:rsid w:val="007A1B0C"/>
    <w:rsid w:val="007B3ECE"/>
    <w:rsid w:val="007E0408"/>
    <w:rsid w:val="007F6E57"/>
    <w:rsid w:val="00806F31"/>
    <w:rsid w:val="008402BD"/>
    <w:rsid w:val="00841A54"/>
    <w:rsid w:val="00846502"/>
    <w:rsid w:val="008609E8"/>
    <w:rsid w:val="0087045D"/>
    <w:rsid w:val="00873779"/>
    <w:rsid w:val="00890EF0"/>
    <w:rsid w:val="00893768"/>
    <w:rsid w:val="008A18C5"/>
    <w:rsid w:val="008B107E"/>
    <w:rsid w:val="008B12AE"/>
    <w:rsid w:val="008B2D6F"/>
    <w:rsid w:val="008B3556"/>
    <w:rsid w:val="008C7EB2"/>
    <w:rsid w:val="008E64CA"/>
    <w:rsid w:val="008F5249"/>
    <w:rsid w:val="009052B8"/>
    <w:rsid w:val="009177A5"/>
    <w:rsid w:val="00930E5F"/>
    <w:rsid w:val="00934C61"/>
    <w:rsid w:val="009815A0"/>
    <w:rsid w:val="009971FA"/>
    <w:rsid w:val="009A160E"/>
    <w:rsid w:val="009A2ABB"/>
    <w:rsid w:val="009A3E5D"/>
    <w:rsid w:val="009B027E"/>
    <w:rsid w:val="009B2455"/>
    <w:rsid w:val="009D3089"/>
    <w:rsid w:val="009F7D28"/>
    <w:rsid w:val="00A03AC1"/>
    <w:rsid w:val="00A4292C"/>
    <w:rsid w:val="00A551E2"/>
    <w:rsid w:val="00A616D2"/>
    <w:rsid w:val="00A62D12"/>
    <w:rsid w:val="00A65A94"/>
    <w:rsid w:val="00A65C94"/>
    <w:rsid w:val="00A67F21"/>
    <w:rsid w:val="00A83295"/>
    <w:rsid w:val="00A84AB1"/>
    <w:rsid w:val="00A84F96"/>
    <w:rsid w:val="00A9430B"/>
    <w:rsid w:val="00AA5A52"/>
    <w:rsid w:val="00AA7E05"/>
    <w:rsid w:val="00AC31E6"/>
    <w:rsid w:val="00AC43A1"/>
    <w:rsid w:val="00AD4A17"/>
    <w:rsid w:val="00AE482F"/>
    <w:rsid w:val="00AF128E"/>
    <w:rsid w:val="00B05914"/>
    <w:rsid w:val="00B163F5"/>
    <w:rsid w:val="00B30960"/>
    <w:rsid w:val="00B94329"/>
    <w:rsid w:val="00B96A4F"/>
    <w:rsid w:val="00BA0F41"/>
    <w:rsid w:val="00BA4921"/>
    <w:rsid w:val="00BA6987"/>
    <w:rsid w:val="00BC1FC5"/>
    <w:rsid w:val="00BC3B5C"/>
    <w:rsid w:val="00BD76A4"/>
    <w:rsid w:val="00BF1C5A"/>
    <w:rsid w:val="00BF4570"/>
    <w:rsid w:val="00BF77C0"/>
    <w:rsid w:val="00C06EE2"/>
    <w:rsid w:val="00C16355"/>
    <w:rsid w:val="00C361BC"/>
    <w:rsid w:val="00C5754B"/>
    <w:rsid w:val="00C63456"/>
    <w:rsid w:val="00C73933"/>
    <w:rsid w:val="00C85184"/>
    <w:rsid w:val="00CC7401"/>
    <w:rsid w:val="00CF1F79"/>
    <w:rsid w:val="00D07813"/>
    <w:rsid w:val="00D272BE"/>
    <w:rsid w:val="00D4414B"/>
    <w:rsid w:val="00D51D23"/>
    <w:rsid w:val="00DA0A80"/>
    <w:rsid w:val="00DA6EE6"/>
    <w:rsid w:val="00DB0D51"/>
    <w:rsid w:val="00DD0EA7"/>
    <w:rsid w:val="00DE2666"/>
    <w:rsid w:val="00DF6DE7"/>
    <w:rsid w:val="00E00B2F"/>
    <w:rsid w:val="00E042BF"/>
    <w:rsid w:val="00E04300"/>
    <w:rsid w:val="00E06C7B"/>
    <w:rsid w:val="00E22C28"/>
    <w:rsid w:val="00E33134"/>
    <w:rsid w:val="00E403A1"/>
    <w:rsid w:val="00E4069F"/>
    <w:rsid w:val="00E6684A"/>
    <w:rsid w:val="00E70787"/>
    <w:rsid w:val="00E86B73"/>
    <w:rsid w:val="00ED3129"/>
    <w:rsid w:val="00EE083F"/>
    <w:rsid w:val="00EE0A59"/>
    <w:rsid w:val="00EE7901"/>
    <w:rsid w:val="00F02F7B"/>
    <w:rsid w:val="00F06FA4"/>
    <w:rsid w:val="00F20159"/>
    <w:rsid w:val="00F31512"/>
    <w:rsid w:val="00F34D93"/>
    <w:rsid w:val="00F40635"/>
    <w:rsid w:val="00F471CF"/>
    <w:rsid w:val="00F7028E"/>
    <w:rsid w:val="00F81E11"/>
    <w:rsid w:val="00F92E12"/>
    <w:rsid w:val="00FC3244"/>
    <w:rsid w:val="00FC409E"/>
    <w:rsid w:val="00FD1702"/>
    <w:rsid w:val="00FF41A8"/>
    <w:rsid w:val="00FF46D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31D97427"/>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C3B5C"/>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link w:val="Heading2Char"/>
    <w:uiPriority w:val="9"/>
    <w:qFormat/>
    <w:rsid w:val="00B96A4F"/>
    <w:pPr>
      <w:spacing w:before="100" w:beforeAutospacing="1" w:after="100" w:afterAutospacing="1"/>
      <w:outlineLvl w:val="1"/>
    </w:pPr>
    <w:rPr>
      <w:rFonts w:ascii="Times" w:hAnsi="Times"/>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30211"/>
    <w:pPr>
      <w:spacing w:before="100" w:beforeAutospacing="1" w:after="100" w:afterAutospacing="1"/>
    </w:pPr>
    <w:rPr>
      <w:rFonts w:ascii="Times" w:hAnsi="Times" w:cs="Times New Roman"/>
      <w:sz w:val="20"/>
      <w:szCs w:val="20"/>
    </w:rPr>
  </w:style>
  <w:style w:type="character" w:customStyle="1" w:styleId="apple-converted-space">
    <w:name w:val="apple-converted-space"/>
    <w:basedOn w:val="DefaultParagraphFont"/>
    <w:rsid w:val="00261602"/>
  </w:style>
  <w:style w:type="character" w:styleId="Hyperlink">
    <w:name w:val="Hyperlink"/>
    <w:basedOn w:val="DefaultParagraphFont"/>
    <w:uiPriority w:val="99"/>
    <w:semiHidden/>
    <w:unhideWhenUsed/>
    <w:rsid w:val="008B12AE"/>
    <w:rPr>
      <w:color w:val="0000FF"/>
      <w:u w:val="single"/>
    </w:rPr>
  </w:style>
  <w:style w:type="paragraph" w:styleId="TOC1">
    <w:name w:val="toc 1"/>
    <w:basedOn w:val="Normal"/>
    <w:next w:val="Normal"/>
    <w:autoRedefine/>
    <w:uiPriority w:val="39"/>
    <w:unhideWhenUsed/>
    <w:rsid w:val="00BC3B5C"/>
    <w:pPr>
      <w:spacing w:before="120"/>
    </w:pPr>
    <w:rPr>
      <w:b/>
      <w:sz w:val="22"/>
      <w:szCs w:val="22"/>
    </w:rPr>
  </w:style>
  <w:style w:type="paragraph" w:styleId="TOC2">
    <w:name w:val="toc 2"/>
    <w:basedOn w:val="Normal"/>
    <w:next w:val="Normal"/>
    <w:autoRedefine/>
    <w:uiPriority w:val="39"/>
    <w:unhideWhenUsed/>
    <w:rsid w:val="00BC3B5C"/>
    <w:pPr>
      <w:ind w:left="240"/>
    </w:pPr>
    <w:rPr>
      <w:i/>
      <w:sz w:val="22"/>
      <w:szCs w:val="22"/>
    </w:rPr>
  </w:style>
  <w:style w:type="paragraph" w:styleId="TOC3">
    <w:name w:val="toc 3"/>
    <w:basedOn w:val="Normal"/>
    <w:next w:val="Normal"/>
    <w:autoRedefine/>
    <w:uiPriority w:val="39"/>
    <w:unhideWhenUsed/>
    <w:rsid w:val="00BC3B5C"/>
    <w:pPr>
      <w:ind w:left="480"/>
    </w:pPr>
    <w:rPr>
      <w:sz w:val="22"/>
      <w:szCs w:val="22"/>
    </w:rPr>
  </w:style>
  <w:style w:type="paragraph" w:styleId="TOC4">
    <w:name w:val="toc 4"/>
    <w:basedOn w:val="Normal"/>
    <w:next w:val="Normal"/>
    <w:autoRedefine/>
    <w:uiPriority w:val="39"/>
    <w:unhideWhenUsed/>
    <w:rsid w:val="00BC3B5C"/>
    <w:pPr>
      <w:ind w:left="720"/>
    </w:pPr>
    <w:rPr>
      <w:sz w:val="20"/>
      <w:szCs w:val="20"/>
    </w:rPr>
  </w:style>
  <w:style w:type="paragraph" w:styleId="TOC5">
    <w:name w:val="toc 5"/>
    <w:basedOn w:val="Normal"/>
    <w:next w:val="Normal"/>
    <w:autoRedefine/>
    <w:uiPriority w:val="39"/>
    <w:unhideWhenUsed/>
    <w:rsid w:val="00BC3B5C"/>
    <w:pPr>
      <w:ind w:left="960"/>
    </w:pPr>
    <w:rPr>
      <w:sz w:val="20"/>
      <w:szCs w:val="20"/>
    </w:rPr>
  </w:style>
  <w:style w:type="paragraph" w:styleId="TOC6">
    <w:name w:val="toc 6"/>
    <w:basedOn w:val="Normal"/>
    <w:next w:val="Normal"/>
    <w:autoRedefine/>
    <w:uiPriority w:val="39"/>
    <w:unhideWhenUsed/>
    <w:rsid w:val="00BC3B5C"/>
    <w:pPr>
      <w:ind w:left="1200"/>
    </w:pPr>
    <w:rPr>
      <w:sz w:val="20"/>
      <w:szCs w:val="20"/>
    </w:rPr>
  </w:style>
  <w:style w:type="paragraph" w:styleId="TOC7">
    <w:name w:val="toc 7"/>
    <w:basedOn w:val="Normal"/>
    <w:next w:val="Normal"/>
    <w:autoRedefine/>
    <w:uiPriority w:val="39"/>
    <w:unhideWhenUsed/>
    <w:rsid w:val="00BC3B5C"/>
    <w:pPr>
      <w:ind w:left="1440"/>
    </w:pPr>
    <w:rPr>
      <w:sz w:val="20"/>
      <w:szCs w:val="20"/>
    </w:rPr>
  </w:style>
  <w:style w:type="paragraph" w:styleId="TOC8">
    <w:name w:val="toc 8"/>
    <w:basedOn w:val="Normal"/>
    <w:next w:val="Normal"/>
    <w:autoRedefine/>
    <w:uiPriority w:val="39"/>
    <w:unhideWhenUsed/>
    <w:rsid w:val="00BC3B5C"/>
    <w:pPr>
      <w:ind w:left="1680"/>
    </w:pPr>
    <w:rPr>
      <w:sz w:val="20"/>
      <w:szCs w:val="20"/>
    </w:rPr>
  </w:style>
  <w:style w:type="paragraph" w:styleId="TOC9">
    <w:name w:val="toc 9"/>
    <w:basedOn w:val="Normal"/>
    <w:next w:val="Normal"/>
    <w:autoRedefine/>
    <w:uiPriority w:val="39"/>
    <w:unhideWhenUsed/>
    <w:rsid w:val="00BC3B5C"/>
    <w:pPr>
      <w:ind w:left="1920"/>
    </w:pPr>
    <w:rPr>
      <w:sz w:val="20"/>
      <w:szCs w:val="20"/>
    </w:rPr>
  </w:style>
  <w:style w:type="character" w:customStyle="1" w:styleId="Heading1Char">
    <w:name w:val="Heading 1 Char"/>
    <w:basedOn w:val="DefaultParagraphFont"/>
    <w:link w:val="Heading1"/>
    <w:uiPriority w:val="9"/>
    <w:rsid w:val="00BC3B5C"/>
    <w:rPr>
      <w:rFonts w:asciiTheme="majorHAnsi" w:eastAsiaTheme="majorEastAsia" w:hAnsiTheme="majorHAnsi" w:cstheme="majorBidi"/>
      <w:b/>
      <w:bCs/>
      <w:color w:val="345A8A" w:themeColor="accent1" w:themeShade="B5"/>
      <w:sz w:val="32"/>
      <w:szCs w:val="32"/>
    </w:rPr>
  </w:style>
  <w:style w:type="paragraph" w:styleId="TOCHeading">
    <w:name w:val="TOC Heading"/>
    <w:basedOn w:val="Heading1"/>
    <w:next w:val="Normal"/>
    <w:uiPriority w:val="39"/>
    <w:unhideWhenUsed/>
    <w:qFormat/>
    <w:rsid w:val="00BC3B5C"/>
    <w:pPr>
      <w:spacing w:line="276" w:lineRule="auto"/>
      <w:outlineLvl w:val="9"/>
    </w:pPr>
    <w:rPr>
      <w:color w:val="365F91" w:themeColor="accent1" w:themeShade="BF"/>
      <w:sz w:val="28"/>
      <w:szCs w:val="28"/>
      <w:lang w:val="en-US"/>
    </w:rPr>
  </w:style>
  <w:style w:type="paragraph" w:styleId="BalloonText">
    <w:name w:val="Balloon Text"/>
    <w:basedOn w:val="Normal"/>
    <w:link w:val="BalloonTextChar"/>
    <w:uiPriority w:val="99"/>
    <w:semiHidden/>
    <w:unhideWhenUsed/>
    <w:rsid w:val="00BC3B5C"/>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BC3B5C"/>
    <w:rPr>
      <w:rFonts w:ascii="Lucida Grande" w:hAnsi="Lucida Grande" w:cs="Lucida Grande"/>
      <w:sz w:val="18"/>
      <w:szCs w:val="18"/>
    </w:rPr>
  </w:style>
  <w:style w:type="paragraph" w:styleId="ListParagraph">
    <w:name w:val="List Paragraph"/>
    <w:basedOn w:val="Normal"/>
    <w:uiPriority w:val="34"/>
    <w:qFormat/>
    <w:rsid w:val="00691992"/>
    <w:pPr>
      <w:spacing w:after="200" w:line="360" w:lineRule="auto"/>
      <w:ind w:left="720"/>
      <w:contextualSpacing/>
      <w:jc w:val="both"/>
    </w:pPr>
    <w:rPr>
      <w:rFonts w:ascii="Times New Roman" w:eastAsiaTheme="minorHAnsi" w:hAnsi="Times New Roman"/>
      <w:szCs w:val="28"/>
      <w:lang w:val="en-US" w:bidi="bn-BD"/>
    </w:rPr>
  </w:style>
  <w:style w:type="table" w:styleId="TableGrid">
    <w:name w:val="Table Grid"/>
    <w:basedOn w:val="TableNormal"/>
    <w:uiPriority w:val="59"/>
    <w:rsid w:val="00691992"/>
    <w:rPr>
      <w:rFonts w:eastAsiaTheme="minorHAnsi"/>
      <w:sz w:val="22"/>
      <w:szCs w:val="28"/>
      <w:lang w:val="en-US" w:bidi="bn-BD"/>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ing2Char">
    <w:name w:val="Heading 2 Char"/>
    <w:basedOn w:val="DefaultParagraphFont"/>
    <w:link w:val="Heading2"/>
    <w:uiPriority w:val="9"/>
    <w:rsid w:val="00B96A4F"/>
    <w:rPr>
      <w:rFonts w:ascii="Times" w:hAnsi="Times"/>
      <w:b/>
      <w:bCs/>
      <w:sz w:val="36"/>
      <w:szCs w:val="36"/>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C3B5C"/>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link w:val="Heading2Char"/>
    <w:uiPriority w:val="9"/>
    <w:qFormat/>
    <w:rsid w:val="00B96A4F"/>
    <w:pPr>
      <w:spacing w:before="100" w:beforeAutospacing="1" w:after="100" w:afterAutospacing="1"/>
      <w:outlineLvl w:val="1"/>
    </w:pPr>
    <w:rPr>
      <w:rFonts w:ascii="Times" w:hAnsi="Times"/>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30211"/>
    <w:pPr>
      <w:spacing w:before="100" w:beforeAutospacing="1" w:after="100" w:afterAutospacing="1"/>
    </w:pPr>
    <w:rPr>
      <w:rFonts w:ascii="Times" w:hAnsi="Times" w:cs="Times New Roman"/>
      <w:sz w:val="20"/>
      <w:szCs w:val="20"/>
    </w:rPr>
  </w:style>
  <w:style w:type="character" w:customStyle="1" w:styleId="apple-converted-space">
    <w:name w:val="apple-converted-space"/>
    <w:basedOn w:val="DefaultParagraphFont"/>
    <w:rsid w:val="00261602"/>
  </w:style>
  <w:style w:type="character" w:styleId="Hyperlink">
    <w:name w:val="Hyperlink"/>
    <w:basedOn w:val="DefaultParagraphFont"/>
    <w:uiPriority w:val="99"/>
    <w:semiHidden/>
    <w:unhideWhenUsed/>
    <w:rsid w:val="008B12AE"/>
    <w:rPr>
      <w:color w:val="0000FF"/>
      <w:u w:val="single"/>
    </w:rPr>
  </w:style>
  <w:style w:type="paragraph" w:styleId="TOC1">
    <w:name w:val="toc 1"/>
    <w:basedOn w:val="Normal"/>
    <w:next w:val="Normal"/>
    <w:autoRedefine/>
    <w:uiPriority w:val="39"/>
    <w:unhideWhenUsed/>
    <w:rsid w:val="00BC3B5C"/>
    <w:pPr>
      <w:spacing w:before="120"/>
    </w:pPr>
    <w:rPr>
      <w:b/>
      <w:sz w:val="22"/>
      <w:szCs w:val="22"/>
    </w:rPr>
  </w:style>
  <w:style w:type="paragraph" w:styleId="TOC2">
    <w:name w:val="toc 2"/>
    <w:basedOn w:val="Normal"/>
    <w:next w:val="Normal"/>
    <w:autoRedefine/>
    <w:uiPriority w:val="39"/>
    <w:unhideWhenUsed/>
    <w:rsid w:val="00BC3B5C"/>
    <w:pPr>
      <w:ind w:left="240"/>
    </w:pPr>
    <w:rPr>
      <w:i/>
      <w:sz w:val="22"/>
      <w:szCs w:val="22"/>
    </w:rPr>
  </w:style>
  <w:style w:type="paragraph" w:styleId="TOC3">
    <w:name w:val="toc 3"/>
    <w:basedOn w:val="Normal"/>
    <w:next w:val="Normal"/>
    <w:autoRedefine/>
    <w:uiPriority w:val="39"/>
    <w:unhideWhenUsed/>
    <w:rsid w:val="00BC3B5C"/>
    <w:pPr>
      <w:ind w:left="480"/>
    </w:pPr>
    <w:rPr>
      <w:sz w:val="22"/>
      <w:szCs w:val="22"/>
    </w:rPr>
  </w:style>
  <w:style w:type="paragraph" w:styleId="TOC4">
    <w:name w:val="toc 4"/>
    <w:basedOn w:val="Normal"/>
    <w:next w:val="Normal"/>
    <w:autoRedefine/>
    <w:uiPriority w:val="39"/>
    <w:unhideWhenUsed/>
    <w:rsid w:val="00BC3B5C"/>
    <w:pPr>
      <w:ind w:left="720"/>
    </w:pPr>
    <w:rPr>
      <w:sz w:val="20"/>
      <w:szCs w:val="20"/>
    </w:rPr>
  </w:style>
  <w:style w:type="paragraph" w:styleId="TOC5">
    <w:name w:val="toc 5"/>
    <w:basedOn w:val="Normal"/>
    <w:next w:val="Normal"/>
    <w:autoRedefine/>
    <w:uiPriority w:val="39"/>
    <w:unhideWhenUsed/>
    <w:rsid w:val="00BC3B5C"/>
    <w:pPr>
      <w:ind w:left="960"/>
    </w:pPr>
    <w:rPr>
      <w:sz w:val="20"/>
      <w:szCs w:val="20"/>
    </w:rPr>
  </w:style>
  <w:style w:type="paragraph" w:styleId="TOC6">
    <w:name w:val="toc 6"/>
    <w:basedOn w:val="Normal"/>
    <w:next w:val="Normal"/>
    <w:autoRedefine/>
    <w:uiPriority w:val="39"/>
    <w:unhideWhenUsed/>
    <w:rsid w:val="00BC3B5C"/>
    <w:pPr>
      <w:ind w:left="1200"/>
    </w:pPr>
    <w:rPr>
      <w:sz w:val="20"/>
      <w:szCs w:val="20"/>
    </w:rPr>
  </w:style>
  <w:style w:type="paragraph" w:styleId="TOC7">
    <w:name w:val="toc 7"/>
    <w:basedOn w:val="Normal"/>
    <w:next w:val="Normal"/>
    <w:autoRedefine/>
    <w:uiPriority w:val="39"/>
    <w:unhideWhenUsed/>
    <w:rsid w:val="00BC3B5C"/>
    <w:pPr>
      <w:ind w:left="1440"/>
    </w:pPr>
    <w:rPr>
      <w:sz w:val="20"/>
      <w:szCs w:val="20"/>
    </w:rPr>
  </w:style>
  <w:style w:type="paragraph" w:styleId="TOC8">
    <w:name w:val="toc 8"/>
    <w:basedOn w:val="Normal"/>
    <w:next w:val="Normal"/>
    <w:autoRedefine/>
    <w:uiPriority w:val="39"/>
    <w:unhideWhenUsed/>
    <w:rsid w:val="00BC3B5C"/>
    <w:pPr>
      <w:ind w:left="1680"/>
    </w:pPr>
    <w:rPr>
      <w:sz w:val="20"/>
      <w:szCs w:val="20"/>
    </w:rPr>
  </w:style>
  <w:style w:type="paragraph" w:styleId="TOC9">
    <w:name w:val="toc 9"/>
    <w:basedOn w:val="Normal"/>
    <w:next w:val="Normal"/>
    <w:autoRedefine/>
    <w:uiPriority w:val="39"/>
    <w:unhideWhenUsed/>
    <w:rsid w:val="00BC3B5C"/>
    <w:pPr>
      <w:ind w:left="1920"/>
    </w:pPr>
    <w:rPr>
      <w:sz w:val="20"/>
      <w:szCs w:val="20"/>
    </w:rPr>
  </w:style>
  <w:style w:type="character" w:customStyle="1" w:styleId="Heading1Char">
    <w:name w:val="Heading 1 Char"/>
    <w:basedOn w:val="DefaultParagraphFont"/>
    <w:link w:val="Heading1"/>
    <w:uiPriority w:val="9"/>
    <w:rsid w:val="00BC3B5C"/>
    <w:rPr>
      <w:rFonts w:asciiTheme="majorHAnsi" w:eastAsiaTheme="majorEastAsia" w:hAnsiTheme="majorHAnsi" w:cstheme="majorBidi"/>
      <w:b/>
      <w:bCs/>
      <w:color w:val="345A8A" w:themeColor="accent1" w:themeShade="B5"/>
      <w:sz w:val="32"/>
      <w:szCs w:val="32"/>
    </w:rPr>
  </w:style>
  <w:style w:type="paragraph" w:styleId="TOCHeading">
    <w:name w:val="TOC Heading"/>
    <w:basedOn w:val="Heading1"/>
    <w:next w:val="Normal"/>
    <w:uiPriority w:val="39"/>
    <w:unhideWhenUsed/>
    <w:qFormat/>
    <w:rsid w:val="00BC3B5C"/>
    <w:pPr>
      <w:spacing w:line="276" w:lineRule="auto"/>
      <w:outlineLvl w:val="9"/>
    </w:pPr>
    <w:rPr>
      <w:color w:val="365F91" w:themeColor="accent1" w:themeShade="BF"/>
      <w:sz w:val="28"/>
      <w:szCs w:val="28"/>
      <w:lang w:val="en-US"/>
    </w:rPr>
  </w:style>
  <w:style w:type="paragraph" w:styleId="BalloonText">
    <w:name w:val="Balloon Text"/>
    <w:basedOn w:val="Normal"/>
    <w:link w:val="BalloonTextChar"/>
    <w:uiPriority w:val="99"/>
    <w:semiHidden/>
    <w:unhideWhenUsed/>
    <w:rsid w:val="00BC3B5C"/>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BC3B5C"/>
    <w:rPr>
      <w:rFonts w:ascii="Lucida Grande" w:hAnsi="Lucida Grande" w:cs="Lucida Grande"/>
      <w:sz w:val="18"/>
      <w:szCs w:val="18"/>
    </w:rPr>
  </w:style>
  <w:style w:type="paragraph" w:styleId="ListParagraph">
    <w:name w:val="List Paragraph"/>
    <w:basedOn w:val="Normal"/>
    <w:uiPriority w:val="34"/>
    <w:qFormat/>
    <w:rsid w:val="00691992"/>
    <w:pPr>
      <w:spacing w:after="200" w:line="360" w:lineRule="auto"/>
      <w:ind w:left="720"/>
      <w:contextualSpacing/>
      <w:jc w:val="both"/>
    </w:pPr>
    <w:rPr>
      <w:rFonts w:ascii="Times New Roman" w:eastAsiaTheme="minorHAnsi" w:hAnsi="Times New Roman"/>
      <w:szCs w:val="28"/>
      <w:lang w:val="en-US" w:bidi="bn-BD"/>
    </w:rPr>
  </w:style>
  <w:style w:type="table" w:styleId="TableGrid">
    <w:name w:val="Table Grid"/>
    <w:basedOn w:val="TableNormal"/>
    <w:uiPriority w:val="59"/>
    <w:rsid w:val="00691992"/>
    <w:rPr>
      <w:rFonts w:eastAsiaTheme="minorHAnsi"/>
      <w:sz w:val="22"/>
      <w:szCs w:val="28"/>
      <w:lang w:val="en-US" w:bidi="bn-BD"/>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ing2Char">
    <w:name w:val="Heading 2 Char"/>
    <w:basedOn w:val="DefaultParagraphFont"/>
    <w:link w:val="Heading2"/>
    <w:uiPriority w:val="9"/>
    <w:rsid w:val="00B96A4F"/>
    <w:rPr>
      <w:rFonts w:ascii="Times" w:hAnsi="Times"/>
      <w:b/>
      <w:bCs/>
      <w:sz w:val="36"/>
      <w:szCs w:val="3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3211484">
      <w:bodyDiv w:val="1"/>
      <w:marLeft w:val="0"/>
      <w:marRight w:val="0"/>
      <w:marTop w:val="0"/>
      <w:marBottom w:val="0"/>
      <w:divBdr>
        <w:top w:val="none" w:sz="0" w:space="0" w:color="auto"/>
        <w:left w:val="none" w:sz="0" w:space="0" w:color="auto"/>
        <w:bottom w:val="none" w:sz="0" w:space="0" w:color="auto"/>
        <w:right w:val="none" w:sz="0" w:space="0" w:color="auto"/>
      </w:divBdr>
    </w:div>
    <w:div w:id="55055031">
      <w:bodyDiv w:val="1"/>
      <w:marLeft w:val="0"/>
      <w:marRight w:val="0"/>
      <w:marTop w:val="0"/>
      <w:marBottom w:val="0"/>
      <w:divBdr>
        <w:top w:val="none" w:sz="0" w:space="0" w:color="auto"/>
        <w:left w:val="none" w:sz="0" w:space="0" w:color="auto"/>
        <w:bottom w:val="none" w:sz="0" w:space="0" w:color="auto"/>
        <w:right w:val="none" w:sz="0" w:space="0" w:color="auto"/>
      </w:divBdr>
      <w:divsChild>
        <w:div w:id="265160187">
          <w:marLeft w:val="0"/>
          <w:marRight w:val="0"/>
          <w:marTop w:val="0"/>
          <w:marBottom w:val="0"/>
          <w:divBdr>
            <w:top w:val="none" w:sz="0" w:space="0" w:color="auto"/>
            <w:left w:val="none" w:sz="0" w:space="0" w:color="auto"/>
            <w:bottom w:val="none" w:sz="0" w:space="0" w:color="auto"/>
            <w:right w:val="none" w:sz="0" w:space="0" w:color="auto"/>
          </w:divBdr>
          <w:divsChild>
            <w:div w:id="1322006199">
              <w:marLeft w:val="0"/>
              <w:marRight w:val="0"/>
              <w:marTop w:val="0"/>
              <w:marBottom w:val="0"/>
              <w:divBdr>
                <w:top w:val="none" w:sz="0" w:space="0" w:color="auto"/>
                <w:left w:val="none" w:sz="0" w:space="0" w:color="auto"/>
                <w:bottom w:val="none" w:sz="0" w:space="0" w:color="auto"/>
                <w:right w:val="none" w:sz="0" w:space="0" w:color="auto"/>
              </w:divBdr>
              <w:divsChild>
                <w:div w:id="775751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715154">
      <w:bodyDiv w:val="1"/>
      <w:marLeft w:val="0"/>
      <w:marRight w:val="0"/>
      <w:marTop w:val="0"/>
      <w:marBottom w:val="0"/>
      <w:divBdr>
        <w:top w:val="none" w:sz="0" w:space="0" w:color="auto"/>
        <w:left w:val="none" w:sz="0" w:space="0" w:color="auto"/>
        <w:bottom w:val="none" w:sz="0" w:space="0" w:color="auto"/>
        <w:right w:val="none" w:sz="0" w:space="0" w:color="auto"/>
      </w:divBdr>
    </w:div>
    <w:div w:id="85152147">
      <w:bodyDiv w:val="1"/>
      <w:marLeft w:val="0"/>
      <w:marRight w:val="0"/>
      <w:marTop w:val="0"/>
      <w:marBottom w:val="0"/>
      <w:divBdr>
        <w:top w:val="none" w:sz="0" w:space="0" w:color="auto"/>
        <w:left w:val="none" w:sz="0" w:space="0" w:color="auto"/>
        <w:bottom w:val="none" w:sz="0" w:space="0" w:color="auto"/>
        <w:right w:val="none" w:sz="0" w:space="0" w:color="auto"/>
      </w:divBdr>
      <w:divsChild>
        <w:div w:id="1220483711">
          <w:marLeft w:val="0"/>
          <w:marRight w:val="0"/>
          <w:marTop w:val="0"/>
          <w:marBottom w:val="0"/>
          <w:divBdr>
            <w:top w:val="none" w:sz="0" w:space="0" w:color="auto"/>
            <w:left w:val="none" w:sz="0" w:space="0" w:color="auto"/>
            <w:bottom w:val="none" w:sz="0" w:space="0" w:color="auto"/>
            <w:right w:val="none" w:sz="0" w:space="0" w:color="auto"/>
          </w:divBdr>
          <w:divsChild>
            <w:div w:id="677537421">
              <w:marLeft w:val="0"/>
              <w:marRight w:val="0"/>
              <w:marTop w:val="0"/>
              <w:marBottom w:val="0"/>
              <w:divBdr>
                <w:top w:val="none" w:sz="0" w:space="0" w:color="auto"/>
                <w:left w:val="none" w:sz="0" w:space="0" w:color="auto"/>
                <w:bottom w:val="none" w:sz="0" w:space="0" w:color="auto"/>
                <w:right w:val="none" w:sz="0" w:space="0" w:color="auto"/>
              </w:divBdr>
              <w:divsChild>
                <w:div w:id="1698652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972931">
      <w:bodyDiv w:val="1"/>
      <w:marLeft w:val="0"/>
      <w:marRight w:val="0"/>
      <w:marTop w:val="0"/>
      <w:marBottom w:val="0"/>
      <w:divBdr>
        <w:top w:val="none" w:sz="0" w:space="0" w:color="auto"/>
        <w:left w:val="none" w:sz="0" w:space="0" w:color="auto"/>
        <w:bottom w:val="none" w:sz="0" w:space="0" w:color="auto"/>
        <w:right w:val="none" w:sz="0" w:space="0" w:color="auto"/>
      </w:divBdr>
    </w:div>
    <w:div w:id="144860742">
      <w:bodyDiv w:val="1"/>
      <w:marLeft w:val="0"/>
      <w:marRight w:val="0"/>
      <w:marTop w:val="0"/>
      <w:marBottom w:val="0"/>
      <w:divBdr>
        <w:top w:val="none" w:sz="0" w:space="0" w:color="auto"/>
        <w:left w:val="none" w:sz="0" w:space="0" w:color="auto"/>
        <w:bottom w:val="none" w:sz="0" w:space="0" w:color="auto"/>
        <w:right w:val="none" w:sz="0" w:space="0" w:color="auto"/>
      </w:divBdr>
      <w:divsChild>
        <w:div w:id="294675183">
          <w:marLeft w:val="0"/>
          <w:marRight w:val="0"/>
          <w:marTop w:val="0"/>
          <w:marBottom w:val="0"/>
          <w:divBdr>
            <w:top w:val="none" w:sz="0" w:space="0" w:color="auto"/>
            <w:left w:val="none" w:sz="0" w:space="0" w:color="auto"/>
            <w:bottom w:val="none" w:sz="0" w:space="0" w:color="auto"/>
            <w:right w:val="none" w:sz="0" w:space="0" w:color="auto"/>
          </w:divBdr>
          <w:divsChild>
            <w:div w:id="243533945">
              <w:marLeft w:val="0"/>
              <w:marRight w:val="0"/>
              <w:marTop w:val="0"/>
              <w:marBottom w:val="0"/>
              <w:divBdr>
                <w:top w:val="none" w:sz="0" w:space="0" w:color="auto"/>
                <w:left w:val="none" w:sz="0" w:space="0" w:color="auto"/>
                <w:bottom w:val="none" w:sz="0" w:space="0" w:color="auto"/>
                <w:right w:val="none" w:sz="0" w:space="0" w:color="auto"/>
              </w:divBdr>
              <w:divsChild>
                <w:div w:id="717893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171749">
      <w:bodyDiv w:val="1"/>
      <w:marLeft w:val="0"/>
      <w:marRight w:val="0"/>
      <w:marTop w:val="0"/>
      <w:marBottom w:val="0"/>
      <w:divBdr>
        <w:top w:val="none" w:sz="0" w:space="0" w:color="auto"/>
        <w:left w:val="none" w:sz="0" w:space="0" w:color="auto"/>
        <w:bottom w:val="none" w:sz="0" w:space="0" w:color="auto"/>
        <w:right w:val="none" w:sz="0" w:space="0" w:color="auto"/>
      </w:divBdr>
    </w:div>
    <w:div w:id="232855596">
      <w:bodyDiv w:val="1"/>
      <w:marLeft w:val="0"/>
      <w:marRight w:val="0"/>
      <w:marTop w:val="0"/>
      <w:marBottom w:val="0"/>
      <w:divBdr>
        <w:top w:val="none" w:sz="0" w:space="0" w:color="auto"/>
        <w:left w:val="none" w:sz="0" w:space="0" w:color="auto"/>
        <w:bottom w:val="none" w:sz="0" w:space="0" w:color="auto"/>
        <w:right w:val="none" w:sz="0" w:space="0" w:color="auto"/>
      </w:divBdr>
      <w:divsChild>
        <w:div w:id="1204293780">
          <w:marLeft w:val="0"/>
          <w:marRight w:val="0"/>
          <w:marTop w:val="0"/>
          <w:marBottom w:val="0"/>
          <w:divBdr>
            <w:top w:val="none" w:sz="0" w:space="0" w:color="auto"/>
            <w:left w:val="none" w:sz="0" w:space="0" w:color="auto"/>
            <w:bottom w:val="none" w:sz="0" w:space="0" w:color="auto"/>
            <w:right w:val="none" w:sz="0" w:space="0" w:color="auto"/>
          </w:divBdr>
          <w:divsChild>
            <w:div w:id="930772141">
              <w:marLeft w:val="0"/>
              <w:marRight w:val="0"/>
              <w:marTop w:val="0"/>
              <w:marBottom w:val="0"/>
              <w:divBdr>
                <w:top w:val="none" w:sz="0" w:space="0" w:color="auto"/>
                <w:left w:val="none" w:sz="0" w:space="0" w:color="auto"/>
                <w:bottom w:val="none" w:sz="0" w:space="0" w:color="auto"/>
                <w:right w:val="none" w:sz="0" w:space="0" w:color="auto"/>
              </w:divBdr>
              <w:divsChild>
                <w:div w:id="1666057518">
                  <w:marLeft w:val="0"/>
                  <w:marRight w:val="0"/>
                  <w:marTop w:val="0"/>
                  <w:marBottom w:val="0"/>
                  <w:divBdr>
                    <w:top w:val="none" w:sz="0" w:space="0" w:color="auto"/>
                    <w:left w:val="none" w:sz="0" w:space="0" w:color="auto"/>
                    <w:bottom w:val="none" w:sz="0" w:space="0" w:color="auto"/>
                    <w:right w:val="none" w:sz="0" w:space="0" w:color="auto"/>
                  </w:divBdr>
                  <w:divsChild>
                    <w:div w:id="2119373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3691575">
      <w:bodyDiv w:val="1"/>
      <w:marLeft w:val="0"/>
      <w:marRight w:val="0"/>
      <w:marTop w:val="0"/>
      <w:marBottom w:val="0"/>
      <w:divBdr>
        <w:top w:val="none" w:sz="0" w:space="0" w:color="auto"/>
        <w:left w:val="none" w:sz="0" w:space="0" w:color="auto"/>
        <w:bottom w:val="none" w:sz="0" w:space="0" w:color="auto"/>
        <w:right w:val="none" w:sz="0" w:space="0" w:color="auto"/>
      </w:divBdr>
      <w:divsChild>
        <w:div w:id="636688102">
          <w:marLeft w:val="0"/>
          <w:marRight w:val="0"/>
          <w:marTop w:val="0"/>
          <w:marBottom w:val="0"/>
          <w:divBdr>
            <w:top w:val="none" w:sz="0" w:space="0" w:color="auto"/>
            <w:left w:val="none" w:sz="0" w:space="0" w:color="auto"/>
            <w:bottom w:val="none" w:sz="0" w:space="0" w:color="auto"/>
            <w:right w:val="none" w:sz="0" w:space="0" w:color="auto"/>
          </w:divBdr>
          <w:divsChild>
            <w:div w:id="504636966">
              <w:marLeft w:val="0"/>
              <w:marRight w:val="0"/>
              <w:marTop w:val="0"/>
              <w:marBottom w:val="0"/>
              <w:divBdr>
                <w:top w:val="none" w:sz="0" w:space="0" w:color="auto"/>
                <w:left w:val="none" w:sz="0" w:space="0" w:color="auto"/>
                <w:bottom w:val="none" w:sz="0" w:space="0" w:color="auto"/>
                <w:right w:val="none" w:sz="0" w:space="0" w:color="auto"/>
              </w:divBdr>
              <w:divsChild>
                <w:div w:id="364260589">
                  <w:marLeft w:val="0"/>
                  <w:marRight w:val="0"/>
                  <w:marTop w:val="0"/>
                  <w:marBottom w:val="0"/>
                  <w:divBdr>
                    <w:top w:val="none" w:sz="0" w:space="0" w:color="auto"/>
                    <w:left w:val="none" w:sz="0" w:space="0" w:color="auto"/>
                    <w:bottom w:val="none" w:sz="0" w:space="0" w:color="auto"/>
                    <w:right w:val="none" w:sz="0" w:space="0" w:color="auto"/>
                  </w:divBdr>
                  <w:divsChild>
                    <w:div w:id="57361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5571864">
      <w:bodyDiv w:val="1"/>
      <w:marLeft w:val="0"/>
      <w:marRight w:val="0"/>
      <w:marTop w:val="0"/>
      <w:marBottom w:val="0"/>
      <w:divBdr>
        <w:top w:val="none" w:sz="0" w:space="0" w:color="auto"/>
        <w:left w:val="none" w:sz="0" w:space="0" w:color="auto"/>
        <w:bottom w:val="none" w:sz="0" w:space="0" w:color="auto"/>
        <w:right w:val="none" w:sz="0" w:space="0" w:color="auto"/>
      </w:divBdr>
    </w:div>
    <w:div w:id="355690681">
      <w:bodyDiv w:val="1"/>
      <w:marLeft w:val="0"/>
      <w:marRight w:val="0"/>
      <w:marTop w:val="0"/>
      <w:marBottom w:val="0"/>
      <w:divBdr>
        <w:top w:val="none" w:sz="0" w:space="0" w:color="auto"/>
        <w:left w:val="none" w:sz="0" w:space="0" w:color="auto"/>
        <w:bottom w:val="none" w:sz="0" w:space="0" w:color="auto"/>
        <w:right w:val="none" w:sz="0" w:space="0" w:color="auto"/>
      </w:divBdr>
    </w:div>
    <w:div w:id="360514934">
      <w:bodyDiv w:val="1"/>
      <w:marLeft w:val="0"/>
      <w:marRight w:val="0"/>
      <w:marTop w:val="0"/>
      <w:marBottom w:val="0"/>
      <w:divBdr>
        <w:top w:val="none" w:sz="0" w:space="0" w:color="auto"/>
        <w:left w:val="none" w:sz="0" w:space="0" w:color="auto"/>
        <w:bottom w:val="none" w:sz="0" w:space="0" w:color="auto"/>
        <w:right w:val="none" w:sz="0" w:space="0" w:color="auto"/>
      </w:divBdr>
    </w:div>
    <w:div w:id="393699200">
      <w:bodyDiv w:val="1"/>
      <w:marLeft w:val="0"/>
      <w:marRight w:val="0"/>
      <w:marTop w:val="0"/>
      <w:marBottom w:val="0"/>
      <w:divBdr>
        <w:top w:val="none" w:sz="0" w:space="0" w:color="auto"/>
        <w:left w:val="none" w:sz="0" w:space="0" w:color="auto"/>
        <w:bottom w:val="none" w:sz="0" w:space="0" w:color="auto"/>
        <w:right w:val="none" w:sz="0" w:space="0" w:color="auto"/>
      </w:divBdr>
      <w:divsChild>
        <w:div w:id="395667260">
          <w:marLeft w:val="0"/>
          <w:marRight w:val="0"/>
          <w:marTop w:val="0"/>
          <w:marBottom w:val="0"/>
          <w:divBdr>
            <w:top w:val="none" w:sz="0" w:space="0" w:color="auto"/>
            <w:left w:val="none" w:sz="0" w:space="0" w:color="auto"/>
            <w:bottom w:val="none" w:sz="0" w:space="0" w:color="auto"/>
            <w:right w:val="none" w:sz="0" w:space="0" w:color="auto"/>
          </w:divBdr>
          <w:divsChild>
            <w:div w:id="480464201">
              <w:marLeft w:val="0"/>
              <w:marRight w:val="0"/>
              <w:marTop w:val="0"/>
              <w:marBottom w:val="0"/>
              <w:divBdr>
                <w:top w:val="none" w:sz="0" w:space="0" w:color="auto"/>
                <w:left w:val="none" w:sz="0" w:space="0" w:color="auto"/>
                <w:bottom w:val="none" w:sz="0" w:space="0" w:color="auto"/>
                <w:right w:val="none" w:sz="0" w:space="0" w:color="auto"/>
              </w:divBdr>
              <w:divsChild>
                <w:div w:id="536548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4495615">
      <w:bodyDiv w:val="1"/>
      <w:marLeft w:val="0"/>
      <w:marRight w:val="0"/>
      <w:marTop w:val="0"/>
      <w:marBottom w:val="0"/>
      <w:divBdr>
        <w:top w:val="none" w:sz="0" w:space="0" w:color="auto"/>
        <w:left w:val="none" w:sz="0" w:space="0" w:color="auto"/>
        <w:bottom w:val="none" w:sz="0" w:space="0" w:color="auto"/>
        <w:right w:val="none" w:sz="0" w:space="0" w:color="auto"/>
      </w:divBdr>
    </w:div>
    <w:div w:id="428084496">
      <w:bodyDiv w:val="1"/>
      <w:marLeft w:val="0"/>
      <w:marRight w:val="0"/>
      <w:marTop w:val="0"/>
      <w:marBottom w:val="0"/>
      <w:divBdr>
        <w:top w:val="none" w:sz="0" w:space="0" w:color="auto"/>
        <w:left w:val="none" w:sz="0" w:space="0" w:color="auto"/>
        <w:bottom w:val="none" w:sz="0" w:space="0" w:color="auto"/>
        <w:right w:val="none" w:sz="0" w:space="0" w:color="auto"/>
      </w:divBdr>
      <w:divsChild>
        <w:div w:id="557135886">
          <w:marLeft w:val="0"/>
          <w:marRight w:val="0"/>
          <w:marTop w:val="0"/>
          <w:marBottom w:val="0"/>
          <w:divBdr>
            <w:top w:val="none" w:sz="0" w:space="0" w:color="auto"/>
            <w:left w:val="none" w:sz="0" w:space="0" w:color="auto"/>
            <w:bottom w:val="none" w:sz="0" w:space="0" w:color="auto"/>
            <w:right w:val="none" w:sz="0" w:space="0" w:color="auto"/>
          </w:divBdr>
          <w:divsChild>
            <w:div w:id="1553345099">
              <w:marLeft w:val="0"/>
              <w:marRight w:val="0"/>
              <w:marTop w:val="0"/>
              <w:marBottom w:val="0"/>
              <w:divBdr>
                <w:top w:val="none" w:sz="0" w:space="0" w:color="auto"/>
                <w:left w:val="none" w:sz="0" w:space="0" w:color="auto"/>
                <w:bottom w:val="none" w:sz="0" w:space="0" w:color="auto"/>
                <w:right w:val="none" w:sz="0" w:space="0" w:color="auto"/>
              </w:divBdr>
              <w:divsChild>
                <w:div w:id="481848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2508761">
      <w:bodyDiv w:val="1"/>
      <w:marLeft w:val="0"/>
      <w:marRight w:val="0"/>
      <w:marTop w:val="0"/>
      <w:marBottom w:val="0"/>
      <w:divBdr>
        <w:top w:val="none" w:sz="0" w:space="0" w:color="auto"/>
        <w:left w:val="none" w:sz="0" w:space="0" w:color="auto"/>
        <w:bottom w:val="none" w:sz="0" w:space="0" w:color="auto"/>
        <w:right w:val="none" w:sz="0" w:space="0" w:color="auto"/>
      </w:divBdr>
      <w:divsChild>
        <w:div w:id="125856789">
          <w:marLeft w:val="0"/>
          <w:marRight w:val="0"/>
          <w:marTop w:val="0"/>
          <w:marBottom w:val="0"/>
          <w:divBdr>
            <w:top w:val="none" w:sz="0" w:space="0" w:color="auto"/>
            <w:left w:val="none" w:sz="0" w:space="0" w:color="auto"/>
            <w:bottom w:val="none" w:sz="0" w:space="0" w:color="auto"/>
            <w:right w:val="none" w:sz="0" w:space="0" w:color="auto"/>
          </w:divBdr>
          <w:divsChild>
            <w:div w:id="1802186345">
              <w:marLeft w:val="0"/>
              <w:marRight w:val="0"/>
              <w:marTop w:val="0"/>
              <w:marBottom w:val="0"/>
              <w:divBdr>
                <w:top w:val="none" w:sz="0" w:space="0" w:color="auto"/>
                <w:left w:val="none" w:sz="0" w:space="0" w:color="auto"/>
                <w:bottom w:val="none" w:sz="0" w:space="0" w:color="auto"/>
                <w:right w:val="none" w:sz="0" w:space="0" w:color="auto"/>
              </w:divBdr>
              <w:divsChild>
                <w:div w:id="1714189520">
                  <w:marLeft w:val="0"/>
                  <w:marRight w:val="0"/>
                  <w:marTop w:val="0"/>
                  <w:marBottom w:val="0"/>
                  <w:divBdr>
                    <w:top w:val="none" w:sz="0" w:space="0" w:color="auto"/>
                    <w:left w:val="none" w:sz="0" w:space="0" w:color="auto"/>
                    <w:bottom w:val="none" w:sz="0" w:space="0" w:color="auto"/>
                    <w:right w:val="none" w:sz="0" w:space="0" w:color="auto"/>
                  </w:divBdr>
                  <w:divsChild>
                    <w:div w:id="1829635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1457039">
      <w:bodyDiv w:val="1"/>
      <w:marLeft w:val="0"/>
      <w:marRight w:val="0"/>
      <w:marTop w:val="0"/>
      <w:marBottom w:val="0"/>
      <w:divBdr>
        <w:top w:val="none" w:sz="0" w:space="0" w:color="auto"/>
        <w:left w:val="none" w:sz="0" w:space="0" w:color="auto"/>
        <w:bottom w:val="none" w:sz="0" w:space="0" w:color="auto"/>
        <w:right w:val="none" w:sz="0" w:space="0" w:color="auto"/>
      </w:divBdr>
    </w:div>
    <w:div w:id="585847129">
      <w:bodyDiv w:val="1"/>
      <w:marLeft w:val="0"/>
      <w:marRight w:val="0"/>
      <w:marTop w:val="0"/>
      <w:marBottom w:val="0"/>
      <w:divBdr>
        <w:top w:val="none" w:sz="0" w:space="0" w:color="auto"/>
        <w:left w:val="none" w:sz="0" w:space="0" w:color="auto"/>
        <w:bottom w:val="none" w:sz="0" w:space="0" w:color="auto"/>
        <w:right w:val="none" w:sz="0" w:space="0" w:color="auto"/>
      </w:divBdr>
      <w:divsChild>
        <w:div w:id="1748065791">
          <w:marLeft w:val="0"/>
          <w:marRight w:val="0"/>
          <w:marTop w:val="0"/>
          <w:marBottom w:val="0"/>
          <w:divBdr>
            <w:top w:val="none" w:sz="0" w:space="0" w:color="auto"/>
            <w:left w:val="none" w:sz="0" w:space="0" w:color="auto"/>
            <w:bottom w:val="none" w:sz="0" w:space="0" w:color="auto"/>
            <w:right w:val="none" w:sz="0" w:space="0" w:color="auto"/>
          </w:divBdr>
          <w:divsChild>
            <w:div w:id="522473867">
              <w:marLeft w:val="0"/>
              <w:marRight w:val="0"/>
              <w:marTop w:val="0"/>
              <w:marBottom w:val="0"/>
              <w:divBdr>
                <w:top w:val="none" w:sz="0" w:space="0" w:color="auto"/>
                <w:left w:val="none" w:sz="0" w:space="0" w:color="auto"/>
                <w:bottom w:val="none" w:sz="0" w:space="0" w:color="auto"/>
                <w:right w:val="none" w:sz="0" w:space="0" w:color="auto"/>
              </w:divBdr>
              <w:divsChild>
                <w:div w:id="1049066415">
                  <w:marLeft w:val="0"/>
                  <w:marRight w:val="0"/>
                  <w:marTop w:val="0"/>
                  <w:marBottom w:val="0"/>
                  <w:divBdr>
                    <w:top w:val="none" w:sz="0" w:space="0" w:color="auto"/>
                    <w:left w:val="none" w:sz="0" w:space="0" w:color="auto"/>
                    <w:bottom w:val="none" w:sz="0" w:space="0" w:color="auto"/>
                    <w:right w:val="none" w:sz="0" w:space="0" w:color="auto"/>
                  </w:divBdr>
                  <w:divsChild>
                    <w:div w:id="1853109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1744370">
      <w:bodyDiv w:val="1"/>
      <w:marLeft w:val="0"/>
      <w:marRight w:val="0"/>
      <w:marTop w:val="0"/>
      <w:marBottom w:val="0"/>
      <w:divBdr>
        <w:top w:val="none" w:sz="0" w:space="0" w:color="auto"/>
        <w:left w:val="none" w:sz="0" w:space="0" w:color="auto"/>
        <w:bottom w:val="none" w:sz="0" w:space="0" w:color="auto"/>
        <w:right w:val="none" w:sz="0" w:space="0" w:color="auto"/>
      </w:divBdr>
    </w:div>
    <w:div w:id="611984952">
      <w:bodyDiv w:val="1"/>
      <w:marLeft w:val="0"/>
      <w:marRight w:val="0"/>
      <w:marTop w:val="0"/>
      <w:marBottom w:val="0"/>
      <w:divBdr>
        <w:top w:val="none" w:sz="0" w:space="0" w:color="auto"/>
        <w:left w:val="none" w:sz="0" w:space="0" w:color="auto"/>
        <w:bottom w:val="none" w:sz="0" w:space="0" w:color="auto"/>
        <w:right w:val="none" w:sz="0" w:space="0" w:color="auto"/>
      </w:divBdr>
    </w:div>
    <w:div w:id="666595318">
      <w:bodyDiv w:val="1"/>
      <w:marLeft w:val="0"/>
      <w:marRight w:val="0"/>
      <w:marTop w:val="0"/>
      <w:marBottom w:val="0"/>
      <w:divBdr>
        <w:top w:val="none" w:sz="0" w:space="0" w:color="auto"/>
        <w:left w:val="none" w:sz="0" w:space="0" w:color="auto"/>
        <w:bottom w:val="none" w:sz="0" w:space="0" w:color="auto"/>
        <w:right w:val="none" w:sz="0" w:space="0" w:color="auto"/>
      </w:divBdr>
    </w:div>
    <w:div w:id="699742515">
      <w:bodyDiv w:val="1"/>
      <w:marLeft w:val="0"/>
      <w:marRight w:val="0"/>
      <w:marTop w:val="0"/>
      <w:marBottom w:val="0"/>
      <w:divBdr>
        <w:top w:val="none" w:sz="0" w:space="0" w:color="auto"/>
        <w:left w:val="none" w:sz="0" w:space="0" w:color="auto"/>
        <w:bottom w:val="none" w:sz="0" w:space="0" w:color="auto"/>
        <w:right w:val="none" w:sz="0" w:space="0" w:color="auto"/>
      </w:divBdr>
    </w:div>
    <w:div w:id="707022646">
      <w:bodyDiv w:val="1"/>
      <w:marLeft w:val="0"/>
      <w:marRight w:val="0"/>
      <w:marTop w:val="0"/>
      <w:marBottom w:val="0"/>
      <w:divBdr>
        <w:top w:val="none" w:sz="0" w:space="0" w:color="auto"/>
        <w:left w:val="none" w:sz="0" w:space="0" w:color="auto"/>
        <w:bottom w:val="none" w:sz="0" w:space="0" w:color="auto"/>
        <w:right w:val="none" w:sz="0" w:space="0" w:color="auto"/>
      </w:divBdr>
    </w:div>
    <w:div w:id="730271547">
      <w:bodyDiv w:val="1"/>
      <w:marLeft w:val="0"/>
      <w:marRight w:val="0"/>
      <w:marTop w:val="0"/>
      <w:marBottom w:val="0"/>
      <w:divBdr>
        <w:top w:val="none" w:sz="0" w:space="0" w:color="auto"/>
        <w:left w:val="none" w:sz="0" w:space="0" w:color="auto"/>
        <w:bottom w:val="none" w:sz="0" w:space="0" w:color="auto"/>
        <w:right w:val="none" w:sz="0" w:space="0" w:color="auto"/>
      </w:divBdr>
      <w:divsChild>
        <w:div w:id="1375693385">
          <w:marLeft w:val="0"/>
          <w:marRight w:val="0"/>
          <w:marTop w:val="0"/>
          <w:marBottom w:val="0"/>
          <w:divBdr>
            <w:top w:val="none" w:sz="0" w:space="0" w:color="auto"/>
            <w:left w:val="none" w:sz="0" w:space="0" w:color="auto"/>
            <w:bottom w:val="none" w:sz="0" w:space="0" w:color="auto"/>
            <w:right w:val="none" w:sz="0" w:space="0" w:color="auto"/>
          </w:divBdr>
          <w:divsChild>
            <w:div w:id="918711723">
              <w:marLeft w:val="0"/>
              <w:marRight w:val="0"/>
              <w:marTop w:val="0"/>
              <w:marBottom w:val="0"/>
              <w:divBdr>
                <w:top w:val="none" w:sz="0" w:space="0" w:color="auto"/>
                <w:left w:val="none" w:sz="0" w:space="0" w:color="auto"/>
                <w:bottom w:val="none" w:sz="0" w:space="0" w:color="auto"/>
                <w:right w:val="none" w:sz="0" w:space="0" w:color="auto"/>
              </w:divBdr>
              <w:divsChild>
                <w:div w:id="1981306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4594608">
      <w:bodyDiv w:val="1"/>
      <w:marLeft w:val="0"/>
      <w:marRight w:val="0"/>
      <w:marTop w:val="0"/>
      <w:marBottom w:val="0"/>
      <w:divBdr>
        <w:top w:val="none" w:sz="0" w:space="0" w:color="auto"/>
        <w:left w:val="none" w:sz="0" w:space="0" w:color="auto"/>
        <w:bottom w:val="none" w:sz="0" w:space="0" w:color="auto"/>
        <w:right w:val="none" w:sz="0" w:space="0" w:color="auto"/>
      </w:divBdr>
    </w:div>
    <w:div w:id="759446587">
      <w:bodyDiv w:val="1"/>
      <w:marLeft w:val="0"/>
      <w:marRight w:val="0"/>
      <w:marTop w:val="0"/>
      <w:marBottom w:val="0"/>
      <w:divBdr>
        <w:top w:val="none" w:sz="0" w:space="0" w:color="auto"/>
        <w:left w:val="none" w:sz="0" w:space="0" w:color="auto"/>
        <w:bottom w:val="none" w:sz="0" w:space="0" w:color="auto"/>
        <w:right w:val="none" w:sz="0" w:space="0" w:color="auto"/>
      </w:divBdr>
      <w:divsChild>
        <w:div w:id="183448514">
          <w:marLeft w:val="0"/>
          <w:marRight w:val="0"/>
          <w:marTop w:val="0"/>
          <w:marBottom w:val="0"/>
          <w:divBdr>
            <w:top w:val="none" w:sz="0" w:space="0" w:color="auto"/>
            <w:left w:val="none" w:sz="0" w:space="0" w:color="auto"/>
            <w:bottom w:val="none" w:sz="0" w:space="0" w:color="auto"/>
            <w:right w:val="none" w:sz="0" w:space="0" w:color="auto"/>
          </w:divBdr>
          <w:divsChild>
            <w:div w:id="2124300656">
              <w:marLeft w:val="0"/>
              <w:marRight w:val="0"/>
              <w:marTop w:val="0"/>
              <w:marBottom w:val="0"/>
              <w:divBdr>
                <w:top w:val="none" w:sz="0" w:space="0" w:color="auto"/>
                <w:left w:val="none" w:sz="0" w:space="0" w:color="auto"/>
                <w:bottom w:val="none" w:sz="0" w:space="0" w:color="auto"/>
                <w:right w:val="none" w:sz="0" w:space="0" w:color="auto"/>
              </w:divBdr>
              <w:divsChild>
                <w:div w:id="1166745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5332043">
      <w:bodyDiv w:val="1"/>
      <w:marLeft w:val="0"/>
      <w:marRight w:val="0"/>
      <w:marTop w:val="0"/>
      <w:marBottom w:val="0"/>
      <w:divBdr>
        <w:top w:val="none" w:sz="0" w:space="0" w:color="auto"/>
        <w:left w:val="none" w:sz="0" w:space="0" w:color="auto"/>
        <w:bottom w:val="none" w:sz="0" w:space="0" w:color="auto"/>
        <w:right w:val="none" w:sz="0" w:space="0" w:color="auto"/>
      </w:divBdr>
    </w:div>
    <w:div w:id="938222379">
      <w:bodyDiv w:val="1"/>
      <w:marLeft w:val="0"/>
      <w:marRight w:val="0"/>
      <w:marTop w:val="0"/>
      <w:marBottom w:val="0"/>
      <w:divBdr>
        <w:top w:val="none" w:sz="0" w:space="0" w:color="auto"/>
        <w:left w:val="none" w:sz="0" w:space="0" w:color="auto"/>
        <w:bottom w:val="none" w:sz="0" w:space="0" w:color="auto"/>
        <w:right w:val="none" w:sz="0" w:space="0" w:color="auto"/>
      </w:divBdr>
    </w:div>
    <w:div w:id="960963656">
      <w:bodyDiv w:val="1"/>
      <w:marLeft w:val="0"/>
      <w:marRight w:val="0"/>
      <w:marTop w:val="0"/>
      <w:marBottom w:val="0"/>
      <w:divBdr>
        <w:top w:val="none" w:sz="0" w:space="0" w:color="auto"/>
        <w:left w:val="none" w:sz="0" w:space="0" w:color="auto"/>
        <w:bottom w:val="none" w:sz="0" w:space="0" w:color="auto"/>
        <w:right w:val="none" w:sz="0" w:space="0" w:color="auto"/>
      </w:divBdr>
    </w:div>
    <w:div w:id="991786941">
      <w:bodyDiv w:val="1"/>
      <w:marLeft w:val="0"/>
      <w:marRight w:val="0"/>
      <w:marTop w:val="0"/>
      <w:marBottom w:val="0"/>
      <w:divBdr>
        <w:top w:val="none" w:sz="0" w:space="0" w:color="auto"/>
        <w:left w:val="none" w:sz="0" w:space="0" w:color="auto"/>
        <w:bottom w:val="none" w:sz="0" w:space="0" w:color="auto"/>
        <w:right w:val="none" w:sz="0" w:space="0" w:color="auto"/>
      </w:divBdr>
    </w:div>
    <w:div w:id="1087968691">
      <w:bodyDiv w:val="1"/>
      <w:marLeft w:val="0"/>
      <w:marRight w:val="0"/>
      <w:marTop w:val="0"/>
      <w:marBottom w:val="0"/>
      <w:divBdr>
        <w:top w:val="none" w:sz="0" w:space="0" w:color="auto"/>
        <w:left w:val="none" w:sz="0" w:space="0" w:color="auto"/>
        <w:bottom w:val="none" w:sz="0" w:space="0" w:color="auto"/>
        <w:right w:val="none" w:sz="0" w:space="0" w:color="auto"/>
      </w:divBdr>
    </w:div>
    <w:div w:id="1145589810">
      <w:bodyDiv w:val="1"/>
      <w:marLeft w:val="0"/>
      <w:marRight w:val="0"/>
      <w:marTop w:val="0"/>
      <w:marBottom w:val="0"/>
      <w:divBdr>
        <w:top w:val="none" w:sz="0" w:space="0" w:color="auto"/>
        <w:left w:val="none" w:sz="0" w:space="0" w:color="auto"/>
        <w:bottom w:val="none" w:sz="0" w:space="0" w:color="auto"/>
        <w:right w:val="none" w:sz="0" w:space="0" w:color="auto"/>
      </w:divBdr>
    </w:div>
    <w:div w:id="1169442489">
      <w:bodyDiv w:val="1"/>
      <w:marLeft w:val="0"/>
      <w:marRight w:val="0"/>
      <w:marTop w:val="0"/>
      <w:marBottom w:val="0"/>
      <w:divBdr>
        <w:top w:val="none" w:sz="0" w:space="0" w:color="auto"/>
        <w:left w:val="none" w:sz="0" w:space="0" w:color="auto"/>
        <w:bottom w:val="none" w:sz="0" w:space="0" w:color="auto"/>
        <w:right w:val="none" w:sz="0" w:space="0" w:color="auto"/>
      </w:divBdr>
    </w:div>
    <w:div w:id="1201476693">
      <w:bodyDiv w:val="1"/>
      <w:marLeft w:val="0"/>
      <w:marRight w:val="0"/>
      <w:marTop w:val="0"/>
      <w:marBottom w:val="0"/>
      <w:divBdr>
        <w:top w:val="none" w:sz="0" w:space="0" w:color="auto"/>
        <w:left w:val="none" w:sz="0" w:space="0" w:color="auto"/>
        <w:bottom w:val="none" w:sz="0" w:space="0" w:color="auto"/>
        <w:right w:val="none" w:sz="0" w:space="0" w:color="auto"/>
      </w:divBdr>
    </w:div>
    <w:div w:id="1213884794">
      <w:bodyDiv w:val="1"/>
      <w:marLeft w:val="0"/>
      <w:marRight w:val="0"/>
      <w:marTop w:val="0"/>
      <w:marBottom w:val="0"/>
      <w:divBdr>
        <w:top w:val="none" w:sz="0" w:space="0" w:color="auto"/>
        <w:left w:val="none" w:sz="0" w:space="0" w:color="auto"/>
        <w:bottom w:val="none" w:sz="0" w:space="0" w:color="auto"/>
        <w:right w:val="none" w:sz="0" w:space="0" w:color="auto"/>
      </w:divBdr>
    </w:div>
    <w:div w:id="1271667635">
      <w:bodyDiv w:val="1"/>
      <w:marLeft w:val="0"/>
      <w:marRight w:val="0"/>
      <w:marTop w:val="0"/>
      <w:marBottom w:val="0"/>
      <w:divBdr>
        <w:top w:val="none" w:sz="0" w:space="0" w:color="auto"/>
        <w:left w:val="none" w:sz="0" w:space="0" w:color="auto"/>
        <w:bottom w:val="none" w:sz="0" w:space="0" w:color="auto"/>
        <w:right w:val="none" w:sz="0" w:space="0" w:color="auto"/>
      </w:divBdr>
    </w:div>
    <w:div w:id="1287588851">
      <w:bodyDiv w:val="1"/>
      <w:marLeft w:val="0"/>
      <w:marRight w:val="0"/>
      <w:marTop w:val="0"/>
      <w:marBottom w:val="0"/>
      <w:divBdr>
        <w:top w:val="none" w:sz="0" w:space="0" w:color="auto"/>
        <w:left w:val="none" w:sz="0" w:space="0" w:color="auto"/>
        <w:bottom w:val="none" w:sz="0" w:space="0" w:color="auto"/>
        <w:right w:val="none" w:sz="0" w:space="0" w:color="auto"/>
      </w:divBdr>
    </w:div>
    <w:div w:id="1292594265">
      <w:bodyDiv w:val="1"/>
      <w:marLeft w:val="0"/>
      <w:marRight w:val="0"/>
      <w:marTop w:val="0"/>
      <w:marBottom w:val="0"/>
      <w:divBdr>
        <w:top w:val="none" w:sz="0" w:space="0" w:color="auto"/>
        <w:left w:val="none" w:sz="0" w:space="0" w:color="auto"/>
        <w:bottom w:val="none" w:sz="0" w:space="0" w:color="auto"/>
        <w:right w:val="none" w:sz="0" w:space="0" w:color="auto"/>
      </w:divBdr>
    </w:div>
    <w:div w:id="1306816965">
      <w:bodyDiv w:val="1"/>
      <w:marLeft w:val="0"/>
      <w:marRight w:val="0"/>
      <w:marTop w:val="0"/>
      <w:marBottom w:val="0"/>
      <w:divBdr>
        <w:top w:val="none" w:sz="0" w:space="0" w:color="auto"/>
        <w:left w:val="none" w:sz="0" w:space="0" w:color="auto"/>
        <w:bottom w:val="none" w:sz="0" w:space="0" w:color="auto"/>
        <w:right w:val="none" w:sz="0" w:space="0" w:color="auto"/>
      </w:divBdr>
    </w:div>
    <w:div w:id="1352684511">
      <w:bodyDiv w:val="1"/>
      <w:marLeft w:val="0"/>
      <w:marRight w:val="0"/>
      <w:marTop w:val="0"/>
      <w:marBottom w:val="0"/>
      <w:divBdr>
        <w:top w:val="none" w:sz="0" w:space="0" w:color="auto"/>
        <w:left w:val="none" w:sz="0" w:space="0" w:color="auto"/>
        <w:bottom w:val="none" w:sz="0" w:space="0" w:color="auto"/>
        <w:right w:val="none" w:sz="0" w:space="0" w:color="auto"/>
      </w:divBdr>
    </w:div>
    <w:div w:id="1420524473">
      <w:bodyDiv w:val="1"/>
      <w:marLeft w:val="0"/>
      <w:marRight w:val="0"/>
      <w:marTop w:val="0"/>
      <w:marBottom w:val="0"/>
      <w:divBdr>
        <w:top w:val="none" w:sz="0" w:space="0" w:color="auto"/>
        <w:left w:val="none" w:sz="0" w:space="0" w:color="auto"/>
        <w:bottom w:val="none" w:sz="0" w:space="0" w:color="auto"/>
        <w:right w:val="none" w:sz="0" w:space="0" w:color="auto"/>
      </w:divBdr>
    </w:div>
    <w:div w:id="1421609423">
      <w:bodyDiv w:val="1"/>
      <w:marLeft w:val="0"/>
      <w:marRight w:val="0"/>
      <w:marTop w:val="0"/>
      <w:marBottom w:val="0"/>
      <w:divBdr>
        <w:top w:val="none" w:sz="0" w:space="0" w:color="auto"/>
        <w:left w:val="none" w:sz="0" w:space="0" w:color="auto"/>
        <w:bottom w:val="none" w:sz="0" w:space="0" w:color="auto"/>
        <w:right w:val="none" w:sz="0" w:space="0" w:color="auto"/>
      </w:divBdr>
    </w:div>
    <w:div w:id="1432512790">
      <w:bodyDiv w:val="1"/>
      <w:marLeft w:val="0"/>
      <w:marRight w:val="0"/>
      <w:marTop w:val="0"/>
      <w:marBottom w:val="0"/>
      <w:divBdr>
        <w:top w:val="none" w:sz="0" w:space="0" w:color="auto"/>
        <w:left w:val="none" w:sz="0" w:space="0" w:color="auto"/>
        <w:bottom w:val="none" w:sz="0" w:space="0" w:color="auto"/>
        <w:right w:val="none" w:sz="0" w:space="0" w:color="auto"/>
      </w:divBdr>
    </w:div>
    <w:div w:id="1553271689">
      <w:bodyDiv w:val="1"/>
      <w:marLeft w:val="0"/>
      <w:marRight w:val="0"/>
      <w:marTop w:val="0"/>
      <w:marBottom w:val="0"/>
      <w:divBdr>
        <w:top w:val="none" w:sz="0" w:space="0" w:color="auto"/>
        <w:left w:val="none" w:sz="0" w:space="0" w:color="auto"/>
        <w:bottom w:val="none" w:sz="0" w:space="0" w:color="auto"/>
        <w:right w:val="none" w:sz="0" w:space="0" w:color="auto"/>
      </w:divBdr>
    </w:div>
    <w:div w:id="1589653590">
      <w:bodyDiv w:val="1"/>
      <w:marLeft w:val="0"/>
      <w:marRight w:val="0"/>
      <w:marTop w:val="0"/>
      <w:marBottom w:val="0"/>
      <w:divBdr>
        <w:top w:val="none" w:sz="0" w:space="0" w:color="auto"/>
        <w:left w:val="none" w:sz="0" w:space="0" w:color="auto"/>
        <w:bottom w:val="none" w:sz="0" w:space="0" w:color="auto"/>
        <w:right w:val="none" w:sz="0" w:space="0" w:color="auto"/>
      </w:divBdr>
    </w:div>
    <w:div w:id="1638486128">
      <w:bodyDiv w:val="1"/>
      <w:marLeft w:val="0"/>
      <w:marRight w:val="0"/>
      <w:marTop w:val="0"/>
      <w:marBottom w:val="0"/>
      <w:divBdr>
        <w:top w:val="none" w:sz="0" w:space="0" w:color="auto"/>
        <w:left w:val="none" w:sz="0" w:space="0" w:color="auto"/>
        <w:bottom w:val="none" w:sz="0" w:space="0" w:color="auto"/>
        <w:right w:val="none" w:sz="0" w:space="0" w:color="auto"/>
      </w:divBdr>
    </w:div>
    <w:div w:id="1695306184">
      <w:bodyDiv w:val="1"/>
      <w:marLeft w:val="0"/>
      <w:marRight w:val="0"/>
      <w:marTop w:val="0"/>
      <w:marBottom w:val="0"/>
      <w:divBdr>
        <w:top w:val="none" w:sz="0" w:space="0" w:color="auto"/>
        <w:left w:val="none" w:sz="0" w:space="0" w:color="auto"/>
        <w:bottom w:val="none" w:sz="0" w:space="0" w:color="auto"/>
        <w:right w:val="none" w:sz="0" w:space="0" w:color="auto"/>
      </w:divBdr>
    </w:div>
    <w:div w:id="1718237760">
      <w:bodyDiv w:val="1"/>
      <w:marLeft w:val="0"/>
      <w:marRight w:val="0"/>
      <w:marTop w:val="0"/>
      <w:marBottom w:val="0"/>
      <w:divBdr>
        <w:top w:val="none" w:sz="0" w:space="0" w:color="auto"/>
        <w:left w:val="none" w:sz="0" w:space="0" w:color="auto"/>
        <w:bottom w:val="none" w:sz="0" w:space="0" w:color="auto"/>
        <w:right w:val="none" w:sz="0" w:space="0" w:color="auto"/>
      </w:divBdr>
    </w:div>
    <w:div w:id="1726565626">
      <w:bodyDiv w:val="1"/>
      <w:marLeft w:val="0"/>
      <w:marRight w:val="0"/>
      <w:marTop w:val="0"/>
      <w:marBottom w:val="0"/>
      <w:divBdr>
        <w:top w:val="none" w:sz="0" w:space="0" w:color="auto"/>
        <w:left w:val="none" w:sz="0" w:space="0" w:color="auto"/>
        <w:bottom w:val="none" w:sz="0" w:space="0" w:color="auto"/>
        <w:right w:val="none" w:sz="0" w:space="0" w:color="auto"/>
      </w:divBdr>
      <w:divsChild>
        <w:div w:id="127402670">
          <w:marLeft w:val="0"/>
          <w:marRight w:val="0"/>
          <w:marTop w:val="0"/>
          <w:marBottom w:val="0"/>
          <w:divBdr>
            <w:top w:val="none" w:sz="0" w:space="0" w:color="auto"/>
            <w:left w:val="none" w:sz="0" w:space="0" w:color="auto"/>
            <w:bottom w:val="none" w:sz="0" w:space="0" w:color="auto"/>
            <w:right w:val="none" w:sz="0" w:space="0" w:color="auto"/>
          </w:divBdr>
          <w:divsChild>
            <w:div w:id="987713401">
              <w:marLeft w:val="0"/>
              <w:marRight w:val="0"/>
              <w:marTop w:val="0"/>
              <w:marBottom w:val="0"/>
              <w:divBdr>
                <w:top w:val="none" w:sz="0" w:space="0" w:color="auto"/>
                <w:left w:val="none" w:sz="0" w:space="0" w:color="auto"/>
                <w:bottom w:val="none" w:sz="0" w:space="0" w:color="auto"/>
                <w:right w:val="none" w:sz="0" w:space="0" w:color="auto"/>
              </w:divBdr>
              <w:divsChild>
                <w:div w:id="243146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6471783">
      <w:bodyDiv w:val="1"/>
      <w:marLeft w:val="0"/>
      <w:marRight w:val="0"/>
      <w:marTop w:val="0"/>
      <w:marBottom w:val="0"/>
      <w:divBdr>
        <w:top w:val="none" w:sz="0" w:space="0" w:color="auto"/>
        <w:left w:val="none" w:sz="0" w:space="0" w:color="auto"/>
        <w:bottom w:val="none" w:sz="0" w:space="0" w:color="auto"/>
        <w:right w:val="none" w:sz="0" w:space="0" w:color="auto"/>
      </w:divBdr>
    </w:div>
    <w:div w:id="1770470634">
      <w:bodyDiv w:val="1"/>
      <w:marLeft w:val="0"/>
      <w:marRight w:val="0"/>
      <w:marTop w:val="0"/>
      <w:marBottom w:val="0"/>
      <w:divBdr>
        <w:top w:val="none" w:sz="0" w:space="0" w:color="auto"/>
        <w:left w:val="none" w:sz="0" w:space="0" w:color="auto"/>
        <w:bottom w:val="none" w:sz="0" w:space="0" w:color="auto"/>
        <w:right w:val="none" w:sz="0" w:space="0" w:color="auto"/>
      </w:divBdr>
    </w:div>
    <w:div w:id="1778527898">
      <w:bodyDiv w:val="1"/>
      <w:marLeft w:val="0"/>
      <w:marRight w:val="0"/>
      <w:marTop w:val="0"/>
      <w:marBottom w:val="0"/>
      <w:divBdr>
        <w:top w:val="none" w:sz="0" w:space="0" w:color="auto"/>
        <w:left w:val="none" w:sz="0" w:space="0" w:color="auto"/>
        <w:bottom w:val="none" w:sz="0" w:space="0" w:color="auto"/>
        <w:right w:val="none" w:sz="0" w:space="0" w:color="auto"/>
      </w:divBdr>
      <w:divsChild>
        <w:div w:id="1791438377">
          <w:marLeft w:val="0"/>
          <w:marRight w:val="0"/>
          <w:marTop w:val="0"/>
          <w:marBottom w:val="0"/>
          <w:divBdr>
            <w:top w:val="none" w:sz="0" w:space="0" w:color="auto"/>
            <w:left w:val="none" w:sz="0" w:space="0" w:color="auto"/>
            <w:bottom w:val="none" w:sz="0" w:space="0" w:color="auto"/>
            <w:right w:val="none" w:sz="0" w:space="0" w:color="auto"/>
          </w:divBdr>
          <w:divsChild>
            <w:div w:id="657540771">
              <w:marLeft w:val="0"/>
              <w:marRight w:val="0"/>
              <w:marTop w:val="0"/>
              <w:marBottom w:val="0"/>
              <w:divBdr>
                <w:top w:val="none" w:sz="0" w:space="0" w:color="auto"/>
                <w:left w:val="none" w:sz="0" w:space="0" w:color="auto"/>
                <w:bottom w:val="none" w:sz="0" w:space="0" w:color="auto"/>
                <w:right w:val="none" w:sz="0" w:space="0" w:color="auto"/>
              </w:divBdr>
              <w:divsChild>
                <w:div w:id="1022978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9133605">
      <w:bodyDiv w:val="1"/>
      <w:marLeft w:val="0"/>
      <w:marRight w:val="0"/>
      <w:marTop w:val="0"/>
      <w:marBottom w:val="0"/>
      <w:divBdr>
        <w:top w:val="none" w:sz="0" w:space="0" w:color="auto"/>
        <w:left w:val="none" w:sz="0" w:space="0" w:color="auto"/>
        <w:bottom w:val="none" w:sz="0" w:space="0" w:color="auto"/>
        <w:right w:val="none" w:sz="0" w:space="0" w:color="auto"/>
      </w:divBdr>
      <w:divsChild>
        <w:div w:id="1142967804">
          <w:marLeft w:val="0"/>
          <w:marRight w:val="0"/>
          <w:marTop w:val="0"/>
          <w:marBottom w:val="0"/>
          <w:divBdr>
            <w:top w:val="none" w:sz="0" w:space="0" w:color="auto"/>
            <w:left w:val="none" w:sz="0" w:space="0" w:color="auto"/>
            <w:bottom w:val="none" w:sz="0" w:space="0" w:color="auto"/>
            <w:right w:val="none" w:sz="0" w:space="0" w:color="auto"/>
          </w:divBdr>
          <w:divsChild>
            <w:div w:id="705716996">
              <w:marLeft w:val="0"/>
              <w:marRight w:val="0"/>
              <w:marTop w:val="0"/>
              <w:marBottom w:val="0"/>
              <w:divBdr>
                <w:top w:val="none" w:sz="0" w:space="0" w:color="auto"/>
                <w:left w:val="none" w:sz="0" w:space="0" w:color="auto"/>
                <w:bottom w:val="none" w:sz="0" w:space="0" w:color="auto"/>
                <w:right w:val="none" w:sz="0" w:space="0" w:color="auto"/>
              </w:divBdr>
              <w:divsChild>
                <w:div w:id="1146434875">
                  <w:marLeft w:val="0"/>
                  <w:marRight w:val="0"/>
                  <w:marTop w:val="0"/>
                  <w:marBottom w:val="0"/>
                  <w:divBdr>
                    <w:top w:val="none" w:sz="0" w:space="0" w:color="auto"/>
                    <w:left w:val="none" w:sz="0" w:space="0" w:color="auto"/>
                    <w:bottom w:val="none" w:sz="0" w:space="0" w:color="auto"/>
                    <w:right w:val="none" w:sz="0" w:space="0" w:color="auto"/>
                  </w:divBdr>
                  <w:divsChild>
                    <w:div w:id="917713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0100055">
      <w:bodyDiv w:val="1"/>
      <w:marLeft w:val="0"/>
      <w:marRight w:val="0"/>
      <w:marTop w:val="0"/>
      <w:marBottom w:val="0"/>
      <w:divBdr>
        <w:top w:val="none" w:sz="0" w:space="0" w:color="auto"/>
        <w:left w:val="none" w:sz="0" w:space="0" w:color="auto"/>
        <w:bottom w:val="none" w:sz="0" w:space="0" w:color="auto"/>
        <w:right w:val="none" w:sz="0" w:space="0" w:color="auto"/>
      </w:divBdr>
    </w:div>
    <w:div w:id="1873692575">
      <w:bodyDiv w:val="1"/>
      <w:marLeft w:val="0"/>
      <w:marRight w:val="0"/>
      <w:marTop w:val="0"/>
      <w:marBottom w:val="0"/>
      <w:divBdr>
        <w:top w:val="none" w:sz="0" w:space="0" w:color="auto"/>
        <w:left w:val="none" w:sz="0" w:space="0" w:color="auto"/>
        <w:bottom w:val="none" w:sz="0" w:space="0" w:color="auto"/>
        <w:right w:val="none" w:sz="0" w:space="0" w:color="auto"/>
      </w:divBdr>
    </w:div>
    <w:div w:id="1874264479">
      <w:bodyDiv w:val="1"/>
      <w:marLeft w:val="0"/>
      <w:marRight w:val="0"/>
      <w:marTop w:val="0"/>
      <w:marBottom w:val="0"/>
      <w:divBdr>
        <w:top w:val="none" w:sz="0" w:space="0" w:color="auto"/>
        <w:left w:val="none" w:sz="0" w:space="0" w:color="auto"/>
        <w:bottom w:val="none" w:sz="0" w:space="0" w:color="auto"/>
        <w:right w:val="none" w:sz="0" w:space="0" w:color="auto"/>
      </w:divBdr>
    </w:div>
    <w:div w:id="1971085402">
      <w:bodyDiv w:val="1"/>
      <w:marLeft w:val="0"/>
      <w:marRight w:val="0"/>
      <w:marTop w:val="0"/>
      <w:marBottom w:val="0"/>
      <w:divBdr>
        <w:top w:val="none" w:sz="0" w:space="0" w:color="auto"/>
        <w:left w:val="none" w:sz="0" w:space="0" w:color="auto"/>
        <w:bottom w:val="none" w:sz="0" w:space="0" w:color="auto"/>
        <w:right w:val="none" w:sz="0" w:space="0" w:color="auto"/>
      </w:divBdr>
    </w:div>
    <w:div w:id="2017070988">
      <w:bodyDiv w:val="1"/>
      <w:marLeft w:val="0"/>
      <w:marRight w:val="0"/>
      <w:marTop w:val="0"/>
      <w:marBottom w:val="0"/>
      <w:divBdr>
        <w:top w:val="none" w:sz="0" w:space="0" w:color="auto"/>
        <w:left w:val="none" w:sz="0" w:space="0" w:color="auto"/>
        <w:bottom w:val="none" w:sz="0" w:space="0" w:color="auto"/>
        <w:right w:val="none" w:sz="0" w:space="0" w:color="auto"/>
      </w:divBdr>
    </w:div>
    <w:div w:id="2115512339">
      <w:bodyDiv w:val="1"/>
      <w:marLeft w:val="0"/>
      <w:marRight w:val="0"/>
      <w:marTop w:val="0"/>
      <w:marBottom w:val="0"/>
      <w:divBdr>
        <w:top w:val="none" w:sz="0" w:space="0" w:color="auto"/>
        <w:left w:val="none" w:sz="0" w:space="0" w:color="auto"/>
        <w:bottom w:val="none" w:sz="0" w:space="0" w:color="auto"/>
        <w:right w:val="none" w:sz="0" w:space="0" w:color="auto"/>
      </w:divBdr>
      <w:divsChild>
        <w:div w:id="1613438167">
          <w:marLeft w:val="0"/>
          <w:marRight w:val="0"/>
          <w:marTop w:val="0"/>
          <w:marBottom w:val="0"/>
          <w:divBdr>
            <w:top w:val="none" w:sz="0" w:space="0" w:color="auto"/>
            <w:left w:val="none" w:sz="0" w:space="0" w:color="auto"/>
            <w:bottom w:val="none" w:sz="0" w:space="0" w:color="auto"/>
            <w:right w:val="none" w:sz="0" w:space="0" w:color="auto"/>
          </w:divBdr>
          <w:divsChild>
            <w:div w:id="175964286">
              <w:marLeft w:val="0"/>
              <w:marRight w:val="0"/>
              <w:marTop w:val="0"/>
              <w:marBottom w:val="0"/>
              <w:divBdr>
                <w:top w:val="none" w:sz="0" w:space="0" w:color="auto"/>
                <w:left w:val="none" w:sz="0" w:space="0" w:color="auto"/>
                <w:bottom w:val="none" w:sz="0" w:space="0" w:color="auto"/>
                <w:right w:val="none" w:sz="0" w:space="0" w:color="auto"/>
              </w:divBdr>
              <w:divsChild>
                <w:div w:id="504249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048976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image" Target="media/image1.jpeg"/><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7280F95-3486-0C4D-A50C-EF75F5B79E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1086</TotalTime>
  <Pages>13</Pages>
  <Words>4975</Words>
  <Characters>28364</Characters>
  <Application>Microsoft Macintosh Word</Application>
  <DocSecurity>0</DocSecurity>
  <Lines>236</Lines>
  <Paragraphs>66</Paragraphs>
  <ScaleCrop>false</ScaleCrop>
  <Company/>
  <LinksUpToDate>false</LinksUpToDate>
  <CharactersWithSpaces>33273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Shefa Begum</dc:creator>
  <cp:keywords/>
  <dc:description/>
  <cp:lastModifiedBy>Shefa Begum</cp:lastModifiedBy>
  <cp:revision>101</cp:revision>
  <dcterms:created xsi:type="dcterms:W3CDTF">2019-12-28T03:43:00Z</dcterms:created>
  <dcterms:modified xsi:type="dcterms:W3CDTF">2020-01-01T23:03:00Z</dcterms:modified>
</cp:coreProperties>
</file>