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DB668" w14:textId="77777777" w:rsidR="00AD33AB" w:rsidRDefault="00AD33AB" w:rsidP="005B1AA5">
      <w:pPr>
        <w:spacing w:line="360" w:lineRule="auto"/>
        <w:jc w:val="center"/>
        <w:rPr>
          <w:rFonts w:ascii="Times New Roman" w:eastAsia="Calibri" w:hAnsi="Times New Roman" w:cs="Times New Roman"/>
          <w:sz w:val="36"/>
          <w:szCs w:val="36"/>
          <w:lang w:val="en-US"/>
        </w:rPr>
      </w:pPr>
    </w:p>
    <w:p w14:paraId="5F9BF85B" w14:textId="77777777" w:rsidR="00AD33AB" w:rsidRDefault="00AD33AB" w:rsidP="005B1AA5">
      <w:pPr>
        <w:spacing w:line="360" w:lineRule="auto"/>
        <w:jc w:val="center"/>
        <w:rPr>
          <w:rFonts w:ascii="Times New Roman" w:eastAsia="Calibri" w:hAnsi="Times New Roman" w:cs="Times New Roman"/>
          <w:sz w:val="36"/>
          <w:szCs w:val="36"/>
          <w:lang w:val="en-US"/>
        </w:rPr>
      </w:pPr>
    </w:p>
    <w:p w14:paraId="5B67B856" w14:textId="7F1B9123" w:rsidR="005B1AA5" w:rsidRPr="005B1AA5" w:rsidRDefault="00D54A48" w:rsidP="005B1AA5">
      <w:pPr>
        <w:spacing w:line="360" w:lineRule="auto"/>
        <w:jc w:val="center"/>
        <w:rPr>
          <w:rFonts w:ascii="Times New Roman" w:eastAsia="Calibri" w:hAnsi="Times New Roman" w:cs="Times New Roman"/>
          <w:sz w:val="36"/>
          <w:szCs w:val="36"/>
          <w:lang w:val="en-US"/>
        </w:rPr>
      </w:pPr>
      <w:r w:rsidRPr="00600D8D">
        <w:rPr>
          <w:rFonts w:ascii="Times New Roman" w:eastAsia="Calibri" w:hAnsi="Times New Roman" w:cs="Times New Roman"/>
          <w:sz w:val="36"/>
          <w:szCs w:val="36"/>
          <w:lang w:val="en-US"/>
        </w:rPr>
        <w:t>UNIVERSITY OF WALES</w:t>
      </w:r>
      <w:r w:rsidR="00600D8D" w:rsidRPr="00600D8D">
        <w:rPr>
          <w:rFonts w:ascii="Times New Roman" w:eastAsia="Calibri" w:hAnsi="Times New Roman" w:cs="Times New Roman"/>
          <w:sz w:val="36"/>
          <w:szCs w:val="36"/>
          <w:lang w:val="en-US"/>
        </w:rPr>
        <w:t xml:space="preserve"> TRINITY SAINT DAVID LONDON</w:t>
      </w:r>
    </w:p>
    <w:p w14:paraId="38B79F0D" w14:textId="6931FB93" w:rsidR="005B1AA5" w:rsidRPr="00B74392" w:rsidRDefault="005B1AA5" w:rsidP="00B74392">
      <w:pPr>
        <w:spacing w:line="360" w:lineRule="auto"/>
        <w:jc w:val="center"/>
        <w:rPr>
          <w:rFonts w:ascii="Arial" w:eastAsia="Calibri" w:hAnsi="Arial" w:cs="Arial"/>
          <w:sz w:val="24"/>
          <w:szCs w:val="24"/>
          <w:lang w:val="en-US"/>
        </w:rPr>
      </w:pPr>
    </w:p>
    <w:p w14:paraId="7F624B3F" w14:textId="78EDA12D" w:rsidR="00621423" w:rsidRDefault="00621423" w:rsidP="005B1AA5">
      <w:pPr>
        <w:spacing w:line="360" w:lineRule="auto"/>
        <w:jc w:val="center"/>
        <w:rPr>
          <w:rFonts w:ascii="Arial" w:eastAsia="Calibri" w:hAnsi="Arial" w:cs="Arial"/>
          <w:sz w:val="24"/>
          <w:szCs w:val="24"/>
          <w:lang w:val="en-US"/>
        </w:rPr>
      </w:pPr>
    </w:p>
    <w:p w14:paraId="4F4D2DC3" w14:textId="5EE179C4" w:rsidR="00621423" w:rsidRDefault="00621423" w:rsidP="005B1AA5">
      <w:pPr>
        <w:spacing w:line="360" w:lineRule="auto"/>
        <w:jc w:val="center"/>
        <w:rPr>
          <w:rFonts w:ascii="Arial" w:eastAsia="Calibri" w:hAnsi="Arial" w:cs="Arial"/>
          <w:sz w:val="24"/>
          <w:szCs w:val="24"/>
          <w:lang w:val="en-US"/>
        </w:rPr>
      </w:pPr>
    </w:p>
    <w:p w14:paraId="0B092B93" w14:textId="2BDA8FE9" w:rsidR="00621423" w:rsidRPr="00CC6709" w:rsidRDefault="000A42C3" w:rsidP="005B1AA5">
      <w:pPr>
        <w:spacing w:line="360" w:lineRule="auto"/>
        <w:jc w:val="center"/>
        <w:rPr>
          <w:rFonts w:ascii="Times New Roman" w:eastAsia="Calibri" w:hAnsi="Times New Roman" w:cs="Times New Roman"/>
          <w:sz w:val="32"/>
          <w:szCs w:val="32"/>
          <w:lang w:val="en-US"/>
        </w:rPr>
      </w:pPr>
      <w:r w:rsidRPr="00CC6709">
        <w:rPr>
          <w:rFonts w:ascii="Times New Roman" w:eastAsia="Calibri" w:hAnsi="Times New Roman" w:cs="Times New Roman"/>
          <w:sz w:val="32"/>
          <w:szCs w:val="32"/>
          <w:lang w:val="en-US"/>
        </w:rPr>
        <w:t>MANAGEMENT ACCOUNTING (LCBB</w:t>
      </w:r>
      <w:r w:rsidR="00CC6709" w:rsidRPr="00CC6709">
        <w:rPr>
          <w:rFonts w:ascii="Times New Roman" w:eastAsia="Calibri" w:hAnsi="Times New Roman" w:cs="Times New Roman"/>
          <w:sz w:val="32"/>
          <w:szCs w:val="32"/>
          <w:lang w:val="en-US"/>
        </w:rPr>
        <w:t>5002)</w:t>
      </w:r>
    </w:p>
    <w:p w14:paraId="21292C1F" w14:textId="725B092F" w:rsidR="00621423" w:rsidRDefault="00CC6709" w:rsidP="005B1AA5">
      <w:pPr>
        <w:spacing w:line="360" w:lineRule="auto"/>
        <w:jc w:val="center"/>
        <w:rPr>
          <w:rFonts w:ascii="Arial" w:eastAsia="Calibri" w:hAnsi="Arial" w:cs="Arial"/>
          <w:sz w:val="24"/>
          <w:szCs w:val="24"/>
          <w:lang w:val="en-US"/>
        </w:rPr>
      </w:pPr>
      <w:r>
        <w:rPr>
          <w:rFonts w:ascii="Arial" w:eastAsia="Calibri" w:hAnsi="Arial" w:cs="Arial"/>
          <w:sz w:val="24"/>
          <w:szCs w:val="24"/>
          <w:lang w:val="en-US"/>
        </w:rPr>
        <w:t>ASSESSMENT 1</w:t>
      </w:r>
    </w:p>
    <w:p w14:paraId="487D8F80" w14:textId="13F70947" w:rsidR="00621423" w:rsidRDefault="00621423" w:rsidP="005B1AA5">
      <w:pPr>
        <w:spacing w:line="360" w:lineRule="auto"/>
        <w:jc w:val="center"/>
        <w:rPr>
          <w:rFonts w:ascii="Arial" w:eastAsia="Calibri" w:hAnsi="Arial" w:cs="Arial"/>
          <w:sz w:val="24"/>
          <w:szCs w:val="24"/>
          <w:lang w:val="en-US"/>
        </w:rPr>
      </w:pPr>
    </w:p>
    <w:p w14:paraId="072BB23A" w14:textId="32610ED9" w:rsidR="00621423" w:rsidRDefault="00621423" w:rsidP="005B1AA5">
      <w:pPr>
        <w:spacing w:line="360" w:lineRule="auto"/>
        <w:jc w:val="center"/>
        <w:rPr>
          <w:rFonts w:ascii="Arial" w:eastAsia="Calibri" w:hAnsi="Arial" w:cs="Arial"/>
          <w:sz w:val="24"/>
          <w:szCs w:val="24"/>
          <w:lang w:val="en-US"/>
        </w:rPr>
      </w:pPr>
    </w:p>
    <w:p w14:paraId="50836203" w14:textId="5B53FC5B" w:rsidR="00621423" w:rsidRDefault="00621423" w:rsidP="005B1AA5">
      <w:pPr>
        <w:spacing w:line="360" w:lineRule="auto"/>
        <w:jc w:val="center"/>
        <w:rPr>
          <w:rFonts w:ascii="Arial" w:eastAsia="Calibri" w:hAnsi="Arial" w:cs="Arial"/>
          <w:sz w:val="24"/>
          <w:szCs w:val="24"/>
          <w:lang w:val="en-US"/>
        </w:rPr>
      </w:pPr>
    </w:p>
    <w:p w14:paraId="40052525" w14:textId="206EE079" w:rsidR="00621423" w:rsidRDefault="00621423" w:rsidP="005B1AA5">
      <w:pPr>
        <w:spacing w:line="360" w:lineRule="auto"/>
        <w:jc w:val="center"/>
        <w:rPr>
          <w:rFonts w:ascii="Arial" w:eastAsia="Calibri" w:hAnsi="Arial" w:cs="Arial"/>
          <w:sz w:val="24"/>
          <w:szCs w:val="24"/>
          <w:lang w:val="en-US"/>
        </w:rPr>
      </w:pPr>
    </w:p>
    <w:p w14:paraId="4B4B7E91" w14:textId="77777777" w:rsidR="00C76EBF" w:rsidRDefault="00C76EBF">
      <w:pPr>
        <w:rPr>
          <w:rFonts w:ascii="Arial" w:eastAsia="Calibri" w:hAnsi="Arial" w:cs="Arial"/>
          <w:sz w:val="24"/>
          <w:szCs w:val="24"/>
          <w:lang w:val="en-US"/>
        </w:rPr>
      </w:pPr>
      <w:r>
        <w:rPr>
          <w:rFonts w:ascii="Arial" w:eastAsia="Calibri" w:hAnsi="Arial" w:cs="Arial"/>
          <w:sz w:val="24"/>
          <w:szCs w:val="24"/>
          <w:lang w:val="en-US"/>
        </w:rPr>
        <w:t xml:space="preserve"> </w:t>
      </w:r>
    </w:p>
    <w:p w14:paraId="114EFA43" w14:textId="4204C021" w:rsidR="00A122C4" w:rsidRDefault="00FC21A8">
      <w:pPr>
        <w:rPr>
          <w:rFonts w:ascii="Arial" w:eastAsia="Calibri" w:hAnsi="Arial" w:cs="Arial"/>
          <w:sz w:val="24"/>
          <w:szCs w:val="24"/>
          <w:lang w:val="en-US"/>
        </w:rPr>
      </w:pPr>
      <w:r>
        <w:rPr>
          <w:rFonts w:ascii="Arial" w:eastAsia="Calibri" w:hAnsi="Arial" w:cs="Arial"/>
          <w:sz w:val="24"/>
          <w:szCs w:val="24"/>
          <w:lang w:val="en-US"/>
        </w:rPr>
        <w:t xml:space="preserve">                                                                             </w:t>
      </w:r>
      <w:r w:rsidR="00AD33AB">
        <w:rPr>
          <w:rFonts w:ascii="Arial" w:eastAsia="Calibri" w:hAnsi="Arial" w:cs="Arial"/>
          <w:sz w:val="24"/>
          <w:szCs w:val="24"/>
          <w:lang w:val="en-US"/>
        </w:rPr>
        <w:t xml:space="preserve">                                            </w:t>
      </w:r>
      <w:r w:rsidR="00231B85">
        <w:rPr>
          <w:rFonts w:ascii="Arial" w:eastAsia="Calibri" w:hAnsi="Arial" w:cs="Arial"/>
          <w:sz w:val="24"/>
          <w:szCs w:val="24"/>
          <w:lang w:val="en-US"/>
        </w:rPr>
        <w:t>SUBMITTED TO</w:t>
      </w:r>
      <w:r w:rsidR="003A7987">
        <w:rPr>
          <w:rFonts w:ascii="Arial" w:eastAsia="Calibri" w:hAnsi="Arial" w:cs="Arial"/>
          <w:sz w:val="24"/>
          <w:szCs w:val="24"/>
          <w:lang w:val="en-US"/>
        </w:rPr>
        <w:t xml:space="preserve">: </w:t>
      </w:r>
      <w:r>
        <w:rPr>
          <w:rFonts w:ascii="Arial" w:eastAsia="Calibri" w:hAnsi="Arial" w:cs="Arial"/>
          <w:sz w:val="24"/>
          <w:szCs w:val="24"/>
          <w:lang w:val="en-US"/>
        </w:rPr>
        <w:t xml:space="preserve">                                                         </w:t>
      </w:r>
      <w:r w:rsidR="006B0EA9">
        <w:rPr>
          <w:rFonts w:ascii="Arial" w:eastAsia="Calibri" w:hAnsi="Arial" w:cs="Arial"/>
          <w:sz w:val="24"/>
          <w:szCs w:val="24"/>
          <w:lang w:val="en-US"/>
        </w:rPr>
        <w:t xml:space="preserve">         </w:t>
      </w:r>
      <w:r>
        <w:rPr>
          <w:rFonts w:ascii="Arial" w:eastAsia="Calibri" w:hAnsi="Arial" w:cs="Arial"/>
          <w:sz w:val="24"/>
          <w:szCs w:val="24"/>
          <w:lang w:val="en-US"/>
        </w:rPr>
        <w:t xml:space="preserve">   </w:t>
      </w:r>
      <w:r w:rsidR="006B0EA9">
        <w:rPr>
          <w:rFonts w:ascii="Arial" w:eastAsia="Calibri" w:hAnsi="Arial" w:cs="Arial"/>
          <w:sz w:val="24"/>
          <w:szCs w:val="24"/>
          <w:lang w:val="en-US"/>
        </w:rPr>
        <w:t>SUBMITTED BY:</w:t>
      </w:r>
    </w:p>
    <w:p w14:paraId="1AFA3145" w14:textId="11B1FFB1" w:rsidR="003A7987" w:rsidRDefault="003A7987">
      <w:pPr>
        <w:rPr>
          <w:rFonts w:ascii="Arial" w:eastAsia="Calibri" w:hAnsi="Arial" w:cs="Arial"/>
          <w:sz w:val="24"/>
          <w:szCs w:val="24"/>
          <w:lang w:val="en-US"/>
        </w:rPr>
      </w:pPr>
      <w:r>
        <w:rPr>
          <w:rFonts w:ascii="Arial" w:eastAsia="Calibri" w:hAnsi="Arial" w:cs="Arial"/>
          <w:sz w:val="24"/>
          <w:szCs w:val="24"/>
          <w:lang w:val="en-US"/>
        </w:rPr>
        <w:t>WIDIN SHA</w:t>
      </w:r>
      <w:r w:rsidR="006702B8">
        <w:rPr>
          <w:rFonts w:ascii="Arial" w:eastAsia="Calibri" w:hAnsi="Arial" w:cs="Arial"/>
          <w:sz w:val="24"/>
          <w:szCs w:val="24"/>
          <w:lang w:val="en-US"/>
        </w:rPr>
        <w:t>’VEN</w:t>
      </w:r>
      <w:r w:rsidR="006B0EA9">
        <w:rPr>
          <w:rFonts w:ascii="Arial" w:eastAsia="Calibri" w:hAnsi="Arial" w:cs="Arial"/>
          <w:sz w:val="24"/>
          <w:szCs w:val="24"/>
          <w:lang w:val="en-US"/>
        </w:rPr>
        <w:t xml:space="preserve">                                                                       N</w:t>
      </w:r>
      <w:r w:rsidR="00055C44">
        <w:rPr>
          <w:rFonts w:ascii="Arial" w:eastAsia="Calibri" w:hAnsi="Arial" w:cs="Arial"/>
          <w:sz w:val="24"/>
          <w:szCs w:val="24"/>
          <w:lang w:val="en-US"/>
        </w:rPr>
        <w:t>ADYA ZARANKOVA</w:t>
      </w:r>
    </w:p>
    <w:p w14:paraId="3DC09A38" w14:textId="0A8A3BBD" w:rsidR="00A122C4" w:rsidRDefault="00055C44">
      <w:pPr>
        <w:rPr>
          <w:rFonts w:ascii="Arial" w:eastAsia="Calibri" w:hAnsi="Arial" w:cs="Arial"/>
          <w:sz w:val="24"/>
          <w:szCs w:val="24"/>
          <w:lang w:val="en-US"/>
        </w:rPr>
      </w:pPr>
      <w:r>
        <w:rPr>
          <w:rFonts w:ascii="Arial" w:eastAsia="Calibri" w:hAnsi="Arial" w:cs="Arial"/>
          <w:sz w:val="24"/>
          <w:szCs w:val="24"/>
          <w:lang w:val="en-US"/>
        </w:rPr>
        <w:t xml:space="preserve">                                                                                                  1914056</w:t>
      </w:r>
    </w:p>
    <w:p w14:paraId="742267DF" w14:textId="6E754943" w:rsidR="00B162A1" w:rsidRDefault="00B162A1">
      <w:pPr>
        <w:rPr>
          <w:rFonts w:ascii="Arial" w:eastAsia="Calibri" w:hAnsi="Arial" w:cs="Arial"/>
          <w:sz w:val="24"/>
          <w:szCs w:val="24"/>
          <w:lang w:val="en-US"/>
        </w:rPr>
      </w:pPr>
    </w:p>
    <w:p w14:paraId="248886DA" w14:textId="77777777" w:rsidR="00B162A1" w:rsidRDefault="00B162A1">
      <w:pPr>
        <w:rPr>
          <w:rFonts w:ascii="Arial" w:eastAsia="Calibri" w:hAnsi="Arial" w:cs="Arial"/>
          <w:sz w:val="24"/>
          <w:szCs w:val="24"/>
          <w:lang w:val="en-US"/>
        </w:rPr>
      </w:pPr>
      <w:r>
        <w:rPr>
          <w:rFonts w:ascii="Arial" w:eastAsia="Calibri" w:hAnsi="Arial" w:cs="Arial"/>
          <w:sz w:val="24"/>
          <w:szCs w:val="24"/>
          <w:lang w:val="en-US"/>
        </w:rPr>
        <w:br w:type="page"/>
      </w:r>
    </w:p>
    <w:p w14:paraId="4ACB25C8" w14:textId="003FB3B0" w:rsidR="00B162A1" w:rsidRDefault="00B162A1">
      <w:pPr>
        <w:rPr>
          <w:rFonts w:ascii="Arial" w:eastAsia="Calibri" w:hAnsi="Arial" w:cs="Arial"/>
          <w:sz w:val="24"/>
          <w:szCs w:val="24"/>
          <w:lang w:val="en-US"/>
        </w:rPr>
      </w:pPr>
    </w:p>
    <w:p w14:paraId="26DD2594" w14:textId="6EF718D3" w:rsidR="00B162A1" w:rsidRDefault="00B162A1">
      <w:pPr>
        <w:rPr>
          <w:rFonts w:ascii="Arial" w:eastAsia="Calibri" w:hAnsi="Arial" w:cs="Arial"/>
          <w:sz w:val="24"/>
          <w:szCs w:val="24"/>
          <w:lang w:val="en-US"/>
        </w:rPr>
      </w:pPr>
    </w:p>
    <w:sdt>
      <w:sdtPr>
        <w:id w:val="-7339297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3F25557" w14:textId="43172631" w:rsidR="008B0553" w:rsidRDefault="008B0553">
          <w:pPr>
            <w:pStyle w:val="TOCHeading"/>
          </w:pPr>
          <w:r>
            <w:t>Contents</w:t>
          </w:r>
        </w:p>
        <w:p w14:paraId="23FE2803" w14:textId="68D65174" w:rsidR="00F67C18" w:rsidRDefault="008B0553">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68870177" w:history="1">
            <w:r w:rsidR="00F67C18" w:rsidRPr="00742249">
              <w:rPr>
                <w:rStyle w:val="Hyperlink"/>
                <w:rFonts w:ascii="Times New Roman" w:eastAsia="Times New Roman" w:hAnsi="Times New Roman" w:cs="Times New Roman"/>
                <w:b/>
                <w:bCs/>
                <w:noProof/>
                <w:lang w:val="en-US"/>
              </w:rPr>
              <w:t>I. Introduction</w:t>
            </w:r>
            <w:r w:rsidR="00F67C18">
              <w:rPr>
                <w:noProof/>
                <w:webHidden/>
              </w:rPr>
              <w:tab/>
            </w:r>
            <w:r w:rsidR="00F67C18">
              <w:rPr>
                <w:noProof/>
                <w:webHidden/>
              </w:rPr>
              <w:fldChar w:fldCharType="begin"/>
            </w:r>
            <w:r w:rsidR="00F67C18">
              <w:rPr>
                <w:noProof/>
                <w:webHidden/>
              </w:rPr>
              <w:instrText xml:space="preserve"> PAGEREF _Toc68870177 \h </w:instrText>
            </w:r>
            <w:r w:rsidR="00F67C18">
              <w:rPr>
                <w:noProof/>
                <w:webHidden/>
              </w:rPr>
            </w:r>
            <w:r w:rsidR="00F67C18">
              <w:rPr>
                <w:noProof/>
                <w:webHidden/>
              </w:rPr>
              <w:fldChar w:fldCharType="separate"/>
            </w:r>
            <w:r w:rsidR="00F67C18">
              <w:rPr>
                <w:noProof/>
                <w:webHidden/>
              </w:rPr>
              <w:t>3</w:t>
            </w:r>
            <w:r w:rsidR="00F67C18">
              <w:rPr>
                <w:noProof/>
                <w:webHidden/>
              </w:rPr>
              <w:fldChar w:fldCharType="end"/>
            </w:r>
          </w:hyperlink>
        </w:p>
        <w:p w14:paraId="6851CF88" w14:textId="67166794" w:rsidR="00F67C18" w:rsidRDefault="00F67C18">
          <w:pPr>
            <w:pStyle w:val="TOC2"/>
            <w:tabs>
              <w:tab w:val="right" w:leader="dot" w:pos="9350"/>
            </w:tabs>
            <w:rPr>
              <w:rFonts w:eastAsiaTheme="minorEastAsia"/>
              <w:noProof/>
              <w:lang w:eastAsia="en-GB"/>
            </w:rPr>
          </w:pPr>
          <w:hyperlink w:anchor="_Toc68870178" w:history="1">
            <w:r w:rsidRPr="00742249">
              <w:rPr>
                <w:rStyle w:val="Hyperlink"/>
                <w:rFonts w:ascii="Times New Roman" w:eastAsia="Times New Roman" w:hAnsi="Times New Roman" w:cs="Times New Roman"/>
                <w:b/>
                <w:bCs/>
                <w:noProof/>
                <w:lang w:val="en-US"/>
              </w:rPr>
              <w:t>1. What is management accounting?</w:t>
            </w:r>
            <w:r>
              <w:rPr>
                <w:noProof/>
                <w:webHidden/>
              </w:rPr>
              <w:tab/>
            </w:r>
            <w:r>
              <w:rPr>
                <w:noProof/>
                <w:webHidden/>
              </w:rPr>
              <w:fldChar w:fldCharType="begin"/>
            </w:r>
            <w:r>
              <w:rPr>
                <w:noProof/>
                <w:webHidden/>
              </w:rPr>
              <w:instrText xml:space="preserve"> PAGEREF _Toc68870178 \h </w:instrText>
            </w:r>
            <w:r>
              <w:rPr>
                <w:noProof/>
                <w:webHidden/>
              </w:rPr>
            </w:r>
            <w:r>
              <w:rPr>
                <w:noProof/>
                <w:webHidden/>
              </w:rPr>
              <w:fldChar w:fldCharType="separate"/>
            </w:r>
            <w:r>
              <w:rPr>
                <w:noProof/>
                <w:webHidden/>
              </w:rPr>
              <w:t>3</w:t>
            </w:r>
            <w:r>
              <w:rPr>
                <w:noProof/>
                <w:webHidden/>
              </w:rPr>
              <w:fldChar w:fldCharType="end"/>
            </w:r>
          </w:hyperlink>
        </w:p>
        <w:p w14:paraId="25938972" w14:textId="449A3945" w:rsidR="00F67C18" w:rsidRDefault="00F67C18">
          <w:pPr>
            <w:pStyle w:val="TOC2"/>
            <w:tabs>
              <w:tab w:val="right" w:leader="dot" w:pos="9350"/>
            </w:tabs>
            <w:rPr>
              <w:rFonts w:eastAsiaTheme="minorEastAsia"/>
              <w:noProof/>
              <w:lang w:eastAsia="en-GB"/>
            </w:rPr>
          </w:pPr>
          <w:hyperlink w:anchor="_Toc68870179" w:history="1">
            <w:r w:rsidRPr="00742249">
              <w:rPr>
                <w:rStyle w:val="Hyperlink"/>
                <w:rFonts w:ascii="Times New Roman" w:eastAsia="Times New Roman" w:hAnsi="Times New Roman" w:cs="Times New Roman"/>
                <w:b/>
                <w:bCs/>
                <w:noProof/>
                <w:lang w:val="en-US"/>
              </w:rPr>
              <w:t>2. Why is management accounting important?</w:t>
            </w:r>
            <w:r>
              <w:rPr>
                <w:noProof/>
                <w:webHidden/>
              </w:rPr>
              <w:tab/>
            </w:r>
            <w:r>
              <w:rPr>
                <w:noProof/>
                <w:webHidden/>
              </w:rPr>
              <w:fldChar w:fldCharType="begin"/>
            </w:r>
            <w:r>
              <w:rPr>
                <w:noProof/>
                <w:webHidden/>
              </w:rPr>
              <w:instrText xml:space="preserve"> PAGEREF _Toc68870179 \h </w:instrText>
            </w:r>
            <w:r>
              <w:rPr>
                <w:noProof/>
                <w:webHidden/>
              </w:rPr>
            </w:r>
            <w:r>
              <w:rPr>
                <w:noProof/>
                <w:webHidden/>
              </w:rPr>
              <w:fldChar w:fldCharType="separate"/>
            </w:r>
            <w:r>
              <w:rPr>
                <w:noProof/>
                <w:webHidden/>
              </w:rPr>
              <w:t>3</w:t>
            </w:r>
            <w:r>
              <w:rPr>
                <w:noProof/>
                <w:webHidden/>
              </w:rPr>
              <w:fldChar w:fldCharType="end"/>
            </w:r>
          </w:hyperlink>
        </w:p>
        <w:p w14:paraId="280CA99D" w14:textId="72F37130" w:rsidR="00F67C18" w:rsidRDefault="00F67C18">
          <w:pPr>
            <w:pStyle w:val="TOC2"/>
            <w:tabs>
              <w:tab w:val="right" w:leader="dot" w:pos="9350"/>
            </w:tabs>
            <w:rPr>
              <w:rFonts w:eastAsiaTheme="minorEastAsia"/>
              <w:noProof/>
              <w:lang w:eastAsia="en-GB"/>
            </w:rPr>
          </w:pPr>
          <w:hyperlink w:anchor="_Toc68870180" w:history="1">
            <w:r w:rsidRPr="00742249">
              <w:rPr>
                <w:rStyle w:val="Hyperlink"/>
                <w:rFonts w:ascii="Times New Roman" w:eastAsia="Times New Roman" w:hAnsi="Times New Roman" w:cs="Times New Roman"/>
                <w:b/>
                <w:bCs/>
                <w:noProof/>
                <w:lang w:val="en-US"/>
              </w:rPr>
              <w:t>3. Types of costs according to their behavior</w:t>
            </w:r>
            <w:r>
              <w:rPr>
                <w:noProof/>
                <w:webHidden/>
              </w:rPr>
              <w:tab/>
            </w:r>
            <w:r>
              <w:rPr>
                <w:noProof/>
                <w:webHidden/>
              </w:rPr>
              <w:fldChar w:fldCharType="begin"/>
            </w:r>
            <w:r>
              <w:rPr>
                <w:noProof/>
                <w:webHidden/>
              </w:rPr>
              <w:instrText xml:space="preserve"> PAGEREF _Toc68870180 \h </w:instrText>
            </w:r>
            <w:r>
              <w:rPr>
                <w:noProof/>
                <w:webHidden/>
              </w:rPr>
            </w:r>
            <w:r>
              <w:rPr>
                <w:noProof/>
                <w:webHidden/>
              </w:rPr>
              <w:fldChar w:fldCharType="separate"/>
            </w:r>
            <w:r>
              <w:rPr>
                <w:noProof/>
                <w:webHidden/>
              </w:rPr>
              <w:t>4</w:t>
            </w:r>
            <w:r>
              <w:rPr>
                <w:noProof/>
                <w:webHidden/>
              </w:rPr>
              <w:fldChar w:fldCharType="end"/>
            </w:r>
          </w:hyperlink>
        </w:p>
        <w:p w14:paraId="08D3C5A7" w14:textId="1E7B5627" w:rsidR="00F67C18" w:rsidRDefault="00F67C18">
          <w:pPr>
            <w:pStyle w:val="TOC2"/>
            <w:tabs>
              <w:tab w:val="right" w:leader="dot" w:pos="9350"/>
            </w:tabs>
            <w:rPr>
              <w:rFonts w:eastAsiaTheme="minorEastAsia"/>
              <w:noProof/>
              <w:lang w:eastAsia="en-GB"/>
            </w:rPr>
          </w:pPr>
          <w:hyperlink w:anchor="_Toc68870181" w:history="1">
            <w:r w:rsidRPr="00742249">
              <w:rPr>
                <w:rStyle w:val="Hyperlink"/>
                <w:rFonts w:ascii="Times New Roman" w:eastAsia="Times New Roman" w:hAnsi="Times New Roman" w:cs="Times New Roman"/>
                <w:b/>
                <w:bCs/>
                <w:noProof/>
                <w:lang w:val="en-US"/>
              </w:rPr>
              <w:t>4. Impact of Covid – 19 on the British and Global hotel industry</w:t>
            </w:r>
            <w:r>
              <w:rPr>
                <w:noProof/>
                <w:webHidden/>
              </w:rPr>
              <w:tab/>
            </w:r>
            <w:r>
              <w:rPr>
                <w:noProof/>
                <w:webHidden/>
              </w:rPr>
              <w:fldChar w:fldCharType="begin"/>
            </w:r>
            <w:r>
              <w:rPr>
                <w:noProof/>
                <w:webHidden/>
              </w:rPr>
              <w:instrText xml:space="preserve"> PAGEREF _Toc68870181 \h </w:instrText>
            </w:r>
            <w:r>
              <w:rPr>
                <w:noProof/>
                <w:webHidden/>
              </w:rPr>
            </w:r>
            <w:r>
              <w:rPr>
                <w:noProof/>
                <w:webHidden/>
              </w:rPr>
              <w:fldChar w:fldCharType="separate"/>
            </w:r>
            <w:r>
              <w:rPr>
                <w:noProof/>
                <w:webHidden/>
              </w:rPr>
              <w:t>4</w:t>
            </w:r>
            <w:r>
              <w:rPr>
                <w:noProof/>
                <w:webHidden/>
              </w:rPr>
              <w:fldChar w:fldCharType="end"/>
            </w:r>
          </w:hyperlink>
        </w:p>
        <w:p w14:paraId="3F52546F" w14:textId="680620F3" w:rsidR="00F67C18" w:rsidRDefault="00F67C18">
          <w:pPr>
            <w:pStyle w:val="TOC1"/>
            <w:tabs>
              <w:tab w:val="right" w:leader="dot" w:pos="9350"/>
            </w:tabs>
            <w:rPr>
              <w:rFonts w:eastAsiaTheme="minorEastAsia"/>
              <w:noProof/>
              <w:lang w:eastAsia="en-GB"/>
            </w:rPr>
          </w:pPr>
          <w:hyperlink w:anchor="_Toc68870182" w:history="1">
            <w:r w:rsidRPr="00742249">
              <w:rPr>
                <w:rStyle w:val="Hyperlink"/>
                <w:rFonts w:ascii="Times New Roman" w:eastAsia="Times New Roman" w:hAnsi="Times New Roman" w:cs="Times New Roman"/>
                <w:b/>
                <w:bCs/>
                <w:noProof/>
                <w:lang w:val="en-US"/>
              </w:rPr>
              <w:t>II. Harriot Hotels: Summary and analysis of expenditures</w:t>
            </w:r>
            <w:r>
              <w:rPr>
                <w:noProof/>
                <w:webHidden/>
              </w:rPr>
              <w:tab/>
            </w:r>
            <w:r>
              <w:rPr>
                <w:noProof/>
                <w:webHidden/>
              </w:rPr>
              <w:fldChar w:fldCharType="begin"/>
            </w:r>
            <w:r>
              <w:rPr>
                <w:noProof/>
                <w:webHidden/>
              </w:rPr>
              <w:instrText xml:space="preserve"> PAGEREF _Toc68870182 \h </w:instrText>
            </w:r>
            <w:r>
              <w:rPr>
                <w:noProof/>
                <w:webHidden/>
              </w:rPr>
            </w:r>
            <w:r>
              <w:rPr>
                <w:noProof/>
                <w:webHidden/>
              </w:rPr>
              <w:fldChar w:fldCharType="separate"/>
            </w:r>
            <w:r>
              <w:rPr>
                <w:noProof/>
                <w:webHidden/>
              </w:rPr>
              <w:t>5</w:t>
            </w:r>
            <w:r>
              <w:rPr>
                <w:noProof/>
                <w:webHidden/>
              </w:rPr>
              <w:fldChar w:fldCharType="end"/>
            </w:r>
          </w:hyperlink>
        </w:p>
        <w:p w14:paraId="547E0C13" w14:textId="717DF72B" w:rsidR="00F67C18" w:rsidRDefault="00F67C18">
          <w:pPr>
            <w:pStyle w:val="TOC2"/>
            <w:tabs>
              <w:tab w:val="left" w:pos="660"/>
              <w:tab w:val="right" w:leader="dot" w:pos="9350"/>
            </w:tabs>
            <w:rPr>
              <w:rFonts w:eastAsiaTheme="minorEastAsia"/>
              <w:noProof/>
              <w:lang w:eastAsia="en-GB"/>
            </w:rPr>
          </w:pPr>
          <w:hyperlink w:anchor="_Toc68870183" w:history="1">
            <w:r w:rsidRPr="00742249">
              <w:rPr>
                <w:rStyle w:val="Hyperlink"/>
                <w:rFonts w:eastAsia="Times New Roman"/>
                <w:b/>
                <w:bCs/>
                <w:noProof/>
                <w:lang w:val="en-US"/>
              </w:rPr>
              <w:t>1.</w:t>
            </w:r>
            <w:r>
              <w:rPr>
                <w:rFonts w:eastAsiaTheme="minorEastAsia"/>
                <w:noProof/>
                <w:lang w:eastAsia="en-GB"/>
              </w:rPr>
              <w:tab/>
            </w:r>
            <w:r w:rsidRPr="00742249">
              <w:rPr>
                <w:rStyle w:val="Hyperlink"/>
                <w:rFonts w:ascii="Times New Roman" w:eastAsia="Times New Roman" w:hAnsi="Times New Roman" w:cs="Times New Roman"/>
                <w:b/>
                <w:bCs/>
                <w:noProof/>
                <w:lang w:val="en-US"/>
              </w:rPr>
              <w:t>Brief introduction to Harriot Hotels</w:t>
            </w:r>
            <w:r>
              <w:rPr>
                <w:noProof/>
                <w:webHidden/>
              </w:rPr>
              <w:tab/>
            </w:r>
            <w:r>
              <w:rPr>
                <w:noProof/>
                <w:webHidden/>
              </w:rPr>
              <w:fldChar w:fldCharType="begin"/>
            </w:r>
            <w:r>
              <w:rPr>
                <w:noProof/>
                <w:webHidden/>
              </w:rPr>
              <w:instrText xml:space="preserve"> PAGEREF _Toc68870183 \h </w:instrText>
            </w:r>
            <w:r>
              <w:rPr>
                <w:noProof/>
                <w:webHidden/>
              </w:rPr>
            </w:r>
            <w:r>
              <w:rPr>
                <w:noProof/>
                <w:webHidden/>
              </w:rPr>
              <w:fldChar w:fldCharType="separate"/>
            </w:r>
            <w:r>
              <w:rPr>
                <w:noProof/>
                <w:webHidden/>
              </w:rPr>
              <w:t>5</w:t>
            </w:r>
            <w:r>
              <w:rPr>
                <w:noProof/>
                <w:webHidden/>
              </w:rPr>
              <w:fldChar w:fldCharType="end"/>
            </w:r>
          </w:hyperlink>
        </w:p>
        <w:p w14:paraId="02A2285F" w14:textId="4485DA5D" w:rsidR="00F67C18" w:rsidRDefault="00F67C18">
          <w:pPr>
            <w:pStyle w:val="TOC2"/>
            <w:tabs>
              <w:tab w:val="right" w:leader="dot" w:pos="9350"/>
            </w:tabs>
            <w:rPr>
              <w:rFonts w:eastAsiaTheme="minorEastAsia"/>
              <w:noProof/>
              <w:lang w:eastAsia="en-GB"/>
            </w:rPr>
          </w:pPr>
          <w:hyperlink w:anchor="_Toc68870184" w:history="1">
            <w:r w:rsidRPr="00742249">
              <w:rPr>
                <w:rStyle w:val="Hyperlink"/>
                <w:rFonts w:ascii="Times New Roman" w:eastAsia="Times New Roman" w:hAnsi="Times New Roman" w:cs="Times New Roman"/>
                <w:b/>
                <w:bCs/>
                <w:noProof/>
                <w:lang w:val="en-US"/>
              </w:rPr>
              <w:t>2. Expenditures</w:t>
            </w:r>
            <w:r>
              <w:rPr>
                <w:noProof/>
                <w:webHidden/>
              </w:rPr>
              <w:tab/>
            </w:r>
            <w:r>
              <w:rPr>
                <w:noProof/>
                <w:webHidden/>
              </w:rPr>
              <w:fldChar w:fldCharType="begin"/>
            </w:r>
            <w:r>
              <w:rPr>
                <w:noProof/>
                <w:webHidden/>
              </w:rPr>
              <w:instrText xml:space="preserve"> PAGEREF _Toc68870184 \h </w:instrText>
            </w:r>
            <w:r>
              <w:rPr>
                <w:noProof/>
                <w:webHidden/>
              </w:rPr>
            </w:r>
            <w:r>
              <w:rPr>
                <w:noProof/>
                <w:webHidden/>
              </w:rPr>
              <w:fldChar w:fldCharType="separate"/>
            </w:r>
            <w:r>
              <w:rPr>
                <w:noProof/>
                <w:webHidden/>
              </w:rPr>
              <w:t>5</w:t>
            </w:r>
            <w:r>
              <w:rPr>
                <w:noProof/>
                <w:webHidden/>
              </w:rPr>
              <w:fldChar w:fldCharType="end"/>
            </w:r>
          </w:hyperlink>
        </w:p>
        <w:p w14:paraId="21F37478" w14:textId="0A47A66C" w:rsidR="00F67C18" w:rsidRDefault="00F67C18">
          <w:pPr>
            <w:pStyle w:val="TOC3"/>
            <w:tabs>
              <w:tab w:val="right" w:leader="dot" w:pos="9350"/>
            </w:tabs>
            <w:rPr>
              <w:rFonts w:eastAsiaTheme="minorEastAsia"/>
              <w:noProof/>
              <w:lang w:eastAsia="en-GB"/>
            </w:rPr>
          </w:pPr>
          <w:hyperlink w:anchor="_Toc68870185" w:history="1">
            <w:r w:rsidRPr="00742249">
              <w:rPr>
                <w:rStyle w:val="Hyperlink"/>
                <w:rFonts w:ascii="Times New Roman" w:eastAsia="Times New Roman" w:hAnsi="Times New Roman" w:cs="Times New Roman"/>
                <w:noProof/>
                <w:lang w:val="en-US"/>
              </w:rPr>
              <w:t>2.1 Employee wages</w:t>
            </w:r>
            <w:r>
              <w:rPr>
                <w:noProof/>
                <w:webHidden/>
              </w:rPr>
              <w:tab/>
            </w:r>
            <w:r>
              <w:rPr>
                <w:noProof/>
                <w:webHidden/>
              </w:rPr>
              <w:fldChar w:fldCharType="begin"/>
            </w:r>
            <w:r>
              <w:rPr>
                <w:noProof/>
                <w:webHidden/>
              </w:rPr>
              <w:instrText xml:space="preserve"> PAGEREF _Toc68870185 \h </w:instrText>
            </w:r>
            <w:r>
              <w:rPr>
                <w:noProof/>
                <w:webHidden/>
              </w:rPr>
            </w:r>
            <w:r>
              <w:rPr>
                <w:noProof/>
                <w:webHidden/>
              </w:rPr>
              <w:fldChar w:fldCharType="separate"/>
            </w:r>
            <w:r>
              <w:rPr>
                <w:noProof/>
                <w:webHidden/>
              </w:rPr>
              <w:t>5</w:t>
            </w:r>
            <w:r>
              <w:rPr>
                <w:noProof/>
                <w:webHidden/>
              </w:rPr>
              <w:fldChar w:fldCharType="end"/>
            </w:r>
          </w:hyperlink>
        </w:p>
        <w:p w14:paraId="13C7DCAA" w14:textId="1D27D416" w:rsidR="00F67C18" w:rsidRDefault="00F67C18">
          <w:pPr>
            <w:pStyle w:val="TOC3"/>
            <w:tabs>
              <w:tab w:val="right" w:leader="dot" w:pos="9350"/>
            </w:tabs>
            <w:rPr>
              <w:rFonts w:eastAsiaTheme="minorEastAsia"/>
              <w:noProof/>
              <w:lang w:eastAsia="en-GB"/>
            </w:rPr>
          </w:pPr>
          <w:hyperlink w:anchor="_Toc68870186" w:history="1">
            <w:r w:rsidRPr="00742249">
              <w:rPr>
                <w:rStyle w:val="Hyperlink"/>
                <w:rFonts w:ascii="Times New Roman" w:eastAsia="Times New Roman" w:hAnsi="Times New Roman" w:cs="Times New Roman"/>
                <w:noProof/>
                <w:lang w:val="en-US"/>
              </w:rPr>
              <w:t>2.2 Advertising cost</w:t>
            </w:r>
            <w:r>
              <w:rPr>
                <w:noProof/>
                <w:webHidden/>
              </w:rPr>
              <w:tab/>
            </w:r>
            <w:r>
              <w:rPr>
                <w:noProof/>
                <w:webHidden/>
              </w:rPr>
              <w:fldChar w:fldCharType="begin"/>
            </w:r>
            <w:r>
              <w:rPr>
                <w:noProof/>
                <w:webHidden/>
              </w:rPr>
              <w:instrText xml:space="preserve"> PAGEREF _Toc68870186 \h </w:instrText>
            </w:r>
            <w:r>
              <w:rPr>
                <w:noProof/>
                <w:webHidden/>
              </w:rPr>
            </w:r>
            <w:r>
              <w:rPr>
                <w:noProof/>
                <w:webHidden/>
              </w:rPr>
              <w:fldChar w:fldCharType="separate"/>
            </w:r>
            <w:r>
              <w:rPr>
                <w:noProof/>
                <w:webHidden/>
              </w:rPr>
              <w:t>6</w:t>
            </w:r>
            <w:r>
              <w:rPr>
                <w:noProof/>
                <w:webHidden/>
              </w:rPr>
              <w:fldChar w:fldCharType="end"/>
            </w:r>
          </w:hyperlink>
        </w:p>
        <w:p w14:paraId="756931A8" w14:textId="1E57E70B" w:rsidR="00F67C18" w:rsidRDefault="00F67C18">
          <w:pPr>
            <w:pStyle w:val="TOC3"/>
            <w:tabs>
              <w:tab w:val="right" w:leader="dot" w:pos="9350"/>
            </w:tabs>
            <w:rPr>
              <w:rFonts w:eastAsiaTheme="minorEastAsia"/>
              <w:noProof/>
              <w:lang w:eastAsia="en-GB"/>
            </w:rPr>
          </w:pPr>
          <w:hyperlink w:anchor="_Toc68870187" w:history="1">
            <w:r w:rsidRPr="00742249">
              <w:rPr>
                <w:rStyle w:val="Hyperlink"/>
                <w:rFonts w:ascii="Times New Roman" w:eastAsia="Times New Roman" w:hAnsi="Times New Roman" w:cs="Times New Roman"/>
                <w:noProof/>
                <w:lang w:val="en-US"/>
              </w:rPr>
              <w:t>2.3 Interest on loans</w:t>
            </w:r>
            <w:r>
              <w:rPr>
                <w:noProof/>
                <w:webHidden/>
              </w:rPr>
              <w:tab/>
            </w:r>
            <w:r>
              <w:rPr>
                <w:noProof/>
                <w:webHidden/>
              </w:rPr>
              <w:fldChar w:fldCharType="begin"/>
            </w:r>
            <w:r>
              <w:rPr>
                <w:noProof/>
                <w:webHidden/>
              </w:rPr>
              <w:instrText xml:space="preserve"> PAGEREF _Toc68870187 \h </w:instrText>
            </w:r>
            <w:r>
              <w:rPr>
                <w:noProof/>
                <w:webHidden/>
              </w:rPr>
            </w:r>
            <w:r>
              <w:rPr>
                <w:noProof/>
                <w:webHidden/>
              </w:rPr>
              <w:fldChar w:fldCharType="separate"/>
            </w:r>
            <w:r>
              <w:rPr>
                <w:noProof/>
                <w:webHidden/>
              </w:rPr>
              <w:t>6</w:t>
            </w:r>
            <w:r>
              <w:rPr>
                <w:noProof/>
                <w:webHidden/>
              </w:rPr>
              <w:fldChar w:fldCharType="end"/>
            </w:r>
          </w:hyperlink>
        </w:p>
        <w:p w14:paraId="5FA2FA4F" w14:textId="5B4FCC8C" w:rsidR="00F67C18" w:rsidRDefault="00F67C18">
          <w:pPr>
            <w:pStyle w:val="TOC3"/>
            <w:tabs>
              <w:tab w:val="right" w:leader="dot" w:pos="9350"/>
            </w:tabs>
            <w:rPr>
              <w:rFonts w:eastAsiaTheme="minorEastAsia"/>
              <w:noProof/>
              <w:lang w:eastAsia="en-GB"/>
            </w:rPr>
          </w:pPr>
          <w:hyperlink w:anchor="_Toc68870188" w:history="1">
            <w:r w:rsidRPr="00742249">
              <w:rPr>
                <w:rStyle w:val="Hyperlink"/>
                <w:rFonts w:ascii="Times New Roman" w:eastAsia="Times New Roman" w:hAnsi="Times New Roman" w:cs="Times New Roman"/>
                <w:noProof/>
                <w:lang w:val="en-US"/>
              </w:rPr>
              <w:t>2.4 Housekeeping and cleaning supplies</w:t>
            </w:r>
            <w:r>
              <w:rPr>
                <w:noProof/>
                <w:webHidden/>
              </w:rPr>
              <w:tab/>
            </w:r>
            <w:r>
              <w:rPr>
                <w:noProof/>
                <w:webHidden/>
              </w:rPr>
              <w:fldChar w:fldCharType="begin"/>
            </w:r>
            <w:r>
              <w:rPr>
                <w:noProof/>
                <w:webHidden/>
              </w:rPr>
              <w:instrText xml:space="preserve"> PAGEREF _Toc68870188 \h </w:instrText>
            </w:r>
            <w:r>
              <w:rPr>
                <w:noProof/>
                <w:webHidden/>
              </w:rPr>
            </w:r>
            <w:r>
              <w:rPr>
                <w:noProof/>
                <w:webHidden/>
              </w:rPr>
              <w:fldChar w:fldCharType="separate"/>
            </w:r>
            <w:r>
              <w:rPr>
                <w:noProof/>
                <w:webHidden/>
              </w:rPr>
              <w:t>6</w:t>
            </w:r>
            <w:r>
              <w:rPr>
                <w:noProof/>
                <w:webHidden/>
              </w:rPr>
              <w:fldChar w:fldCharType="end"/>
            </w:r>
          </w:hyperlink>
        </w:p>
        <w:p w14:paraId="0A698158" w14:textId="56078153" w:rsidR="00F67C18" w:rsidRDefault="00F67C18">
          <w:pPr>
            <w:pStyle w:val="TOC3"/>
            <w:tabs>
              <w:tab w:val="right" w:leader="dot" w:pos="9350"/>
            </w:tabs>
            <w:rPr>
              <w:rFonts w:eastAsiaTheme="minorEastAsia"/>
              <w:noProof/>
              <w:lang w:eastAsia="en-GB"/>
            </w:rPr>
          </w:pPr>
          <w:hyperlink w:anchor="_Toc68870189" w:history="1">
            <w:r w:rsidRPr="00742249">
              <w:rPr>
                <w:rStyle w:val="Hyperlink"/>
                <w:rFonts w:ascii="Times New Roman" w:eastAsia="Times New Roman" w:hAnsi="Times New Roman" w:cs="Times New Roman"/>
                <w:noProof/>
                <w:lang w:val="en-US"/>
              </w:rPr>
              <w:t>2.5 Customer discount</w:t>
            </w:r>
            <w:r>
              <w:rPr>
                <w:noProof/>
                <w:webHidden/>
              </w:rPr>
              <w:tab/>
            </w:r>
            <w:r>
              <w:rPr>
                <w:noProof/>
                <w:webHidden/>
              </w:rPr>
              <w:fldChar w:fldCharType="begin"/>
            </w:r>
            <w:r>
              <w:rPr>
                <w:noProof/>
                <w:webHidden/>
              </w:rPr>
              <w:instrText xml:space="preserve"> PAGEREF _Toc68870189 \h </w:instrText>
            </w:r>
            <w:r>
              <w:rPr>
                <w:noProof/>
                <w:webHidden/>
              </w:rPr>
            </w:r>
            <w:r>
              <w:rPr>
                <w:noProof/>
                <w:webHidden/>
              </w:rPr>
              <w:fldChar w:fldCharType="separate"/>
            </w:r>
            <w:r>
              <w:rPr>
                <w:noProof/>
                <w:webHidden/>
              </w:rPr>
              <w:t>7</w:t>
            </w:r>
            <w:r>
              <w:rPr>
                <w:noProof/>
                <w:webHidden/>
              </w:rPr>
              <w:fldChar w:fldCharType="end"/>
            </w:r>
          </w:hyperlink>
        </w:p>
        <w:p w14:paraId="0C93BBE1" w14:textId="33D149CE" w:rsidR="00F67C18" w:rsidRDefault="00F67C18">
          <w:pPr>
            <w:pStyle w:val="TOC3"/>
            <w:tabs>
              <w:tab w:val="right" w:leader="dot" w:pos="9350"/>
            </w:tabs>
            <w:rPr>
              <w:rFonts w:eastAsiaTheme="minorEastAsia"/>
              <w:noProof/>
              <w:lang w:eastAsia="en-GB"/>
            </w:rPr>
          </w:pPr>
          <w:hyperlink w:anchor="_Toc68870190" w:history="1">
            <w:r w:rsidRPr="00742249">
              <w:rPr>
                <w:rStyle w:val="Hyperlink"/>
                <w:rFonts w:ascii="Times New Roman" w:eastAsia="Times New Roman" w:hAnsi="Times New Roman" w:cs="Times New Roman"/>
                <w:noProof/>
                <w:lang w:val="en-US"/>
              </w:rPr>
              <w:t>2.6 Stationeries used in front desk and restaurants.</w:t>
            </w:r>
            <w:r>
              <w:rPr>
                <w:noProof/>
                <w:webHidden/>
              </w:rPr>
              <w:tab/>
            </w:r>
            <w:r>
              <w:rPr>
                <w:noProof/>
                <w:webHidden/>
              </w:rPr>
              <w:fldChar w:fldCharType="begin"/>
            </w:r>
            <w:r>
              <w:rPr>
                <w:noProof/>
                <w:webHidden/>
              </w:rPr>
              <w:instrText xml:space="preserve"> PAGEREF _Toc68870190 \h </w:instrText>
            </w:r>
            <w:r>
              <w:rPr>
                <w:noProof/>
                <w:webHidden/>
              </w:rPr>
            </w:r>
            <w:r>
              <w:rPr>
                <w:noProof/>
                <w:webHidden/>
              </w:rPr>
              <w:fldChar w:fldCharType="separate"/>
            </w:r>
            <w:r>
              <w:rPr>
                <w:noProof/>
                <w:webHidden/>
              </w:rPr>
              <w:t>7</w:t>
            </w:r>
            <w:r>
              <w:rPr>
                <w:noProof/>
                <w:webHidden/>
              </w:rPr>
              <w:fldChar w:fldCharType="end"/>
            </w:r>
          </w:hyperlink>
        </w:p>
        <w:p w14:paraId="1A9B4EFA" w14:textId="50D92C1B" w:rsidR="00F67C18" w:rsidRDefault="00F67C18">
          <w:pPr>
            <w:pStyle w:val="TOC1"/>
            <w:tabs>
              <w:tab w:val="right" w:leader="dot" w:pos="9350"/>
            </w:tabs>
            <w:rPr>
              <w:rFonts w:eastAsiaTheme="minorEastAsia"/>
              <w:noProof/>
              <w:lang w:eastAsia="en-GB"/>
            </w:rPr>
          </w:pPr>
          <w:hyperlink w:anchor="_Toc68870191" w:history="1">
            <w:r w:rsidRPr="00742249">
              <w:rPr>
                <w:rStyle w:val="Hyperlink"/>
                <w:rFonts w:ascii="Times New Roman" w:eastAsia="Times New Roman" w:hAnsi="Times New Roman" w:cs="Times New Roman"/>
                <w:b/>
                <w:bCs/>
                <w:noProof/>
                <w:lang w:val="en-US"/>
              </w:rPr>
              <w:t>III. Conclusion</w:t>
            </w:r>
            <w:r>
              <w:rPr>
                <w:noProof/>
                <w:webHidden/>
              </w:rPr>
              <w:tab/>
            </w:r>
            <w:r>
              <w:rPr>
                <w:noProof/>
                <w:webHidden/>
              </w:rPr>
              <w:fldChar w:fldCharType="begin"/>
            </w:r>
            <w:r>
              <w:rPr>
                <w:noProof/>
                <w:webHidden/>
              </w:rPr>
              <w:instrText xml:space="preserve"> PAGEREF _Toc68870191 \h </w:instrText>
            </w:r>
            <w:r>
              <w:rPr>
                <w:noProof/>
                <w:webHidden/>
              </w:rPr>
            </w:r>
            <w:r>
              <w:rPr>
                <w:noProof/>
                <w:webHidden/>
              </w:rPr>
              <w:fldChar w:fldCharType="separate"/>
            </w:r>
            <w:r>
              <w:rPr>
                <w:noProof/>
                <w:webHidden/>
              </w:rPr>
              <w:t>7</w:t>
            </w:r>
            <w:r>
              <w:rPr>
                <w:noProof/>
                <w:webHidden/>
              </w:rPr>
              <w:fldChar w:fldCharType="end"/>
            </w:r>
          </w:hyperlink>
        </w:p>
        <w:p w14:paraId="5331950D" w14:textId="2E034AA1" w:rsidR="00F67C18" w:rsidRDefault="00F67C18">
          <w:pPr>
            <w:pStyle w:val="TOC1"/>
            <w:tabs>
              <w:tab w:val="right" w:leader="dot" w:pos="9350"/>
            </w:tabs>
            <w:rPr>
              <w:rFonts w:eastAsiaTheme="minorEastAsia"/>
              <w:noProof/>
              <w:lang w:eastAsia="en-GB"/>
            </w:rPr>
          </w:pPr>
          <w:hyperlink w:anchor="_Toc68870192" w:history="1">
            <w:r w:rsidRPr="00742249">
              <w:rPr>
                <w:rStyle w:val="Hyperlink"/>
                <w:rFonts w:ascii="Times New Roman" w:eastAsia="Times New Roman" w:hAnsi="Times New Roman" w:cs="Times New Roman"/>
                <w:b/>
                <w:bCs/>
                <w:noProof/>
                <w:kern w:val="32"/>
                <w:lang w:val="en-US"/>
              </w:rPr>
              <w:t>References</w:t>
            </w:r>
            <w:r>
              <w:rPr>
                <w:noProof/>
                <w:webHidden/>
              </w:rPr>
              <w:tab/>
            </w:r>
            <w:r>
              <w:rPr>
                <w:noProof/>
                <w:webHidden/>
              </w:rPr>
              <w:fldChar w:fldCharType="begin"/>
            </w:r>
            <w:r>
              <w:rPr>
                <w:noProof/>
                <w:webHidden/>
              </w:rPr>
              <w:instrText xml:space="preserve"> PAGEREF _Toc68870192 \h </w:instrText>
            </w:r>
            <w:r>
              <w:rPr>
                <w:noProof/>
                <w:webHidden/>
              </w:rPr>
            </w:r>
            <w:r>
              <w:rPr>
                <w:noProof/>
                <w:webHidden/>
              </w:rPr>
              <w:fldChar w:fldCharType="separate"/>
            </w:r>
            <w:r>
              <w:rPr>
                <w:noProof/>
                <w:webHidden/>
              </w:rPr>
              <w:t>8</w:t>
            </w:r>
            <w:r>
              <w:rPr>
                <w:noProof/>
                <w:webHidden/>
              </w:rPr>
              <w:fldChar w:fldCharType="end"/>
            </w:r>
          </w:hyperlink>
        </w:p>
        <w:p w14:paraId="12C0BA1C" w14:textId="302FF176" w:rsidR="008B0553" w:rsidRDefault="008B0553">
          <w:r>
            <w:rPr>
              <w:b/>
              <w:bCs/>
              <w:noProof/>
            </w:rPr>
            <w:fldChar w:fldCharType="end"/>
          </w:r>
        </w:p>
      </w:sdtContent>
    </w:sdt>
    <w:p w14:paraId="2ED6C491" w14:textId="77777777" w:rsidR="00B162A1" w:rsidRDefault="00B162A1">
      <w:pPr>
        <w:rPr>
          <w:rFonts w:ascii="Arial" w:eastAsia="Calibri" w:hAnsi="Arial" w:cs="Arial"/>
          <w:sz w:val="24"/>
          <w:szCs w:val="24"/>
          <w:lang w:val="en-US"/>
        </w:rPr>
      </w:pPr>
    </w:p>
    <w:p w14:paraId="2CE48D02" w14:textId="570240FE" w:rsidR="00A122C4" w:rsidRDefault="00A122C4">
      <w:pPr>
        <w:rPr>
          <w:rFonts w:ascii="Arial" w:eastAsia="Calibri" w:hAnsi="Arial" w:cs="Arial"/>
          <w:sz w:val="24"/>
          <w:szCs w:val="24"/>
          <w:lang w:val="en-US"/>
        </w:rPr>
      </w:pPr>
    </w:p>
    <w:p w14:paraId="0C84441E" w14:textId="4935DF55" w:rsidR="00A122C4" w:rsidRDefault="00A122C4">
      <w:pPr>
        <w:rPr>
          <w:rFonts w:ascii="Arial" w:eastAsia="Calibri" w:hAnsi="Arial" w:cs="Arial"/>
          <w:sz w:val="24"/>
          <w:szCs w:val="24"/>
          <w:lang w:val="en-US"/>
        </w:rPr>
      </w:pPr>
    </w:p>
    <w:p w14:paraId="32C58EB4" w14:textId="77777777" w:rsidR="00A122C4" w:rsidRDefault="00A122C4">
      <w:pPr>
        <w:rPr>
          <w:rFonts w:ascii="Arial" w:eastAsia="Calibri" w:hAnsi="Arial" w:cs="Arial"/>
          <w:sz w:val="24"/>
          <w:szCs w:val="24"/>
          <w:lang w:val="en-US"/>
        </w:rPr>
      </w:pPr>
    </w:p>
    <w:p w14:paraId="56E4DF03" w14:textId="7B2E8A48" w:rsidR="00121DFA" w:rsidRDefault="00121DFA" w:rsidP="005B1AA5">
      <w:pPr>
        <w:spacing w:line="360" w:lineRule="auto"/>
        <w:rPr>
          <w:rFonts w:ascii="Arial" w:eastAsia="Calibri" w:hAnsi="Arial" w:cs="Arial"/>
          <w:sz w:val="24"/>
          <w:szCs w:val="24"/>
          <w:lang w:val="en-US"/>
        </w:rPr>
      </w:pPr>
    </w:p>
    <w:p w14:paraId="437BD6DB" w14:textId="77777777" w:rsidR="00621423" w:rsidRPr="00121DFA" w:rsidRDefault="00621423" w:rsidP="005B1AA5">
      <w:pPr>
        <w:spacing w:line="360" w:lineRule="auto"/>
        <w:rPr>
          <w:rFonts w:ascii="Arial" w:eastAsia="Calibri" w:hAnsi="Arial" w:cs="Arial"/>
          <w:sz w:val="24"/>
          <w:szCs w:val="24"/>
          <w:lang w:val="en-US"/>
        </w:rPr>
      </w:pPr>
    </w:p>
    <w:p w14:paraId="3B0D5F6A" w14:textId="55899F80" w:rsidR="00121DFA" w:rsidRPr="00121DFA" w:rsidRDefault="00121DFA" w:rsidP="00B71CD9">
      <w:pPr>
        <w:spacing w:line="360" w:lineRule="auto"/>
        <w:jc w:val="both"/>
        <w:rPr>
          <w:rFonts w:ascii="Times New Roman" w:eastAsia="Calibri" w:hAnsi="Times New Roman" w:cs="Times New Roman"/>
          <w:sz w:val="24"/>
          <w:szCs w:val="24"/>
          <w:lang w:val="en-US"/>
        </w:rPr>
      </w:pPr>
      <w:r w:rsidRPr="00121DFA">
        <w:rPr>
          <w:rFonts w:ascii="Arial" w:eastAsia="Calibri" w:hAnsi="Arial" w:cs="Arial"/>
          <w:sz w:val="24"/>
          <w:szCs w:val="24"/>
          <w:lang w:val="en-US"/>
        </w:rPr>
        <w:t xml:space="preserve"> </w:t>
      </w:r>
    </w:p>
    <w:p w14:paraId="0B123B9B"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55855178"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76935037"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0C795634"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25ECC50F"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0750A4D2" w14:textId="77777777" w:rsidR="00121DFA" w:rsidRPr="00BA45E6" w:rsidRDefault="00121DFA" w:rsidP="000C2F77">
      <w:pPr>
        <w:pStyle w:val="Heading1"/>
        <w:rPr>
          <w:rFonts w:ascii="Times New Roman" w:eastAsia="Times New Roman" w:hAnsi="Times New Roman" w:cs="Times New Roman"/>
          <w:b/>
          <w:bCs/>
          <w:color w:val="auto"/>
          <w:sz w:val="28"/>
          <w:szCs w:val="28"/>
          <w:lang w:val="en-US"/>
        </w:rPr>
      </w:pPr>
      <w:bookmarkStart w:id="0" w:name="_Toc68870177"/>
      <w:r w:rsidRPr="00BA45E6">
        <w:rPr>
          <w:rFonts w:ascii="Times New Roman" w:eastAsia="Times New Roman" w:hAnsi="Times New Roman" w:cs="Times New Roman"/>
          <w:b/>
          <w:bCs/>
          <w:color w:val="auto"/>
          <w:sz w:val="28"/>
          <w:szCs w:val="28"/>
          <w:lang w:val="en-US"/>
        </w:rPr>
        <w:t>I. Introduction</w:t>
      </w:r>
      <w:bookmarkEnd w:id="0"/>
      <w:r w:rsidRPr="00BA45E6">
        <w:rPr>
          <w:rFonts w:ascii="Times New Roman" w:eastAsia="Times New Roman" w:hAnsi="Times New Roman" w:cs="Times New Roman"/>
          <w:b/>
          <w:bCs/>
          <w:color w:val="auto"/>
          <w:sz w:val="28"/>
          <w:szCs w:val="28"/>
          <w:lang w:val="en-US"/>
        </w:rPr>
        <w:t xml:space="preserve"> </w:t>
      </w:r>
    </w:p>
    <w:p w14:paraId="3BCFD3FF" w14:textId="4B1ACF04" w:rsidR="00121DFA" w:rsidRPr="00A46D30" w:rsidRDefault="00121DFA" w:rsidP="000F5A49">
      <w:pPr>
        <w:pStyle w:val="Heading2"/>
        <w:rPr>
          <w:rFonts w:ascii="Times New Roman" w:eastAsia="Times New Roman" w:hAnsi="Times New Roman" w:cs="Times New Roman"/>
          <w:b/>
          <w:bCs/>
          <w:color w:val="auto"/>
          <w:sz w:val="24"/>
          <w:szCs w:val="24"/>
          <w:lang w:val="en-US"/>
        </w:rPr>
      </w:pPr>
      <w:r w:rsidRPr="00634BA9">
        <w:rPr>
          <w:rFonts w:ascii="Times New Roman" w:eastAsia="Times New Roman" w:hAnsi="Times New Roman" w:cs="Times New Roman"/>
          <w:lang w:val="en-US"/>
        </w:rPr>
        <w:t xml:space="preserve">   </w:t>
      </w:r>
      <w:bookmarkStart w:id="1" w:name="_Toc68870178"/>
      <w:r w:rsidRPr="00A46D30">
        <w:rPr>
          <w:rFonts w:ascii="Times New Roman" w:eastAsia="Times New Roman" w:hAnsi="Times New Roman" w:cs="Times New Roman"/>
          <w:b/>
          <w:bCs/>
          <w:color w:val="auto"/>
          <w:sz w:val="24"/>
          <w:szCs w:val="24"/>
          <w:lang w:val="en-US"/>
        </w:rPr>
        <w:t>1. What is management accounting?</w:t>
      </w:r>
      <w:bookmarkEnd w:id="1"/>
    </w:p>
    <w:p w14:paraId="5E84B5F3" w14:textId="77777777" w:rsidR="00634BA9" w:rsidRPr="00634BA9" w:rsidRDefault="00634BA9" w:rsidP="00634BA9">
      <w:pPr>
        <w:rPr>
          <w:lang w:val="en-US"/>
        </w:rPr>
      </w:pPr>
    </w:p>
    <w:p w14:paraId="2F04B0F5"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Analysis of financial flows within the company is a vital condition for the stable functioning of each firm. In the contemporary economic theory, “information economics” became one of the main theoretical methodologies for examination in the management accounting field. The examination of the economic activities and expenditure are vital part of the economic wellbeing of every company.</w:t>
      </w:r>
    </w:p>
    <w:p w14:paraId="6205803E" w14:textId="77777777" w:rsidR="00121DFA" w:rsidRPr="00121DFA" w:rsidRDefault="00121DFA" w:rsidP="00121DFA">
      <w:pPr>
        <w:autoSpaceDE w:val="0"/>
        <w:autoSpaceDN w:val="0"/>
        <w:adjustRightInd w:val="0"/>
        <w:spacing w:after="0"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Management accounting is related to the provided information to decision makers within the company. It is not regulated externally. Therefore, each company creates and adjust its own system particularly to the needs and demands of its management team. </w:t>
      </w:r>
      <w:r w:rsidRPr="00121DFA">
        <w:rPr>
          <w:rFonts w:ascii="Times New Roman" w:eastAsia="Calibri" w:hAnsi="Times New Roman" w:cs="Times New Roman"/>
          <w:noProof/>
          <w:sz w:val="24"/>
          <w:szCs w:val="24"/>
          <w:lang w:val="en-US"/>
        </w:rPr>
        <w:t>(Jordan, 1989)</w:t>
      </w:r>
    </w:p>
    <w:p w14:paraId="0815B12E"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433ADF58" w14:textId="244521E4" w:rsidR="00121DFA" w:rsidRPr="00A46D30" w:rsidRDefault="00121DFA" w:rsidP="00D37BDF">
      <w:pPr>
        <w:pStyle w:val="Heading2"/>
        <w:rPr>
          <w:rFonts w:ascii="Times New Roman" w:eastAsia="Times New Roman" w:hAnsi="Times New Roman" w:cs="Times New Roman"/>
          <w:b/>
          <w:bCs/>
          <w:color w:val="auto"/>
          <w:sz w:val="24"/>
          <w:szCs w:val="24"/>
          <w:lang w:val="en-US"/>
        </w:rPr>
      </w:pPr>
      <w:r w:rsidRPr="00A46D30">
        <w:rPr>
          <w:rFonts w:ascii="Times New Roman" w:eastAsia="Times New Roman" w:hAnsi="Times New Roman" w:cs="Times New Roman"/>
          <w:b/>
          <w:bCs/>
          <w:color w:val="auto"/>
          <w:sz w:val="24"/>
          <w:szCs w:val="24"/>
          <w:lang w:val="en-US"/>
        </w:rPr>
        <w:t xml:space="preserve">   </w:t>
      </w:r>
      <w:bookmarkStart w:id="2" w:name="_Toc68870179"/>
      <w:r w:rsidRPr="00A46D30">
        <w:rPr>
          <w:rFonts w:ascii="Times New Roman" w:eastAsia="Times New Roman" w:hAnsi="Times New Roman" w:cs="Times New Roman"/>
          <w:b/>
          <w:bCs/>
          <w:color w:val="auto"/>
          <w:sz w:val="24"/>
          <w:szCs w:val="24"/>
          <w:lang w:val="en-US"/>
        </w:rPr>
        <w:t>2. Why is management accounting important?</w:t>
      </w:r>
      <w:bookmarkEnd w:id="2"/>
    </w:p>
    <w:p w14:paraId="0B31EFEA" w14:textId="77777777" w:rsidR="00634BA9" w:rsidRPr="00634BA9" w:rsidRDefault="00634BA9" w:rsidP="00634BA9">
      <w:pPr>
        <w:rPr>
          <w:lang w:val="en-US"/>
        </w:rPr>
      </w:pPr>
    </w:p>
    <w:p w14:paraId="4496FE32"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Management accounting is important due the following reasons:</w:t>
      </w:r>
    </w:p>
    <w:p w14:paraId="6FA2AC16" w14:textId="74F7CD34" w:rsidR="00121DFA" w:rsidRPr="00121DFA" w:rsidRDefault="00121DFA" w:rsidP="00121DFA">
      <w:pPr>
        <w:numPr>
          <w:ilvl w:val="0"/>
          <w:numId w:val="1"/>
        </w:num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It provides a specific picture of financial planning, budgetary </w:t>
      </w:r>
      <w:r w:rsidR="001E3BFD" w:rsidRPr="00C76EBF">
        <w:rPr>
          <w:rFonts w:ascii="Times New Roman" w:eastAsia="Calibri" w:hAnsi="Times New Roman" w:cs="Times New Roman"/>
          <w:sz w:val="24"/>
          <w:szCs w:val="24"/>
          <w:lang w:val="en-US"/>
        </w:rPr>
        <w:t>control,</w:t>
      </w:r>
      <w:r w:rsidRPr="00121DFA">
        <w:rPr>
          <w:rFonts w:ascii="Times New Roman" w:eastAsia="Calibri" w:hAnsi="Times New Roman" w:cs="Times New Roman"/>
          <w:sz w:val="24"/>
          <w:szCs w:val="24"/>
          <w:lang w:val="en-US"/>
        </w:rPr>
        <w:t xml:space="preserve"> and </w:t>
      </w:r>
      <w:r w:rsidR="001E3BFD" w:rsidRPr="00C76EBF">
        <w:rPr>
          <w:rFonts w:ascii="Times New Roman" w:eastAsia="Calibri" w:hAnsi="Times New Roman" w:cs="Times New Roman"/>
          <w:sz w:val="24"/>
          <w:szCs w:val="24"/>
          <w:lang w:val="en-US"/>
        </w:rPr>
        <w:t>monitoring.</w:t>
      </w:r>
    </w:p>
    <w:p w14:paraId="4EB0C5B9" w14:textId="7B37514C" w:rsidR="00121DFA" w:rsidRPr="00121DFA" w:rsidRDefault="00121DFA" w:rsidP="00121DFA">
      <w:pPr>
        <w:numPr>
          <w:ilvl w:val="0"/>
          <w:numId w:val="1"/>
        </w:num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It produces financial information to facilitate the </w:t>
      </w:r>
      <w:r w:rsidR="001E3BFD" w:rsidRPr="00C76EBF">
        <w:rPr>
          <w:rFonts w:ascii="Times New Roman" w:eastAsia="Calibri" w:hAnsi="Times New Roman" w:cs="Times New Roman"/>
          <w:sz w:val="24"/>
          <w:szCs w:val="24"/>
          <w:lang w:val="en-US"/>
        </w:rPr>
        <w:t>decision-making</w:t>
      </w:r>
      <w:r w:rsidRPr="00121DFA">
        <w:rPr>
          <w:rFonts w:ascii="Times New Roman" w:eastAsia="Calibri" w:hAnsi="Times New Roman" w:cs="Times New Roman"/>
          <w:sz w:val="24"/>
          <w:szCs w:val="24"/>
          <w:lang w:val="en-US"/>
        </w:rPr>
        <w:t xml:space="preserve"> process to the management of the </w:t>
      </w:r>
      <w:r w:rsidR="001E3BFD" w:rsidRPr="00C76EBF">
        <w:rPr>
          <w:rFonts w:ascii="Times New Roman" w:eastAsia="Calibri" w:hAnsi="Times New Roman" w:cs="Times New Roman"/>
          <w:sz w:val="24"/>
          <w:szCs w:val="24"/>
          <w:lang w:val="en-US"/>
        </w:rPr>
        <w:t>company.</w:t>
      </w:r>
    </w:p>
    <w:p w14:paraId="6E9E1C40" w14:textId="08DEB840" w:rsidR="00121DFA" w:rsidRPr="00121DFA" w:rsidRDefault="00121DFA" w:rsidP="00121DFA">
      <w:pPr>
        <w:numPr>
          <w:ilvl w:val="0"/>
          <w:numId w:val="1"/>
        </w:num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It is forward </w:t>
      </w:r>
      <w:r w:rsidR="001E3BFD" w:rsidRPr="00C76EBF">
        <w:rPr>
          <w:rFonts w:ascii="Times New Roman" w:eastAsia="Calibri" w:hAnsi="Times New Roman" w:cs="Times New Roman"/>
          <w:sz w:val="24"/>
          <w:szCs w:val="24"/>
          <w:lang w:val="en-US"/>
        </w:rPr>
        <w:t>looking.</w:t>
      </w:r>
    </w:p>
    <w:p w14:paraId="42AEBF7B" w14:textId="7A263288" w:rsidR="00121DFA" w:rsidRDefault="00121DFA" w:rsidP="00121DFA">
      <w:pPr>
        <w:numPr>
          <w:ilvl w:val="0"/>
          <w:numId w:val="1"/>
        </w:num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It allows management to obtain maximum value for money from the constraint </w:t>
      </w:r>
      <w:r w:rsidR="001E3BFD" w:rsidRPr="00C76EBF">
        <w:rPr>
          <w:rFonts w:ascii="Times New Roman" w:eastAsia="Calibri" w:hAnsi="Times New Roman" w:cs="Times New Roman"/>
          <w:sz w:val="24"/>
          <w:szCs w:val="24"/>
          <w:lang w:val="en-US"/>
        </w:rPr>
        <w:t xml:space="preserve">resources </w:t>
      </w:r>
      <w:r w:rsidR="001E3BFD" w:rsidRPr="00C76EBF">
        <w:rPr>
          <w:rFonts w:ascii="Times New Roman" w:eastAsia="Calibri" w:hAnsi="Times New Roman" w:cs="Times New Roman"/>
          <w:noProof/>
          <w:sz w:val="24"/>
          <w:szCs w:val="24"/>
          <w:lang w:val="en-US"/>
        </w:rPr>
        <w:t>(</w:t>
      </w:r>
      <w:r w:rsidRPr="00121DFA">
        <w:rPr>
          <w:rFonts w:ascii="Times New Roman" w:eastAsia="Calibri" w:hAnsi="Times New Roman" w:cs="Times New Roman"/>
          <w:noProof/>
          <w:sz w:val="24"/>
          <w:szCs w:val="24"/>
          <w:lang w:val="en-US"/>
        </w:rPr>
        <w:t>Cook, 1995).</w:t>
      </w:r>
    </w:p>
    <w:p w14:paraId="266D774E" w14:textId="5086B464" w:rsidR="00324EBA" w:rsidRDefault="00324EBA" w:rsidP="00324EBA">
      <w:pPr>
        <w:spacing w:line="360" w:lineRule="auto"/>
        <w:jc w:val="both"/>
        <w:rPr>
          <w:rFonts w:ascii="Times New Roman" w:eastAsia="Calibri" w:hAnsi="Times New Roman" w:cs="Times New Roman"/>
          <w:noProof/>
          <w:sz w:val="24"/>
          <w:szCs w:val="24"/>
          <w:lang w:val="en-US"/>
        </w:rPr>
      </w:pPr>
    </w:p>
    <w:p w14:paraId="5AC33DFD" w14:textId="0F2DEEB3" w:rsidR="00324EBA" w:rsidRDefault="00324EBA" w:rsidP="00324EBA">
      <w:pPr>
        <w:spacing w:line="360" w:lineRule="auto"/>
        <w:jc w:val="both"/>
        <w:rPr>
          <w:rFonts w:ascii="Times New Roman" w:eastAsia="Calibri" w:hAnsi="Times New Roman" w:cs="Times New Roman"/>
          <w:noProof/>
          <w:sz w:val="24"/>
          <w:szCs w:val="24"/>
          <w:lang w:val="en-US"/>
        </w:rPr>
      </w:pPr>
    </w:p>
    <w:p w14:paraId="702B100F" w14:textId="77777777" w:rsidR="00324EBA" w:rsidRPr="00121DFA" w:rsidRDefault="00324EBA" w:rsidP="00324EBA">
      <w:pPr>
        <w:spacing w:line="360" w:lineRule="auto"/>
        <w:jc w:val="both"/>
        <w:rPr>
          <w:rFonts w:ascii="Times New Roman" w:eastAsia="Calibri" w:hAnsi="Times New Roman" w:cs="Times New Roman"/>
          <w:sz w:val="24"/>
          <w:szCs w:val="24"/>
          <w:lang w:val="en-US"/>
        </w:rPr>
      </w:pPr>
    </w:p>
    <w:p w14:paraId="44F4B1D1" w14:textId="77777777" w:rsidR="00121DFA" w:rsidRPr="00121DFA" w:rsidRDefault="00121DFA" w:rsidP="00121DFA">
      <w:pPr>
        <w:autoSpaceDE w:val="0"/>
        <w:autoSpaceDN w:val="0"/>
        <w:adjustRightInd w:val="0"/>
        <w:spacing w:after="0" w:line="360" w:lineRule="auto"/>
        <w:jc w:val="both"/>
        <w:rPr>
          <w:rFonts w:ascii="Times New Roman" w:eastAsia="Calibri" w:hAnsi="Times New Roman" w:cs="Times New Roman"/>
          <w:sz w:val="24"/>
          <w:szCs w:val="24"/>
          <w:lang w:val="en-US"/>
        </w:rPr>
      </w:pPr>
    </w:p>
    <w:p w14:paraId="7A567A7C" w14:textId="15CD8D72" w:rsidR="00121DFA" w:rsidRPr="00A46D30" w:rsidRDefault="00121DFA" w:rsidP="00A8031E">
      <w:pPr>
        <w:pStyle w:val="Heading2"/>
        <w:rPr>
          <w:rFonts w:ascii="Times New Roman" w:eastAsia="Times New Roman" w:hAnsi="Times New Roman" w:cs="Times New Roman"/>
          <w:b/>
          <w:bCs/>
          <w:color w:val="auto"/>
          <w:sz w:val="24"/>
          <w:szCs w:val="24"/>
          <w:lang w:val="en-US"/>
        </w:rPr>
      </w:pPr>
      <w:r w:rsidRPr="00A46D30">
        <w:rPr>
          <w:rFonts w:eastAsia="Times New Roman"/>
          <w:b/>
          <w:bCs/>
          <w:color w:val="auto"/>
          <w:sz w:val="24"/>
          <w:szCs w:val="24"/>
          <w:lang w:val="en-US"/>
        </w:rPr>
        <w:t xml:space="preserve">   </w:t>
      </w:r>
      <w:bookmarkStart w:id="3" w:name="_Toc68870180"/>
      <w:r w:rsidRPr="00A46D30">
        <w:rPr>
          <w:rFonts w:ascii="Times New Roman" w:eastAsia="Times New Roman" w:hAnsi="Times New Roman" w:cs="Times New Roman"/>
          <w:b/>
          <w:bCs/>
          <w:color w:val="auto"/>
          <w:sz w:val="24"/>
          <w:szCs w:val="24"/>
          <w:lang w:val="en-US"/>
        </w:rPr>
        <w:t>3. Types of costs according to their behavior</w:t>
      </w:r>
      <w:bookmarkEnd w:id="3"/>
    </w:p>
    <w:p w14:paraId="09B8130D" w14:textId="77777777" w:rsidR="00634BA9" w:rsidRPr="00634BA9" w:rsidRDefault="00634BA9" w:rsidP="00634BA9">
      <w:pPr>
        <w:rPr>
          <w:lang w:val="en-US"/>
        </w:rPr>
      </w:pPr>
    </w:p>
    <w:p w14:paraId="62A5E5E6"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There are two main types of costs according to their behavior – fixed and variable. Fixed costs are not subject to change in the working process, despite the level of activities that are performed. They will remain unchanged even if nothing is being produced.</w:t>
      </w:r>
    </w:p>
    <w:p w14:paraId="11719654" w14:textId="2259EC74"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Variable costs are higher where the production level is increasing and lower when there is less productivity. They are </w:t>
      </w:r>
      <w:r w:rsidR="001E36F3" w:rsidRPr="00C76EBF">
        <w:rPr>
          <w:rFonts w:ascii="Times New Roman" w:eastAsia="Calibri" w:hAnsi="Times New Roman" w:cs="Times New Roman"/>
          <w:sz w:val="24"/>
          <w:szCs w:val="24"/>
          <w:lang w:val="en-US"/>
        </w:rPr>
        <w:t>related</w:t>
      </w:r>
      <w:r w:rsidRPr="00121DFA">
        <w:rPr>
          <w:rFonts w:ascii="Times New Roman" w:eastAsia="Calibri" w:hAnsi="Times New Roman" w:cs="Times New Roman"/>
          <w:sz w:val="24"/>
          <w:szCs w:val="24"/>
          <w:lang w:val="en-US"/>
        </w:rPr>
        <w:t xml:space="preserve"> and depend on the process of production. </w:t>
      </w:r>
    </w:p>
    <w:p w14:paraId="4DA0CBF6"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There is also a mixed approach to behavior costs, which consist of a combination from the above mentioned two methods. </w:t>
      </w:r>
      <w:r w:rsidRPr="00121DFA">
        <w:rPr>
          <w:rFonts w:ascii="Times New Roman" w:eastAsia="Calibri" w:hAnsi="Times New Roman" w:cs="Times New Roman"/>
          <w:noProof/>
          <w:sz w:val="24"/>
          <w:szCs w:val="24"/>
          <w:lang w:val="en-US"/>
        </w:rPr>
        <w:t>(Novák, 2014)</w:t>
      </w:r>
      <w:r w:rsidRPr="00121DFA">
        <w:rPr>
          <w:rFonts w:ascii="Times New Roman" w:eastAsia="Calibri" w:hAnsi="Times New Roman" w:cs="Times New Roman"/>
          <w:sz w:val="24"/>
          <w:szCs w:val="24"/>
          <w:lang w:val="en-US"/>
        </w:rPr>
        <w:t xml:space="preserve"> </w:t>
      </w:r>
    </w:p>
    <w:p w14:paraId="2CBD8618"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7DCE0581" w14:textId="77777777" w:rsidR="00121DFA" w:rsidRPr="00A46D30" w:rsidRDefault="00121DFA" w:rsidP="00A8031E">
      <w:pPr>
        <w:pStyle w:val="Heading2"/>
        <w:rPr>
          <w:rFonts w:ascii="Times New Roman" w:eastAsia="Times New Roman" w:hAnsi="Times New Roman" w:cs="Times New Roman"/>
          <w:b/>
          <w:bCs/>
          <w:color w:val="auto"/>
          <w:sz w:val="24"/>
          <w:szCs w:val="24"/>
          <w:lang w:val="en-US"/>
        </w:rPr>
      </w:pPr>
      <w:r w:rsidRPr="00A46D30">
        <w:rPr>
          <w:rFonts w:eastAsia="Times New Roman"/>
          <w:b/>
          <w:bCs/>
          <w:color w:val="auto"/>
          <w:sz w:val="24"/>
          <w:szCs w:val="24"/>
          <w:lang w:val="en-US"/>
        </w:rPr>
        <w:t xml:space="preserve">   </w:t>
      </w:r>
      <w:bookmarkStart w:id="4" w:name="_Toc68870181"/>
      <w:r w:rsidRPr="00A46D30">
        <w:rPr>
          <w:rFonts w:ascii="Times New Roman" w:eastAsia="Times New Roman" w:hAnsi="Times New Roman" w:cs="Times New Roman"/>
          <w:b/>
          <w:bCs/>
          <w:color w:val="auto"/>
          <w:sz w:val="24"/>
          <w:szCs w:val="24"/>
          <w:lang w:val="en-US"/>
        </w:rPr>
        <w:t>4. Impact of Covid – 19 on the British and Global hotel industry</w:t>
      </w:r>
      <w:bookmarkEnd w:id="4"/>
    </w:p>
    <w:p w14:paraId="63B62E4E" w14:textId="77777777" w:rsidR="00121DFA" w:rsidRPr="00121DFA" w:rsidRDefault="00121DFA" w:rsidP="00121DFA">
      <w:pPr>
        <w:shd w:val="clear" w:color="auto" w:fill="FFFFFF"/>
        <w:spacing w:before="100" w:beforeAutospacing="1" w:after="240"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Outbreak of Covid – 19 has a negative effect on the global hotel industry. Pandemic could result in a loss of 50 million jobs worldwide in the industry. The forecasts show that Asian continent is anticipated to be the worst affected. Experts predict that recovery could take approximately 10 months from the end of the pandemic. The fact that tourism industry accounts for approximately 10% of global GDP should not be underestimated. According to Virginia Messina, Director of the World Travel and Tourism Council cruise ships and airlines were more severely affected by the pandemic, than the hotel industry.</w:t>
      </w:r>
      <w:r w:rsidRPr="00121DFA">
        <w:rPr>
          <w:rFonts w:ascii="Times New Roman" w:eastAsia="Calibri" w:hAnsi="Times New Roman" w:cs="Times New Roman"/>
          <w:noProof/>
          <w:sz w:val="24"/>
          <w:szCs w:val="24"/>
          <w:lang w:val="en-US"/>
        </w:rPr>
        <w:t xml:space="preserve"> (Faus, 2020)</w:t>
      </w:r>
      <w:r w:rsidRPr="00121DFA">
        <w:rPr>
          <w:rFonts w:ascii="Times New Roman" w:eastAsia="Calibri" w:hAnsi="Times New Roman" w:cs="Times New Roman"/>
          <w:sz w:val="24"/>
          <w:szCs w:val="24"/>
          <w:lang w:val="en-US"/>
        </w:rPr>
        <w:t xml:space="preserve">   </w:t>
      </w:r>
    </w:p>
    <w:p w14:paraId="5F1B5DB2" w14:textId="3FE349EB" w:rsidR="00121DFA" w:rsidRPr="00121DFA" w:rsidRDefault="00121DFA" w:rsidP="00121DFA">
      <w:pPr>
        <w:shd w:val="clear" w:color="auto" w:fill="FFFFFF"/>
        <w:spacing w:before="240" w:after="0" w:line="360" w:lineRule="auto"/>
        <w:jc w:val="both"/>
        <w:rPr>
          <w:rFonts w:ascii="Times New Roman" w:eastAsia="Times New Roman" w:hAnsi="Times New Roman" w:cs="Times New Roman"/>
          <w:sz w:val="24"/>
          <w:szCs w:val="24"/>
          <w:lang w:val="en-US"/>
        </w:rPr>
      </w:pPr>
      <w:r w:rsidRPr="00121DFA">
        <w:rPr>
          <w:rFonts w:ascii="Times New Roman" w:eastAsia="Times New Roman" w:hAnsi="Times New Roman" w:cs="Times New Roman"/>
          <w:sz w:val="24"/>
          <w:szCs w:val="24"/>
          <w:lang w:val="en-US"/>
        </w:rPr>
        <w:t>In 2019 the hospitality industry accounted for £59.3 billion in Gross Value Added to the economy of the United Kingdom. The amount is approximately 3.0% of total economic output in the country. In terms of employment, there were 2.38 million people engaging to work in the hospitality sector in the British economy. That accounts approximately 6.9% of total number of people employed in the United Kingdom. The number of registered operating businesses in the country on 1</w:t>
      </w:r>
      <w:r w:rsidRPr="00121DFA">
        <w:rPr>
          <w:rFonts w:ascii="Times New Roman" w:eastAsia="Times New Roman" w:hAnsi="Times New Roman" w:cs="Times New Roman"/>
          <w:sz w:val="24"/>
          <w:szCs w:val="24"/>
          <w:vertAlign w:val="superscript"/>
          <w:lang w:val="en-US"/>
        </w:rPr>
        <w:t>st</w:t>
      </w:r>
      <w:r w:rsidRPr="00121DFA">
        <w:rPr>
          <w:rFonts w:ascii="Times New Roman" w:eastAsia="Times New Roman" w:hAnsi="Times New Roman" w:cs="Times New Roman"/>
          <w:sz w:val="24"/>
          <w:szCs w:val="24"/>
          <w:lang w:val="en-US"/>
        </w:rPr>
        <w:t xml:space="preserve"> of January is 223 045. That number means that </w:t>
      </w:r>
      <w:r w:rsidR="001E3BFD" w:rsidRPr="00C76EBF">
        <w:rPr>
          <w:rFonts w:ascii="Times New Roman" w:eastAsia="Times New Roman" w:hAnsi="Times New Roman" w:cs="Times New Roman"/>
          <w:sz w:val="24"/>
          <w:szCs w:val="24"/>
          <w:lang w:val="en-US"/>
        </w:rPr>
        <w:t>their</w:t>
      </w:r>
      <w:r w:rsidRPr="00121DFA">
        <w:rPr>
          <w:rFonts w:ascii="Times New Roman" w:eastAsia="Times New Roman" w:hAnsi="Times New Roman" w:cs="Times New Roman"/>
          <w:sz w:val="24"/>
          <w:szCs w:val="24"/>
          <w:lang w:val="en-US"/>
        </w:rPr>
        <w:t xml:space="preserve"> hospitality businesses represent 3-5% of businesses in each county. </w:t>
      </w:r>
    </w:p>
    <w:p w14:paraId="1B8D2221" w14:textId="02D8E9CA" w:rsidR="00121DFA" w:rsidRDefault="00121DFA" w:rsidP="00B74392">
      <w:pPr>
        <w:spacing w:line="360" w:lineRule="auto"/>
        <w:jc w:val="both"/>
        <w:rPr>
          <w:rFonts w:ascii="Times New Roman" w:eastAsia="Calibri" w:hAnsi="Times New Roman" w:cs="Times New Roman"/>
          <w:sz w:val="24"/>
          <w:szCs w:val="24"/>
          <w:lang w:val="en-US"/>
        </w:rPr>
      </w:pPr>
      <w:r w:rsidRPr="00121DFA">
        <w:rPr>
          <w:rFonts w:ascii="Times New Roman" w:eastAsia="Times New Roman" w:hAnsi="Times New Roman" w:cs="Times New Roman"/>
          <w:sz w:val="24"/>
          <w:szCs w:val="24"/>
          <w:lang w:val="en-US"/>
        </w:rPr>
        <w:t xml:space="preserve">Hotel sector was among those who were significantly impacted by the Covid–19 pandemic. Fixed costs that are incurring </w:t>
      </w:r>
      <w:r w:rsidR="001E36F3" w:rsidRPr="00C76EBF">
        <w:rPr>
          <w:rFonts w:ascii="Times New Roman" w:eastAsia="Times New Roman" w:hAnsi="Times New Roman" w:cs="Times New Roman"/>
          <w:sz w:val="24"/>
          <w:szCs w:val="24"/>
          <w:lang w:val="en-US"/>
        </w:rPr>
        <w:t>daily</w:t>
      </w:r>
      <w:r w:rsidRPr="00121DFA">
        <w:rPr>
          <w:rFonts w:ascii="Times New Roman" w:eastAsia="Times New Roman" w:hAnsi="Times New Roman" w:cs="Times New Roman"/>
          <w:sz w:val="24"/>
          <w:szCs w:val="24"/>
          <w:lang w:val="en-US"/>
        </w:rPr>
        <w:t xml:space="preserve">, along with the accumulating debt and low profits cause a major uncertainty in the hotel industry. In April 2020 Economic activity in the hospitality sector was </w:t>
      </w:r>
      <w:r w:rsidRPr="00121DFA">
        <w:rPr>
          <w:rFonts w:ascii="Times New Roman" w:eastAsia="Times New Roman" w:hAnsi="Times New Roman" w:cs="Times New Roman"/>
          <w:sz w:val="24"/>
          <w:szCs w:val="24"/>
          <w:lang w:val="en-US"/>
        </w:rPr>
        <w:lastRenderedPageBreak/>
        <w:t xml:space="preserve">90% less compared to February 2020. Over the summer 2020, the sector </w:t>
      </w:r>
      <w:r w:rsidR="001E36F3" w:rsidRPr="00C76EBF">
        <w:rPr>
          <w:rFonts w:ascii="Times New Roman" w:eastAsia="Times New Roman" w:hAnsi="Times New Roman" w:cs="Times New Roman"/>
          <w:sz w:val="24"/>
          <w:szCs w:val="24"/>
          <w:lang w:val="en-US"/>
        </w:rPr>
        <w:t>has</w:t>
      </w:r>
      <w:r w:rsidRPr="00121DFA">
        <w:rPr>
          <w:rFonts w:ascii="Times New Roman" w:eastAsia="Times New Roman" w:hAnsi="Times New Roman" w:cs="Times New Roman"/>
          <w:sz w:val="24"/>
          <w:szCs w:val="24"/>
          <w:lang w:val="en-US"/>
        </w:rPr>
        <w:t xml:space="preserve"> recovered partially, thanks to the lifting of lockdown restrictions. Despite that, it was still under the pre-pandemic levels. However, in September profits in the industry declined again after the newly imposed restrictions</w:t>
      </w:r>
      <w:r w:rsidR="00251C98" w:rsidRPr="00C76EBF">
        <w:rPr>
          <w:rFonts w:ascii="Times New Roman" w:eastAsia="Times New Roman" w:hAnsi="Times New Roman" w:cs="Times New Roman"/>
          <w:sz w:val="24"/>
          <w:szCs w:val="24"/>
          <w:lang w:val="en-US"/>
        </w:rPr>
        <w:t xml:space="preserve"> </w:t>
      </w:r>
      <w:r w:rsidR="00251C98" w:rsidRPr="00121DFA">
        <w:rPr>
          <w:rFonts w:ascii="Times New Roman" w:eastAsia="Calibri" w:hAnsi="Times New Roman" w:cs="Times New Roman"/>
          <w:noProof/>
          <w:sz w:val="24"/>
          <w:szCs w:val="24"/>
          <w:lang w:val="en-US"/>
        </w:rPr>
        <w:t>(Foley, 2021)</w:t>
      </w:r>
      <w:bookmarkStart w:id="5" w:name="_Hlk68867464"/>
      <w:r w:rsidR="00B74392" w:rsidRPr="00C76EBF">
        <w:rPr>
          <w:rFonts w:ascii="Times New Roman" w:eastAsia="Calibri" w:hAnsi="Times New Roman" w:cs="Times New Roman"/>
          <w:sz w:val="24"/>
          <w:szCs w:val="24"/>
          <w:lang w:val="en-US"/>
        </w:rPr>
        <w:t>.</w:t>
      </w:r>
    </w:p>
    <w:p w14:paraId="568DAB0B" w14:textId="3EAE2332" w:rsidR="00B47C47" w:rsidRDefault="00B47C47" w:rsidP="00B74392">
      <w:pPr>
        <w:spacing w:line="360" w:lineRule="auto"/>
        <w:jc w:val="both"/>
        <w:rPr>
          <w:rFonts w:ascii="Times New Roman" w:eastAsia="Calibri" w:hAnsi="Times New Roman" w:cs="Times New Roman"/>
          <w:sz w:val="24"/>
          <w:szCs w:val="24"/>
          <w:lang w:val="en-US"/>
        </w:rPr>
      </w:pPr>
    </w:p>
    <w:p w14:paraId="3989179F" w14:textId="77777777" w:rsidR="00B47C47" w:rsidRPr="00121DFA" w:rsidRDefault="00B47C47" w:rsidP="00B74392">
      <w:pPr>
        <w:spacing w:line="360" w:lineRule="auto"/>
        <w:jc w:val="both"/>
        <w:rPr>
          <w:rFonts w:ascii="Times New Roman" w:eastAsia="Calibri" w:hAnsi="Times New Roman" w:cs="Times New Roman"/>
          <w:sz w:val="24"/>
          <w:szCs w:val="24"/>
          <w:lang w:val="en-US"/>
        </w:rPr>
      </w:pPr>
    </w:p>
    <w:bookmarkEnd w:id="5"/>
    <w:p w14:paraId="1063145F"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441145D2" w14:textId="77777777" w:rsidR="00121DFA" w:rsidRPr="00A46D30" w:rsidRDefault="00121DFA" w:rsidP="00A8031E">
      <w:pPr>
        <w:pStyle w:val="Heading1"/>
        <w:rPr>
          <w:rFonts w:ascii="Times New Roman" w:eastAsia="Times New Roman" w:hAnsi="Times New Roman" w:cs="Times New Roman"/>
          <w:b/>
          <w:bCs/>
          <w:color w:val="auto"/>
          <w:sz w:val="28"/>
          <w:szCs w:val="28"/>
          <w:lang w:val="en-US"/>
        </w:rPr>
      </w:pPr>
      <w:bookmarkStart w:id="6" w:name="_Toc68870182"/>
      <w:r w:rsidRPr="00A46D30">
        <w:rPr>
          <w:rFonts w:ascii="Times New Roman" w:eastAsia="Times New Roman" w:hAnsi="Times New Roman" w:cs="Times New Roman"/>
          <w:b/>
          <w:bCs/>
          <w:color w:val="auto"/>
          <w:sz w:val="28"/>
          <w:szCs w:val="28"/>
          <w:lang w:val="en-US"/>
        </w:rPr>
        <w:t>II. Harriot Hotels: Summary and analysis of expenditures</w:t>
      </w:r>
      <w:bookmarkEnd w:id="6"/>
    </w:p>
    <w:p w14:paraId="65B063CD" w14:textId="7A6F23A2" w:rsidR="00121DFA" w:rsidRPr="00A46D30" w:rsidRDefault="00121DFA" w:rsidP="00634BA9">
      <w:pPr>
        <w:pStyle w:val="Heading2"/>
        <w:numPr>
          <w:ilvl w:val="0"/>
          <w:numId w:val="2"/>
        </w:numPr>
        <w:rPr>
          <w:rFonts w:eastAsia="Times New Roman"/>
          <w:b/>
          <w:bCs/>
          <w:color w:val="auto"/>
          <w:sz w:val="24"/>
          <w:szCs w:val="24"/>
          <w:lang w:val="en-US"/>
        </w:rPr>
      </w:pPr>
      <w:bookmarkStart w:id="7" w:name="_Toc68870183"/>
      <w:r w:rsidRPr="00A46D30">
        <w:rPr>
          <w:rFonts w:ascii="Times New Roman" w:eastAsia="Times New Roman" w:hAnsi="Times New Roman" w:cs="Times New Roman"/>
          <w:b/>
          <w:bCs/>
          <w:color w:val="auto"/>
          <w:sz w:val="24"/>
          <w:szCs w:val="24"/>
          <w:lang w:val="en-US"/>
        </w:rPr>
        <w:t>Brief introduction to Harriot Hotels</w:t>
      </w:r>
      <w:bookmarkEnd w:id="7"/>
    </w:p>
    <w:p w14:paraId="52CC15DA" w14:textId="77777777" w:rsidR="00634BA9" w:rsidRPr="00634BA9" w:rsidRDefault="00634BA9" w:rsidP="00634BA9">
      <w:pPr>
        <w:rPr>
          <w:lang w:val="en-US"/>
        </w:rPr>
      </w:pPr>
    </w:p>
    <w:p w14:paraId="3AF1997F" w14:textId="6C3C23F0"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iCs/>
          <w:sz w:val="24"/>
          <w:szCs w:val="24"/>
        </w:rPr>
        <w:t>John D. Brockville was the founder of Harriot Hotel. From 1941 Harriot Hotels has managed to grow and has become</w:t>
      </w:r>
      <w:r w:rsidRPr="00121DFA">
        <w:rPr>
          <w:rFonts w:ascii="Times New Roman" w:eastAsia="Calibri" w:hAnsi="Times New Roman" w:cs="Times New Roman"/>
          <w:sz w:val="24"/>
          <w:szCs w:val="24"/>
          <w:lang w:val="en-US"/>
        </w:rPr>
        <w:t xml:space="preserve"> </w:t>
      </w:r>
      <w:r w:rsidRPr="00121DFA">
        <w:rPr>
          <w:rFonts w:ascii="Times New Roman" w:eastAsia="Calibri" w:hAnsi="Times New Roman" w:cs="Times New Roman"/>
          <w:iCs/>
          <w:sz w:val="24"/>
          <w:szCs w:val="24"/>
        </w:rPr>
        <w:t>a key player in the global hotel industry. It operates in Europe, Asia, Africa, North and South America.</w:t>
      </w:r>
      <w:r w:rsidRPr="00121DFA">
        <w:rPr>
          <w:rFonts w:ascii="Times New Roman" w:eastAsia="Calibri" w:hAnsi="Times New Roman" w:cs="Times New Roman"/>
          <w:sz w:val="24"/>
          <w:szCs w:val="24"/>
          <w:lang w:val="en-US"/>
        </w:rPr>
        <w:t xml:space="preserve"> The company was growing steady over the years. Thanks to its strategy of aggressive expansion, financed by loans from international banks. Despite the current global crisis in the tourism sector, Harriot has continued to expand in China, </w:t>
      </w:r>
      <w:r w:rsidR="001E36F3" w:rsidRPr="00C76EBF">
        <w:rPr>
          <w:rFonts w:ascii="Times New Roman" w:eastAsia="Calibri" w:hAnsi="Times New Roman" w:cs="Times New Roman"/>
          <w:sz w:val="24"/>
          <w:szCs w:val="24"/>
          <w:lang w:val="en-US"/>
        </w:rPr>
        <w:t>since</w:t>
      </w:r>
      <w:r w:rsidRPr="00121DFA">
        <w:rPr>
          <w:rFonts w:ascii="Times New Roman" w:eastAsia="Calibri" w:hAnsi="Times New Roman" w:cs="Times New Roman"/>
          <w:sz w:val="24"/>
          <w:szCs w:val="24"/>
          <w:lang w:val="en-US"/>
        </w:rPr>
        <w:t xml:space="preserve"> restrictions were eased earlier that the rest of the world. </w:t>
      </w:r>
      <w:r w:rsidRPr="00121DFA">
        <w:rPr>
          <w:rFonts w:ascii="Times New Roman" w:eastAsia="Calibri" w:hAnsi="Times New Roman" w:cs="Times New Roman"/>
          <w:iCs/>
          <w:sz w:val="24"/>
          <w:szCs w:val="24"/>
        </w:rPr>
        <w:t>In Europe, North and South America, management took a decision to cut the costs and reduce forecasted losses for 2021.</w:t>
      </w:r>
    </w:p>
    <w:p w14:paraId="619A77CC"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7DF2C511" w14:textId="77777777" w:rsidR="00121DFA" w:rsidRPr="00A46D30" w:rsidRDefault="00121DFA" w:rsidP="00A070C0">
      <w:pPr>
        <w:pStyle w:val="Heading2"/>
        <w:rPr>
          <w:rFonts w:ascii="Times New Roman" w:eastAsia="Times New Roman" w:hAnsi="Times New Roman" w:cs="Times New Roman"/>
          <w:b/>
          <w:bCs/>
          <w:color w:val="auto"/>
          <w:sz w:val="24"/>
          <w:szCs w:val="24"/>
          <w:lang w:val="en-US"/>
        </w:rPr>
      </w:pPr>
      <w:r w:rsidRPr="00A46D30">
        <w:rPr>
          <w:rFonts w:eastAsia="Times New Roman"/>
          <w:b/>
          <w:bCs/>
          <w:color w:val="auto"/>
          <w:sz w:val="24"/>
          <w:szCs w:val="24"/>
          <w:lang w:val="en-US"/>
        </w:rPr>
        <w:t xml:space="preserve"> </w:t>
      </w:r>
      <w:r w:rsidRPr="00A46D30">
        <w:rPr>
          <w:rFonts w:ascii="Times New Roman" w:eastAsia="Times New Roman" w:hAnsi="Times New Roman" w:cs="Times New Roman"/>
          <w:b/>
          <w:bCs/>
          <w:color w:val="auto"/>
          <w:sz w:val="24"/>
          <w:szCs w:val="24"/>
          <w:lang w:val="en-US"/>
        </w:rPr>
        <w:t xml:space="preserve">  </w:t>
      </w:r>
      <w:bookmarkStart w:id="8" w:name="_Toc68870184"/>
      <w:r w:rsidRPr="00A46D30">
        <w:rPr>
          <w:rFonts w:ascii="Times New Roman" w:eastAsia="Times New Roman" w:hAnsi="Times New Roman" w:cs="Times New Roman"/>
          <w:b/>
          <w:bCs/>
          <w:color w:val="auto"/>
          <w:sz w:val="24"/>
          <w:szCs w:val="24"/>
          <w:lang w:val="en-US"/>
        </w:rPr>
        <w:t>2. Expenditures</w:t>
      </w:r>
      <w:bookmarkEnd w:id="8"/>
      <w:r w:rsidRPr="00A46D30">
        <w:rPr>
          <w:rFonts w:ascii="Times New Roman" w:eastAsia="Times New Roman" w:hAnsi="Times New Roman" w:cs="Times New Roman"/>
          <w:b/>
          <w:bCs/>
          <w:color w:val="auto"/>
          <w:sz w:val="24"/>
          <w:szCs w:val="24"/>
          <w:lang w:val="en-US"/>
        </w:rPr>
        <w:t xml:space="preserve"> </w:t>
      </w:r>
    </w:p>
    <w:p w14:paraId="657F15F5" w14:textId="7D60B6E0" w:rsidR="00121DFA" w:rsidRPr="00CD7310" w:rsidRDefault="00121DFA" w:rsidP="00A070C0">
      <w:pPr>
        <w:pStyle w:val="Heading3"/>
        <w:rPr>
          <w:rFonts w:ascii="Times New Roman" w:eastAsia="Times New Roman" w:hAnsi="Times New Roman" w:cs="Times New Roman"/>
          <w:color w:val="auto"/>
          <w:lang w:val="en-US"/>
        </w:rPr>
      </w:pPr>
      <w:bookmarkStart w:id="9" w:name="_Toc68870185"/>
      <w:r w:rsidRPr="00CD7310">
        <w:rPr>
          <w:rFonts w:ascii="Times New Roman" w:eastAsia="Times New Roman" w:hAnsi="Times New Roman" w:cs="Times New Roman"/>
          <w:color w:val="auto"/>
          <w:lang w:val="en-US"/>
        </w:rPr>
        <w:t>2.1 Employee wages</w:t>
      </w:r>
      <w:bookmarkEnd w:id="9"/>
      <w:r w:rsidRPr="00CD7310">
        <w:rPr>
          <w:rFonts w:ascii="Times New Roman" w:eastAsia="Times New Roman" w:hAnsi="Times New Roman" w:cs="Times New Roman"/>
          <w:color w:val="auto"/>
          <w:lang w:val="en-US"/>
        </w:rPr>
        <w:t xml:space="preserve"> </w:t>
      </w:r>
    </w:p>
    <w:p w14:paraId="0254B640" w14:textId="77777777" w:rsidR="00634BA9" w:rsidRPr="00634BA9" w:rsidRDefault="00634BA9" w:rsidP="00634BA9">
      <w:pPr>
        <w:rPr>
          <w:lang w:val="en-US"/>
        </w:rPr>
      </w:pPr>
    </w:p>
    <w:p w14:paraId="577A50B6" w14:textId="57844288" w:rsidR="00121DFA" w:rsidRDefault="00121DFA" w:rsidP="00121DFA">
      <w:pPr>
        <w:spacing w:line="360" w:lineRule="auto"/>
        <w:jc w:val="both"/>
        <w:rPr>
          <w:rFonts w:ascii="Times New Roman" w:eastAsia="Calibri" w:hAnsi="Times New Roman" w:cs="Times New Roman"/>
          <w:bCs/>
          <w:noProof/>
          <w:sz w:val="24"/>
          <w:szCs w:val="24"/>
          <w:lang w:val="en-US"/>
        </w:rPr>
      </w:pPr>
      <w:r w:rsidRPr="00121DFA">
        <w:rPr>
          <w:rFonts w:ascii="Times New Roman" w:eastAsia="Calibri" w:hAnsi="Times New Roman" w:cs="Times New Roman"/>
          <w:sz w:val="24"/>
          <w:szCs w:val="24"/>
          <w:lang w:val="en-US"/>
        </w:rPr>
        <w:t xml:space="preserve">Labor costs that incur in managing of Harriot Hotels represent 25% of expenditure costs. This is quite high number. It reveals that the hotels </w:t>
      </w:r>
      <w:r w:rsidR="00332DA6" w:rsidRPr="00C76EBF">
        <w:rPr>
          <w:rFonts w:ascii="Times New Roman" w:eastAsia="Calibri" w:hAnsi="Times New Roman" w:cs="Times New Roman"/>
          <w:sz w:val="24"/>
          <w:szCs w:val="24"/>
          <w:lang w:val="en-US"/>
        </w:rPr>
        <w:t>spend</w:t>
      </w:r>
      <w:r w:rsidRPr="00121DFA">
        <w:rPr>
          <w:rFonts w:ascii="Times New Roman" w:eastAsia="Calibri" w:hAnsi="Times New Roman" w:cs="Times New Roman"/>
          <w:sz w:val="24"/>
          <w:szCs w:val="24"/>
          <w:lang w:val="en-US"/>
        </w:rPr>
        <w:t xml:space="preserve"> a quarter of its profit on wages. It does not seem sustainable during global pandemic. This cost item may comprise of both fixed and variable elements (mixed cost)</w:t>
      </w:r>
      <w:r w:rsidRPr="00121DFA">
        <w:rPr>
          <w:rFonts w:ascii="Times New Roman" w:eastAsia="Times New Roman" w:hAnsi="Times New Roman" w:cs="Times New Roman"/>
          <w:sz w:val="24"/>
          <w:szCs w:val="24"/>
          <w:lang w:val="en-US"/>
        </w:rPr>
        <w:t xml:space="preserve"> </w:t>
      </w:r>
      <w:r w:rsidR="00332DA6" w:rsidRPr="00C76EBF">
        <w:rPr>
          <w:rFonts w:ascii="Times New Roman" w:eastAsia="Times New Roman" w:hAnsi="Times New Roman" w:cs="Times New Roman"/>
          <w:sz w:val="24"/>
          <w:szCs w:val="24"/>
          <w:lang w:val="en-US"/>
        </w:rPr>
        <w:t>since</w:t>
      </w:r>
      <w:r w:rsidRPr="00121DFA">
        <w:rPr>
          <w:rFonts w:ascii="Times New Roman" w:eastAsia="Calibri" w:hAnsi="Times New Roman" w:cs="Times New Roman"/>
          <w:sz w:val="24"/>
          <w:szCs w:val="24"/>
          <w:lang w:val="en-US"/>
        </w:rPr>
        <w:t xml:space="preserve"> lower members of staff such as housekeepers </w:t>
      </w:r>
      <w:r w:rsidRPr="00121DFA">
        <w:rPr>
          <w:rFonts w:ascii="Times New Roman" w:eastAsia="Times New Roman" w:hAnsi="Times New Roman" w:cs="Times New Roman"/>
          <w:sz w:val="24"/>
          <w:szCs w:val="24"/>
          <w:lang w:val="en-US"/>
        </w:rPr>
        <w:t xml:space="preserve">and front desk team members </w:t>
      </w:r>
      <w:r w:rsidRPr="00121DFA">
        <w:rPr>
          <w:rFonts w:ascii="Times New Roman" w:eastAsia="Calibri" w:hAnsi="Times New Roman" w:cs="Times New Roman"/>
          <w:sz w:val="24"/>
          <w:szCs w:val="24"/>
          <w:lang w:val="en-US"/>
        </w:rPr>
        <w:t>may be hourly paid</w:t>
      </w:r>
      <w:r w:rsidRPr="00121DFA">
        <w:rPr>
          <w:rFonts w:ascii="Times New Roman" w:eastAsia="Times New Roman" w:hAnsi="Times New Roman" w:cs="Times New Roman"/>
          <w:sz w:val="24"/>
          <w:szCs w:val="24"/>
          <w:lang w:val="en-US"/>
        </w:rPr>
        <w:t>, which goes in</w:t>
      </w:r>
      <w:r w:rsidRPr="00121DFA">
        <w:rPr>
          <w:rFonts w:ascii="Times New Roman" w:eastAsia="Calibri" w:hAnsi="Times New Roman" w:cs="Times New Roman"/>
          <w:sz w:val="24"/>
          <w:szCs w:val="24"/>
          <w:lang w:val="en-US"/>
        </w:rPr>
        <w:t xml:space="preserve">to </w:t>
      </w:r>
      <w:r w:rsidRPr="00121DFA">
        <w:rPr>
          <w:rFonts w:ascii="Times New Roman" w:eastAsia="Times New Roman" w:hAnsi="Times New Roman" w:cs="Times New Roman"/>
          <w:sz w:val="24"/>
          <w:szCs w:val="24"/>
          <w:lang w:val="en-US"/>
        </w:rPr>
        <w:t xml:space="preserve">the </w:t>
      </w:r>
      <w:r w:rsidRPr="00121DFA">
        <w:rPr>
          <w:rFonts w:ascii="Times New Roman" w:eastAsia="Calibri" w:hAnsi="Times New Roman" w:cs="Times New Roman"/>
          <w:sz w:val="24"/>
          <w:szCs w:val="24"/>
          <w:lang w:val="en-US"/>
        </w:rPr>
        <w:t>variable costs. On the other hand, senior members of staff who are paid higher may be on fixed term contracts thereby b</w:t>
      </w:r>
      <w:r w:rsidRPr="00121DFA">
        <w:rPr>
          <w:rFonts w:ascii="Times New Roman" w:eastAsia="Times New Roman" w:hAnsi="Times New Roman" w:cs="Times New Roman"/>
          <w:sz w:val="24"/>
          <w:szCs w:val="24"/>
          <w:lang w:val="en-US"/>
        </w:rPr>
        <w:t xml:space="preserve">eing categorized as fixed costs. </w:t>
      </w:r>
      <w:r w:rsidRPr="00121DFA">
        <w:rPr>
          <w:rFonts w:ascii="Times New Roman" w:eastAsia="Calibri" w:hAnsi="Times New Roman" w:cs="Times New Roman"/>
          <w:sz w:val="24"/>
          <w:szCs w:val="24"/>
          <w:lang w:val="en-US"/>
        </w:rPr>
        <w:t xml:space="preserve">The aggregate of senior staff salaries would be higher than that of lower-paid workers. That means that the larger share of salaries </w:t>
      </w:r>
      <w:r w:rsidR="00332DA6" w:rsidRPr="00C76EBF">
        <w:rPr>
          <w:rFonts w:ascii="Times New Roman" w:eastAsia="Calibri" w:hAnsi="Times New Roman" w:cs="Times New Roman"/>
          <w:sz w:val="24"/>
          <w:szCs w:val="24"/>
          <w:lang w:val="en-US"/>
        </w:rPr>
        <w:t>is</w:t>
      </w:r>
      <w:r w:rsidRPr="00121DFA">
        <w:rPr>
          <w:rFonts w:ascii="Times New Roman" w:eastAsia="Calibri" w:hAnsi="Times New Roman" w:cs="Times New Roman"/>
          <w:sz w:val="24"/>
          <w:szCs w:val="24"/>
          <w:lang w:val="en-US"/>
        </w:rPr>
        <w:t xml:space="preserve"> fixed in nature. (</w:t>
      </w:r>
      <w:proofErr w:type="spellStart"/>
      <w:r w:rsidRPr="00121DFA">
        <w:rPr>
          <w:rFonts w:ascii="Times New Roman" w:eastAsia="Calibri" w:hAnsi="Times New Roman" w:cs="Times New Roman"/>
          <w:noProof/>
          <w:sz w:val="24"/>
          <w:szCs w:val="24"/>
          <w:lang w:val="en-US"/>
        </w:rPr>
        <w:t>Vij</w:t>
      </w:r>
      <w:proofErr w:type="spellEnd"/>
      <w:r w:rsidRPr="00121DFA">
        <w:rPr>
          <w:rFonts w:ascii="Times New Roman" w:eastAsia="Calibri" w:hAnsi="Times New Roman" w:cs="Times New Roman"/>
          <w:noProof/>
          <w:sz w:val="24"/>
          <w:szCs w:val="24"/>
          <w:lang w:val="en-US"/>
        </w:rPr>
        <w:t>, 2012)</w:t>
      </w:r>
      <w:r w:rsidRPr="00121DFA">
        <w:rPr>
          <w:rFonts w:ascii="Times New Roman" w:eastAsia="Calibri" w:hAnsi="Times New Roman" w:cs="Times New Roman"/>
          <w:sz w:val="24"/>
          <w:szCs w:val="24"/>
          <w:lang w:val="en-US"/>
        </w:rPr>
        <w:t xml:space="preserve"> </w:t>
      </w:r>
      <w:r w:rsidRPr="00121DFA">
        <w:rPr>
          <w:rFonts w:ascii="Times New Roman" w:eastAsia="Calibri" w:hAnsi="Times New Roman" w:cs="Times New Roman"/>
          <w:bCs/>
          <w:sz w:val="24"/>
          <w:szCs w:val="24"/>
          <w:lang w:val="en-US"/>
        </w:rPr>
        <w:t xml:space="preserve">Reducing of senior </w:t>
      </w:r>
      <w:r w:rsidRPr="00121DFA">
        <w:rPr>
          <w:rFonts w:ascii="Times New Roman" w:eastAsia="Calibri" w:hAnsi="Times New Roman" w:cs="Times New Roman"/>
          <w:bCs/>
          <w:sz w:val="24"/>
          <w:szCs w:val="24"/>
          <w:lang w:val="en-US"/>
        </w:rPr>
        <w:lastRenderedPageBreak/>
        <w:t xml:space="preserve">members of staff will be a more practical approach. It can be implemented through an attractive redundancy </w:t>
      </w:r>
      <w:r w:rsidR="00332DA6" w:rsidRPr="00C76EBF">
        <w:rPr>
          <w:rFonts w:ascii="Times New Roman" w:eastAsia="Calibri" w:hAnsi="Times New Roman" w:cs="Times New Roman"/>
          <w:bCs/>
          <w:sz w:val="24"/>
          <w:szCs w:val="24"/>
          <w:lang w:val="en-US"/>
        </w:rPr>
        <w:t>package</w:t>
      </w:r>
      <w:r w:rsidRPr="00121DFA">
        <w:rPr>
          <w:rFonts w:ascii="Times New Roman" w:eastAsia="Calibri" w:hAnsi="Times New Roman" w:cs="Times New Roman"/>
          <w:bCs/>
          <w:sz w:val="24"/>
          <w:szCs w:val="24"/>
          <w:lang w:val="en-US"/>
        </w:rPr>
        <w:t xml:space="preserve">. Using of a Government’s Furlough scheme is also an alternative good option. </w:t>
      </w:r>
      <w:r w:rsidRPr="00121DFA">
        <w:rPr>
          <w:rFonts w:ascii="Times New Roman" w:eastAsia="Calibri" w:hAnsi="Times New Roman" w:cs="Times New Roman"/>
          <w:bCs/>
          <w:noProof/>
          <w:sz w:val="24"/>
          <w:szCs w:val="24"/>
          <w:lang w:val="en-US"/>
        </w:rPr>
        <w:t xml:space="preserve"> </w:t>
      </w:r>
    </w:p>
    <w:p w14:paraId="07F92EA8" w14:textId="7D7F8EF0" w:rsidR="00634BA9" w:rsidRDefault="00634BA9" w:rsidP="00121DFA">
      <w:pPr>
        <w:spacing w:line="360" w:lineRule="auto"/>
        <w:jc w:val="both"/>
        <w:rPr>
          <w:rFonts w:ascii="Times New Roman" w:eastAsia="Calibri" w:hAnsi="Times New Roman" w:cs="Times New Roman"/>
          <w:bCs/>
          <w:noProof/>
          <w:sz w:val="24"/>
          <w:szCs w:val="24"/>
          <w:lang w:val="en-US"/>
        </w:rPr>
      </w:pPr>
    </w:p>
    <w:p w14:paraId="219B77F6" w14:textId="77777777" w:rsidR="00634BA9" w:rsidRPr="00121DFA" w:rsidRDefault="00634BA9" w:rsidP="00121DFA">
      <w:pPr>
        <w:spacing w:line="360" w:lineRule="auto"/>
        <w:jc w:val="both"/>
        <w:rPr>
          <w:rFonts w:ascii="Times New Roman" w:eastAsia="Calibri" w:hAnsi="Times New Roman" w:cs="Times New Roman"/>
          <w:sz w:val="24"/>
          <w:szCs w:val="24"/>
          <w:lang w:val="en-US"/>
        </w:rPr>
      </w:pPr>
    </w:p>
    <w:p w14:paraId="0A7747DD" w14:textId="06E066EE" w:rsidR="00121DFA" w:rsidRPr="00CD7310" w:rsidRDefault="00121DFA" w:rsidP="00A070C0">
      <w:pPr>
        <w:pStyle w:val="Heading3"/>
        <w:rPr>
          <w:rFonts w:ascii="Times New Roman" w:eastAsia="Times New Roman" w:hAnsi="Times New Roman" w:cs="Times New Roman"/>
          <w:color w:val="auto"/>
          <w:lang w:val="en-US"/>
        </w:rPr>
      </w:pPr>
      <w:r w:rsidRPr="00634BA9">
        <w:rPr>
          <w:rFonts w:ascii="Times New Roman" w:eastAsia="Times New Roman" w:hAnsi="Times New Roman" w:cs="Times New Roman"/>
          <w:b/>
          <w:bCs/>
          <w:color w:val="auto"/>
          <w:lang w:val="en-US"/>
        </w:rPr>
        <w:t xml:space="preserve">   </w:t>
      </w:r>
      <w:r w:rsidRPr="00CD7310">
        <w:rPr>
          <w:rFonts w:ascii="Times New Roman" w:eastAsia="Times New Roman" w:hAnsi="Times New Roman" w:cs="Times New Roman"/>
          <w:color w:val="auto"/>
          <w:lang w:val="en-US"/>
        </w:rPr>
        <w:t xml:space="preserve"> </w:t>
      </w:r>
      <w:bookmarkStart w:id="10" w:name="_Toc68870186"/>
      <w:r w:rsidRPr="00CD7310">
        <w:rPr>
          <w:rFonts w:ascii="Times New Roman" w:eastAsia="Times New Roman" w:hAnsi="Times New Roman" w:cs="Times New Roman"/>
          <w:color w:val="auto"/>
          <w:lang w:val="en-US"/>
        </w:rPr>
        <w:t>2.2 Advertising cost</w:t>
      </w:r>
      <w:bookmarkEnd w:id="10"/>
    </w:p>
    <w:p w14:paraId="69D97C59" w14:textId="77777777" w:rsidR="00634BA9" w:rsidRPr="00634BA9" w:rsidRDefault="00634BA9" w:rsidP="00634BA9">
      <w:pPr>
        <w:rPr>
          <w:lang w:val="en-US"/>
        </w:rPr>
      </w:pPr>
    </w:p>
    <w:p w14:paraId="1D0C926C" w14:textId="19BAEF95" w:rsidR="00121DFA" w:rsidRDefault="00121DFA" w:rsidP="00121DFA">
      <w:pPr>
        <w:spacing w:line="360" w:lineRule="auto"/>
        <w:jc w:val="both"/>
        <w:rPr>
          <w:rFonts w:ascii="Times New Roman" w:eastAsia="Calibri" w:hAnsi="Times New Roman" w:cs="Times New Roman"/>
          <w:noProof/>
          <w:sz w:val="24"/>
          <w:szCs w:val="24"/>
          <w:lang w:val="en-US"/>
        </w:rPr>
      </w:pPr>
      <w:r w:rsidRPr="00121DFA">
        <w:rPr>
          <w:rFonts w:ascii="Times New Roman" w:eastAsia="Calibri" w:hAnsi="Times New Roman" w:cs="Times New Roman"/>
          <w:sz w:val="24"/>
          <w:szCs w:val="24"/>
          <w:lang w:val="en-US"/>
        </w:rPr>
        <w:t xml:space="preserve">Advertising costs are the money spent for promoting the business brand. They can be also used as a tool for recruiting of new personnel. Currently they account for 12% of the total budget. Advertising costs are variable costs. They may be decreased to 6% of the budget, due to the fact influx of tourists is small due to the imposed lockdown by the government. In addition to that, recruitment procedures are also suspended. The amount of 6% for advertising will be used when the lockdown is </w:t>
      </w:r>
      <w:r w:rsidR="00332DA6" w:rsidRPr="00C76EBF">
        <w:rPr>
          <w:rFonts w:ascii="Times New Roman" w:eastAsia="Calibri" w:hAnsi="Times New Roman" w:cs="Times New Roman"/>
          <w:sz w:val="24"/>
          <w:szCs w:val="24"/>
          <w:lang w:val="en-US"/>
        </w:rPr>
        <w:t>lifted,</w:t>
      </w:r>
      <w:r w:rsidRPr="00121DFA">
        <w:rPr>
          <w:rFonts w:ascii="Times New Roman" w:eastAsia="Calibri" w:hAnsi="Times New Roman" w:cs="Times New Roman"/>
          <w:sz w:val="24"/>
          <w:szCs w:val="24"/>
          <w:lang w:val="en-US"/>
        </w:rPr>
        <w:t xml:space="preserve"> and international travel allowed. </w:t>
      </w:r>
      <w:r w:rsidRPr="00121DFA">
        <w:rPr>
          <w:rFonts w:ascii="Times New Roman" w:eastAsia="Calibri" w:hAnsi="Times New Roman" w:cs="Times New Roman"/>
          <w:noProof/>
          <w:sz w:val="24"/>
          <w:szCs w:val="24"/>
          <w:lang w:val="en-US"/>
        </w:rPr>
        <w:t>(BBC, 2021)</w:t>
      </w:r>
    </w:p>
    <w:p w14:paraId="3385E672" w14:textId="77777777" w:rsidR="00064AA3" w:rsidRPr="00121DFA" w:rsidRDefault="00064AA3" w:rsidP="00121DFA">
      <w:pPr>
        <w:spacing w:line="360" w:lineRule="auto"/>
        <w:jc w:val="both"/>
        <w:rPr>
          <w:rFonts w:ascii="Times New Roman" w:eastAsia="Calibri" w:hAnsi="Times New Roman" w:cs="Times New Roman"/>
          <w:sz w:val="24"/>
          <w:szCs w:val="24"/>
          <w:lang w:val="en-US"/>
        </w:rPr>
      </w:pPr>
    </w:p>
    <w:p w14:paraId="065A085D" w14:textId="6455EC0F" w:rsidR="00121DFA" w:rsidRPr="00CD7310" w:rsidRDefault="00121DFA" w:rsidP="00A070C0">
      <w:pPr>
        <w:pStyle w:val="Heading3"/>
        <w:rPr>
          <w:rFonts w:ascii="Times New Roman" w:eastAsia="Times New Roman" w:hAnsi="Times New Roman" w:cs="Times New Roman"/>
          <w:color w:val="auto"/>
          <w:lang w:val="en-US"/>
        </w:rPr>
      </w:pPr>
      <w:r w:rsidRPr="00634BA9">
        <w:rPr>
          <w:rFonts w:ascii="Times New Roman" w:eastAsia="Times New Roman" w:hAnsi="Times New Roman" w:cs="Times New Roman"/>
          <w:b/>
          <w:bCs/>
          <w:color w:val="auto"/>
          <w:lang w:val="en-US"/>
        </w:rPr>
        <w:t xml:space="preserve">    </w:t>
      </w:r>
      <w:bookmarkStart w:id="11" w:name="_Toc68870187"/>
      <w:r w:rsidRPr="00CD7310">
        <w:rPr>
          <w:rFonts w:ascii="Times New Roman" w:eastAsia="Times New Roman" w:hAnsi="Times New Roman" w:cs="Times New Roman"/>
          <w:color w:val="auto"/>
          <w:lang w:val="en-US"/>
        </w:rPr>
        <w:t>2.3 Interest on loans</w:t>
      </w:r>
      <w:bookmarkEnd w:id="11"/>
      <w:r w:rsidRPr="00CD7310">
        <w:rPr>
          <w:rFonts w:ascii="Times New Roman" w:eastAsia="Times New Roman" w:hAnsi="Times New Roman" w:cs="Times New Roman"/>
          <w:color w:val="auto"/>
          <w:lang w:val="en-US"/>
        </w:rPr>
        <w:t xml:space="preserve"> </w:t>
      </w:r>
    </w:p>
    <w:p w14:paraId="4F4DF788" w14:textId="77777777" w:rsidR="00634BA9" w:rsidRPr="00634BA9" w:rsidRDefault="00634BA9" w:rsidP="00634BA9">
      <w:pPr>
        <w:rPr>
          <w:lang w:val="en-US"/>
        </w:rPr>
      </w:pPr>
    </w:p>
    <w:p w14:paraId="46FF8411" w14:textId="63EF6AC0"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 xml:space="preserve">Interest on loans represents the amount of money paid to the lender for the purposes of credit agreement that was used to fund the project. They represent 17% of the budget and are not subject to change. </w:t>
      </w:r>
      <w:r w:rsidR="00332DA6" w:rsidRPr="00C76EBF">
        <w:rPr>
          <w:rFonts w:ascii="Times New Roman" w:eastAsia="Calibri" w:hAnsi="Times New Roman" w:cs="Times New Roman"/>
          <w:sz w:val="24"/>
          <w:szCs w:val="24"/>
          <w:lang w:val="en-US"/>
        </w:rPr>
        <w:t>Loan</w:t>
      </w:r>
      <w:r w:rsidRPr="00121DFA">
        <w:rPr>
          <w:rFonts w:ascii="Times New Roman" w:eastAsia="Calibri" w:hAnsi="Times New Roman" w:cs="Times New Roman"/>
          <w:sz w:val="24"/>
          <w:szCs w:val="24"/>
          <w:lang w:val="en-US"/>
        </w:rPr>
        <w:t xml:space="preserve"> interest can be both – fixed and variable, depending on the type of loan agreement with the lender. In the case if Harriot, loan interest will remain unchanged. The only time that it will be justifiable to be increased is when there is an investment opportunity for expanding of the business by establishing of another hotel. However, that seems to be unlikely option in the middle of a pandemic.</w:t>
      </w:r>
    </w:p>
    <w:p w14:paraId="537A676D" w14:textId="7D1DEE73" w:rsidR="00121DFA" w:rsidRPr="00CD7310" w:rsidRDefault="00121DFA" w:rsidP="00A070C0">
      <w:pPr>
        <w:pStyle w:val="Heading3"/>
        <w:rPr>
          <w:rFonts w:ascii="Times New Roman" w:eastAsia="Times New Roman" w:hAnsi="Times New Roman" w:cs="Times New Roman"/>
          <w:color w:val="auto"/>
          <w:lang w:val="en-US"/>
        </w:rPr>
      </w:pPr>
      <w:r w:rsidRPr="00634BA9">
        <w:rPr>
          <w:rFonts w:ascii="Times New Roman" w:eastAsia="Times New Roman" w:hAnsi="Times New Roman" w:cs="Times New Roman"/>
          <w:lang w:val="en-US"/>
        </w:rPr>
        <w:t xml:space="preserve">    </w:t>
      </w:r>
      <w:bookmarkStart w:id="12" w:name="_Toc68870188"/>
      <w:r w:rsidRPr="00CD7310">
        <w:rPr>
          <w:rFonts w:ascii="Times New Roman" w:eastAsia="Times New Roman" w:hAnsi="Times New Roman" w:cs="Times New Roman"/>
          <w:color w:val="auto"/>
          <w:lang w:val="en-US"/>
        </w:rPr>
        <w:t>2.4 Housekeeping and cleaning supplies</w:t>
      </w:r>
      <w:bookmarkEnd w:id="12"/>
    </w:p>
    <w:p w14:paraId="0051AE03" w14:textId="77777777" w:rsidR="00634BA9" w:rsidRPr="00634BA9" w:rsidRDefault="00634BA9" w:rsidP="00634BA9">
      <w:pPr>
        <w:rPr>
          <w:lang w:val="en-US"/>
        </w:rPr>
      </w:pPr>
    </w:p>
    <w:p w14:paraId="3EC515BD" w14:textId="658CCC99" w:rsidR="00712D15" w:rsidRPr="00121DFA" w:rsidRDefault="00121DFA" w:rsidP="00121DFA">
      <w:pPr>
        <w:spacing w:line="360" w:lineRule="auto"/>
        <w:jc w:val="both"/>
        <w:rPr>
          <w:rFonts w:ascii="Times New Roman" w:eastAsia="Calibri" w:hAnsi="Times New Roman" w:cs="Times New Roman"/>
          <w:iCs/>
          <w:sz w:val="24"/>
          <w:szCs w:val="24"/>
          <w:lang w:val="en-US"/>
        </w:rPr>
      </w:pPr>
      <w:r w:rsidRPr="00121DFA">
        <w:rPr>
          <w:rFonts w:ascii="Times New Roman" w:eastAsia="Calibri" w:hAnsi="Times New Roman" w:cs="Times New Roman"/>
          <w:iCs/>
          <w:sz w:val="24"/>
          <w:szCs w:val="24"/>
          <w:lang w:val="en-US"/>
        </w:rPr>
        <w:t xml:space="preserve">Housekeeping costs are related to the incurred costs from maintaining the hotel premises. They represent 8.3% of the total budget. It is a variable cost. It can be decreased </w:t>
      </w:r>
      <w:r w:rsidR="00C63243" w:rsidRPr="00C76EBF">
        <w:rPr>
          <w:rFonts w:ascii="Times New Roman" w:eastAsia="Calibri" w:hAnsi="Times New Roman" w:cs="Times New Roman"/>
          <w:iCs/>
          <w:sz w:val="24"/>
          <w:szCs w:val="24"/>
          <w:lang w:val="en-US"/>
        </w:rPr>
        <w:t>since</w:t>
      </w:r>
      <w:r w:rsidRPr="00121DFA">
        <w:rPr>
          <w:rFonts w:ascii="Times New Roman" w:eastAsia="Calibri" w:hAnsi="Times New Roman" w:cs="Times New Roman"/>
          <w:iCs/>
          <w:sz w:val="24"/>
          <w:szCs w:val="24"/>
          <w:lang w:val="en-US"/>
        </w:rPr>
        <w:t xml:space="preserve"> the hotel is almost empty. This can be done by buying products on demand only (depending on the projections of bookings) and by keeping smaller amounts of stockpiled products. </w:t>
      </w:r>
    </w:p>
    <w:p w14:paraId="0D923872" w14:textId="327F7D67" w:rsidR="00121DFA" w:rsidRDefault="00121DFA" w:rsidP="00A070C0">
      <w:pPr>
        <w:pStyle w:val="Heading3"/>
        <w:rPr>
          <w:rFonts w:ascii="Times New Roman" w:eastAsia="Times New Roman" w:hAnsi="Times New Roman" w:cs="Times New Roman"/>
          <w:color w:val="auto"/>
          <w:lang w:val="en-US"/>
        </w:rPr>
      </w:pPr>
      <w:r w:rsidRPr="00121DFA">
        <w:rPr>
          <w:rFonts w:eastAsia="Times New Roman"/>
          <w:lang w:val="en-US"/>
        </w:rPr>
        <w:lastRenderedPageBreak/>
        <w:t xml:space="preserve">    </w:t>
      </w:r>
      <w:bookmarkStart w:id="13" w:name="_Toc68870189"/>
      <w:r w:rsidRPr="00CD7310">
        <w:rPr>
          <w:rFonts w:ascii="Times New Roman" w:eastAsia="Times New Roman" w:hAnsi="Times New Roman" w:cs="Times New Roman"/>
          <w:color w:val="auto"/>
          <w:lang w:val="en-US"/>
        </w:rPr>
        <w:t>2.5 Customer discount</w:t>
      </w:r>
      <w:bookmarkEnd w:id="13"/>
      <w:r w:rsidRPr="00CD7310">
        <w:rPr>
          <w:rFonts w:ascii="Times New Roman" w:eastAsia="Times New Roman" w:hAnsi="Times New Roman" w:cs="Times New Roman"/>
          <w:color w:val="auto"/>
          <w:lang w:val="en-US"/>
        </w:rPr>
        <w:t xml:space="preserve"> </w:t>
      </w:r>
    </w:p>
    <w:p w14:paraId="5FFAB660" w14:textId="77777777" w:rsidR="00936057" w:rsidRPr="00936057" w:rsidRDefault="00936057" w:rsidP="00936057">
      <w:pPr>
        <w:rPr>
          <w:lang w:val="en-US"/>
        </w:rPr>
      </w:pPr>
    </w:p>
    <w:p w14:paraId="3D8C31F9" w14:textId="41A2F55E" w:rsidR="00121DFA" w:rsidRPr="00C76EBF" w:rsidRDefault="00121DFA" w:rsidP="00121DFA">
      <w:pPr>
        <w:spacing w:line="360" w:lineRule="auto"/>
        <w:jc w:val="both"/>
        <w:rPr>
          <w:rFonts w:ascii="Times New Roman" w:eastAsia="Calibri" w:hAnsi="Times New Roman" w:cs="Times New Roman"/>
          <w:noProof/>
          <w:sz w:val="24"/>
          <w:szCs w:val="24"/>
          <w:lang w:val="en-US"/>
        </w:rPr>
      </w:pPr>
      <w:r w:rsidRPr="00121DFA">
        <w:rPr>
          <w:rFonts w:ascii="Times New Roman" w:eastAsia="Calibri" w:hAnsi="Times New Roman" w:cs="Times New Roman"/>
          <w:iCs/>
          <w:sz w:val="24"/>
          <w:szCs w:val="24"/>
          <w:lang w:val="en-US"/>
        </w:rPr>
        <w:t xml:space="preserve">Customer discount represents loyalty bonuses and reduction of prices for guests. It represents 13.3% of the budget and is a variable cost. However, it would be better that in this case that amount remains at the same level, because of the importance to keep the existing and loyal clients, who will come back to the hotel, once the pandemic is over. As a business strategy, taking care of the clients is from a major importance for the long financial wellbeing and keeping the excellence related to the brand’s </w:t>
      </w:r>
      <w:r w:rsidR="00C63243" w:rsidRPr="00C76EBF">
        <w:rPr>
          <w:rFonts w:ascii="Times New Roman" w:eastAsia="Calibri" w:hAnsi="Times New Roman" w:cs="Times New Roman"/>
          <w:iCs/>
          <w:sz w:val="24"/>
          <w:szCs w:val="24"/>
          <w:lang w:val="en-US"/>
        </w:rPr>
        <w:t xml:space="preserve">name </w:t>
      </w:r>
      <w:r w:rsidR="00C63243" w:rsidRPr="00C76EBF">
        <w:rPr>
          <w:rFonts w:ascii="Times New Roman" w:eastAsia="Calibri" w:hAnsi="Times New Roman" w:cs="Times New Roman"/>
          <w:iCs/>
          <w:noProof/>
          <w:sz w:val="24"/>
          <w:szCs w:val="24"/>
          <w:lang w:val="en-US"/>
        </w:rPr>
        <w:t>(</w:t>
      </w:r>
      <w:r w:rsidRPr="00121DFA">
        <w:rPr>
          <w:rFonts w:ascii="Times New Roman" w:eastAsia="Calibri" w:hAnsi="Times New Roman" w:cs="Times New Roman"/>
          <w:noProof/>
          <w:sz w:val="24"/>
          <w:szCs w:val="24"/>
          <w:lang w:val="en-US"/>
        </w:rPr>
        <w:t>Main, 2020).</w:t>
      </w:r>
    </w:p>
    <w:p w14:paraId="23ABE85F" w14:textId="227B55D3" w:rsidR="003D2716" w:rsidRPr="00C76EBF" w:rsidRDefault="003D2716" w:rsidP="00121DFA">
      <w:pPr>
        <w:spacing w:line="360" w:lineRule="auto"/>
        <w:jc w:val="both"/>
        <w:rPr>
          <w:rFonts w:ascii="Times New Roman" w:eastAsia="Calibri" w:hAnsi="Times New Roman" w:cs="Times New Roman"/>
          <w:iCs/>
          <w:sz w:val="24"/>
          <w:szCs w:val="24"/>
          <w:lang w:val="en-US"/>
        </w:rPr>
      </w:pPr>
    </w:p>
    <w:p w14:paraId="70984EED" w14:textId="77777777" w:rsidR="00B74392" w:rsidRPr="00121DFA" w:rsidRDefault="00B74392" w:rsidP="00121DFA">
      <w:pPr>
        <w:spacing w:line="360" w:lineRule="auto"/>
        <w:jc w:val="both"/>
        <w:rPr>
          <w:rFonts w:ascii="Times New Roman" w:eastAsia="Calibri" w:hAnsi="Times New Roman" w:cs="Times New Roman"/>
          <w:iCs/>
          <w:sz w:val="24"/>
          <w:szCs w:val="24"/>
          <w:lang w:val="en-US"/>
        </w:rPr>
      </w:pPr>
    </w:p>
    <w:p w14:paraId="4665FF03" w14:textId="4C2FD3F6" w:rsidR="00121DFA" w:rsidRDefault="00121DFA" w:rsidP="00A070C0">
      <w:pPr>
        <w:pStyle w:val="Heading3"/>
        <w:rPr>
          <w:rFonts w:ascii="Times New Roman" w:eastAsia="Times New Roman" w:hAnsi="Times New Roman" w:cs="Times New Roman"/>
          <w:color w:val="auto"/>
          <w:lang w:val="en-US"/>
        </w:rPr>
      </w:pPr>
      <w:r w:rsidRPr="00936057">
        <w:rPr>
          <w:rFonts w:ascii="Times New Roman" w:eastAsia="Times New Roman" w:hAnsi="Times New Roman" w:cs="Times New Roman"/>
          <w:color w:val="auto"/>
          <w:lang w:val="en-US"/>
        </w:rPr>
        <w:t xml:space="preserve">    </w:t>
      </w:r>
      <w:bookmarkStart w:id="14" w:name="_Toc68870190"/>
      <w:r w:rsidRPr="00936057">
        <w:rPr>
          <w:rFonts w:ascii="Times New Roman" w:eastAsia="Times New Roman" w:hAnsi="Times New Roman" w:cs="Times New Roman"/>
          <w:color w:val="auto"/>
          <w:lang w:val="en-US"/>
        </w:rPr>
        <w:t xml:space="preserve">2.6 Stationeries used in front desk and </w:t>
      </w:r>
      <w:r w:rsidR="00C63243" w:rsidRPr="00936057">
        <w:rPr>
          <w:rFonts w:ascii="Times New Roman" w:eastAsia="Times New Roman" w:hAnsi="Times New Roman" w:cs="Times New Roman"/>
          <w:color w:val="auto"/>
          <w:lang w:val="en-US"/>
        </w:rPr>
        <w:t>restaurants.</w:t>
      </w:r>
      <w:bookmarkEnd w:id="14"/>
    </w:p>
    <w:p w14:paraId="61E3592F" w14:textId="77777777" w:rsidR="00936057" w:rsidRPr="00936057" w:rsidRDefault="00936057" w:rsidP="00936057">
      <w:pPr>
        <w:rPr>
          <w:lang w:val="en-US"/>
        </w:rPr>
      </w:pPr>
    </w:p>
    <w:p w14:paraId="51F502F6"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Stationeries represent the paper materials and cost for printing that are used from staff members and information materials for the clients. They are 5% of the budget and are in the group of variable costs. Amount of spent for them can be decreased by investing part of the amount for tablets from staff members that can be used instead of information printed on paper.</w:t>
      </w:r>
    </w:p>
    <w:p w14:paraId="3F7F6E49" w14:textId="3EE28CA4" w:rsidR="00121DFA" w:rsidRDefault="00121DFA" w:rsidP="00121DFA">
      <w:pPr>
        <w:spacing w:line="360" w:lineRule="auto"/>
        <w:jc w:val="both"/>
        <w:rPr>
          <w:rFonts w:ascii="Times New Roman" w:eastAsia="Calibri" w:hAnsi="Times New Roman" w:cs="Times New Roman"/>
          <w:sz w:val="24"/>
          <w:szCs w:val="24"/>
          <w:lang w:val="en-US"/>
        </w:rPr>
      </w:pPr>
    </w:p>
    <w:p w14:paraId="143A4021" w14:textId="77777777" w:rsidR="00064AA3" w:rsidRPr="00121DFA" w:rsidRDefault="00064AA3" w:rsidP="00121DFA">
      <w:pPr>
        <w:spacing w:line="360" w:lineRule="auto"/>
        <w:jc w:val="both"/>
        <w:rPr>
          <w:rFonts w:ascii="Times New Roman" w:eastAsia="Calibri" w:hAnsi="Times New Roman" w:cs="Times New Roman"/>
          <w:sz w:val="24"/>
          <w:szCs w:val="24"/>
          <w:lang w:val="en-US"/>
        </w:rPr>
      </w:pPr>
    </w:p>
    <w:p w14:paraId="16B6B4F9" w14:textId="0B1DE8C8" w:rsidR="00121DFA" w:rsidRDefault="00121DFA" w:rsidP="00A070C0">
      <w:pPr>
        <w:pStyle w:val="Heading1"/>
        <w:rPr>
          <w:rFonts w:ascii="Times New Roman" w:eastAsia="Times New Roman" w:hAnsi="Times New Roman" w:cs="Times New Roman"/>
          <w:b/>
          <w:bCs/>
          <w:color w:val="auto"/>
          <w:sz w:val="28"/>
          <w:szCs w:val="28"/>
          <w:lang w:val="en-US"/>
        </w:rPr>
      </w:pPr>
      <w:bookmarkStart w:id="15" w:name="_Toc68870191"/>
      <w:r w:rsidRPr="00936057">
        <w:rPr>
          <w:rFonts w:ascii="Times New Roman" w:eastAsia="Times New Roman" w:hAnsi="Times New Roman" w:cs="Times New Roman"/>
          <w:b/>
          <w:bCs/>
          <w:color w:val="auto"/>
          <w:sz w:val="28"/>
          <w:szCs w:val="28"/>
          <w:lang w:val="en-US"/>
        </w:rPr>
        <w:t>III. Conclusion</w:t>
      </w:r>
      <w:bookmarkEnd w:id="15"/>
      <w:r w:rsidRPr="00936057">
        <w:rPr>
          <w:rFonts w:ascii="Times New Roman" w:eastAsia="Times New Roman" w:hAnsi="Times New Roman" w:cs="Times New Roman"/>
          <w:b/>
          <w:bCs/>
          <w:color w:val="auto"/>
          <w:sz w:val="28"/>
          <w:szCs w:val="28"/>
          <w:lang w:val="en-US"/>
        </w:rPr>
        <w:t xml:space="preserve"> </w:t>
      </w:r>
    </w:p>
    <w:p w14:paraId="1577FEDA" w14:textId="77777777" w:rsidR="00936057" w:rsidRPr="00936057" w:rsidRDefault="00936057" w:rsidP="00936057">
      <w:pPr>
        <w:rPr>
          <w:lang w:val="en-US"/>
        </w:rPr>
      </w:pPr>
    </w:p>
    <w:p w14:paraId="7A496EBF" w14:textId="7FA6B408" w:rsidR="00121DFA" w:rsidRPr="00121DFA" w:rsidRDefault="00121DFA" w:rsidP="00121DFA">
      <w:pPr>
        <w:spacing w:line="360" w:lineRule="auto"/>
        <w:jc w:val="both"/>
        <w:rPr>
          <w:rFonts w:ascii="Times New Roman" w:eastAsia="Calibri" w:hAnsi="Times New Roman" w:cs="Times New Roman"/>
          <w:sz w:val="24"/>
          <w:szCs w:val="24"/>
          <w:lang w:val="en-US"/>
        </w:rPr>
      </w:pPr>
      <w:r w:rsidRPr="00121DFA">
        <w:rPr>
          <w:rFonts w:ascii="Times New Roman" w:eastAsia="Calibri" w:hAnsi="Times New Roman" w:cs="Times New Roman"/>
          <w:sz w:val="24"/>
          <w:szCs w:val="24"/>
          <w:lang w:val="en-US"/>
        </w:rPr>
        <w:t>In conclusion, the paper states that the future of the hotel industry in the United Kingdom is uncertain. Fast roll of the vaccine program and government’s statements that this will be the last lockdown are positive statements for business continuity.</w:t>
      </w:r>
      <w:r w:rsidRPr="00121DFA">
        <w:rPr>
          <w:rFonts w:ascii="Times New Roman" w:eastAsia="Calibri" w:hAnsi="Times New Roman" w:cs="Times New Roman"/>
          <w:noProof/>
          <w:sz w:val="24"/>
          <w:szCs w:val="24"/>
          <w:lang w:val="en-US"/>
        </w:rPr>
        <w:t xml:space="preserve"> (Smout, 2021)</w:t>
      </w:r>
      <w:r w:rsidRPr="00121DFA">
        <w:rPr>
          <w:rFonts w:ascii="Times New Roman" w:eastAsia="Calibri" w:hAnsi="Times New Roman" w:cs="Times New Roman"/>
          <w:sz w:val="24"/>
          <w:szCs w:val="24"/>
          <w:lang w:val="en-US"/>
        </w:rPr>
        <w:t xml:space="preserve"> Extension of furlough scheme is also a good sign, as it will allow some of the staff members to be kept. That will save money and efforts from advertising, </w:t>
      </w:r>
      <w:r w:rsidR="00C63243" w:rsidRPr="00C76EBF">
        <w:rPr>
          <w:rFonts w:ascii="Times New Roman" w:eastAsia="Calibri" w:hAnsi="Times New Roman" w:cs="Times New Roman"/>
          <w:sz w:val="24"/>
          <w:szCs w:val="24"/>
          <w:lang w:val="en-US"/>
        </w:rPr>
        <w:t>recruitment,</w:t>
      </w:r>
      <w:r w:rsidRPr="00121DFA">
        <w:rPr>
          <w:rFonts w:ascii="Times New Roman" w:eastAsia="Calibri" w:hAnsi="Times New Roman" w:cs="Times New Roman"/>
          <w:sz w:val="24"/>
          <w:szCs w:val="24"/>
          <w:lang w:val="en-US"/>
        </w:rPr>
        <w:t xml:space="preserve"> and training procedures. </w:t>
      </w:r>
      <w:r w:rsidRPr="00121DFA">
        <w:rPr>
          <w:rFonts w:ascii="Times New Roman" w:eastAsia="Calibri" w:hAnsi="Times New Roman" w:cs="Times New Roman"/>
          <w:noProof/>
          <w:sz w:val="24"/>
          <w:szCs w:val="24"/>
          <w:lang w:val="en-US"/>
        </w:rPr>
        <w:t>(Reuters, 2021)</w:t>
      </w:r>
      <w:r w:rsidRPr="00121DFA">
        <w:rPr>
          <w:rFonts w:ascii="Times New Roman" w:eastAsia="Calibri" w:hAnsi="Times New Roman" w:cs="Times New Roman"/>
          <w:sz w:val="24"/>
          <w:szCs w:val="24"/>
          <w:lang w:val="en-US"/>
        </w:rPr>
        <w:t xml:space="preserve"> Despite that, budget cuts are inevitable part of the daily life of managers. These can be done by reducing costs for wages, advertising, </w:t>
      </w:r>
      <w:r w:rsidR="00C63243" w:rsidRPr="00C76EBF">
        <w:rPr>
          <w:rFonts w:ascii="Times New Roman" w:eastAsia="Calibri" w:hAnsi="Times New Roman" w:cs="Times New Roman"/>
          <w:sz w:val="24"/>
          <w:szCs w:val="24"/>
          <w:lang w:val="en-US"/>
        </w:rPr>
        <w:t>housekeeping,</w:t>
      </w:r>
      <w:r w:rsidRPr="00121DFA">
        <w:rPr>
          <w:rFonts w:ascii="Times New Roman" w:eastAsia="Calibri" w:hAnsi="Times New Roman" w:cs="Times New Roman"/>
          <w:sz w:val="24"/>
          <w:szCs w:val="24"/>
          <w:lang w:val="en-US"/>
        </w:rPr>
        <w:t xml:space="preserve"> and stationeries. The process will take some </w:t>
      </w:r>
      <w:r w:rsidR="00C63243" w:rsidRPr="00C76EBF">
        <w:rPr>
          <w:rFonts w:ascii="Times New Roman" w:eastAsia="Calibri" w:hAnsi="Times New Roman" w:cs="Times New Roman"/>
          <w:sz w:val="24"/>
          <w:szCs w:val="24"/>
          <w:lang w:val="en-US"/>
        </w:rPr>
        <w:t>time but</w:t>
      </w:r>
      <w:r w:rsidRPr="00121DFA">
        <w:rPr>
          <w:rFonts w:ascii="Times New Roman" w:eastAsia="Calibri" w:hAnsi="Times New Roman" w:cs="Times New Roman"/>
          <w:sz w:val="24"/>
          <w:szCs w:val="24"/>
          <w:lang w:val="en-US"/>
        </w:rPr>
        <w:t xml:space="preserve"> will bring the necessary results for the long term run of the company.</w:t>
      </w:r>
    </w:p>
    <w:p w14:paraId="6E2AA1BA"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748B3EA6" w14:textId="77777777" w:rsidR="00121DFA" w:rsidRPr="00121DFA" w:rsidRDefault="00121DFA" w:rsidP="00121DFA">
      <w:pPr>
        <w:spacing w:line="360" w:lineRule="auto"/>
        <w:jc w:val="both"/>
        <w:rPr>
          <w:rFonts w:ascii="Times New Roman" w:eastAsia="Calibri" w:hAnsi="Times New Roman" w:cs="Times New Roman"/>
          <w:sz w:val="24"/>
          <w:szCs w:val="24"/>
          <w:lang w:val="en-US"/>
        </w:rPr>
      </w:pPr>
    </w:p>
    <w:p w14:paraId="4ED03915" w14:textId="77777777" w:rsidR="003D2716" w:rsidRPr="00121DFA" w:rsidRDefault="003D2716" w:rsidP="00121DFA">
      <w:pPr>
        <w:spacing w:line="360" w:lineRule="auto"/>
        <w:jc w:val="both"/>
        <w:rPr>
          <w:rFonts w:ascii="Times New Roman" w:eastAsia="Calibri" w:hAnsi="Times New Roman" w:cs="Times New Roman"/>
          <w:sz w:val="24"/>
          <w:szCs w:val="24"/>
          <w:lang w:val="en-US"/>
        </w:rPr>
      </w:pPr>
    </w:p>
    <w:p w14:paraId="6D2F3E1A" w14:textId="77777777" w:rsidR="00121DFA" w:rsidRPr="00121DFA" w:rsidRDefault="00121DFA" w:rsidP="00121DFA">
      <w:pPr>
        <w:keepNext/>
        <w:spacing w:before="240" w:after="60"/>
        <w:jc w:val="center"/>
        <w:outlineLvl w:val="0"/>
        <w:rPr>
          <w:rFonts w:ascii="Times New Roman" w:eastAsia="Times New Roman" w:hAnsi="Times New Roman" w:cs="Times New Roman"/>
          <w:b/>
          <w:bCs/>
          <w:kern w:val="32"/>
          <w:sz w:val="28"/>
          <w:szCs w:val="28"/>
          <w:lang w:val="en-US"/>
        </w:rPr>
      </w:pPr>
      <w:bookmarkStart w:id="16" w:name="_Toc68870192"/>
      <w:r w:rsidRPr="00121DFA">
        <w:rPr>
          <w:rFonts w:ascii="Times New Roman" w:eastAsia="Times New Roman" w:hAnsi="Times New Roman" w:cs="Times New Roman"/>
          <w:b/>
          <w:bCs/>
          <w:kern w:val="32"/>
          <w:sz w:val="28"/>
          <w:szCs w:val="28"/>
          <w:lang w:val="en-US"/>
        </w:rPr>
        <w:t>References</w:t>
      </w:r>
      <w:bookmarkEnd w:id="16"/>
    </w:p>
    <w:p w14:paraId="486E5791" w14:textId="77777777" w:rsidR="00121DFA" w:rsidRPr="00121DFA" w:rsidRDefault="00121DFA" w:rsidP="00121DFA">
      <w:pPr>
        <w:rPr>
          <w:rFonts w:ascii="Times New Roman" w:eastAsia="Calibri" w:hAnsi="Times New Roman" w:cs="Times New Roman"/>
          <w:sz w:val="24"/>
          <w:szCs w:val="24"/>
          <w:lang w:val="en-US"/>
        </w:rPr>
      </w:pPr>
    </w:p>
    <w:p w14:paraId="4C2233B6"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BBC, 2021. </w:t>
      </w:r>
      <w:r w:rsidRPr="00121DFA">
        <w:rPr>
          <w:rFonts w:ascii="Times New Roman" w:eastAsia="Calibri" w:hAnsi="Times New Roman" w:cs="Times New Roman"/>
          <w:i/>
          <w:iCs/>
          <w:noProof/>
          <w:sz w:val="24"/>
          <w:szCs w:val="24"/>
          <w:lang w:val="en-US"/>
        </w:rPr>
        <w:t xml:space="preserve">https://www.bbc.com.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https://www.bbc.com/news/explainers-52530518</w:t>
      </w:r>
      <w:r w:rsidRPr="00121DFA">
        <w:rPr>
          <w:rFonts w:ascii="Times New Roman" w:eastAsia="Calibri" w:hAnsi="Times New Roman" w:cs="Times New Roman"/>
          <w:noProof/>
          <w:sz w:val="24"/>
          <w:szCs w:val="24"/>
          <w:lang w:val="en-US"/>
        </w:rPr>
        <w:br/>
        <w:t>[Accessed 29 03 2021].</w:t>
      </w:r>
    </w:p>
    <w:p w14:paraId="5726A562"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Cook, A., 1995. Management accounting. </w:t>
      </w:r>
      <w:r w:rsidRPr="00121DFA">
        <w:rPr>
          <w:rFonts w:ascii="Times New Roman" w:eastAsia="Calibri" w:hAnsi="Times New Roman" w:cs="Times New Roman"/>
          <w:i/>
          <w:iCs/>
          <w:noProof/>
          <w:sz w:val="24"/>
          <w:szCs w:val="24"/>
          <w:lang w:val="en-US"/>
        </w:rPr>
        <w:t xml:space="preserve">BMJ: British Medical Journal, </w:t>
      </w:r>
      <w:r w:rsidRPr="00121DFA">
        <w:rPr>
          <w:rFonts w:ascii="Times New Roman" w:eastAsia="Calibri" w:hAnsi="Times New Roman" w:cs="Times New Roman"/>
          <w:noProof/>
          <w:sz w:val="24"/>
          <w:szCs w:val="24"/>
          <w:lang w:val="en-US"/>
        </w:rPr>
        <w:t>310(6976), pp. 381 - 385.</w:t>
      </w:r>
    </w:p>
    <w:p w14:paraId="00A37965"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Faus, J., 2020. </w:t>
      </w:r>
      <w:r w:rsidRPr="00121DFA">
        <w:rPr>
          <w:rFonts w:ascii="Times New Roman" w:eastAsia="Calibri" w:hAnsi="Times New Roman" w:cs="Times New Roman"/>
          <w:i/>
          <w:iCs/>
          <w:noProof/>
          <w:sz w:val="24"/>
          <w:szCs w:val="24"/>
          <w:lang w:val="en-US"/>
        </w:rPr>
        <w:t xml:space="preserve">Worlds Economic Forum.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https://www.weforum.org/agenda/2020/03/world-travel-coronavirus-covid19-jobs-pandemic-tourism-aviation/</w:t>
      </w:r>
      <w:r w:rsidRPr="00121DFA">
        <w:rPr>
          <w:rFonts w:ascii="Times New Roman" w:eastAsia="Calibri" w:hAnsi="Times New Roman" w:cs="Times New Roman"/>
          <w:noProof/>
          <w:sz w:val="24"/>
          <w:szCs w:val="24"/>
          <w:lang w:val="en-US"/>
        </w:rPr>
        <w:br/>
        <w:t>[Accessed 25 03 2021].</w:t>
      </w:r>
    </w:p>
    <w:p w14:paraId="1A74D489"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Foley, G. H. a. N., 2021. </w:t>
      </w:r>
      <w:r w:rsidRPr="00121DFA">
        <w:rPr>
          <w:rFonts w:ascii="Times New Roman" w:eastAsia="Calibri" w:hAnsi="Times New Roman" w:cs="Times New Roman"/>
          <w:i/>
          <w:iCs/>
          <w:noProof/>
          <w:sz w:val="24"/>
          <w:szCs w:val="24"/>
          <w:lang w:val="en-US"/>
        </w:rPr>
        <w:t xml:space="preserve">House of Commons Library.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https://commonslibrary.parliament.uk/research-briefings/cbp-9111/</w:t>
      </w:r>
      <w:r w:rsidRPr="00121DFA">
        <w:rPr>
          <w:rFonts w:ascii="Times New Roman" w:eastAsia="Calibri" w:hAnsi="Times New Roman" w:cs="Times New Roman"/>
          <w:noProof/>
          <w:sz w:val="24"/>
          <w:szCs w:val="24"/>
          <w:lang w:val="en-US"/>
        </w:rPr>
        <w:br/>
        <w:t>[Accessed 25 03 2021].</w:t>
      </w:r>
    </w:p>
    <w:p w14:paraId="0F0A5222"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Jordan, J. S., 1989. The Economics of Accounting Information Systems. </w:t>
      </w:r>
      <w:r w:rsidRPr="00121DFA">
        <w:rPr>
          <w:rFonts w:ascii="Times New Roman" w:eastAsia="Calibri" w:hAnsi="Times New Roman" w:cs="Times New Roman"/>
          <w:i/>
          <w:iCs/>
          <w:noProof/>
          <w:sz w:val="24"/>
          <w:szCs w:val="24"/>
          <w:lang w:val="en-US"/>
        </w:rPr>
        <w:t xml:space="preserve">The American Economic Review, </w:t>
      </w:r>
      <w:r w:rsidRPr="00121DFA">
        <w:rPr>
          <w:rFonts w:ascii="Times New Roman" w:eastAsia="Calibri" w:hAnsi="Times New Roman" w:cs="Times New Roman"/>
          <w:noProof/>
          <w:sz w:val="24"/>
          <w:szCs w:val="24"/>
          <w:lang w:val="en-US"/>
        </w:rPr>
        <w:t>Volume 79, pp. 140 - 145.</w:t>
      </w:r>
    </w:p>
    <w:p w14:paraId="19FD9079"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Main, A., 2020. </w:t>
      </w:r>
      <w:r w:rsidRPr="00121DFA">
        <w:rPr>
          <w:rFonts w:ascii="Times New Roman" w:eastAsia="Calibri" w:hAnsi="Times New Roman" w:cs="Times New Roman"/>
          <w:i/>
          <w:iCs/>
          <w:noProof/>
          <w:sz w:val="24"/>
          <w:szCs w:val="24"/>
          <w:lang w:val="en-US"/>
        </w:rPr>
        <w:t xml:space="preserve">https://www2.deloitte.com.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https://www2.deloitte.com/content/dam/Deloitte/ie/Documents/covid19/gx-coronavirus-customer-loyalty.pdf</w:t>
      </w:r>
      <w:r w:rsidRPr="00121DFA">
        <w:rPr>
          <w:rFonts w:ascii="Times New Roman" w:eastAsia="Calibri" w:hAnsi="Times New Roman" w:cs="Times New Roman"/>
          <w:noProof/>
          <w:sz w:val="24"/>
          <w:szCs w:val="24"/>
          <w:lang w:val="en-US"/>
        </w:rPr>
        <w:br/>
        <w:t>[Accessed 29 03 2021].</w:t>
      </w:r>
    </w:p>
    <w:p w14:paraId="2F9C30F0"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Novák, P. P. B., 2014. Cost Variability and Cost Behaviour in Manifacturing Enterprises. </w:t>
      </w:r>
      <w:r w:rsidRPr="00121DFA">
        <w:rPr>
          <w:rFonts w:ascii="Times New Roman" w:eastAsia="Calibri" w:hAnsi="Times New Roman" w:cs="Times New Roman"/>
          <w:i/>
          <w:iCs/>
          <w:noProof/>
          <w:sz w:val="24"/>
          <w:szCs w:val="24"/>
          <w:lang w:val="en-US"/>
        </w:rPr>
        <w:t xml:space="preserve">Economics and Sociology, </w:t>
      </w:r>
      <w:r w:rsidRPr="00121DFA">
        <w:rPr>
          <w:rFonts w:ascii="Times New Roman" w:eastAsia="Calibri" w:hAnsi="Times New Roman" w:cs="Times New Roman"/>
          <w:noProof/>
          <w:sz w:val="24"/>
          <w:szCs w:val="24"/>
          <w:lang w:val="en-US"/>
        </w:rPr>
        <w:t>Volume 7, pp. 89 - 103.</w:t>
      </w:r>
    </w:p>
    <w:p w14:paraId="160E2126"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Smout, A., 2021. </w:t>
      </w:r>
      <w:r w:rsidRPr="00121DFA">
        <w:rPr>
          <w:rFonts w:ascii="Times New Roman" w:eastAsia="Calibri" w:hAnsi="Times New Roman" w:cs="Times New Roman"/>
          <w:i/>
          <w:iCs/>
          <w:noProof/>
          <w:sz w:val="24"/>
          <w:szCs w:val="24"/>
          <w:lang w:val="en-US"/>
        </w:rPr>
        <w:t xml:space="preserve">https://www.reuters.com.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https://www.reuters.com/article/uk-health-coronavirus-britain-hsj-idUSKBN2B92GU</w:t>
      </w:r>
      <w:r w:rsidRPr="00121DFA">
        <w:rPr>
          <w:rFonts w:ascii="Times New Roman" w:eastAsia="Calibri" w:hAnsi="Times New Roman" w:cs="Times New Roman"/>
          <w:noProof/>
          <w:sz w:val="24"/>
          <w:szCs w:val="24"/>
          <w:lang w:val="en-US"/>
        </w:rPr>
        <w:br/>
        <w:t>[Accessed 29 03 2021].</w:t>
      </w:r>
    </w:p>
    <w:p w14:paraId="371A623E"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Reuters, 2021. </w:t>
      </w:r>
      <w:r w:rsidRPr="00121DFA">
        <w:rPr>
          <w:rFonts w:ascii="Times New Roman" w:eastAsia="Calibri" w:hAnsi="Times New Roman" w:cs="Times New Roman"/>
          <w:i/>
          <w:iCs/>
          <w:noProof/>
          <w:sz w:val="24"/>
          <w:szCs w:val="24"/>
          <w:lang w:val="en-US"/>
        </w:rPr>
        <w:t xml:space="preserve">https://www.reuters.com. </w:t>
      </w:r>
      <w:r w:rsidRPr="00121DFA">
        <w:rPr>
          <w:rFonts w:ascii="Times New Roman" w:eastAsia="Calibri" w:hAnsi="Times New Roman" w:cs="Times New Roman"/>
          <w:noProof/>
          <w:sz w:val="24"/>
          <w:szCs w:val="24"/>
          <w:lang w:val="en-US"/>
        </w:rPr>
        <w:t xml:space="preserve">[Online] </w:t>
      </w:r>
      <w:r w:rsidRPr="00121DFA">
        <w:rPr>
          <w:rFonts w:ascii="Times New Roman" w:eastAsia="Calibri" w:hAnsi="Times New Roman" w:cs="Times New Roman"/>
          <w:noProof/>
          <w:sz w:val="24"/>
          <w:szCs w:val="24"/>
          <w:lang w:val="en-US"/>
        </w:rPr>
        <w:br/>
        <w:t xml:space="preserve">Available at: </w:t>
      </w:r>
      <w:r w:rsidRPr="00121DFA">
        <w:rPr>
          <w:rFonts w:ascii="Times New Roman" w:eastAsia="Calibri" w:hAnsi="Times New Roman" w:cs="Times New Roman"/>
          <w:noProof/>
          <w:sz w:val="24"/>
          <w:szCs w:val="24"/>
          <w:u w:val="single"/>
          <w:lang w:val="en-US"/>
        </w:rPr>
        <w:t>https://www.reuters.com/article/uk-health-coronavirus-britain-furlough-idUSKCN2AU2OI</w:t>
      </w:r>
      <w:r w:rsidRPr="00121DFA">
        <w:rPr>
          <w:rFonts w:ascii="Times New Roman" w:eastAsia="Calibri" w:hAnsi="Times New Roman" w:cs="Times New Roman"/>
          <w:noProof/>
          <w:sz w:val="24"/>
          <w:szCs w:val="24"/>
          <w:lang w:val="en-US"/>
        </w:rPr>
        <w:br/>
        <w:t>[Accessed 30 03 2021].</w:t>
      </w:r>
    </w:p>
    <w:p w14:paraId="0A37C5E5" w14:textId="77777777" w:rsidR="00121DFA" w:rsidRPr="00121DFA" w:rsidRDefault="00121DFA" w:rsidP="00121DFA">
      <w:pPr>
        <w:rPr>
          <w:rFonts w:ascii="Times New Roman" w:eastAsia="Calibri" w:hAnsi="Times New Roman" w:cs="Times New Roman"/>
          <w:noProof/>
          <w:sz w:val="24"/>
          <w:szCs w:val="24"/>
          <w:lang w:val="en-US"/>
        </w:rPr>
      </w:pPr>
      <w:r w:rsidRPr="00121DFA">
        <w:rPr>
          <w:rFonts w:ascii="Times New Roman" w:eastAsia="Calibri" w:hAnsi="Times New Roman" w:cs="Times New Roman"/>
          <w:noProof/>
          <w:sz w:val="24"/>
          <w:szCs w:val="24"/>
          <w:lang w:val="en-US"/>
        </w:rPr>
        <w:t xml:space="preserve">Vij, M., 2012. A survey of factors influencing cost structures in the Indian hotel sector. </w:t>
      </w:r>
      <w:r w:rsidRPr="00121DFA">
        <w:rPr>
          <w:rFonts w:ascii="Times New Roman" w:eastAsia="Calibri" w:hAnsi="Times New Roman" w:cs="Times New Roman"/>
          <w:i/>
          <w:iCs/>
          <w:noProof/>
          <w:sz w:val="24"/>
          <w:szCs w:val="24"/>
          <w:lang w:val="en-US"/>
        </w:rPr>
        <w:t xml:space="preserve">Worldwide Hospitality and Tourism Themes, </w:t>
      </w:r>
      <w:r w:rsidRPr="00121DFA">
        <w:rPr>
          <w:rFonts w:ascii="Times New Roman" w:eastAsia="Calibri" w:hAnsi="Times New Roman" w:cs="Times New Roman"/>
          <w:noProof/>
          <w:sz w:val="24"/>
          <w:szCs w:val="24"/>
          <w:lang w:val="en-US"/>
        </w:rPr>
        <w:t>Volume 4, pp. 449 - 462.</w:t>
      </w:r>
    </w:p>
    <w:p w14:paraId="4BC5E7DE" w14:textId="0ACFC67E" w:rsidR="00DD3907" w:rsidRDefault="00DD3907"/>
    <w:sectPr w:rsidR="00DD3907">
      <w:headerReference w:type="default" r:id="rId6"/>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37D66" w14:textId="77777777" w:rsidR="005440EE" w:rsidRDefault="00F67C18">
    <w:pPr>
      <w:pStyle w:val="Footer"/>
      <w:jc w:val="center"/>
    </w:pPr>
    <w:r>
      <w:fldChar w:fldCharType="begin"/>
    </w:r>
    <w:r>
      <w:instrText xml:space="preserve"> PAGE   \* MERGEFORMAT </w:instrText>
    </w:r>
    <w:r>
      <w:fldChar w:fldCharType="separate"/>
    </w:r>
    <w:r>
      <w:rPr>
        <w:noProof/>
      </w:rPr>
      <w:t>1</w:t>
    </w:r>
    <w:r>
      <w:rPr>
        <w:noProof/>
      </w:rPr>
      <w:fldChar w:fldCharType="end"/>
    </w:r>
  </w:p>
  <w:p w14:paraId="71DE80BA" w14:textId="77777777" w:rsidR="005440EE" w:rsidRDefault="00F67C1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5E2DA" w14:textId="77777777" w:rsidR="005440EE" w:rsidRDefault="00F67C18" w:rsidP="00434B21">
    <w:pPr>
      <w:pStyle w:val="Header"/>
    </w:pPr>
  </w:p>
  <w:p w14:paraId="700C881B" w14:textId="77777777" w:rsidR="005440EE" w:rsidRDefault="00F67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277454"/>
    <w:multiLevelType w:val="hybridMultilevel"/>
    <w:tmpl w:val="0AC44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F57370"/>
    <w:multiLevelType w:val="hybridMultilevel"/>
    <w:tmpl w:val="63EA6C9C"/>
    <w:lvl w:ilvl="0" w:tplc="88D4C49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4B"/>
    <w:rsid w:val="00055C44"/>
    <w:rsid w:val="00064AA3"/>
    <w:rsid w:val="000A1CC4"/>
    <w:rsid w:val="000A42C3"/>
    <w:rsid w:val="000C2F77"/>
    <w:rsid w:val="000F5A49"/>
    <w:rsid w:val="00113458"/>
    <w:rsid w:val="00121DFA"/>
    <w:rsid w:val="0012494D"/>
    <w:rsid w:val="00171433"/>
    <w:rsid w:val="001E36F3"/>
    <w:rsid w:val="001E3BFD"/>
    <w:rsid w:val="00231B85"/>
    <w:rsid w:val="00251C98"/>
    <w:rsid w:val="00324EBA"/>
    <w:rsid w:val="00332DA6"/>
    <w:rsid w:val="003A7987"/>
    <w:rsid w:val="003D2716"/>
    <w:rsid w:val="004F7E26"/>
    <w:rsid w:val="005B1AA5"/>
    <w:rsid w:val="005E094B"/>
    <w:rsid w:val="00600D8D"/>
    <w:rsid w:val="00621423"/>
    <w:rsid w:val="00634BA9"/>
    <w:rsid w:val="006702B8"/>
    <w:rsid w:val="006B0EA9"/>
    <w:rsid w:val="00712D15"/>
    <w:rsid w:val="00791AE0"/>
    <w:rsid w:val="008530EC"/>
    <w:rsid w:val="00891292"/>
    <w:rsid w:val="00894254"/>
    <w:rsid w:val="008B0553"/>
    <w:rsid w:val="00936057"/>
    <w:rsid w:val="00A070C0"/>
    <w:rsid w:val="00A122C4"/>
    <w:rsid w:val="00A46D30"/>
    <w:rsid w:val="00A8031E"/>
    <w:rsid w:val="00AD33AB"/>
    <w:rsid w:val="00B162A1"/>
    <w:rsid w:val="00B42099"/>
    <w:rsid w:val="00B47C47"/>
    <w:rsid w:val="00B71CD9"/>
    <w:rsid w:val="00B74392"/>
    <w:rsid w:val="00BA45E6"/>
    <w:rsid w:val="00C63243"/>
    <w:rsid w:val="00C76EBF"/>
    <w:rsid w:val="00CC6709"/>
    <w:rsid w:val="00CD7310"/>
    <w:rsid w:val="00D37BDF"/>
    <w:rsid w:val="00D54A48"/>
    <w:rsid w:val="00DD3907"/>
    <w:rsid w:val="00F67C18"/>
    <w:rsid w:val="00FC2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C7F3"/>
  <w15:chartTrackingRefBased/>
  <w15:docId w15:val="{4033A4A7-1D68-460F-B1BE-FADD7E7A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F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5A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70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1D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1DFA"/>
  </w:style>
  <w:style w:type="paragraph" w:styleId="Footer">
    <w:name w:val="footer"/>
    <w:basedOn w:val="Normal"/>
    <w:link w:val="FooterChar"/>
    <w:uiPriority w:val="99"/>
    <w:semiHidden/>
    <w:unhideWhenUsed/>
    <w:rsid w:val="00121DF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1DFA"/>
  </w:style>
  <w:style w:type="character" w:customStyle="1" w:styleId="Heading1Char">
    <w:name w:val="Heading 1 Char"/>
    <w:basedOn w:val="DefaultParagraphFont"/>
    <w:link w:val="Heading1"/>
    <w:uiPriority w:val="9"/>
    <w:rsid w:val="000C2F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5A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70C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B0553"/>
    <w:pPr>
      <w:outlineLvl w:val="9"/>
    </w:pPr>
    <w:rPr>
      <w:lang w:val="en-US"/>
    </w:rPr>
  </w:style>
  <w:style w:type="paragraph" w:styleId="TOC1">
    <w:name w:val="toc 1"/>
    <w:basedOn w:val="Normal"/>
    <w:next w:val="Normal"/>
    <w:autoRedefine/>
    <w:uiPriority w:val="39"/>
    <w:unhideWhenUsed/>
    <w:rsid w:val="008B0553"/>
    <w:pPr>
      <w:spacing w:after="100"/>
    </w:pPr>
  </w:style>
  <w:style w:type="paragraph" w:styleId="TOC2">
    <w:name w:val="toc 2"/>
    <w:basedOn w:val="Normal"/>
    <w:next w:val="Normal"/>
    <w:autoRedefine/>
    <w:uiPriority w:val="39"/>
    <w:unhideWhenUsed/>
    <w:rsid w:val="008B0553"/>
    <w:pPr>
      <w:spacing w:after="100"/>
      <w:ind w:left="220"/>
    </w:pPr>
  </w:style>
  <w:style w:type="paragraph" w:styleId="TOC3">
    <w:name w:val="toc 3"/>
    <w:basedOn w:val="Normal"/>
    <w:next w:val="Normal"/>
    <w:autoRedefine/>
    <w:uiPriority w:val="39"/>
    <w:unhideWhenUsed/>
    <w:rsid w:val="008B0553"/>
    <w:pPr>
      <w:spacing w:after="100"/>
      <w:ind w:left="440"/>
    </w:pPr>
  </w:style>
  <w:style w:type="character" w:styleId="Hyperlink">
    <w:name w:val="Hyperlink"/>
    <w:basedOn w:val="DefaultParagraphFont"/>
    <w:uiPriority w:val="99"/>
    <w:unhideWhenUsed/>
    <w:rsid w:val="008B05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FC946-DEE6-4E68-92ED-09FC6034D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1856</Words>
  <Characters>10580</Characters>
  <Application>Microsoft Office Word</Application>
  <DocSecurity>0</DocSecurity>
  <Lines>88</Lines>
  <Paragraphs>24</Paragraphs>
  <ScaleCrop>false</ScaleCrop>
  <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52</cp:revision>
  <dcterms:created xsi:type="dcterms:W3CDTF">2021-04-09T12:10:00Z</dcterms:created>
  <dcterms:modified xsi:type="dcterms:W3CDTF">2021-04-09T13:16:00Z</dcterms:modified>
</cp:coreProperties>
</file>