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FC8964" w14:textId="4679E6D2" w:rsidR="00AD37F2" w:rsidRPr="000B00A4" w:rsidRDefault="00AE7BB3">
      <w:pPr>
        <w:rPr>
          <w:rFonts w:ascii="Arial" w:hAnsi="Arial" w:cs="Arial"/>
          <w:b/>
          <w:sz w:val="24"/>
        </w:rPr>
      </w:pPr>
      <w:r w:rsidRPr="000B00A4">
        <w:rPr>
          <w:rFonts w:ascii="Arial" w:hAnsi="Arial" w:cs="Arial"/>
          <w:b/>
          <w:sz w:val="24"/>
        </w:rPr>
        <w:t xml:space="preserve">How </w:t>
      </w:r>
      <w:r w:rsidR="007859A5" w:rsidRPr="000B00A4">
        <w:rPr>
          <w:rFonts w:ascii="Arial" w:hAnsi="Arial" w:cs="Arial"/>
          <w:b/>
          <w:sz w:val="24"/>
        </w:rPr>
        <w:t>E</w:t>
      </w:r>
      <w:r w:rsidRPr="000B00A4">
        <w:rPr>
          <w:rFonts w:ascii="Arial" w:hAnsi="Arial" w:cs="Arial"/>
          <w:b/>
          <w:sz w:val="24"/>
        </w:rPr>
        <w:t xml:space="preserve">ffective </w:t>
      </w:r>
      <w:r w:rsidR="007859A5" w:rsidRPr="000B00A4">
        <w:rPr>
          <w:rFonts w:ascii="Arial" w:hAnsi="Arial" w:cs="Arial"/>
          <w:b/>
          <w:sz w:val="24"/>
        </w:rPr>
        <w:t>W</w:t>
      </w:r>
      <w:r w:rsidRPr="000B00A4">
        <w:rPr>
          <w:rFonts w:ascii="Arial" w:hAnsi="Arial" w:cs="Arial"/>
          <w:b/>
          <w:sz w:val="24"/>
        </w:rPr>
        <w:t xml:space="preserve">ere </w:t>
      </w:r>
      <w:r w:rsidR="007859A5" w:rsidRPr="000B00A4">
        <w:rPr>
          <w:rFonts w:ascii="Arial" w:hAnsi="Arial" w:cs="Arial"/>
          <w:b/>
          <w:sz w:val="24"/>
        </w:rPr>
        <w:t>M</w:t>
      </w:r>
      <w:r w:rsidRPr="000B00A4">
        <w:rPr>
          <w:rFonts w:ascii="Arial" w:hAnsi="Arial" w:cs="Arial"/>
          <w:b/>
          <w:sz w:val="24"/>
        </w:rPr>
        <w:t xml:space="preserve">edieval </w:t>
      </w:r>
      <w:r w:rsidR="007859A5" w:rsidRPr="000B00A4">
        <w:rPr>
          <w:rFonts w:ascii="Arial" w:hAnsi="Arial" w:cs="Arial"/>
          <w:b/>
          <w:sz w:val="24"/>
        </w:rPr>
        <w:t>R</w:t>
      </w:r>
      <w:r w:rsidRPr="000B00A4">
        <w:rPr>
          <w:rFonts w:ascii="Arial" w:hAnsi="Arial" w:cs="Arial"/>
          <w:b/>
          <w:sz w:val="24"/>
        </w:rPr>
        <w:t xml:space="preserve">epresentations of the </w:t>
      </w:r>
      <w:r w:rsidR="007859A5" w:rsidRPr="000B00A4">
        <w:rPr>
          <w:rFonts w:ascii="Arial" w:hAnsi="Arial" w:cs="Arial"/>
          <w:b/>
          <w:sz w:val="24"/>
        </w:rPr>
        <w:t>D</w:t>
      </w:r>
      <w:r w:rsidRPr="000B00A4">
        <w:rPr>
          <w:rFonts w:ascii="Arial" w:hAnsi="Arial" w:cs="Arial"/>
          <w:b/>
          <w:sz w:val="24"/>
        </w:rPr>
        <w:t xml:space="preserve">ifferences </w:t>
      </w:r>
      <w:r w:rsidR="007859A5" w:rsidRPr="000B00A4">
        <w:rPr>
          <w:rFonts w:ascii="Arial" w:hAnsi="Arial" w:cs="Arial"/>
          <w:b/>
          <w:sz w:val="24"/>
        </w:rPr>
        <w:t>B</w:t>
      </w:r>
      <w:r w:rsidRPr="000B00A4">
        <w:rPr>
          <w:rFonts w:ascii="Arial" w:hAnsi="Arial" w:cs="Arial"/>
          <w:b/>
          <w:sz w:val="24"/>
        </w:rPr>
        <w:t xml:space="preserve">etween </w:t>
      </w:r>
      <w:r w:rsidR="007859A5" w:rsidRPr="000B00A4">
        <w:rPr>
          <w:rFonts w:ascii="Arial" w:hAnsi="Arial" w:cs="Arial"/>
          <w:b/>
          <w:sz w:val="24"/>
        </w:rPr>
        <w:t>H</w:t>
      </w:r>
      <w:r w:rsidRPr="000B00A4">
        <w:rPr>
          <w:rFonts w:ascii="Arial" w:hAnsi="Arial" w:cs="Arial"/>
          <w:b/>
          <w:sz w:val="24"/>
        </w:rPr>
        <w:t xml:space="preserve">ell and </w:t>
      </w:r>
      <w:r w:rsidR="007859A5" w:rsidRPr="000B00A4">
        <w:rPr>
          <w:rFonts w:ascii="Arial" w:hAnsi="Arial" w:cs="Arial"/>
          <w:b/>
          <w:sz w:val="24"/>
        </w:rPr>
        <w:t>P</w:t>
      </w:r>
      <w:r w:rsidRPr="000B00A4">
        <w:rPr>
          <w:rFonts w:ascii="Arial" w:hAnsi="Arial" w:cs="Arial"/>
          <w:b/>
          <w:sz w:val="24"/>
        </w:rPr>
        <w:t xml:space="preserve">urgatory? </w:t>
      </w:r>
    </w:p>
    <w:p w14:paraId="697DD046" w14:textId="34B79C9D" w:rsidR="00E650EE" w:rsidRPr="000B00A4" w:rsidRDefault="00322F54">
      <w:pPr>
        <w:rPr>
          <w:rFonts w:ascii="Arial" w:hAnsi="Arial" w:cs="Arial"/>
          <w:sz w:val="24"/>
        </w:rPr>
      </w:pPr>
      <w:r w:rsidRPr="000B00A4">
        <w:rPr>
          <w:rFonts w:ascii="Arial" w:hAnsi="Arial" w:cs="Arial"/>
          <w:sz w:val="24"/>
        </w:rPr>
        <w:t xml:space="preserve">Throughout the later Middle Ages the varied representations of the differences between </w:t>
      </w:r>
      <w:r w:rsidR="00C936FF" w:rsidRPr="000B00A4">
        <w:rPr>
          <w:rFonts w:ascii="Arial" w:hAnsi="Arial" w:cs="Arial"/>
          <w:sz w:val="24"/>
        </w:rPr>
        <w:t>h</w:t>
      </w:r>
      <w:r w:rsidRPr="000B00A4">
        <w:rPr>
          <w:rFonts w:ascii="Arial" w:hAnsi="Arial" w:cs="Arial"/>
          <w:sz w:val="24"/>
        </w:rPr>
        <w:t xml:space="preserve">ell and </w:t>
      </w:r>
      <w:r w:rsidR="00C936FF" w:rsidRPr="000B00A4">
        <w:rPr>
          <w:rFonts w:ascii="Arial" w:hAnsi="Arial" w:cs="Arial"/>
          <w:sz w:val="24"/>
        </w:rPr>
        <w:t>p</w:t>
      </w:r>
      <w:r w:rsidRPr="000B00A4">
        <w:rPr>
          <w:rFonts w:ascii="Arial" w:hAnsi="Arial" w:cs="Arial"/>
          <w:sz w:val="24"/>
        </w:rPr>
        <w:t>urgatory create a</w:t>
      </w:r>
      <w:r w:rsidR="005A6185" w:rsidRPr="000B00A4">
        <w:rPr>
          <w:rFonts w:ascii="Arial" w:hAnsi="Arial" w:cs="Arial"/>
          <w:sz w:val="24"/>
        </w:rPr>
        <w:t xml:space="preserve"> larger body of work </w:t>
      </w:r>
      <w:r w:rsidR="007859A5" w:rsidRPr="000B00A4">
        <w:rPr>
          <w:rFonts w:ascii="Arial" w:hAnsi="Arial" w:cs="Arial"/>
          <w:sz w:val="24"/>
        </w:rPr>
        <w:t>from</w:t>
      </w:r>
      <w:r w:rsidR="005A6185" w:rsidRPr="000B00A4">
        <w:rPr>
          <w:rFonts w:ascii="Arial" w:hAnsi="Arial" w:cs="Arial"/>
          <w:sz w:val="24"/>
        </w:rPr>
        <w:t xml:space="preserve"> which modern scholars can decipher contemporary views and understanding. Provided with </w:t>
      </w:r>
      <w:r w:rsidR="007859A5" w:rsidRPr="000B00A4">
        <w:rPr>
          <w:rFonts w:ascii="Arial" w:hAnsi="Arial" w:cs="Arial"/>
          <w:sz w:val="24"/>
        </w:rPr>
        <w:t>surviving</w:t>
      </w:r>
      <w:r w:rsidR="005A6185" w:rsidRPr="000B00A4">
        <w:rPr>
          <w:rFonts w:ascii="Arial" w:hAnsi="Arial" w:cs="Arial"/>
          <w:sz w:val="24"/>
        </w:rPr>
        <w:t xml:space="preserve"> written and visual material, </w:t>
      </w:r>
      <w:r w:rsidR="00C936FF" w:rsidRPr="000B00A4">
        <w:rPr>
          <w:rFonts w:ascii="Arial" w:hAnsi="Arial" w:cs="Arial"/>
          <w:sz w:val="24"/>
        </w:rPr>
        <w:t>h</w:t>
      </w:r>
      <w:r w:rsidR="005A6185" w:rsidRPr="000B00A4">
        <w:rPr>
          <w:rFonts w:ascii="Arial" w:hAnsi="Arial" w:cs="Arial"/>
          <w:sz w:val="24"/>
        </w:rPr>
        <w:t xml:space="preserve">ell and </w:t>
      </w:r>
      <w:r w:rsidR="00C936FF" w:rsidRPr="000B00A4">
        <w:rPr>
          <w:rFonts w:ascii="Arial" w:hAnsi="Arial" w:cs="Arial"/>
          <w:sz w:val="24"/>
        </w:rPr>
        <w:t>p</w:t>
      </w:r>
      <w:r w:rsidR="005A6185" w:rsidRPr="000B00A4">
        <w:rPr>
          <w:rFonts w:ascii="Arial" w:hAnsi="Arial" w:cs="Arial"/>
          <w:sz w:val="24"/>
        </w:rPr>
        <w:t xml:space="preserve">urgatory are presented as being different yet similar, perhaps therefore due to the nature of repenting sin by the individual.  Using contemporary works such as Dante’s </w:t>
      </w:r>
      <w:r w:rsidR="005A6185" w:rsidRPr="000B00A4">
        <w:rPr>
          <w:rFonts w:ascii="Arial" w:hAnsi="Arial" w:cs="Arial"/>
          <w:i/>
          <w:sz w:val="24"/>
        </w:rPr>
        <w:t>Inferno</w:t>
      </w:r>
      <w:r w:rsidR="005A6185" w:rsidRPr="000B00A4">
        <w:rPr>
          <w:rFonts w:ascii="Arial" w:hAnsi="Arial" w:cs="Arial"/>
          <w:sz w:val="24"/>
        </w:rPr>
        <w:t xml:space="preserve">, or the </w:t>
      </w:r>
      <w:r w:rsidR="005A6185" w:rsidRPr="000B00A4">
        <w:rPr>
          <w:rFonts w:ascii="Arial" w:hAnsi="Arial" w:cs="Arial"/>
          <w:i/>
          <w:sz w:val="24"/>
        </w:rPr>
        <w:t>Revelation of the Monk of Eynsham</w:t>
      </w:r>
      <w:r w:rsidR="005A6185" w:rsidRPr="000B00A4">
        <w:rPr>
          <w:rFonts w:ascii="Arial" w:hAnsi="Arial" w:cs="Arial"/>
          <w:sz w:val="24"/>
        </w:rPr>
        <w:t xml:space="preserve">, as well as modern scholarship such as extracts from John Casey’s </w:t>
      </w:r>
      <w:r w:rsidR="005A6185" w:rsidRPr="000B00A4">
        <w:rPr>
          <w:rFonts w:ascii="Arial" w:hAnsi="Arial" w:cs="Arial"/>
          <w:i/>
          <w:sz w:val="24"/>
        </w:rPr>
        <w:t>After Lives: A Guide to Heaven, Hell and Purgatory</w:t>
      </w:r>
      <w:r w:rsidR="005A6185" w:rsidRPr="000B00A4">
        <w:rPr>
          <w:rFonts w:ascii="Arial" w:hAnsi="Arial" w:cs="Arial"/>
          <w:sz w:val="24"/>
        </w:rPr>
        <w:t xml:space="preserve"> to decipher </w:t>
      </w:r>
      <w:r w:rsidR="007859A5" w:rsidRPr="000B00A4">
        <w:rPr>
          <w:rFonts w:ascii="Arial" w:hAnsi="Arial" w:cs="Arial"/>
          <w:sz w:val="24"/>
        </w:rPr>
        <w:t xml:space="preserve">the effectiveness of representations. </w:t>
      </w:r>
    </w:p>
    <w:p w14:paraId="50FB1A53" w14:textId="3BF48A49" w:rsidR="00704BF6" w:rsidRPr="000B00A4" w:rsidRDefault="007859A5">
      <w:pPr>
        <w:rPr>
          <w:rFonts w:ascii="Arial" w:hAnsi="Arial" w:cs="Arial"/>
          <w:sz w:val="24"/>
        </w:rPr>
      </w:pPr>
      <w:r w:rsidRPr="000B00A4">
        <w:rPr>
          <w:rFonts w:ascii="Arial" w:hAnsi="Arial" w:cs="Arial"/>
          <w:sz w:val="24"/>
        </w:rPr>
        <w:t xml:space="preserve">Looking firstly at the representations of </w:t>
      </w:r>
      <w:r w:rsidR="00C936FF" w:rsidRPr="000B00A4">
        <w:rPr>
          <w:rFonts w:ascii="Arial" w:hAnsi="Arial" w:cs="Arial"/>
          <w:sz w:val="24"/>
        </w:rPr>
        <w:t>h</w:t>
      </w:r>
      <w:r w:rsidRPr="000B00A4">
        <w:rPr>
          <w:rFonts w:ascii="Arial" w:hAnsi="Arial" w:cs="Arial"/>
          <w:sz w:val="24"/>
        </w:rPr>
        <w:t xml:space="preserve">ell and </w:t>
      </w:r>
      <w:r w:rsidR="00C936FF" w:rsidRPr="000B00A4">
        <w:rPr>
          <w:rFonts w:ascii="Arial" w:hAnsi="Arial" w:cs="Arial"/>
          <w:sz w:val="24"/>
        </w:rPr>
        <w:t>p</w:t>
      </w:r>
      <w:r w:rsidRPr="000B00A4">
        <w:rPr>
          <w:rFonts w:ascii="Arial" w:hAnsi="Arial" w:cs="Arial"/>
          <w:sz w:val="24"/>
        </w:rPr>
        <w:t xml:space="preserve">urgatory with ecclesiastical influence, in particular accounts recorded by monks, and then exploring the differences. </w:t>
      </w:r>
      <w:r w:rsidR="00863642" w:rsidRPr="000B00A4">
        <w:rPr>
          <w:rFonts w:ascii="Arial" w:hAnsi="Arial" w:cs="Arial"/>
          <w:sz w:val="24"/>
        </w:rPr>
        <w:t xml:space="preserve">Written sometime in the 1470s, </w:t>
      </w:r>
      <w:r w:rsidR="00863642" w:rsidRPr="000B00A4">
        <w:rPr>
          <w:rFonts w:ascii="Arial" w:hAnsi="Arial" w:cs="Arial"/>
          <w:i/>
          <w:sz w:val="24"/>
        </w:rPr>
        <w:t xml:space="preserve">The Revelation of the Monk of Eynsham </w:t>
      </w:r>
      <w:r w:rsidR="00863642" w:rsidRPr="000B00A4">
        <w:rPr>
          <w:rFonts w:ascii="Arial" w:hAnsi="Arial" w:cs="Arial"/>
          <w:sz w:val="24"/>
        </w:rPr>
        <w:t xml:space="preserve">provides its audience with a first-hand account of </w:t>
      </w:r>
      <w:r w:rsidR="00C936FF" w:rsidRPr="000B00A4">
        <w:rPr>
          <w:rFonts w:ascii="Arial" w:hAnsi="Arial" w:cs="Arial"/>
          <w:sz w:val="24"/>
        </w:rPr>
        <w:t>p</w:t>
      </w:r>
      <w:r w:rsidR="00863642" w:rsidRPr="000B00A4">
        <w:rPr>
          <w:rFonts w:ascii="Arial" w:hAnsi="Arial" w:cs="Arial"/>
          <w:sz w:val="24"/>
        </w:rPr>
        <w:t>urgatory, having been documented by the Benedictine monk Adam of Eynsham on the behalf of his brother</w:t>
      </w:r>
      <w:r w:rsidR="00E45584" w:rsidRPr="000B00A4">
        <w:rPr>
          <w:rFonts w:ascii="Arial" w:hAnsi="Arial" w:cs="Arial"/>
          <w:sz w:val="24"/>
        </w:rPr>
        <w:t xml:space="preserve"> Edmund</w:t>
      </w:r>
      <w:r w:rsidR="009D0C73">
        <w:rPr>
          <w:rFonts w:ascii="Arial" w:hAnsi="Arial" w:cs="Arial"/>
          <w:sz w:val="24"/>
        </w:rPr>
        <w:t xml:space="preserve"> </w:t>
      </w:r>
      <w:r w:rsidR="00720F3F">
        <w:rPr>
          <w:rFonts w:ascii="Arial" w:hAnsi="Arial" w:cs="Arial"/>
          <w:sz w:val="24"/>
        </w:rPr>
        <w:t>(</w:t>
      </w:r>
      <w:r w:rsidR="00720F3F" w:rsidRPr="000B00A4">
        <w:rPr>
          <w:rFonts w:ascii="Arial" w:hAnsi="Arial" w:cs="Arial"/>
          <w:i/>
          <w:sz w:val="24"/>
        </w:rPr>
        <w:t>The Revelation of the Monk of Eynsham</w:t>
      </w:r>
      <w:r w:rsidR="00720F3F">
        <w:rPr>
          <w:rFonts w:ascii="Arial" w:hAnsi="Arial" w:cs="Arial"/>
          <w:sz w:val="24"/>
        </w:rPr>
        <w:t>)</w:t>
      </w:r>
      <w:r w:rsidR="00E45584" w:rsidRPr="000B00A4">
        <w:rPr>
          <w:rFonts w:ascii="Arial" w:hAnsi="Arial" w:cs="Arial"/>
          <w:sz w:val="24"/>
        </w:rPr>
        <w:t xml:space="preserve">. </w:t>
      </w:r>
      <w:r w:rsidR="00FA5BAD" w:rsidRPr="000B00A4">
        <w:rPr>
          <w:rFonts w:ascii="Arial" w:hAnsi="Arial" w:cs="Arial"/>
          <w:sz w:val="24"/>
        </w:rPr>
        <w:t xml:space="preserve">It is emphasised within the work that progression through </w:t>
      </w:r>
      <w:r w:rsidR="00C936FF" w:rsidRPr="000B00A4">
        <w:rPr>
          <w:rFonts w:ascii="Arial" w:hAnsi="Arial" w:cs="Arial"/>
          <w:sz w:val="24"/>
        </w:rPr>
        <w:t>p</w:t>
      </w:r>
      <w:r w:rsidR="00FA5BAD" w:rsidRPr="000B00A4">
        <w:rPr>
          <w:rFonts w:ascii="Arial" w:hAnsi="Arial" w:cs="Arial"/>
          <w:sz w:val="24"/>
        </w:rPr>
        <w:t xml:space="preserve">urgatory led to decreased suffering towards judgement, but that those who resisted were punished, ‘from out of the ground, a flame engulfed </w:t>
      </w:r>
      <w:r w:rsidR="00E0132B" w:rsidRPr="000B00A4">
        <w:rPr>
          <w:rFonts w:ascii="Arial" w:hAnsi="Arial" w:cs="Arial"/>
          <w:sz w:val="24"/>
        </w:rPr>
        <w:t>them,</w:t>
      </w:r>
      <w:r w:rsidR="00FA5BAD" w:rsidRPr="000B00A4">
        <w:rPr>
          <w:rFonts w:ascii="Arial" w:hAnsi="Arial" w:cs="Arial"/>
          <w:sz w:val="24"/>
        </w:rPr>
        <w:t xml:space="preserve"> and devils challenged them, using whips and forks and diverse other kinds of </w:t>
      </w:r>
      <w:r w:rsidR="00E0132B" w:rsidRPr="000B00A4">
        <w:rPr>
          <w:rFonts w:ascii="Arial" w:hAnsi="Arial" w:cs="Arial"/>
          <w:sz w:val="24"/>
        </w:rPr>
        <w:t>implements</w:t>
      </w:r>
      <w:r w:rsidR="00FA5BAD" w:rsidRPr="000B00A4">
        <w:rPr>
          <w:rFonts w:ascii="Arial" w:hAnsi="Arial" w:cs="Arial"/>
          <w:sz w:val="24"/>
        </w:rPr>
        <w:t>.</w:t>
      </w:r>
      <w:r w:rsidR="004257E6">
        <w:rPr>
          <w:rFonts w:ascii="Arial" w:hAnsi="Arial" w:cs="Arial"/>
          <w:sz w:val="24"/>
        </w:rPr>
        <w:t>’</w:t>
      </w:r>
      <w:r w:rsidR="00FA5BAD" w:rsidRPr="000B00A4">
        <w:rPr>
          <w:rFonts w:ascii="Arial" w:hAnsi="Arial" w:cs="Arial"/>
          <w:sz w:val="24"/>
        </w:rPr>
        <w:t xml:space="preserve"> Adam of Eynsham describes the punishments of those in </w:t>
      </w:r>
      <w:r w:rsidR="00C936FF" w:rsidRPr="000B00A4">
        <w:rPr>
          <w:rFonts w:ascii="Arial" w:hAnsi="Arial" w:cs="Arial"/>
          <w:sz w:val="24"/>
        </w:rPr>
        <w:t>p</w:t>
      </w:r>
      <w:r w:rsidR="00FA5BAD" w:rsidRPr="000B00A4">
        <w:rPr>
          <w:rFonts w:ascii="Arial" w:hAnsi="Arial" w:cs="Arial"/>
          <w:sz w:val="24"/>
        </w:rPr>
        <w:t xml:space="preserve">urgatory, in particular large amounts of fire, people being fried, baths of sulphur, snakes, gallows and hot nails being placed in joints. </w:t>
      </w:r>
      <w:r w:rsidR="00E45584" w:rsidRPr="000B00A4">
        <w:rPr>
          <w:rFonts w:ascii="Arial" w:hAnsi="Arial" w:cs="Arial"/>
          <w:sz w:val="24"/>
        </w:rPr>
        <w:t xml:space="preserve">Comparing this to the </w:t>
      </w:r>
      <w:r w:rsidR="00112FC8" w:rsidRPr="000B00A4">
        <w:rPr>
          <w:rFonts w:ascii="Arial" w:hAnsi="Arial" w:cs="Arial"/>
          <w:sz w:val="24"/>
        </w:rPr>
        <w:t xml:space="preserve">account of </w:t>
      </w:r>
      <w:r w:rsidR="00C936FF" w:rsidRPr="000B00A4">
        <w:rPr>
          <w:rFonts w:ascii="Arial" w:hAnsi="Arial" w:cs="Arial"/>
          <w:sz w:val="24"/>
        </w:rPr>
        <w:t>h</w:t>
      </w:r>
      <w:r w:rsidR="00112FC8" w:rsidRPr="000B00A4">
        <w:rPr>
          <w:rFonts w:ascii="Arial" w:hAnsi="Arial" w:cs="Arial"/>
          <w:sz w:val="24"/>
        </w:rPr>
        <w:t>ell as witnessed by an Irish knight named Tundale, later recorded by the monk Marcus sometime after 1149</w:t>
      </w:r>
      <w:r w:rsidR="00720F3F">
        <w:rPr>
          <w:rFonts w:ascii="Arial" w:hAnsi="Arial" w:cs="Arial"/>
          <w:sz w:val="24"/>
        </w:rPr>
        <w:t xml:space="preserve"> (</w:t>
      </w:r>
      <w:r w:rsidR="00720F3F">
        <w:rPr>
          <w:rFonts w:ascii="Arial" w:hAnsi="Arial" w:cs="Arial"/>
          <w:i/>
          <w:sz w:val="24"/>
        </w:rPr>
        <w:t>Visions of Tundale</w:t>
      </w:r>
      <w:r w:rsidR="00720F3F">
        <w:rPr>
          <w:rFonts w:ascii="Arial" w:hAnsi="Arial" w:cs="Arial"/>
          <w:sz w:val="24"/>
        </w:rPr>
        <w:t>)</w:t>
      </w:r>
      <w:r w:rsidR="00112FC8" w:rsidRPr="000B00A4">
        <w:rPr>
          <w:rFonts w:ascii="Arial" w:hAnsi="Arial" w:cs="Arial"/>
          <w:sz w:val="24"/>
        </w:rPr>
        <w:t xml:space="preserve">. </w:t>
      </w:r>
      <w:r w:rsidR="0019543C" w:rsidRPr="000B00A4">
        <w:rPr>
          <w:rFonts w:ascii="Arial" w:hAnsi="Arial" w:cs="Arial"/>
          <w:sz w:val="24"/>
        </w:rPr>
        <w:t xml:space="preserve">Guided by an angel, Tundale witnesses the differing areas of </w:t>
      </w:r>
      <w:r w:rsidR="007725FD">
        <w:rPr>
          <w:rFonts w:ascii="Arial" w:hAnsi="Arial" w:cs="Arial"/>
          <w:sz w:val="24"/>
        </w:rPr>
        <w:t xml:space="preserve">hell, </w:t>
      </w:r>
      <w:r w:rsidR="00203D34">
        <w:rPr>
          <w:rFonts w:ascii="Arial" w:hAnsi="Arial" w:cs="Arial"/>
          <w:sz w:val="24"/>
        </w:rPr>
        <w:t>encountering</w:t>
      </w:r>
      <w:r w:rsidR="0019543C" w:rsidRPr="000B00A4">
        <w:rPr>
          <w:rFonts w:ascii="Arial" w:hAnsi="Arial" w:cs="Arial"/>
          <w:sz w:val="24"/>
        </w:rPr>
        <w:t xml:space="preserve"> large amounts of fire, sulphurous baths, hellmouths, devils, evil spirits, frozen expanses and starvation. Tundale is forced to repent his own sins in </w:t>
      </w:r>
      <w:r w:rsidR="00C936FF" w:rsidRPr="000B00A4">
        <w:rPr>
          <w:rFonts w:ascii="Arial" w:hAnsi="Arial" w:cs="Arial"/>
          <w:sz w:val="24"/>
        </w:rPr>
        <w:t>h</w:t>
      </w:r>
      <w:r w:rsidR="0019543C" w:rsidRPr="000B00A4">
        <w:rPr>
          <w:rFonts w:ascii="Arial" w:hAnsi="Arial" w:cs="Arial"/>
          <w:sz w:val="24"/>
        </w:rPr>
        <w:t>ell</w:t>
      </w:r>
      <w:r w:rsidR="0028029E" w:rsidRPr="000B00A4">
        <w:rPr>
          <w:rFonts w:ascii="Arial" w:hAnsi="Arial" w:cs="Arial"/>
          <w:sz w:val="24"/>
        </w:rPr>
        <w:t xml:space="preserve"> through varying methods of torture</w:t>
      </w:r>
      <w:r w:rsidR="0019543C" w:rsidRPr="000B00A4">
        <w:rPr>
          <w:rFonts w:ascii="Arial" w:hAnsi="Arial" w:cs="Arial"/>
          <w:sz w:val="24"/>
        </w:rPr>
        <w:t>, despite not actually being dead</w:t>
      </w:r>
      <w:r w:rsidR="0028029E" w:rsidRPr="000B00A4">
        <w:rPr>
          <w:rFonts w:ascii="Arial" w:hAnsi="Arial" w:cs="Arial"/>
          <w:sz w:val="24"/>
        </w:rPr>
        <w:t xml:space="preserve">, only being spared by the angel. </w:t>
      </w:r>
      <w:r w:rsidR="00E45584" w:rsidRPr="000B00A4">
        <w:rPr>
          <w:rFonts w:ascii="Arial" w:hAnsi="Arial" w:cs="Arial"/>
          <w:sz w:val="24"/>
        </w:rPr>
        <w:t>In both works there appears a lack of identity and individuality</w:t>
      </w:r>
      <w:r w:rsidR="0028029E" w:rsidRPr="000B00A4">
        <w:rPr>
          <w:rFonts w:ascii="Arial" w:hAnsi="Arial" w:cs="Arial"/>
          <w:sz w:val="24"/>
        </w:rPr>
        <w:t xml:space="preserve"> in either </w:t>
      </w:r>
      <w:r w:rsidR="00C936FF" w:rsidRPr="000B00A4">
        <w:rPr>
          <w:rFonts w:ascii="Arial" w:hAnsi="Arial" w:cs="Arial"/>
          <w:sz w:val="24"/>
        </w:rPr>
        <w:t>p</w:t>
      </w:r>
      <w:r w:rsidR="0028029E" w:rsidRPr="000B00A4">
        <w:rPr>
          <w:rFonts w:ascii="Arial" w:hAnsi="Arial" w:cs="Arial"/>
          <w:sz w:val="24"/>
        </w:rPr>
        <w:t xml:space="preserve">urgatory or </w:t>
      </w:r>
      <w:r w:rsidR="00C936FF" w:rsidRPr="000B00A4">
        <w:rPr>
          <w:rFonts w:ascii="Arial" w:hAnsi="Arial" w:cs="Arial"/>
          <w:sz w:val="24"/>
        </w:rPr>
        <w:t>h</w:t>
      </w:r>
      <w:r w:rsidR="0028029E" w:rsidRPr="000B00A4">
        <w:rPr>
          <w:rFonts w:ascii="Arial" w:hAnsi="Arial" w:cs="Arial"/>
          <w:sz w:val="24"/>
        </w:rPr>
        <w:t xml:space="preserve">ell, with people being grouped not by status, but by sin and punishment. </w:t>
      </w:r>
      <w:r w:rsidR="0019543C" w:rsidRPr="000B00A4">
        <w:rPr>
          <w:rFonts w:ascii="Arial" w:hAnsi="Arial" w:cs="Arial"/>
          <w:sz w:val="24"/>
        </w:rPr>
        <w:t xml:space="preserve">The </w:t>
      </w:r>
      <w:r w:rsidR="0019543C" w:rsidRPr="000B00A4">
        <w:rPr>
          <w:rFonts w:ascii="Arial" w:hAnsi="Arial" w:cs="Arial"/>
          <w:i/>
          <w:sz w:val="24"/>
        </w:rPr>
        <w:t xml:space="preserve">Visions of Tundale </w:t>
      </w:r>
      <w:r w:rsidR="0019543C" w:rsidRPr="000B00A4">
        <w:rPr>
          <w:rFonts w:ascii="Arial" w:hAnsi="Arial" w:cs="Arial"/>
          <w:sz w:val="24"/>
        </w:rPr>
        <w:t>would have been extremely terrifying to its contemporary audience, with vivid descriptions that spark fear in any individual guilty of having committed sin</w:t>
      </w:r>
      <w:r w:rsidR="0028029E" w:rsidRPr="000B00A4">
        <w:rPr>
          <w:rFonts w:ascii="Arial" w:hAnsi="Arial" w:cs="Arial"/>
          <w:sz w:val="24"/>
        </w:rPr>
        <w:t xml:space="preserve">, therefore implying a moral purpose for all texts representing life after death. Both sources are effective for understanding contemporary understandings, and there are clear similarities between the depictions of </w:t>
      </w:r>
      <w:r w:rsidR="00C936FF" w:rsidRPr="000B00A4">
        <w:rPr>
          <w:rFonts w:ascii="Arial" w:hAnsi="Arial" w:cs="Arial"/>
          <w:sz w:val="24"/>
        </w:rPr>
        <w:t>h</w:t>
      </w:r>
      <w:r w:rsidR="0028029E" w:rsidRPr="000B00A4">
        <w:rPr>
          <w:rFonts w:ascii="Arial" w:hAnsi="Arial" w:cs="Arial"/>
          <w:sz w:val="24"/>
        </w:rPr>
        <w:t xml:space="preserve">ell and </w:t>
      </w:r>
      <w:r w:rsidR="00C936FF" w:rsidRPr="000B00A4">
        <w:rPr>
          <w:rFonts w:ascii="Arial" w:hAnsi="Arial" w:cs="Arial"/>
          <w:sz w:val="24"/>
        </w:rPr>
        <w:t>p</w:t>
      </w:r>
      <w:r w:rsidR="0028029E" w:rsidRPr="000B00A4">
        <w:rPr>
          <w:rFonts w:ascii="Arial" w:hAnsi="Arial" w:cs="Arial"/>
          <w:sz w:val="24"/>
        </w:rPr>
        <w:t xml:space="preserve">urgatory, yet the extremity of Tundale’s vision makes </w:t>
      </w:r>
      <w:r w:rsidR="00C936FF" w:rsidRPr="000B00A4">
        <w:rPr>
          <w:rFonts w:ascii="Arial" w:hAnsi="Arial" w:cs="Arial"/>
          <w:sz w:val="24"/>
        </w:rPr>
        <w:t>p</w:t>
      </w:r>
      <w:r w:rsidR="0028029E" w:rsidRPr="000B00A4">
        <w:rPr>
          <w:rFonts w:ascii="Arial" w:hAnsi="Arial" w:cs="Arial"/>
          <w:sz w:val="24"/>
        </w:rPr>
        <w:t xml:space="preserve">urgatory seem almost more pleasant. </w:t>
      </w:r>
      <w:bookmarkStart w:id="0" w:name="_GoBack"/>
      <w:bookmarkEnd w:id="0"/>
    </w:p>
    <w:p w14:paraId="78A234B4" w14:textId="32F2094E" w:rsidR="00374491" w:rsidRDefault="009B00AD">
      <w:pPr>
        <w:rPr>
          <w:rFonts w:ascii="Arial" w:hAnsi="Arial" w:cs="Arial"/>
          <w:sz w:val="24"/>
        </w:rPr>
      </w:pPr>
      <w:r w:rsidRPr="000B00A4">
        <w:rPr>
          <w:rFonts w:ascii="Arial" w:hAnsi="Arial" w:cs="Arial"/>
          <w:sz w:val="24"/>
        </w:rPr>
        <w:t>Visual sources representing purgatory and hell highlight differences</w:t>
      </w:r>
      <w:r w:rsidR="00203D34">
        <w:rPr>
          <w:rFonts w:ascii="Arial" w:hAnsi="Arial" w:cs="Arial"/>
          <w:sz w:val="24"/>
        </w:rPr>
        <w:t xml:space="preserve"> between them</w:t>
      </w:r>
      <w:r w:rsidRPr="000B00A4">
        <w:rPr>
          <w:rFonts w:ascii="Arial" w:hAnsi="Arial" w:cs="Arial"/>
          <w:sz w:val="24"/>
        </w:rPr>
        <w:t>, and their importance to the large proportion of illiterate people means they are arguably more effective for understanding contemporary ideas. Firstly, the</w:t>
      </w:r>
      <w:r w:rsidR="00203D34">
        <w:rPr>
          <w:rFonts w:ascii="Arial" w:hAnsi="Arial" w:cs="Arial"/>
          <w:sz w:val="24"/>
        </w:rPr>
        <w:t xml:space="preserve"> depiction of the</w:t>
      </w:r>
      <w:r w:rsidRPr="000B00A4">
        <w:rPr>
          <w:rFonts w:ascii="Arial" w:hAnsi="Arial" w:cs="Arial"/>
          <w:sz w:val="24"/>
        </w:rPr>
        <w:t xml:space="preserve"> Last Judgement from the Trinity Manuscript shows Christ deciding the fate of individuals, and </w:t>
      </w:r>
      <w:r w:rsidR="00EF68D2" w:rsidRPr="000B00A4">
        <w:rPr>
          <w:rFonts w:ascii="Arial" w:hAnsi="Arial" w:cs="Arial"/>
          <w:sz w:val="24"/>
        </w:rPr>
        <w:t>sinners</w:t>
      </w:r>
      <w:r w:rsidRPr="000B00A4">
        <w:rPr>
          <w:rFonts w:ascii="Arial" w:hAnsi="Arial" w:cs="Arial"/>
          <w:sz w:val="24"/>
        </w:rPr>
        <w:t xml:space="preserve"> are thrown to the hellmouth shown at the bottom of the illumination in which devils appear to</w:t>
      </w:r>
      <w:r w:rsidR="00EF68D2" w:rsidRPr="000B00A4">
        <w:rPr>
          <w:rFonts w:ascii="Arial" w:hAnsi="Arial" w:cs="Arial"/>
          <w:sz w:val="24"/>
        </w:rPr>
        <w:t xml:space="preserve"> be</w:t>
      </w:r>
      <w:r w:rsidRPr="000B00A4">
        <w:rPr>
          <w:rFonts w:ascii="Arial" w:hAnsi="Arial" w:cs="Arial"/>
          <w:sz w:val="24"/>
        </w:rPr>
        <w:t xml:space="preserve"> taunting the damned. </w:t>
      </w:r>
      <w:r w:rsidR="00EF68D2" w:rsidRPr="000B00A4">
        <w:rPr>
          <w:rFonts w:ascii="Arial" w:hAnsi="Arial" w:cs="Arial"/>
          <w:sz w:val="24"/>
        </w:rPr>
        <w:t>Hellmouths appear frequently in both written and visual accounts of hell, and although there are some clear associated features of torture and suffering, flames do not seem to be represented. The second image is an illumination by German painter Ste</w:t>
      </w:r>
      <w:r w:rsidR="00203D34">
        <w:rPr>
          <w:rFonts w:ascii="Arial" w:hAnsi="Arial" w:cs="Arial"/>
          <w:sz w:val="24"/>
        </w:rPr>
        <w:t>fa</w:t>
      </w:r>
      <w:r w:rsidR="00EF68D2" w:rsidRPr="000B00A4">
        <w:rPr>
          <w:rFonts w:ascii="Arial" w:hAnsi="Arial" w:cs="Arial"/>
          <w:sz w:val="24"/>
        </w:rPr>
        <w:t xml:space="preserve">n Lochner of souls in purgatory, and similarly to the Trinity Manuscript, contains a large number of individuals awaiting the judgment in order to be plucked by angels to ascend to heaven. Devils also feature heavily here, wrapped around figures </w:t>
      </w:r>
      <w:r w:rsidR="00203D34">
        <w:rPr>
          <w:rFonts w:ascii="Arial" w:hAnsi="Arial" w:cs="Arial"/>
          <w:sz w:val="24"/>
        </w:rPr>
        <w:t xml:space="preserve">and </w:t>
      </w:r>
      <w:r w:rsidR="00EF68D2" w:rsidRPr="000B00A4">
        <w:rPr>
          <w:rFonts w:ascii="Arial" w:hAnsi="Arial" w:cs="Arial"/>
          <w:sz w:val="24"/>
        </w:rPr>
        <w:t xml:space="preserve">dragging them downwards whilst flames consume the masses. </w:t>
      </w:r>
      <w:r w:rsidR="000B00A4" w:rsidRPr="000B00A4">
        <w:rPr>
          <w:rFonts w:ascii="Arial" w:hAnsi="Arial" w:cs="Arial"/>
          <w:sz w:val="24"/>
        </w:rPr>
        <w:t xml:space="preserve">There seems </w:t>
      </w:r>
      <w:r w:rsidR="000B00A4" w:rsidRPr="000B00A4">
        <w:rPr>
          <w:rFonts w:ascii="Arial" w:hAnsi="Arial" w:cs="Arial"/>
          <w:sz w:val="24"/>
        </w:rPr>
        <w:lastRenderedPageBreak/>
        <w:t xml:space="preserve">to be little distinction between </w:t>
      </w:r>
      <w:r w:rsidR="000B00A4">
        <w:rPr>
          <w:rFonts w:ascii="Arial" w:hAnsi="Arial" w:cs="Arial"/>
          <w:sz w:val="24"/>
        </w:rPr>
        <w:t xml:space="preserve">purgatory and hell in both images, </w:t>
      </w:r>
      <w:r w:rsidR="00103AE7">
        <w:rPr>
          <w:rFonts w:ascii="Arial" w:hAnsi="Arial" w:cs="Arial"/>
          <w:sz w:val="24"/>
        </w:rPr>
        <w:t xml:space="preserve">although there are certainly representations that show differing situations with specific punishments much like the ones described in the work of the </w:t>
      </w:r>
      <w:r w:rsidR="00103AE7">
        <w:rPr>
          <w:rFonts w:ascii="Arial" w:hAnsi="Arial" w:cs="Arial"/>
          <w:i/>
          <w:sz w:val="24"/>
        </w:rPr>
        <w:t>Revelation of the Monk of Eynsham</w:t>
      </w:r>
      <w:r w:rsidR="00103AE7">
        <w:rPr>
          <w:rFonts w:ascii="Arial" w:hAnsi="Arial" w:cs="Arial"/>
          <w:sz w:val="24"/>
        </w:rPr>
        <w:t xml:space="preserve">. </w:t>
      </w:r>
      <w:r w:rsidR="000D7BCD">
        <w:rPr>
          <w:rFonts w:ascii="Arial" w:hAnsi="Arial" w:cs="Arial"/>
          <w:sz w:val="24"/>
        </w:rPr>
        <w:t xml:space="preserve">Visual sources such as the two illuminations of the Last Judgement, are particularly effective for the representation of differences between hell and purgatory, and as a more accessible depiction for the illiterate contemporary audience. Representations of purgatory and hell were often placed on church walls or over doorways, acting as a constant reminder of the consequences of </w:t>
      </w:r>
      <w:r w:rsidR="00374491">
        <w:rPr>
          <w:rFonts w:ascii="Arial" w:hAnsi="Arial" w:cs="Arial"/>
          <w:sz w:val="24"/>
        </w:rPr>
        <w:t>leading a sinful life. However, h</w:t>
      </w:r>
      <w:r w:rsidR="00EF68D2" w:rsidRPr="000B00A4">
        <w:rPr>
          <w:rFonts w:ascii="Arial" w:hAnsi="Arial" w:cs="Arial"/>
          <w:sz w:val="24"/>
        </w:rPr>
        <w:t xml:space="preserve">aving only considered two </w:t>
      </w:r>
      <w:r w:rsidR="000B00A4" w:rsidRPr="000B00A4">
        <w:rPr>
          <w:rFonts w:ascii="Arial" w:hAnsi="Arial" w:cs="Arial"/>
          <w:sz w:val="24"/>
        </w:rPr>
        <w:t xml:space="preserve">illuminations could perhaps limit the ability to decipher their effectiveness for understanding the differences between hell and purgatory as they are a small part of a much wider body of ideas. </w:t>
      </w:r>
    </w:p>
    <w:p w14:paraId="2A60F1BF" w14:textId="6518848E" w:rsidR="00450657" w:rsidRPr="00374491" w:rsidRDefault="00DC0E69">
      <w:pPr>
        <w:rPr>
          <w:rFonts w:ascii="Arial" w:hAnsi="Arial" w:cs="Arial"/>
          <w:sz w:val="24"/>
        </w:rPr>
      </w:pPr>
      <w:r>
        <w:rPr>
          <w:rFonts w:ascii="Arial Nova" w:hAnsi="Arial Nova"/>
          <w:noProof/>
          <w:sz w:val="24"/>
        </w:rPr>
        <w:drawing>
          <wp:anchor distT="0" distB="0" distL="114300" distR="114300" simplePos="0" relativeHeight="251659264" behindDoc="1" locked="0" layoutInCell="1" allowOverlap="1" wp14:anchorId="6ED0525A" wp14:editId="767ADC1D">
            <wp:simplePos x="0" y="0"/>
            <wp:positionH relativeFrom="margin">
              <wp:posOffset>-66947</wp:posOffset>
            </wp:positionH>
            <wp:positionV relativeFrom="paragraph">
              <wp:posOffset>368300</wp:posOffset>
            </wp:positionV>
            <wp:extent cx="3098800" cy="3488690"/>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98800" cy="3488690"/>
                    </a:xfrm>
                    <a:prstGeom prst="rect">
                      <a:avLst/>
                    </a:prstGeom>
                    <a:noFill/>
                  </pic:spPr>
                </pic:pic>
              </a:graphicData>
            </a:graphic>
          </wp:anchor>
        </w:drawing>
      </w:r>
    </w:p>
    <w:p w14:paraId="472F7BDD" w14:textId="06302836" w:rsidR="00450657" w:rsidRDefault="00DC0E69">
      <w:pPr>
        <w:rPr>
          <w:rFonts w:ascii="Arial Nova" w:hAnsi="Arial Nova"/>
          <w:sz w:val="24"/>
        </w:rPr>
      </w:pPr>
      <w:r w:rsidRPr="00DC0E69">
        <w:drawing>
          <wp:anchor distT="0" distB="0" distL="114300" distR="114300" simplePos="0" relativeHeight="251658240" behindDoc="1" locked="0" layoutInCell="1" allowOverlap="1" wp14:anchorId="7C480772" wp14:editId="628B56DA">
            <wp:simplePos x="0" y="0"/>
            <wp:positionH relativeFrom="margin">
              <wp:align>right</wp:align>
            </wp:positionH>
            <wp:positionV relativeFrom="paragraph">
              <wp:posOffset>472406</wp:posOffset>
            </wp:positionV>
            <wp:extent cx="2840990" cy="2545715"/>
            <wp:effectExtent l="0" t="0" r="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840990" cy="2545715"/>
                    </a:xfrm>
                    <a:prstGeom prst="rect">
                      <a:avLst/>
                    </a:prstGeom>
                  </pic:spPr>
                </pic:pic>
              </a:graphicData>
            </a:graphic>
            <wp14:sizeRelH relativeFrom="page">
              <wp14:pctWidth>0</wp14:pctWidth>
            </wp14:sizeRelH>
            <wp14:sizeRelV relativeFrom="page">
              <wp14:pctHeight>0</wp14:pctHeight>
            </wp14:sizeRelV>
          </wp:anchor>
        </w:drawing>
      </w:r>
    </w:p>
    <w:p w14:paraId="38F3FF24" w14:textId="77777777" w:rsidR="000B00A4" w:rsidRDefault="000B00A4">
      <w:pPr>
        <w:rPr>
          <w:rFonts w:ascii="Arial Nova" w:hAnsi="Arial Nova"/>
          <w:sz w:val="24"/>
        </w:rPr>
      </w:pPr>
    </w:p>
    <w:p w14:paraId="43089877" w14:textId="77777777" w:rsidR="000B00A4" w:rsidRDefault="000B00A4">
      <w:pPr>
        <w:rPr>
          <w:rFonts w:ascii="Arial Nova" w:hAnsi="Arial Nova"/>
          <w:sz w:val="24"/>
        </w:rPr>
      </w:pPr>
    </w:p>
    <w:p w14:paraId="637A227B" w14:textId="77777777" w:rsidR="000B00A4" w:rsidRDefault="000B00A4">
      <w:pPr>
        <w:rPr>
          <w:rFonts w:ascii="Arial Nova" w:hAnsi="Arial Nova"/>
          <w:sz w:val="24"/>
        </w:rPr>
      </w:pPr>
    </w:p>
    <w:p w14:paraId="3E2420BD" w14:textId="77777777" w:rsidR="000B00A4" w:rsidRDefault="000B00A4">
      <w:pPr>
        <w:rPr>
          <w:rFonts w:ascii="Arial Nova" w:hAnsi="Arial Nova"/>
          <w:sz w:val="24"/>
        </w:rPr>
      </w:pPr>
    </w:p>
    <w:p w14:paraId="6D63279B" w14:textId="77777777" w:rsidR="000B00A4" w:rsidRDefault="000B00A4">
      <w:pPr>
        <w:rPr>
          <w:rFonts w:ascii="Arial Nova" w:hAnsi="Arial Nova"/>
          <w:sz w:val="24"/>
        </w:rPr>
      </w:pPr>
    </w:p>
    <w:p w14:paraId="07030A58" w14:textId="77777777" w:rsidR="000B00A4" w:rsidRDefault="000B00A4">
      <w:pPr>
        <w:rPr>
          <w:rFonts w:ascii="Arial Nova" w:hAnsi="Arial Nova"/>
          <w:sz w:val="24"/>
        </w:rPr>
      </w:pPr>
    </w:p>
    <w:p w14:paraId="0132D5A2" w14:textId="77777777" w:rsidR="000B00A4" w:rsidRDefault="000B00A4">
      <w:pPr>
        <w:rPr>
          <w:rFonts w:ascii="Arial Nova" w:hAnsi="Arial Nova"/>
          <w:sz w:val="24"/>
        </w:rPr>
      </w:pPr>
    </w:p>
    <w:p w14:paraId="5780DAAE" w14:textId="23BF22B9" w:rsidR="000B00A4" w:rsidRDefault="000B00A4">
      <w:pPr>
        <w:rPr>
          <w:rFonts w:ascii="Arial Nova" w:hAnsi="Arial Nova"/>
          <w:sz w:val="24"/>
        </w:rPr>
      </w:pPr>
    </w:p>
    <w:p w14:paraId="3B936AE1" w14:textId="5B2AD6E9" w:rsidR="000B00A4" w:rsidRDefault="000B00A4">
      <w:pPr>
        <w:rPr>
          <w:rFonts w:ascii="Arial Nova" w:hAnsi="Arial Nova"/>
          <w:sz w:val="24"/>
        </w:rPr>
      </w:pPr>
    </w:p>
    <w:p w14:paraId="13E2057B" w14:textId="4927E4CA" w:rsidR="000B00A4" w:rsidRDefault="00103AE7">
      <w:pPr>
        <w:rPr>
          <w:rFonts w:ascii="Arial Nova" w:hAnsi="Arial Nova"/>
          <w:sz w:val="24"/>
        </w:rPr>
      </w:pPr>
      <w:r w:rsidRPr="00103AE7">
        <w:rPr>
          <w:rFonts w:ascii="Arial Nova" w:hAnsi="Arial Nova"/>
          <w:noProof/>
          <w:sz w:val="24"/>
        </w:rPr>
        <mc:AlternateContent>
          <mc:Choice Requires="wps">
            <w:drawing>
              <wp:anchor distT="45720" distB="45720" distL="114300" distR="114300" simplePos="0" relativeHeight="251663360" behindDoc="0" locked="0" layoutInCell="1" allowOverlap="1" wp14:anchorId="6A12AD72" wp14:editId="201E683E">
                <wp:simplePos x="0" y="0"/>
                <wp:positionH relativeFrom="margin">
                  <wp:posOffset>3274695</wp:posOffset>
                </wp:positionH>
                <wp:positionV relativeFrom="paragraph">
                  <wp:posOffset>87630</wp:posOffset>
                </wp:positionV>
                <wp:extent cx="2829560" cy="293370"/>
                <wp:effectExtent l="0" t="0" r="889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9560" cy="293370"/>
                        </a:xfrm>
                        <a:prstGeom prst="rect">
                          <a:avLst/>
                        </a:prstGeom>
                        <a:solidFill>
                          <a:srgbClr val="FFFFFF"/>
                        </a:solidFill>
                        <a:ln w="9525">
                          <a:noFill/>
                          <a:miter lim="800000"/>
                          <a:headEnd/>
                          <a:tailEnd/>
                        </a:ln>
                      </wps:spPr>
                      <wps:txbx>
                        <w:txbxContent>
                          <w:p w14:paraId="05A3EF8D" w14:textId="0D55E637" w:rsidR="00103AE7" w:rsidRPr="00103AE7" w:rsidRDefault="00103AE7" w:rsidP="00103AE7">
                            <w:pPr>
                              <w:jc w:val="center"/>
                              <w:rPr>
                                <w:rFonts w:ascii="Arial" w:hAnsi="Arial" w:cs="Arial"/>
                              </w:rPr>
                            </w:pPr>
                            <w:r w:rsidRPr="00103AE7">
                              <w:rPr>
                                <w:rFonts w:ascii="Arial" w:hAnsi="Arial" w:cs="Arial"/>
                                <w:sz w:val="24"/>
                              </w:rPr>
                              <w:t>Stephen Lochner – Souls</w:t>
                            </w:r>
                            <w:r w:rsidRPr="00103AE7">
                              <w:rPr>
                                <w:rFonts w:ascii="Arial" w:hAnsi="Arial" w:cs="Arial"/>
                                <w:sz w:val="24"/>
                              </w:rPr>
                              <w:t xml:space="preserve"> </w:t>
                            </w:r>
                            <w:r w:rsidR="00E0132B" w:rsidRPr="00103AE7">
                              <w:rPr>
                                <w:rFonts w:ascii="Arial" w:hAnsi="Arial" w:cs="Arial"/>
                                <w:sz w:val="24"/>
                              </w:rPr>
                              <w:t>in</w:t>
                            </w:r>
                            <w:r w:rsidRPr="00103AE7">
                              <w:rPr>
                                <w:rFonts w:ascii="Arial" w:hAnsi="Arial" w:cs="Arial"/>
                                <w:sz w:val="24"/>
                              </w:rPr>
                              <w:t xml:space="preserve"> Purgatory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12AD72" id="_x0000_t202" coordsize="21600,21600" o:spt="202" path="m,l,21600r21600,l21600,xe">
                <v:stroke joinstyle="miter"/>
                <v:path gradientshapeok="t" o:connecttype="rect"/>
              </v:shapetype>
              <v:shape id="Text Box 2" o:spid="_x0000_s1026" type="#_x0000_t202" style="position:absolute;margin-left:257.85pt;margin-top:6.9pt;width:222.8pt;height:23.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" stroked="f">
                <v:textbox>
                  <w:txbxContent>
                    <w:p w14:paraId="05A3EF8D" w14:textId="0D55E637" w:rsidR="00103AE7" w:rsidRPr="00103AE7" w:rsidRDefault="00103AE7" w:rsidP="00103AE7">
                      <w:pPr>
                        <w:jc w:val="center"/>
                        <w:rPr>
                          <w:rFonts w:ascii="Arial" w:hAnsi="Arial" w:cs="Arial"/>
                        </w:rPr>
                      </w:pPr>
                      <w:r w:rsidRPr="00103AE7">
                        <w:rPr>
                          <w:rFonts w:ascii="Arial" w:hAnsi="Arial" w:cs="Arial"/>
                          <w:sz w:val="24"/>
                        </w:rPr>
                        <w:t>Stephen Lochner – Souls</w:t>
                      </w:r>
                      <w:r w:rsidRPr="00103AE7">
                        <w:rPr>
                          <w:rFonts w:ascii="Arial" w:hAnsi="Arial" w:cs="Arial"/>
                          <w:sz w:val="24"/>
                        </w:rPr>
                        <w:t xml:space="preserve"> </w:t>
                      </w:r>
                      <w:r w:rsidR="00E0132B" w:rsidRPr="00103AE7">
                        <w:rPr>
                          <w:rFonts w:ascii="Arial" w:hAnsi="Arial" w:cs="Arial"/>
                          <w:sz w:val="24"/>
                        </w:rPr>
                        <w:t>in</w:t>
                      </w:r>
                      <w:r w:rsidRPr="00103AE7">
                        <w:rPr>
                          <w:rFonts w:ascii="Arial" w:hAnsi="Arial" w:cs="Arial"/>
                          <w:sz w:val="24"/>
                        </w:rPr>
                        <w:t xml:space="preserve"> Purgatory</w:t>
                      </w:r>
                    </w:p>
                  </w:txbxContent>
                </v:textbox>
                <w10:wrap type="square" anchorx="margin"/>
              </v:shape>
            </w:pict>
          </mc:Fallback>
        </mc:AlternateContent>
      </w:r>
    </w:p>
    <w:p w14:paraId="48420CD4" w14:textId="2C1D8443" w:rsidR="000B00A4" w:rsidRDefault="00103AE7">
      <w:pPr>
        <w:rPr>
          <w:rFonts w:ascii="Arial Nova" w:hAnsi="Arial Nova"/>
          <w:sz w:val="24"/>
        </w:rPr>
      </w:pPr>
      <w:r w:rsidRPr="00103AE7">
        <w:rPr>
          <w:rFonts w:ascii="Arial Nova" w:hAnsi="Arial Nova"/>
          <w:noProof/>
          <w:sz w:val="24"/>
        </w:rPr>
        <mc:AlternateContent>
          <mc:Choice Requires="wps">
            <w:drawing>
              <wp:anchor distT="45720" distB="45720" distL="114300" distR="114300" simplePos="0" relativeHeight="251661312" behindDoc="0" locked="0" layoutInCell="1" allowOverlap="1" wp14:anchorId="18C01536" wp14:editId="034D04C3">
                <wp:simplePos x="0" y="0"/>
                <wp:positionH relativeFrom="margin">
                  <wp:posOffset>-67310</wp:posOffset>
                </wp:positionH>
                <wp:positionV relativeFrom="paragraph">
                  <wp:posOffset>309880</wp:posOffset>
                </wp:positionV>
                <wp:extent cx="3080385" cy="293370"/>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0385" cy="293370"/>
                        </a:xfrm>
                        <a:prstGeom prst="rect">
                          <a:avLst/>
                        </a:prstGeom>
                        <a:solidFill>
                          <a:srgbClr val="FFFFFF"/>
                        </a:solidFill>
                        <a:ln w="9525">
                          <a:noFill/>
                          <a:miter lim="800000"/>
                          <a:headEnd/>
                          <a:tailEnd/>
                        </a:ln>
                      </wps:spPr>
                      <wps:txbx>
                        <w:txbxContent>
                          <w:p w14:paraId="71605152" w14:textId="2F3DE1CE" w:rsidR="00103AE7" w:rsidRPr="00103AE7" w:rsidRDefault="00103AE7" w:rsidP="00103AE7">
                            <w:pPr>
                              <w:jc w:val="center"/>
                              <w:rPr>
                                <w:rFonts w:ascii="Arial" w:hAnsi="Arial" w:cs="Arial"/>
                                <w:sz w:val="24"/>
                              </w:rPr>
                            </w:pPr>
                            <w:r w:rsidRPr="00103AE7">
                              <w:rPr>
                                <w:rFonts w:ascii="Arial" w:hAnsi="Arial" w:cs="Arial"/>
                                <w:sz w:val="24"/>
                              </w:rPr>
                              <w:t>The Last Judgement – Trinity Manuscript</w:t>
                            </w:r>
                          </w:p>
                          <w:p w14:paraId="5AF73FED" w14:textId="415567A3" w:rsidR="00103AE7" w:rsidRDefault="00103A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01536" id="_x0000_s1027" type="#_x0000_t202" style="position:absolute;margin-left:-5.3pt;margin-top:24.4pt;width:242.55pt;height:23.1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" stroked="f">
                <v:textbox>
                  <w:txbxContent>
                    <w:p w14:paraId="71605152" w14:textId="2F3DE1CE" w:rsidR="00103AE7" w:rsidRPr="00103AE7" w:rsidRDefault="00103AE7" w:rsidP="00103AE7">
                      <w:pPr>
                        <w:jc w:val="center"/>
                        <w:rPr>
                          <w:rFonts w:ascii="Arial" w:hAnsi="Arial" w:cs="Arial"/>
                          <w:sz w:val="24"/>
                        </w:rPr>
                      </w:pPr>
                      <w:r w:rsidRPr="00103AE7">
                        <w:rPr>
                          <w:rFonts w:ascii="Arial" w:hAnsi="Arial" w:cs="Arial"/>
                          <w:sz w:val="24"/>
                        </w:rPr>
                        <w:t>The Last Judgement – Trinity Manuscript</w:t>
                      </w:r>
                    </w:p>
                    <w:p w14:paraId="5AF73FED" w14:textId="415567A3" w:rsidR="00103AE7" w:rsidRDefault="00103AE7"/>
                  </w:txbxContent>
                </v:textbox>
                <w10:wrap type="square" anchorx="margin"/>
              </v:shape>
            </w:pict>
          </mc:Fallback>
        </mc:AlternateContent>
      </w:r>
    </w:p>
    <w:p w14:paraId="05F8B94D" w14:textId="001ACF57" w:rsidR="00450657" w:rsidRDefault="00DC0E69">
      <w:pPr>
        <w:rPr>
          <w:rFonts w:ascii="Arial Nova" w:hAnsi="Arial Nova"/>
          <w:sz w:val="24"/>
        </w:rPr>
      </w:pPr>
      <w:r>
        <w:rPr>
          <w:rFonts w:ascii="Arial Nova" w:hAnsi="Arial Nova"/>
          <w:sz w:val="24"/>
        </w:rPr>
        <w:t xml:space="preserve"> </w:t>
      </w:r>
    </w:p>
    <w:p w14:paraId="56433997" w14:textId="323165DC" w:rsidR="00DC0E69" w:rsidRDefault="00DC0E69">
      <w:pPr>
        <w:rPr>
          <w:rFonts w:ascii="Arial Nova" w:hAnsi="Arial Nova"/>
          <w:sz w:val="24"/>
        </w:rPr>
      </w:pPr>
    </w:p>
    <w:p w14:paraId="681830CC" w14:textId="688F573D" w:rsidR="00C936FF" w:rsidRPr="00103AE7" w:rsidRDefault="002D42E2">
      <w:pPr>
        <w:rPr>
          <w:rFonts w:ascii="Arial" w:hAnsi="Arial" w:cs="Arial"/>
          <w:sz w:val="24"/>
        </w:rPr>
      </w:pPr>
      <w:r w:rsidRPr="00103AE7">
        <w:rPr>
          <w:rFonts w:ascii="Arial" w:hAnsi="Arial" w:cs="Arial"/>
          <w:sz w:val="24"/>
        </w:rPr>
        <w:t xml:space="preserve">There are of course historians who </w:t>
      </w:r>
      <w:r w:rsidR="001766CD" w:rsidRPr="00103AE7">
        <w:rPr>
          <w:rFonts w:ascii="Arial" w:hAnsi="Arial" w:cs="Arial"/>
          <w:sz w:val="24"/>
        </w:rPr>
        <w:t xml:space="preserve">take a rather sceptical approach to the late medieval period and the representations of </w:t>
      </w:r>
      <w:r w:rsidR="00C936FF" w:rsidRPr="00103AE7">
        <w:rPr>
          <w:rFonts w:ascii="Arial" w:hAnsi="Arial" w:cs="Arial"/>
          <w:sz w:val="24"/>
        </w:rPr>
        <w:t>h</w:t>
      </w:r>
      <w:r w:rsidR="001766CD" w:rsidRPr="00103AE7">
        <w:rPr>
          <w:rFonts w:ascii="Arial" w:hAnsi="Arial" w:cs="Arial"/>
          <w:sz w:val="24"/>
        </w:rPr>
        <w:t xml:space="preserve">ell and </w:t>
      </w:r>
      <w:r w:rsidR="00C936FF" w:rsidRPr="00103AE7">
        <w:rPr>
          <w:rFonts w:ascii="Arial" w:hAnsi="Arial" w:cs="Arial"/>
          <w:sz w:val="24"/>
        </w:rPr>
        <w:t>p</w:t>
      </w:r>
      <w:r w:rsidR="001766CD" w:rsidRPr="00103AE7">
        <w:rPr>
          <w:rFonts w:ascii="Arial" w:hAnsi="Arial" w:cs="Arial"/>
          <w:sz w:val="24"/>
        </w:rPr>
        <w:t xml:space="preserve">urgatory that stem from it. </w:t>
      </w:r>
      <w:r w:rsidR="007D1048" w:rsidRPr="00103AE7">
        <w:rPr>
          <w:rFonts w:ascii="Arial" w:hAnsi="Arial" w:cs="Arial"/>
          <w:sz w:val="24"/>
        </w:rPr>
        <w:t xml:space="preserve">John Casey does not seem entirely convinced with the surviving records on </w:t>
      </w:r>
      <w:r w:rsidR="00C936FF" w:rsidRPr="00103AE7">
        <w:rPr>
          <w:rFonts w:ascii="Arial" w:hAnsi="Arial" w:cs="Arial"/>
          <w:sz w:val="24"/>
        </w:rPr>
        <w:t>h</w:t>
      </w:r>
      <w:r w:rsidR="007D1048" w:rsidRPr="00103AE7">
        <w:rPr>
          <w:rFonts w:ascii="Arial" w:hAnsi="Arial" w:cs="Arial"/>
          <w:sz w:val="24"/>
        </w:rPr>
        <w:t xml:space="preserve">ell and </w:t>
      </w:r>
      <w:r w:rsidR="00C936FF" w:rsidRPr="00103AE7">
        <w:rPr>
          <w:rFonts w:ascii="Arial" w:hAnsi="Arial" w:cs="Arial"/>
          <w:sz w:val="24"/>
        </w:rPr>
        <w:t>p</w:t>
      </w:r>
      <w:r w:rsidR="007D1048" w:rsidRPr="00103AE7">
        <w:rPr>
          <w:rFonts w:ascii="Arial" w:hAnsi="Arial" w:cs="Arial"/>
          <w:sz w:val="24"/>
        </w:rPr>
        <w:t xml:space="preserve">urgatory, as in his work titled </w:t>
      </w:r>
      <w:r w:rsidR="007D1048" w:rsidRPr="00103AE7">
        <w:rPr>
          <w:rFonts w:ascii="Arial" w:hAnsi="Arial" w:cs="Arial"/>
          <w:i/>
          <w:sz w:val="24"/>
        </w:rPr>
        <w:t>After Lives: A Guide to Heaven, Hell and Purgatory</w:t>
      </w:r>
      <w:r w:rsidR="007D1048" w:rsidRPr="00103AE7">
        <w:rPr>
          <w:rFonts w:ascii="Arial" w:hAnsi="Arial" w:cs="Arial"/>
          <w:sz w:val="24"/>
        </w:rPr>
        <w:t xml:space="preserve"> he states that 'Purgatory brought to the Church not only new spiritual power but also, to put it bluntly, considerable profit'</w:t>
      </w:r>
      <w:r w:rsidR="00720F3F">
        <w:rPr>
          <w:rFonts w:ascii="Arial" w:hAnsi="Arial" w:cs="Arial"/>
          <w:sz w:val="24"/>
        </w:rPr>
        <w:t xml:space="preserve"> (</w:t>
      </w:r>
      <w:r w:rsidR="00720F3F" w:rsidRPr="00103AE7">
        <w:rPr>
          <w:rFonts w:ascii="Arial" w:hAnsi="Arial" w:cs="Arial"/>
          <w:sz w:val="24"/>
        </w:rPr>
        <w:t>John Casey</w:t>
      </w:r>
      <w:r w:rsidR="00720F3F">
        <w:rPr>
          <w:rFonts w:ascii="Arial" w:hAnsi="Arial" w:cs="Arial"/>
          <w:sz w:val="24"/>
        </w:rPr>
        <w:t>).</w:t>
      </w:r>
      <w:r w:rsidR="007D1048" w:rsidRPr="00103AE7">
        <w:rPr>
          <w:rFonts w:ascii="Arial" w:hAnsi="Arial" w:cs="Arial"/>
          <w:sz w:val="24"/>
        </w:rPr>
        <w:t xml:space="preserve"> </w:t>
      </w:r>
      <w:r w:rsidR="00F111D8" w:rsidRPr="00103AE7">
        <w:rPr>
          <w:rFonts w:ascii="Arial" w:hAnsi="Arial" w:cs="Arial"/>
          <w:sz w:val="24"/>
        </w:rPr>
        <w:t xml:space="preserve">Despite this, taking a sceptical approach to the role of </w:t>
      </w:r>
      <w:r w:rsidR="00C936FF" w:rsidRPr="00103AE7">
        <w:rPr>
          <w:rFonts w:ascii="Arial" w:hAnsi="Arial" w:cs="Arial"/>
          <w:sz w:val="24"/>
        </w:rPr>
        <w:t>p</w:t>
      </w:r>
      <w:r w:rsidR="00F111D8" w:rsidRPr="00103AE7">
        <w:rPr>
          <w:rFonts w:ascii="Arial" w:hAnsi="Arial" w:cs="Arial"/>
          <w:sz w:val="24"/>
        </w:rPr>
        <w:t xml:space="preserve">urgatory in medieval society does not discredit its effectiveness as a source, but instead uses the information to decipher that church doctrine, alongside other works produced by the clergy could be deemed as scaremongering. Furthermore, by proving the influence of </w:t>
      </w:r>
      <w:r w:rsidR="00C936FF" w:rsidRPr="00103AE7">
        <w:rPr>
          <w:rFonts w:ascii="Arial" w:hAnsi="Arial" w:cs="Arial"/>
          <w:sz w:val="24"/>
        </w:rPr>
        <w:t>p</w:t>
      </w:r>
      <w:r w:rsidR="00F111D8" w:rsidRPr="00103AE7">
        <w:rPr>
          <w:rFonts w:ascii="Arial" w:hAnsi="Arial" w:cs="Arial"/>
          <w:sz w:val="24"/>
        </w:rPr>
        <w:t xml:space="preserve">urgatory to be more of an economic gain for the Catholic Church, Casey emphasises that </w:t>
      </w:r>
      <w:r w:rsidR="00C936FF" w:rsidRPr="00103AE7">
        <w:rPr>
          <w:rFonts w:ascii="Arial" w:hAnsi="Arial" w:cs="Arial"/>
          <w:sz w:val="24"/>
        </w:rPr>
        <w:t>p</w:t>
      </w:r>
      <w:r w:rsidR="00F111D8" w:rsidRPr="00103AE7">
        <w:rPr>
          <w:rFonts w:ascii="Arial" w:hAnsi="Arial" w:cs="Arial"/>
          <w:sz w:val="24"/>
        </w:rPr>
        <w:t xml:space="preserve">urgatory allows the salvation of the soul to ascend to </w:t>
      </w:r>
      <w:r w:rsidR="00C936FF" w:rsidRPr="00103AE7">
        <w:rPr>
          <w:rFonts w:ascii="Arial" w:hAnsi="Arial" w:cs="Arial"/>
          <w:sz w:val="24"/>
        </w:rPr>
        <w:t>h</w:t>
      </w:r>
      <w:r w:rsidR="00F111D8" w:rsidRPr="00103AE7">
        <w:rPr>
          <w:rFonts w:ascii="Arial" w:hAnsi="Arial" w:cs="Arial"/>
          <w:sz w:val="24"/>
        </w:rPr>
        <w:t xml:space="preserve">eaven through charitable deeds and eventually plenary indulgences, however, this differs greatly to </w:t>
      </w:r>
      <w:r w:rsidR="00C936FF" w:rsidRPr="00103AE7">
        <w:rPr>
          <w:rFonts w:ascii="Arial" w:hAnsi="Arial" w:cs="Arial"/>
          <w:sz w:val="24"/>
        </w:rPr>
        <w:t>h</w:t>
      </w:r>
      <w:r w:rsidR="00F111D8" w:rsidRPr="00103AE7">
        <w:rPr>
          <w:rFonts w:ascii="Arial" w:hAnsi="Arial" w:cs="Arial"/>
          <w:sz w:val="24"/>
        </w:rPr>
        <w:t xml:space="preserve">ell, in which the soul has </w:t>
      </w:r>
      <w:r w:rsidR="00F111D8" w:rsidRPr="00103AE7">
        <w:rPr>
          <w:rFonts w:ascii="Arial" w:hAnsi="Arial" w:cs="Arial"/>
          <w:sz w:val="24"/>
        </w:rPr>
        <w:lastRenderedPageBreak/>
        <w:t xml:space="preserve">been damned and is unlikely to escape. In an article titled </w:t>
      </w:r>
      <w:r w:rsidR="00C936FF" w:rsidRPr="00103AE7">
        <w:rPr>
          <w:rFonts w:ascii="Arial" w:hAnsi="Arial" w:cs="Arial"/>
          <w:i/>
          <w:sz w:val="24"/>
        </w:rPr>
        <w:t>Death and the afterlife: how dying affected the living</w:t>
      </w:r>
      <w:r w:rsidR="003346B6" w:rsidRPr="00103AE7">
        <w:rPr>
          <w:rFonts w:ascii="Arial" w:hAnsi="Arial" w:cs="Arial"/>
          <w:i/>
          <w:sz w:val="24"/>
        </w:rPr>
        <w:t xml:space="preserve"> </w:t>
      </w:r>
      <w:r w:rsidR="003346B6" w:rsidRPr="00103AE7">
        <w:rPr>
          <w:rFonts w:ascii="Arial" w:hAnsi="Arial" w:cs="Arial"/>
          <w:sz w:val="24"/>
        </w:rPr>
        <w:t>by medievalists at the British Library, it is stated that artists took particular care to make their depictions of hell and the dead as gruesome as possible in order to contrast the living. This does perhaps raise limitations to using medieval representations as the exaggeration of death and the afterlife does arguabl</w:t>
      </w:r>
      <w:r w:rsidR="00203D34">
        <w:rPr>
          <w:rFonts w:ascii="Arial" w:hAnsi="Arial" w:cs="Arial"/>
          <w:sz w:val="24"/>
        </w:rPr>
        <w:t xml:space="preserve">y </w:t>
      </w:r>
      <w:r w:rsidR="003346B6" w:rsidRPr="00103AE7">
        <w:rPr>
          <w:rFonts w:ascii="Arial" w:hAnsi="Arial" w:cs="Arial"/>
          <w:sz w:val="24"/>
        </w:rPr>
        <w:t xml:space="preserve">change its effectiveness as a true depiction </w:t>
      </w:r>
      <w:r w:rsidR="00C936FF" w:rsidRPr="00103AE7">
        <w:rPr>
          <w:rFonts w:ascii="Arial" w:hAnsi="Arial" w:cs="Arial"/>
          <w:sz w:val="24"/>
        </w:rPr>
        <w:t>(https://www.bl.uk/the-middle-ages/articles/death-and-the-afterlife-how-dying-affected-the-living)</w:t>
      </w:r>
      <w:r w:rsidR="003346B6" w:rsidRPr="00103AE7">
        <w:rPr>
          <w:rFonts w:ascii="Arial" w:hAnsi="Arial" w:cs="Arial"/>
          <w:sz w:val="24"/>
        </w:rPr>
        <w:t xml:space="preserve">. In creating terrifying images of hell and purgatory, contemporary artists and writers impact the way in which modern scholarship interprets their work, as there must then be consideration into the provenance of the source. As mentioned above, this does not discredit some contemporary work as being </w:t>
      </w:r>
      <w:r w:rsidR="00E0132B" w:rsidRPr="00103AE7">
        <w:rPr>
          <w:rFonts w:ascii="Arial" w:hAnsi="Arial" w:cs="Arial"/>
          <w:sz w:val="24"/>
        </w:rPr>
        <w:t>ineffective but</w:t>
      </w:r>
      <w:r w:rsidR="003346B6" w:rsidRPr="00103AE7">
        <w:rPr>
          <w:rFonts w:ascii="Arial" w:hAnsi="Arial" w:cs="Arial"/>
          <w:sz w:val="24"/>
        </w:rPr>
        <w:t xml:space="preserve"> requires more questions to be asked as to whether medieval audiences would have understood the work to have been exaggerated for entertainment or extreme moral purposes. </w:t>
      </w:r>
    </w:p>
    <w:p w14:paraId="507867BB" w14:textId="46ED10A9" w:rsidR="002D42E2" w:rsidRPr="00103AE7" w:rsidRDefault="007859A5">
      <w:pPr>
        <w:rPr>
          <w:rFonts w:ascii="Arial" w:hAnsi="Arial" w:cs="Arial"/>
          <w:sz w:val="24"/>
        </w:rPr>
      </w:pPr>
      <w:r w:rsidRPr="00103AE7">
        <w:rPr>
          <w:rFonts w:ascii="Arial" w:hAnsi="Arial" w:cs="Arial"/>
          <w:sz w:val="24"/>
        </w:rPr>
        <w:t>It can therefore be seen tha</w:t>
      </w:r>
      <w:r w:rsidR="00E45584" w:rsidRPr="00103AE7">
        <w:rPr>
          <w:rFonts w:ascii="Arial" w:hAnsi="Arial" w:cs="Arial"/>
          <w:sz w:val="24"/>
        </w:rPr>
        <w:t>t</w:t>
      </w:r>
      <w:r w:rsidR="00FD5777" w:rsidRPr="00103AE7">
        <w:rPr>
          <w:rFonts w:ascii="Arial" w:hAnsi="Arial" w:cs="Arial"/>
          <w:sz w:val="24"/>
        </w:rPr>
        <w:t xml:space="preserve"> even by considering only a few </w:t>
      </w:r>
      <w:r w:rsidR="003346B6" w:rsidRPr="00103AE7">
        <w:rPr>
          <w:rFonts w:ascii="Arial" w:hAnsi="Arial" w:cs="Arial"/>
          <w:sz w:val="24"/>
        </w:rPr>
        <w:t xml:space="preserve">examples </w:t>
      </w:r>
      <w:r w:rsidR="00FD5777" w:rsidRPr="00103AE7">
        <w:rPr>
          <w:rFonts w:ascii="Arial" w:hAnsi="Arial" w:cs="Arial"/>
          <w:sz w:val="24"/>
        </w:rPr>
        <w:t xml:space="preserve">of </w:t>
      </w:r>
      <w:r w:rsidR="003346B6" w:rsidRPr="00103AE7">
        <w:rPr>
          <w:rFonts w:ascii="Arial" w:hAnsi="Arial" w:cs="Arial"/>
          <w:sz w:val="24"/>
        </w:rPr>
        <w:t>a</w:t>
      </w:r>
      <w:r w:rsidR="00FD5777" w:rsidRPr="00103AE7">
        <w:rPr>
          <w:rFonts w:ascii="Arial" w:hAnsi="Arial" w:cs="Arial"/>
          <w:sz w:val="24"/>
        </w:rPr>
        <w:t xml:space="preserve"> large body of work on </w:t>
      </w:r>
      <w:r w:rsidR="00C936FF" w:rsidRPr="00103AE7">
        <w:rPr>
          <w:rFonts w:ascii="Arial" w:hAnsi="Arial" w:cs="Arial"/>
          <w:sz w:val="24"/>
        </w:rPr>
        <w:t>h</w:t>
      </w:r>
      <w:r w:rsidR="00FD5777" w:rsidRPr="00103AE7">
        <w:rPr>
          <w:rFonts w:ascii="Arial" w:hAnsi="Arial" w:cs="Arial"/>
          <w:sz w:val="24"/>
        </w:rPr>
        <w:t xml:space="preserve">ell and </w:t>
      </w:r>
      <w:r w:rsidR="00C936FF" w:rsidRPr="00103AE7">
        <w:rPr>
          <w:rFonts w:ascii="Arial" w:hAnsi="Arial" w:cs="Arial"/>
          <w:sz w:val="24"/>
        </w:rPr>
        <w:t>p</w:t>
      </w:r>
      <w:r w:rsidR="00FD5777" w:rsidRPr="00103AE7">
        <w:rPr>
          <w:rFonts w:ascii="Arial" w:hAnsi="Arial" w:cs="Arial"/>
          <w:sz w:val="24"/>
        </w:rPr>
        <w:t>urgatory from the later Middle Ages, the representation</w:t>
      </w:r>
      <w:r w:rsidR="003346B6" w:rsidRPr="00103AE7">
        <w:rPr>
          <w:rFonts w:ascii="Arial" w:hAnsi="Arial" w:cs="Arial"/>
          <w:sz w:val="24"/>
        </w:rPr>
        <w:t>s</w:t>
      </w:r>
      <w:r w:rsidR="00FD5777" w:rsidRPr="00103AE7">
        <w:rPr>
          <w:rFonts w:ascii="Arial" w:hAnsi="Arial" w:cs="Arial"/>
          <w:sz w:val="24"/>
        </w:rPr>
        <w:t xml:space="preserve"> can be used as effective contemporary sources, particular</w:t>
      </w:r>
      <w:r w:rsidR="003346B6" w:rsidRPr="00103AE7">
        <w:rPr>
          <w:rFonts w:ascii="Arial" w:hAnsi="Arial" w:cs="Arial"/>
          <w:sz w:val="24"/>
        </w:rPr>
        <w:t>ly</w:t>
      </w:r>
      <w:r w:rsidR="00FD5777" w:rsidRPr="00103AE7">
        <w:rPr>
          <w:rFonts w:ascii="Arial" w:hAnsi="Arial" w:cs="Arial"/>
          <w:sz w:val="24"/>
        </w:rPr>
        <w:t xml:space="preserve"> for those wanting to understand the</w:t>
      </w:r>
      <w:r w:rsidR="00766EC6" w:rsidRPr="00103AE7">
        <w:rPr>
          <w:rFonts w:ascii="Arial" w:hAnsi="Arial" w:cs="Arial"/>
          <w:sz w:val="24"/>
        </w:rPr>
        <w:t xml:space="preserve"> impact it would have had on a God</w:t>
      </w:r>
      <w:r w:rsidR="003346B6" w:rsidRPr="00103AE7">
        <w:rPr>
          <w:rFonts w:ascii="Arial" w:hAnsi="Arial" w:cs="Arial"/>
          <w:sz w:val="24"/>
        </w:rPr>
        <w:t>-</w:t>
      </w:r>
      <w:r w:rsidR="00766EC6" w:rsidRPr="00103AE7">
        <w:rPr>
          <w:rFonts w:ascii="Arial" w:hAnsi="Arial" w:cs="Arial"/>
          <w:sz w:val="24"/>
        </w:rPr>
        <w:t xml:space="preserve">fearing society. </w:t>
      </w:r>
      <w:r w:rsidR="00374491">
        <w:rPr>
          <w:rFonts w:ascii="Arial" w:hAnsi="Arial" w:cs="Arial"/>
          <w:sz w:val="24"/>
        </w:rPr>
        <w:t xml:space="preserve">Despite being useful contemporary sources, there are historians who consider the portrayals exaggerations for economic purposes by the church, which highlights issues with the provenance of representations of purgatory and hell. In visual sources concerning </w:t>
      </w:r>
      <w:r w:rsidR="005A4045">
        <w:rPr>
          <w:rFonts w:ascii="Arial" w:hAnsi="Arial" w:cs="Arial"/>
          <w:sz w:val="24"/>
        </w:rPr>
        <w:t xml:space="preserve">both purgatory and hell there appears little difference between them, which coincides with written sources that describe similar punishments to encourage individuals to repent their sin. Although hell is the worst outcome as souls are damned for eternity, purgatory is </w:t>
      </w:r>
      <w:r w:rsidR="00203D34">
        <w:rPr>
          <w:rFonts w:ascii="Arial" w:hAnsi="Arial" w:cs="Arial"/>
          <w:sz w:val="24"/>
        </w:rPr>
        <w:t>equally</w:t>
      </w:r>
      <w:r w:rsidR="005A4045">
        <w:rPr>
          <w:rFonts w:ascii="Arial" w:hAnsi="Arial" w:cs="Arial"/>
          <w:sz w:val="24"/>
        </w:rPr>
        <w:t xml:space="preserve"> concerned with suffering as the purpose is to cleanse the soul in preparation for the Last Judgement and hopefully the ascension to heaven. </w:t>
      </w:r>
    </w:p>
    <w:sectPr w:rsidR="002D42E2" w:rsidRPr="00103AE7" w:rsidSect="00AE7BB3">
      <w:headerReference w:type="default" r:id="rId8"/>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DD041" w14:textId="77777777" w:rsidR="00A92A2F" w:rsidRDefault="00A92A2F" w:rsidP="000B00A4">
      <w:pPr>
        <w:spacing w:after="0" w:line="240" w:lineRule="auto"/>
      </w:pPr>
      <w:r>
        <w:separator/>
      </w:r>
    </w:p>
  </w:endnote>
  <w:endnote w:type="continuationSeparator" w:id="0">
    <w:p w14:paraId="47CC36AB" w14:textId="77777777" w:rsidR="00A92A2F" w:rsidRDefault="00A92A2F" w:rsidP="000B0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028C2A" w14:textId="77777777" w:rsidR="00A92A2F" w:rsidRDefault="00A92A2F" w:rsidP="000B00A4">
      <w:pPr>
        <w:spacing w:after="0" w:line="240" w:lineRule="auto"/>
      </w:pPr>
      <w:r>
        <w:separator/>
      </w:r>
    </w:p>
  </w:footnote>
  <w:footnote w:type="continuationSeparator" w:id="0">
    <w:p w14:paraId="4D10D09D" w14:textId="77777777" w:rsidR="00A92A2F" w:rsidRDefault="00A92A2F" w:rsidP="000B00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946968" w14:textId="4BC16716" w:rsidR="0072153A" w:rsidRPr="0072153A" w:rsidRDefault="0072153A" w:rsidP="0072153A">
    <w:pPr>
      <w:pStyle w:val="Header"/>
      <w:jc w:val="right"/>
      <w:rPr>
        <w:rFonts w:ascii="Arial" w:hAnsi="Arial" w:cs="Arial"/>
      </w:rPr>
    </w:pPr>
    <w:r w:rsidRPr="0072153A">
      <w:rPr>
        <w:rFonts w:ascii="Arial" w:hAnsi="Arial" w:cs="Arial"/>
      </w:rPr>
      <w:t xml:space="preserve">HPHI5013 Death and Dying </w:t>
    </w:r>
  </w:p>
  <w:p w14:paraId="559CA164" w14:textId="5C6CC4BC" w:rsidR="0072153A" w:rsidRPr="0072153A" w:rsidRDefault="0072153A" w:rsidP="0072153A">
    <w:pPr>
      <w:pStyle w:val="Header"/>
      <w:spacing w:after="240"/>
      <w:jc w:val="right"/>
      <w:rPr>
        <w:rFonts w:ascii="Arial" w:hAnsi="Arial" w:cs="Arial"/>
      </w:rPr>
    </w:pPr>
    <w:r w:rsidRPr="0072153A">
      <w:rPr>
        <w:rFonts w:ascii="Arial" w:hAnsi="Arial" w:cs="Arial"/>
      </w:rPr>
      <w:t xml:space="preserve">Take-Away Exam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BB3"/>
    <w:rsid w:val="00067D9C"/>
    <w:rsid w:val="00081CFF"/>
    <w:rsid w:val="000B00A4"/>
    <w:rsid w:val="000B15C9"/>
    <w:rsid w:val="000D7BCD"/>
    <w:rsid w:val="00103AE7"/>
    <w:rsid w:val="00112FC8"/>
    <w:rsid w:val="001766CD"/>
    <w:rsid w:val="0019543C"/>
    <w:rsid w:val="001B1795"/>
    <w:rsid w:val="00203D34"/>
    <w:rsid w:val="0028029E"/>
    <w:rsid w:val="002D42E2"/>
    <w:rsid w:val="00322F54"/>
    <w:rsid w:val="003346B6"/>
    <w:rsid w:val="00374491"/>
    <w:rsid w:val="004257E6"/>
    <w:rsid w:val="00450657"/>
    <w:rsid w:val="005A4045"/>
    <w:rsid w:val="005A6185"/>
    <w:rsid w:val="006C0F51"/>
    <w:rsid w:val="00704BF6"/>
    <w:rsid w:val="00720F3F"/>
    <w:rsid w:val="0072153A"/>
    <w:rsid w:val="007438CB"/>
    <w:rsid w:val="00766EC6"/>
    <w:rsid w:val="007725FD"/>
    <w:rsid w:val="007859A5"/>
    <w:rsid w:val="007D1048"/>
    <w:rsid w:val="00863642"/>
    <w:rsid w:val="009B00AD"/>
    <w:rsid w:val="009D0C73"/>
    <w:rsid w:val="00A03F3F"/>
    <w:rsid w:val="00A92A2F"/>
    <w:rsid w:val="00AB5410"/>
    <w:rsid w:val="00AD37F2"/>
    <w:rsid w:val="00AD65C7"/>
    <w:rsid w:val="00AE7BB3"/>
    <w:rsid w:val="00B74ACF"/>
    <w:rsid w:val="00C936FF"/>
    <w:rsid w:val="00D624C5"/>
    <w:rsid w:val="00DC0E69"/>
    <w:rsid w:val="00E0132B"/>
    <w:rsid w:val="00E45584"/>
    <w:rsid w:val="00E650EE"/>
    <w:rsid w:val="00EB7318"/>
    <w:rsid w:val="00EF68D2"/>
    <w:rsid w:val="00F111D8"/>
    <w:rsid w:val="00F60DA3"/>
    <w:rsid w:val="00F75695"/>
    <w:rsid w:val="00FA5BAD"/>
    <w:rsid w:val="00FB6D0B"/>
    <w:rsid w:val="00FD5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21903"/>
  <w15:chartTrackingRefBased/>
  <w15:docId w15:val="{CEADBECA-6BE8-4279-9010-C5BB7256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0A4"/>
  </w:style>
  <w:style w:type="paragraph" w:styleId="Footer">
    <w:name w:val="footer"/>
    <w:basedOn w:val="Normal"/>
    <w:link w:val="FooterChar"/>
    <w:uiPriority w:val="99"/>
    <w:unhideWhenUsed/>
    <w:rsid w:val="000B0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0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1181</Words>
  <Characters>6736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 (1701128)</dc:creator>
  <cp:keywords/>
  <dc:description/>
  <cp:lastModifiedBy>Ruth Hardy (1701128)</cp:lastModifiedBy>
  <cp:revision>7</cp:revision>
  <dcterms:created xsi:type="dcterms:W3CDTF">2019-02-01T10:56:00Z</dcterms:created>
  <dcterms:modified xsi:type="dcterms:W3CDTF">2019-02-01T11:00:00Z</dcterms:modified>
</cp:coreProperties>
</file>