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i="http://schemas.microsoft.com/office/word/2010/wordprocessingInk" xmlns:wne="http://schemas.microsoft.com/office/word/2006/wordml" mc:Ignorable="w14 w15 w16se w16cid w16 w16cex wne wp14" w:conformance="strict">
  <w:body>
    <w:p w14:paraId="6539CA75" w14:textId="77777777" w:rsidR="00CC4904" w:rsidRDefault="008509D8" w:rsidP="00CC4904">
      <w:pPr>
        <w:pStyle w:val="papertitle"/>
        <w:spacing w:before="5pt" w:beforeAutospacing="1" w:after="5pt" w:afterAutospacing="1"/>
      </w:pPr>
      <w:bookmarkStart w:id="0" w:name="_Hlk59285881"/>
      <w:r>
        <w:rPr>
          <w:b/>
          <w:bCs/>
          <w:i/>
          <w:iCs/>
        </w:rPr>
        <w:t xml:space="preserve">UWTSD </w:t>
      </w:r>
      <w:r w:rsidRPr="00CC4904">
        <w:rPr>
          <w:b/>
          <w:bCs/>
          <w:i/>
          <w:iCs/>
        </w:rPr>
        <w:t>Data Center Architecture</w:t>
      </w:r>
      <w:bookmarkEnd w:id="0"/>
    </w:p>
    <w:p w14:paraId="7518D5E0" w14:textId="77777777" w:rsidR="00C02F30" w:rsidRDefault="008509D8" w:rsidP="00C02F30">
      <w:pPr>
        <w:pStyle w:val="papertitle"/>
        <w:spacing w:after="0pt"/>
        <w:rPr>
          <w:sz w:val="18"/>
          <w:szCs w:val="18"/>
        </w:rPr>
      </w:pPr>
      <w:r>
        <w:rPr>
          <w:sz w:val="18"/>
          <w:szCs w:val="18"/>
        </w:rPr>
        <w:t>George Adrian Apostol</w:t>
      </w:r>
      <w:r w:rsidR="00C120F3">
        <w:rPr>
          <w:sz w:val="18"/>
          <w:szCs w:val="18"/>
        </w:rPr>
        <w:t xml:space="preserve"> (1807626)</w:t>
      </w:r>
    </w:p>
    <w:p w14:paraId="54D1D761" w14:textId="77777777" w:rsidR="00C02F30" w:rsidRPr="00C02F30" w:rsidRDefault="008509D8" w:rsidP="00C02F30">
      <w:pPr>
        <w:pStyle w:val="papertitle"/>
        <w:spacing w:after="0pt"/>
        <w:rPr>
          <w:i/>
          <w:iCs/>
          <w:sz w:val="18"/>
          <w:szCs w:val="18"/>
        </w:rPr>
      </w:pPr>
      <w:r w:rsidRPr="00C02F30">
        <w:rPr>
          <w:i/>
          <w:iCs/>
          <w:sz w:val="18"/>
          <w:szCs w:val="18"/>
        </w:rPr>
        <w:t>Cloud Computing BSc</w:t>
      </w:r>
    </w:p>
    <w:p w14:paraId="11407863" w14:textId="77777777" w:rsidR="00C02F30" w:rsidRDefault="008509D8" w:rsidP="00C02F30">
      <w:pPr>
        <w:pStyle w:val="papertitle"/>
        <w:spacing w:after="0pt"/>
        <w:rPr>
          <w:i/>
          <w:iCs/>
          <w:sz w:val="18"/>
          <w:szCs w:val="18"/>
        </w:rPr>
      </w:pPr>
      <w:r w:rsidRPr="00C02F30">
        <w:rPr>
          <w:i/>
          <w:iCs/>
          <w:sz w:val="18"/>
          <w:szCs w:val="18"/>
        </w:rPr>
        <w:t>University of Wales Trinity Saint David</w:t>
      </w:r>
    </w:p>
    <w:p w14:paraId="715720C3" w14:textId="77777777" w:rsidR="00C02F30" w:rsidRPr="00C02F30" w:rsidRDefault="008509D8" w:rsidP="00C02F30">
      <w:pPr>
        <w:pStyle w:val="papertitle"/>
        <w:spacing w:after="0pt"/>
        <w:rPr>
          <w:sz w:val="18"/>
          <w:szCs w:val="18"/>
        </w:rPr>
      </w:pPr>
      <w:r w:rsidRPr="00C02F30">
        <w:rPr>
          <w:sz w:val="18"/>
          <w:szCs w:val="18"/>
        </w:rPr>
        <w:t>London, United Kingdom</w:t>
      </w:r>
    </w:p>
    <w:p w14:paraId="3690DEE3" w14:textId="77777777" w:rsidR="00C120F3" w:rsidRDefault="008509D8" w:rsidP="00C120F3">
      <w:pPr>
        <w:pStyle w:val="papertitle"/>
        <w:spacing w:after="0pt"/>
        <w:rPr>
          <w:sz w:val="18"/>
          <w:szCs w:val="18"/>
        </w:rPr>
      </w:pPr>
      <w:hyperlink r:id="rId8" w:history="1">
        <w:r w:rsidR="00C02F30" w:rsidRPr="00C02F30">
          <w:rPr>
            <w:rStyle w:val="Hyperlink"/>
            <w:sz w:val="18"/>
            <w:szCs w:val="18"/>
          </w:rPr>
          <w:t>george.apostol94@yahoo.com</w:t>
        </w:r>
      </w:hyperlink>
    </w:p>
    <w:p w14:paraId="6EC382A7" w14:textId="77777777" w:rsidR="00C120F3" w:rsidRPr="00C120F3" w:rsidRDefault="008509D8" w:rsidP="00C120F3">
      <w:pPr>
        <w:pStyle w:val="papertitle"/>
        <w:spacing w:after="0pt"/>
        <w:rPr>
          <w:i/>
          <w:iCs/>
          <w:sz w:val="18"/>
          <w:szCs w:val="18"/>
        </w:rPr>
        <w:sectPr w:rsidR="00C120F3" w:rsidRPr="00C120F3" w:rsidSect="001A3B3D">
          <w:footerReference w:type="first" r:id="rId9"/>
          <w:pgSz w:w="612pt" w:h="792pt" w:code="1"/>
          <w:pgMar w:top="54pt" w:right="44.65pt" w:bottom="72pt" w:left="44.65pt" w:header="36pt" w:footer="36pt" w:gutter="0pt"/>
          <w:cols w:space="36pt"/>
          <w:titlePg/>
          <w:docGrid w:linePitch="360"/>
        </w:sectPr>
      </w:pPr>
      <w:r w:rsidRPr="00C120F3">
        <w:rPr>
          <w:i/>
          <w:iCs/>
          <w:sz w:val="18"/>
          <w:szCs w:val="18"/>
        </w:rPr>
        <w:t>Lecturer: Sadeque Shaikh</w:t>
      </w:r>
    </w:p>
    <w:p w14:paraId="5D7838DA" w14:textId="77777777" w:rsidR="00CA4392" w:rsidRPr="00F847A6" w:rsidRDefault="00CA4392" w:rsidP="00C02F30">
      <w:pPr>
        <w:pStyle w:val="Author"/>
        <w:spacing w:before="5pt" w:beforeAutospacing="1"/>
        <w:jc w:val="both"/>
        <w:rPr>
          <w:sz w:val="16"/>
          <w:szCs w:val="16"/>
        </w:rPr>
        <w:sectPr w:rsidR="00CA4392" w:rsidRPr="00F847A6" w:rsidSect="00F847A6">
          <w:type w:val="continuous"/>
          <w:pgSz w:w="612pt" w:h="792pt" w:code="1"/>
          <w:pgMar w:top="54pt" w:right="44.65pt" w:bottom="72pt" w:left="44.65pt" w:header="36pt" w:footer="36pt" w:gutter="0pt"/>
          <w:cols w:num="4" w:space="10.80pt"/>
          <w:docGrid w:linePitch="360"/>
        </w:sectPr>
      </w:pPr>
    </w:p>
    <w:p w14:paraId="6829EA85" w14:textId="77777777" w:rsidR="006347CF" w:rsidRPr="00F847A6" w:rsidRDefault="006347CF" w:rsidP="00CA4392">
      <w:pPr>
        <w:pStyle w:val="Author"/>
        <w:spacing w:before="5pt" w:beforeAutospacing="1"/>
        <w:jc w:val="both"/>
        <w:rPr>
          <w:sz w:val="16"/>
          <w:szCs w:val="16"/>
        </w:rPr>
        <w:sectPr w:rsidR="006347CF" w:rsidRPr="00F847A6" w:rsidSect="00F847A6">
          <w:type w:val="continuous"/>
          <w:pgSz w:w="612pt" w:h="792pt" w:code="1"/>
          <w:pgMar w:top="54pt" w:right="44.65pt" w:bottom="72pt" w:left="44.65pt" w:header="36pt" w:footer="36pt" w:gutter="0pt"/>
          <w:cols w:num="4" w:space="10.80pt"/>
          <w:docGrid w:linePitch="360"/>
        </w:sectPr>
      </w:pPr>
    </w:p>
    <w:p w14:paraId="2B16DCAA" w14:textId="77777777" w:rsidR="004D72B5" w:rsidRDefault="008509D8" w:rsidP="00972203">
      <w:pPr>
        <w:pStyle w:val="Abstract"/>
        <w:rPr>
          <w:i/>
          <w:iCs/>
        </w:rPr>
      </w:pPr>
      <w:r>
        <w:rPr>
          <w:i/>
          <w:iCs/>
        </w:rPr>
        <w:t>Abstract</w:t>
      </w:r>
      <w:r>
        <w:t>—</w:t>
      </w:r>
      <w:r w:rsidR="00ED503D" w:rsidRPr="00ED503D">
        <w:rPr>
          <w:rFonts w:eastAsia="Times New Roman"/>
          <w:b w:val="0"/>
          <w:bCs w:val="0"/>
          <w:sz w:val="24"/>
          <w:szCs w:val="24"/>
          <w:shd w:val="clear" w:color="auto" w:fill="FFFFFF"/>
          <w:lang w:val="en-GB" w:eastAsia="en-GB"/>
        </w:rPr>
        <w:t xml:space="preserve"> </w:t>
      </w:r>
      <w:r w:rsidR="00ED503D" w:rsidRPr="00ED503D">
        <w:rPr>
          <w:lang w:val="en-GB"/>
        </w:rPr>
        <w:t xml:space="preserve">ICT sections have become under pressure lately to rapidly increase their response to business requirements while overall reducing operational costs and risk. </w:t>
      </w:r>
      <w:r w:rsidR="00C1544C" w:rsidRPr="00C1544C">
        <w:rPr>
          <w:lang w:val="en-GB"/>
        </w:rPr>
        <w:t>This paper aimed to analyze various data centres' architecture and functionality and establish a conceptual design with creative functions for the UWTSD data centre.</w:t>
      </w:r>
      <w:r w:rsidR="00C1544C">
        <w:rPr>
          <w:lang w:val="en-GB"/>
        </w:rPr>
        <w:t xml:space="preserve"> </w:t>
      </w:r>
      <w:r w:rsidR="00ED503D" w:rsidRPr="00ED503D">
        <w:rPr>
          <w:lang w:val="en-GB"/>
        </w:rPr>
        <w:t>Therefore, to meet these demands, there is a constant need to get the best technology.</w:t>
      </w:r>
      <w:r w:rsidR="00ED503D">
        <w:rPr>
          <w:lang w:val="en-GB"/>
        </w:rPr>
        <w:t xml:space="preserve"> </w:t>
      </w:r>
      <w:r w:rsidR="00ED503D" w:rsidRPr="00ED503D">
        <w:rPr>
          <w:lang w:val="en-GB"/>
        </w:rPr>
        <w:t xml:space="preserve">To develop </w:t>
      </w:r>
      <w:r w:rsidR="00C1544C">
        <w:rPr>
          <w:lang w:val="en-GB"/>
        </w:rPr>
        <w:t xml:space="preserve">the UWTSD </w:t>
      </w:r>
      <w:r w:rsidR="00ED503D" w:rsidRPr="00ED503D">
        <w:rPr>
          <w:lang w:val="en-GB"/>
        </w:rPr>
        <w:t xml:space="preserve">data centre prototype for optimal efficiency, this study aims to analyze various data centres from different perspectives, such as architectural design, security, scalability, performance, fault tolerance and energy management. Related information was gathered and analyzed from different sources for the architectural designs and functions of multiple data centres and their benefits. The proposed </w:t>
      </w:r>
      <w:r w:rsidR="00E56564">
        <w:rPr>
          <w:lang w:val="en-GB"/>
        </w:rPr>
        <w:t xml:space="preserve">UWTSD </w:t>
      </w:r>
      <w:r w:rsidR="00ED503D" w:rsidRPr="00ED503D">
        <w:rPr>
          <w:lang w:val="en-GB"/>
        </w:rPr>
        <w:t>data centre</w:t>
      </w:r>
      <w:r w:rsidR="00C1544C">
        <w:rPr>
          <w:lang w:val="en-GB"/>
        </w:rPr>
        <w:t xml:space="preserve"> </w:t>
      </w:r>
      <w:r w:rsidR="00E56564">
        <w:rPr>
          <w:lang w:val="en-GB"/>
        </w:rPr>
        <w:t xml:space="preserve">model is a multi-tier model covered in detail in this paper, along with the </w:t>
      </w:r>
      <w:r w:rsidR="00ED503D">
        <w:rPr>
          <w:lang w:val="en-GB"/>
        </w:rPr>
        <w:t>functions</w:t>
      </w:r>
      <w:r w:rsidR="00E56564">
        <w:rPr>
          <w:lang w:val="en-GB"/>
        </w:rPr>
        <w:t xml:space="preserve"> </w:t>
      </w:r>
      <w:r w:rsidR="00ED503D">
        <w:rPr>
          <w:lang w:val="en-GB"/>
        </w:rPr>
        <w:t>required to reduce power consumption, space requirements, cost of staff and operations, and increase availability and agility.</w:t>
      </w:r>
    </w:p>
    <w:p w14:paraId="271C3243" w14:textId="77777777" w:rsidR="00EE11E0" w:rsidRPr="004D72B5" w:rsidRDefault="008509D8" w:rsidP="00EE11E0">
      <w:pPr>
        <w:pStyle w:val="Keywords"/>
      </w:pPr>
      <w:r w:rsidRPr="004D72B5">
        <w:t>Keywords—</w:t>
      </w:r>
      <w:r w:rsidR="00E75B68">
        <w:t xml:space="preserve"> data centre</w:t>
      </w:r>
      <w:r w:rsidR="001232D1">
        <w:t xml:space="preserve"> design</w:t>
      </w:r>
      <w:r w:rsidR="00B828EA">
        <w:t xml:space="preserve">, </w:t>
      </w:r>
      <w:r w:rsidR="001232D1">
        <w:t xml:space="preserve">architecture, </w:t>
      </w:r>
      <w:r w:rsidR="00B828EA">
        <w:t xml:space="preserve">cloud computing, </w:t>
      </w:r>
      <w:r w:rsidR="001232D1">
        <w:t>multi-tier model, layers</w:t>
      </w:r>
      <w:r w:rsidR="002761BA">
        <w:t xml:space="preserve"> </w:t>
      </w:r>
    </w:p>
    <w:p w14:paraId="7FC0F945" w14:textId="77777777" w:rsidR="009303D9" w:rsidRPr="00D632BE" w:rsidRDefault="008509D8" w:rsidP="006B6B66">
      <w:pPr>
        <w:pStyle w:val="Heading1"/>
      </w:pPr>
      <w:r w:rsidRPr="00D632BE">
        <w:t>Introduction</w:t>
      </w:r>
    </w:p>
    <w:p w14:paraId="2927D077" w14:textId="77777777" w:rsidR="006C4F48" w:rsidRDefault="008509D8" w:rsidP="00E7596C">
      <w:pPr>
        <w:pStyle w:val="BodyText"/>
        <w:rPr>
          <w:lang w:val="en-GB"/>
        </w:rPr>
      </w:pPr>
      <w:r w:rsidRPr="00E75B68">
        <w:t>Recent advancements and innovations in digital technology and networking are creating major development needs in the I</w:t>
      </w:r>
      <w:r w:rsidRPr="00E75B68">
        <w:t>T market.</w:t>
      </w:r>
      <w:r>
        <w:rPr>
          <w:lang w:val="en-GB"/>
        </w:rPr>
        <w:t xml:space="preserve"> </w:t>
      </w:r>
      <w:r w:rsidRPr="006C4F48">
        <w:rPr>
          <w:lang w:val="en-GB"/>
        </w:rPr>
        <w:t>As more organizations continue to supply or save data for users or internal usage, there is an exponential growth in the global scale of data collection techniques.</w:t>
      </w:r>
    </w:p>
    <w:p w14:paraId="77753D91" w14:textId="77777777" w:rsidR="009303D9" w:rsidRDefault="008509D8" w:rsidP="00E7596C">
      <w:pPr>
        <w:pStyle w:val="BodyText"/>
        <w:rPr>
          <w:lang w:val="en-GB"/>
        </w:rPr>
      </w:pPr>
      <w:r w:rsidRPr="001F0A84">
        <w:t>Data centres are essentially centralized areas where computer and networking faci</w:t>
      </w:r>
      <w:r w:rsidRPr="001F0A84">
        <w:t>lities are located to capture, store, process, transmit or connect vast quantities of data.</w:t>
      </w:r>
      <w:r>
        <w:rPr>
          <w:lang w:val="en-GB"/>
        </w:rPr>
        <w:t xml:space="preserve"> </w:t>
      </w:r>
      <w:r w:rsidRPr="001F0A84">
        <w:rPr>
          <w:lang w:val="en-GB"/>
        </w:rPr>
        <w:t>Conventionally, a data centre require</w:t>
      </w:r>
      <w:r>
        <w:rPr>
          <w:lang w:val="en-GB"/>
        </w:rPr>
        <w:t>d</w:t>
      </w:r>
      <w:r w:rsidRPr="001F0A84">
        <w:rPr>
          <w:lang w:val="en-GB"/>
        </w:rPr>
        <w:t xml:space="preserve"> plenty of storage space in a special environment operated in the first stages of computing. Just one mainframe required an en</w:t>
      </w:r>
      <w:r w:rsidRPr="001F0A84">
        <w:rPr>
          <w:lang w:val="en-GB"/>
        </w:rPr>
        <w:t>ormous amount of power supply, which used to be cooled to avoid overheating.</w:t>
      </w:r>
      <w:r>
        <w:rPr>
          <w:lang w:val="en-GB"/>
        </w:rPr>
        <w:t xml:space="preserve"> </w:t>
      </w:r>
      <w:r w:rsidR="00A87B6C" w:rsidRPr="00A87B6C">
        <w:rPr>
          <w:lang w:val="en-GB"/>
        </w:rPr>
        <w:t>Companies</w:t>
      </w:r>
      <w:r w:rsidR="00A87B6C">
        <w:rPr>
          <w:lang w:val="en-GB"/>
        </w:rPr>
        <w:t xml:space="preserve"> </w:t>
      </w:r>
      <w:r w:rsidR="00A87B6C" w:rsidRPr="00A87B6C">
        <w:rPr>
          <w:lang w:val="en-GB"/>
        </w:rPr>
        <w:t xml:space="preserve">currently rely on their work and services on </w:t>
      </w:r>
      <w:r w:rsidR="00A87B6C">
        <w:rPr>
          <w:lang w:val="en-GB"/>
        </w:rPr>
        <w:t>information systems</w:t>
      </w:r>
      <w:r w:rsidR="00A87B6C" w:rsidRPr="00A87B6C">
        <w:rPr>
          <w:lang w:val="en-GB"/>
        </w:rPr>
        <w:t>.</w:t>
      </w:r>
      <w:r w:rsidR="00A87B6C">
        <w:rPr>
          <w:lang w:val="en-GB"/>
        </w:rPr>
        <w:t xml:space="preserve"> </w:t>
      </w:r>
      <w:r w:rsidR="00A87B6C" w:rsidRPr="00A87B6C">
        <w:rPr>
          <w:lang w:val="en-GB"/>
        </w:rPr>
        <w:t>All services will be adversely affected and called to leave if a system is interrupted.</w:t>
      </w:r>
      <w:r w:rsidR="00A87B6C">
        <w:rPr>
          <w:lang w:val="en-GB"/>
        </w:rPr>
        <w:t xml:space="preserve"> </w:t>
      </w:r>
      <w:r w:rsidR="00A87B6C" w:rsidRPr="00A87B6C">
        <w:rPr>
          <w:lang w:val="en-GB"/>
        </w:rPr>
        <w:t>Therefore, to decrease any impairment risk, it has become essential to get a stable and safe infrastructure for IT processes.</w:t>
      </w:r>
    </w:p>
    <w:p w14:paraId="67C7E9CC" w14:textId="77777777" w:rsidR="00A87B6C" w:rsidRDefault="008509D8" w:rsidP="00E7596C">
      <w:pPr>
        <w:pStyle w:val="BodyText"/>
        <w:rPr>
          <w:lang w:val="en-GB"/>
        </w:rPr>
      </w:pPr>
      <w:r w:rsidRPr="00C81ABD">
        <w:rPr>
          <w:lang w:val="en-GB"/>
        </w:rPr>
        <w:t>Accordingly, a data centre should uphold quality standards to ensure its data system hosting environment's credibility and reliabi</w:t>
      </w:r>
      <w:r w:rsidRPr="00C81ABD">
        <w:rPr>
          <w:lang w:val="en-GB"/>
        </w:rPr>
        <w:t xml:space="preserve">lity. There has been </w:t>
      </w:r>
      <w:r>
        <w:rPr>
          <w:lang w:val="en-GB"/>
        </w:rPr>
        <w:t>various</w:t>
      </w:r>
      <w:r w:rsidRPr="00C81ABD">
        <w:rPr>
          <w:lang w:val="en-GB"/>
        </w:rPr>
        <w:t xml:space="preserve"> research </w:t>
      </w:r>
      <w:r>
        <w:rPr>
          <w:lang w:val="en-GB"/>
        </w:rPr>
        <w:t>for</w:t>
      </w:r>
      <w:r w:rsidRPr="00C81ABD">
        <w:rPr>
          <w:lang w:val="en-GB"/>
        </w:rPr>
        <w:t xml:space="preserve"> data centre architecture and functions in recent years, and the results indicate that there are many data centre architectures, including cloud computing, server-centred, and modular-based servers. Each of the data</w:t>
      </w:r>
      <w:r w:rsidRPr="00C81ABD">
        <w:rPr>
          <w:lang w:val="en-GB"/>
        </w:rPr>
        <w:t xml:space="preserve"> centres adopted different ways of making the </w:t>
      </w:r>
      <w:r w:rsidR="00F62BF0">
        <w:rPr>
          <w:lang w:val="en-GB"/>
        </w:rPr>
        <w:t>datacentre</w:t>
      </w:r>
      <w:r w:rsidRPr="00C81ABD">
        <w:rPr>
          <w:lang w:val="en-GB"/>
        </w:rPr>
        <w:t xml:space="preserve"> environment friendly, and to reduce storage capacity and energy usage. However, it is hardly possible for maximum efficiency to achieve a data centre fully integrated with the most modern functions. </w:t>
      </w:r>
      <w:r w:rsidRPr="00C81ABD">
        <w:rPr>
          <w:lang w:val="en-GB"/>
        </w:rPr>
        <w:t>This research has been carried out by analyzing many data centres' functions and designs and therefore created a modelling approach for a reliable and modern data centre.</w:t>
      </w:r>
      <w:r w:rsidR="00863FCA">
        <w:rPr>
          <w:lang w:val="en-GB"/>
        </w:rPr>
        <w:t xml:space="preserve"> </w:t>
      </w:r>
    </w:p>
    <w:p w14:paraId="7B611657" w14:textId="77777777" w:rsidR="00863FCA" w:rsidRPr="001F0A84" w:rsidRDefault="008509D8" w:rsidP="00E7596C">
      <w:pPr>
        <w:pStyle w:val="BodyText"/>
        <w:rPr>
          <w:lang w:val="en-GB"/>
        </w:rPr>
      </w:pPr>
      <w:r>
        <w:rPr>
          <w:lang w:val="en-GB"/>
        </w:rPr>
        <w:t>The rest of the paper summarises as follows: section two represents the literature r</w:t>
      </w:r>
      <w:r>
        <w:rPr>
          <w:lang w:val="en-GB"/>
        </w:rPr>
        <w:t>eview</w:t>
      </w:r>
      <w:r w:rsidR="00F55BAC">
        <w:rPr>
          <w:lang w:val="en-GB"/>
        </w:rPr>
        <w:t xml:space="preserve"> providing general technology of the data centre functions. Section three discusses the methods used and the results of the literature. Section four </w:t>
      </w:r>
      <w:r w:rsidR="000461D8">
        <w:rPr>
          <w:lang w:val="en-GB"/>
        </w:rPr>
        <w:t>states</w:t>
      </w:r>
      <w:r w:rsidR="00F55BAC">
        <w:rPr>
          <w:lang w:val="en-GB"/>
        </w:rPr>
        <w:t xml:space="preserve"> the </w:t>
      </w:r>
      <w:r w:rsidR="000461D8">
        <w:rPr>
          <w:lang w:val="en-GB"/>
        </w:rPr>
        <w:t>features and benefits</w:t>
      </w:r>
      <w:r w:rsidR="00F55BAC">
        <w:rPr>
          <w:lang w:val="en-GB"/>
        </w:rPr>
        <w:t xml:space="preserve"> of the data centre and its functions. This is followed by recommendations and concluding part of the paper. </w:t>
      </w:r>
    </w:p>
    <w:p w14:paraId="56A302A3" w14:textId="77777777" w:rsidR="009303D9" w:rsidRPr="006B6B66" w:rsidRDefault="008509D8" w:rsidP="006B6B66">
      <w:pPr>
        <w:pStyle w:val="Heading1"/>
      </w:pPr>
      <w:r>
        <w:t>LITERATURE REVIEW</w:t>
      </w:r>
    </w:p>
    <w:p w14:paraId="46A90AF2" w14:textId="77777777" w:rsidR="009303D9" w:rsidRDefault="008509D8" w:rsidP="00E7596C">
      <w:pPr>
        <w:pStyle w:val="BodyText"/>
        <w:rPr>
          <w:lang w:val="en-GB"/>
        </w:rPr>
      </w:pPr>
      <w:r w:rsidRPr="005C2334">
        <w:rPr>
          <w:lang w:val="en-GB"/>
        </w:rPr>
        <w:t>The</w:t>
      </w:r>
      <w:r>
        <w:rPr>
          <w:lang w:val="en-GB"/>
        </w:rPr>
        <w:t xml:space="preserve"> </w:t>
      </w:r>
      <w:r w:rsidRPr="005C2334">
        <w:rPr>
          <w:lang w:val="en-GB"/>
        </w:rPr>
        <w:t>companies and organizations increased the need for data services, information extraction and telecommunications</w:t>
      </w:r>
      <w:r>
        <w:rPr>
          <w:lang w:val="en-GB"/>
        </w:rPr>
        <w:t xml:space="preserve"> [1]. </w:t>
      </w:r>
      <w:r w:rsidRPr="005C2334">
        <w:rPr>
          <w:lang w:val="en-GB"/>
        </w:rPr>
        <w:t>This growth creates the need for greater fault-tolerance solutions to satisfy</w:t>
      </w:r>
      <w:r w:rsidRPr="005C2334">
        <w:rPr>
          <w:lang w:val="en-GB"/>
        </w:rPr>
        <w:t xml:space="preserve"> the increasing need for managing huge quantities of data </w:t>
      </w:r>
      <w:r w:rsidR="00B82BE7" w:rsidRPr="005C2334">
        <w:rPr>
          <w:lang w:val="en-GB"/>
        </w:rPr>
        <w:t>centres</w:t>
      </w:r>
      <w:r w:rsidR="00B82BE7">
        <w:rPr>
          <w:lang w:val="en-GB"/>
        </w:rPr>
        <w:t xml:space="preserve">' storage. This massive growth of data centre raises certain problems for the owners of data centres. Enhancing organizational and economic efficiency </w:t>
      </w:r>
      <w:r w:rsidR="00863FCA">
        <w:rPr>
          <w:lang w:val="en-GB"/>
        </w:rPr>
        <w:t xml:space="preserve">became a goal to be achieved by any data centre owner [2]. </w:t>
      </w:r>
    </w:p>
    <w:p w14:paraId="5E15B6AF" w14:textId="77777777" w:rsidR="004A0F73" w:rsidRDefault="008509D8" w:rsidP="00020599">
      <w:pPr>
        <w:pStyle w:val="BodyText"/>
        <w:rPr>
          <w:lang w:val="en-GB"/>
        </w:rPr>
      </w:pPr>
      <w:r>
        <w:rPr>
          <w:lang w:val="en-GB"/>
        </w:rPr>
        <w:t xml:space="preserve">The fast growth of cloud services drives growth in data centres, as well. </w:t>
      </w:r>
      <w:r w:rsidR="00870781" w:rsidRPr="00870781">
        <w:rPr>
          <w:lang w:val="en-GB"/>
        </w:rPr>
        <w:t>The resources of data centres use massive quantities of energy, expected to drain around 3% of the electricity in the world and to increase its value to 8% by 2020 [3] and its annual emission of 340 metric megatons of CO2 [4].</w:t>
      </w:r>
      <w:r w:rsidR="00020599">
        <w:rPr>
          <w:lang w:val="en-GB"/>
        </w:rPr>
        <w:t xml:space="preserve"> The power consumption in a green data centre is mandatory to handle, by managing the resources workloads. </w:t>
      </w:r>
    </w:p>
    <w:p w14:paraId="020E5070" w14:textId="77777777" w:rsidR="004A0F73" w:rsidRDefault="008509D8" w:rsidP="004A0F73">
      <w:pPr>
        <w:pStyle w:val="BodyText"/>
        <w:rPr>
          <w:lang w:val="en-GB"/>
        </w:rPr>
      </w:pPr>
      <w:r w:rsidRPr="00EA205D">
        <w:rPr>
          <w:lang w:val="en-GB"/>
        </w:rPr>
        <w:t>To remove heat produced by IT equipment, wide datacentres need huge cooling power.</w:t>
      </w:r>
      <w:r>
        <w:rPr>
          <w:lang w:val="en-GB"/>
        </w:rPr>
        <w:t xml:space="preserve"> T</w:t>
      </w:r>
      <w:r>
        <w:rPr>
          <w:lang w:val="en-GB"/>
        </w:rPr>
        <w:t xml:space="preserve">he datacentres use the pre-cooling principle to minimize the cost of energy by lowering the temperature of the datacentres during off-peak hours when the energy is cheaper [5]. </w:t>
      </w:r>
      <w:r w:rsidRPr="00020599">
        <w:rPr>
          <w:lang w:val="en-GB"/>
        </w:rPr>
        <w:t xml:space="preserve">Governments motivate the use of green IT infrastructures to minimize carbon </w:t>
      </w:r>
      <w:r>
        <w:rPr>
          <w:lang w:val="en-GB"/>
        </w:rPr>
        <w:t>emi</w:t>
      </w:r>
      <w:r>
        <w:rPr>
          <w:lang w:val="en-GB"/>
        </w:rPr>
        <w:t>ssions harming the environment.</w:t>
      </w:r>
    </w:p>
    <w:p w14:paraId="7A308BA3" w14:textId="77777777" w:rsidR="00EA205D" w:rsidRDefault="008509D8" w:rsidP="00020599">
      <w:pPr>
        <w:pStyle w:val="BodyText"/>
        <w:rPr>
          <w:lang w:val="en-GB"/>
        </w:rPr>
      </w:pPr>
      <w:r>
        <w:rPr>
          <w:lang w:val="en-GB"/>
        </w:rPr>
        <w:t>In the future</w:t>
      </w:r>
      <w:r w:rsidR="001E6EE8">
        <w:rPr>
          <w:lang w:val="en-GB"/>
        </w:rPr>
        <w:t>,</w:t>
      </w:r>
      <w:r>
        <w:rPr>
          <w:lang w:val="en-GB"/>
        </w:rPr>
        <w:t xml:space="preserve"> it is predicted to increase the energy need as cloud computing</w:t>
      </w:r>
      <w:r w:rsidR="001E6EE8">
        <w:rPr>
          <w:lang w:val="en-GB"/>
        </w:rPr>
        <w:t xml:space="preserve"> grows very fast and </w:t>
      </w:r>
      <w:r w:rsidR="001E6EE8" w:rsidRPr="001E6EE8">
        <w:rPr>
          <w:lang w:val="en-GB"/>
        </w:rPr>
        <w:t>takes away data from computers into massive storage centre</w:t>
      </w:r>
      <w:r w:rsidR="001E6EE8">
        <w:rPr>
          <w:lang w:val="en-GB"/>
        </w:rPr>
        <w:t xml:space="preserve">s. </w:t>
      </w:r>
      <w:r w:rsidR="00EE11E0">
        <w:rPr>
          <w:lang w:val="en-GB"/>
        </w:rPr>
        <w:t xml:space="preserve">Data centres mostly centralize a large number of servers. These supercomputers are used for ultimate performance and should be </w:t>
      </w:r>
      <w:r w:rsidR="001A45D9">
        <w:rPr>
          <w:lang w:val="en-GB"/>
        </w:rPr>
        <w:t>retained</w:t>
      </w:r>
      <w:r w:rsidR="00EE11E0">
        <w:rPr>
          <w:lang w:val="en-GB"/>
        </w:rPr>
        <w:t xml:space="preserve"> </w:t>
      </w:r>
      <w:r w:rsidR="001A45D9">
        <w:rPr>
          <w:lang w:val="en-GB"/>
        </w:rPr>
        <w:t>in a real clean environment under distinct air quality requirements.</w:t>
      </w:r>
    </w:p>
    <w:p w14:paraId="3369D9D7" w14:textId="77777777" w:rsidR="007167FD" w:rsidRDefault="008509D8" w:rsidP="00020599">
      <w:pPr>
        <w:pStyle w:val="BodyText"/>
        <w:rPr>
          <w:lang w:val="en-GB"/>
        </w:rPr>
      </w:pPr>
      <w:r w:rsidRPr="00F7004B">
        <w:rPr>
          <w:lang w:val="en-GB"/>
        </w:rPr>
        <w:lastRenderedPageBreak/>
        <w:t>The data centre should be well designed, cost-effec</w:t>
      </w:r>
      <w:r w:rsidRPr="00F7004B">
        <w:rPr>
          <w:lang w:val="en-GB"/>
        </w:rPr>
        <w:t>tive and safely planned</w:t>
      </w:r>
      <w:r>
        <w:rPr>
          <w:lang w:val="en-GB"/>
        </w:rPr>
        <w:t xml:space="preserve"> to prevent incidents [6]. </w:t>
      </w:r>
      <w:r w:rsidR="00F40547" w:rsidRPr="00F40547">
        <w:rPr>
          <w:lang w:val="en-GB"/>
        </w:rPr>
        <w:t>Data</w:t>
      </w:r>
      <w:r w:rsidR="008D7027">
        <w:rPr>
          <w:lang w:val="en-GB"/>
        </w:rPr>
        <w:t xml:space="preserve"> </w:t>
      </w:r>
      <w:r w:rsidR="00F40547" w:rsidRPr="00F40547">
        <w:rPr>
          <w:lang w:val="en-GB"/>
        </w:rPr>
        <w:t>centres</w:t>
      </w:r>
      <w:r w:rsidR="008D7027">
        <w:rPr>
          <w:lang w:val="en-GB"/>
        </w:rPr>
        <w:t xml:space="preserve"> </w:t>
      </w:r>
      <w:r w:rsidR="00F40547" w:rsidRPr="00F40547">
        <w:rPr>
          <w:lang w:val="en-GB"/>
        </w:rPr>
        <w:t>support data lifecycle, analysis, and recovery.</w:t>
      </w:r>
      <w:r w:rsidR="00F40547">
        <w:rPr>
          <w:lang w:val="en-GB"/>
        </w:rPr>
        <w:t xml:space="preserve"> The datacentre is crucial for an organization in case of any disaster occurs by having a back-up for data retrieval.</w:t>
      </w:r>
      <w:r w:rsidR="008D7027">
        <w:rPr>
          <w:lang w:val="en-GB"/>
        </w:rPr>
        <w:t xml:space="preserve"> The goals </w:t>
      </w:r>
      <w:r w:rsidR="00F7004B" w:rsidRPr="00F7004B">
        <w:rPr>
          <w:lang w:val="en-GB"/>
        </w:rPr>
        <w:t xml:space="preserve">are set </w:t>
      </w:r>
      <w:r w:rsidR="008D7027">
        <w:rPr>
          <w:lang w:val="en-GB"/>
        </w:rPr>
        <w:t>by</w:t>
      </w:r>
      <w:r w:rsidR="00F7004B" w:rsidRPr="00F7004B">
        <w:rPr>
          <w:lang w:val="en-GB"/>
        </w:rPr>
        <w:t xml:space="preserve"> the</w:t>
      </w:r>
      <w:r w:rsidR="00F7004B">
        <w:rPr>
          <w:lang w:val="en-GB"/>
        </w:rPr>
        <w:t xml:space="preserve"> </w:t>
      </w:r>
      <w:r w:rsidR="00F7004B" w:rsidRPr="00F7004B">
        <w:rPr>
          <w:lang w:val="en-GB"/>
        </w:rPr>
        <w:t>organization in order to obtain their outcomes.</w:t>
      </w:r>
      <w:r w:rsidR="00F7004B">
        <w:rPr>
          <w:lang w:val="en-GB"/>
        </w:rPr>
        <w:t xml:space="preserve"> </w:t>
      </w:r>
    </w:p>
    <w:p w14:paraId="7ED6CD9D" w14:textId="77777777" w:rsidR="00F40547" w:rsidRDefault="008509D8" w:rsidP="00020599">
      <w:pPr>
        <w:pStyle w:val="BodyText"/>
        <w:rPr>
          <w:lang w:val="en-GB"/>
        </w:rPr>
      </w:pPr>
      <w:r>
        <w:rPr>
          <w:lang w:val="en-GB"/>
        </w:rPr>
        <w:t xml:space="preserve">As shown in figure 1, the data centre lifecycle </w:t>
      </w:r>
      <w:r w:rsidR="007167FD">
        <w:rPr>
          <w:lang w:val="en-GB"/>
        </w:rPr>
        <w:t xml:space="preserve">consists of several stages with equal significance in achieving the data centres success. </w:t>
      </w:r>
      <w:r w:rsidR="007167FD" w:rsidRPr="007167FD">
        <w:rPr>
          <w:lang w:val="en-GB"/>
        </w:rPr>
        <w:t>The risk factors and the expense of updating or replacing the network infrastructure are immense, so it is particularly essential to take into consideration the primary option of the data centre and the</w:t>
      </w:r>
      <w:r w:rsidR="00ED4009">
        <w:rPr>
          <w:lang w:val="en-GB"/>
        </w:rPr>
        <w:t xml:space="preserve"> </w:t>
      </w:r>
      <w:r w:rsidR="007167FD" w:rsidRPr="007167FD">
        <w:rPr>
          <w:lang w:val="en-GB"/>
        </w:rPr>
        <w:t>configuration of the network infrastructure.</w:t>
      </w:r>
      <w:r w:rsidR="007167FD">
        <w:rPr>
          <w:lang w:val="en-GB"/>
        </w:rPr>
        <w:t xml:space="preserve"> </w:t>
      </w:r>
    </w:p>
    <w:p w14:paraId="119B0F4D" w14:textId="77777777" w:rsidR="00ED4009" w:rsidRDefault="008509D8" w:rsidP="00ED4009">
      <w:pPr>
        <w:pStyle w:val="BodyText"/>
        <w:jc w:val="center"/>
        <w:rPr>
          <w:lang w:val="en-GB"/>
        </w:rPr>
      </w:pPr>
      <w:r>
        <w:rPr>
          <w:noProof/>
          <w:lang w:val="en-GB"/>
        </w:rPr>
        <w:drawing>
          <wp:anchor distT="0" distB="0" distL="114300" distR="114300" simplePos="0" relativeHeight="251658240" behindDoc="0" locked="0" layoutInCell="1" allowOverlap="1" wp14:anchorId="3F326141" wp14:editId="0AC9C4F2">
            <wp:simplePos x="0" y="0"/>
            <wp:positionH relativeFrom="column">
              <wp:posOffset>395605</wp:posOffset>
            </wp:positionH>
            <wp:positionV relativeFrom="paragraph">
              <wp:posOffset>4445</wp:posOffset>
            </wp:positionV>
            <wp:extent cx="2552700" cy="2638425"/>
            <wp:effectExtent l="0" t="0" r="0" b="9525"/>
            <wp:wrapSquare wrapText="bothSides"/>
            <wp:docPr id="2" name="Picture 2" descr="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462369909" name="Picture 2"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552700" cy="2638425"/>
                    </a:xfrm>
                    <a:prstGeom prst="rect">
                      <a:avLst/>
                    </a:prstGeom>
                  </pic:spPr>
                </pic:pic>
              </a:graphicData>
            </a:graphic>
            <wp14:sizeRelH relativeFrom="margin">
              <wp14:pctWidth>0%</wp14:pctWidth>
            </wp14:sizeRelH>
            <wp14:sizeRelV relativeFrom="margin">
              <wp14:pctHeight>0%</wp14:pctHeight>
            </wp14:sizeRelV>
          </wp:anchor>
        </w:drawing>
      </w:r>
    </w:p>
    <w:p w14:paraId="04A6BBD7" w14:textId="77777777" w:rsidR="00ED4009" w:rsidRDefault="00ED4009" w:rsidP="00ED4009">
      <w:pPr>
        <w:pStyle w:val="BodyText"/>
        <w:jc w:val="center"/>
        <w:rPr>
          <w:lang w:val="en-GB"/>
        </w:rPr>
      </w:pPr>
    </w:p>
    <w:p w14:paraId="0B80E9CC" w14:textId="77777777" w:rsidR="00ED4009" w:rsidRDefault="00ED4009" w:rsidP="00ED4009">
      <w:pPr>
        <w:pStyle w:val="BodyText"/>
        <w:jc w:val="center"/>
        <w:rPr>
          <w:lang w:val="en-GB"/>
        </w:rPr>
      </w:pPr>
    </w:p>
    <w:p w14:paraId="6B95DD8C" w14:textId="77777777" w:rsidR="00ED4009" w:rsidRDefault="00ED4009" w:rsidP="00ED4009">
      <w:pPr>
        <w:pStyle w:val="BodyText"/>
        <w:jc w:val="center"/>
        <w:rPr>
          <w:lang w:val="en-GB"/>
        </w:rPr>
      </w:pPr>
    </w:p>
    <w:p w14:paraId="6F6124AA" w14:textId="77777777" w:rsidR="00ED4009" w:rsidRDefault="00ED4009" w:rsidP="00ED4009">
      <w:pPr>
        <w:pStyle w:val="BodyText"/>
        <w:jc w:val="center"/>
        <w:rPr>
          <w:lang w:val="en-GB"/>
        </w:rPr>
      </w:pPr>
    </w:p>
    <w:p w14:paraId="7CC881AB" w14:textId="77777777" w:rsidR="00ED4009" w:rsidRDefault="00ED4009" w:rsidP="00ED4009">
      <w:pPr>
        <w:pStyle w:val="BodyText"/>
        <w:jc w:val="center"/>
        <w:rPr>
          <w:lang w:val="en-GB"/>
        </w:rPr>
      </w:pPr>
    </w:p>
    <w:p w14:paraId="33237D53" w14:textId="77777777" w:rsidR="00ED4009" w:rsidRDefault="00ED4009" w:rsidP="00ED4009">
      <w:pPr>
        <w:pStyle w:val="BodyText"/>
        <w:jc w:val="center"/>
        <w:rPr>
          <w:lang w:val="en-GB"/>
        </w:rPr>
      </w:pPr>
    </w:p>
    <w:p w14:paraId="738BAAE5" w14:textId="77777777" w:rsidR="00ED4009" w:rsidRDefault="00ED4009" w:rsidP="00ED4009">
      <w:pPr>
        <w:pStyle w:val="BodyText"/>
        <w:jc w:val="center"/>
        <w:rPr>
          <w:lang w:val="en-GB"/>
        </w:rPr>
      </w:pPr>
    </w:p>
    <w:p w14:paraId="502819E9" w14:textId="77777777" w:rsidR="00ED4009" w:rsidRDefault="00ED4009" w:rsidP="00ED4009">
      <w:pPr>
        <w:pStyle w:val="BodyText"/>
        <w:jc w:val="center"/>
        <w:rPr>
          <w:lang w:val="en-GB"/>
        </w:rPr>
      </w:pPr>
    </w:p>
    <w:p w14:paraId="2D76F043" w14:textId="77777777" w:rsidR="00ED4009" w:rsidRDefault="00ED4009" w:rsidP="00ED4009">
      <w:pPr>
        <w:pStyle w:val="BodyText"/>
        <w:jc w:val="center"/>
        <w:rPr>
          <w:lang w:val="en-GB"/>
        </w:rPr>
      </w:pPr>
    </w:p>
    <w:p w14:paraId="46EC1467" w14:textId="77777777" w:rsidR="00ED4009" w:rsidRDefault="00ED4009" w:rsidP="00ED4009">
      <w:pPr>
        <w:pStyle w:val="BodyText"/>
        <w:jc w:val="center"/>
        <w:rPr>
          <w:lang w:val="en-GB"/>
        </w:rPr>
      </w:pPr>
    </w:p>
    <w:p w14:paraId="69D799FE" w14:textId="77777777" w:rsidR="00ED4009" w:rsidRDefault="00ED4009" w:rsidP="00ED4009">
      <w:pPr>
        <w:pStyle w:val="BodyText"/>
        <w:jc w:val="center"/>
        <w:rPr>
          <w:lang w:val="en-GB"/>
        </w:rPr>
      </w:pPr>
    </w:p>
    <w:p w14:paraId="0F3B98AB" w14:textId="77777777" w:rsidR="00ED4009" w:rsidRDefault="00ED4009" w:rsidP="00ED4009">
      <w:pPr>
        <w:pStyle w:val="BodyText"/>
        <w:jc w:val="center"/>
        <w:rPr>
          <w:lang w:val="en-GB"/>
        </w:rPr>
      </w:pPr>
    </w:p>
    <w:p w14:paraId="7C5C811B" w14:textId="77777777" w:rsidR="00ED4009" w:rsidRDefault="008509D8" w:rsidP="00ED4009">
      <w:pPr>
        <w:pStyle w:val="BodyText"/>
        <w:jc w:val="center"/>
        <w:rPr>
          <w:i/>
          <w:iCs/>
          <w:lang w:val="en-GB"/>
        </w:rPr>
      </w:pPr>
      <w:r w:rsidRPr="00ED4009">
        <w:rPr>
          <w:i/>
          <w:iCs/>
          <w:lang w:val="en-GB"/>
        </w:rPr>
        <w:t>Figure 1. Data Center Life Cycle</w:t>
      </w:r>
    </w:p>
    <w:p w14:paraId="03D1D05D" w14:textId="77777777" w:rsidR="00ED4009" w:rsidRPr="00ED4009" w:rsidRDefault="008509D8" w:rsidP="00ED4009">
      <w:pPr>
        <w:pStyle w:val="BodyText"/>
        <w:rPr>
          <w:lang w:val="en-GB"/>
        </w:rPr>
      </w:pPr>
      <w:r w:rsidRPr="000C7AF9">
        <w:rPr>
          <w:lang w:val="en-GB"/>
        </w:rPr>
        <w:t xml:space="preserve">This research seeks to </w:t>
      </w:r>
      <w:r w:rsidRPr="000C7AF9">
        <w:rPr>
          <w:lang w:val="en-GB"/>
        </w:rPr>
        <w:t xml:space="preserve">provide the newly established UWTSD with a centralized data centre infrastructure model where it can sustain and operate the ICT infrastructure, through addressing stable network model for server and application architecture, networked storage design, and </w:t>
      </w:r>
      <w:r w:rsidRPr="000C7AF9">
        <w:rPr>
          <w:lang w:val="en-GB"/>
        </w:rPr>
        <w:t>vulnerabilities, the analysis advances.</w:t>
      </w:r>
    </w:p>
    <w:p w14:paraId="23333476" w14:textId="77777777" w:rsidR="00ED4009" w:rsidRPr="00ED4009" w:rsidRDefault="00ED4009" w:rsidP="00ED4009">
      <w:pPr>
        <w:pStyle w:val="BodyText"/>
        <w:jc w:val="center"/>
        <w:rPr>
          <w:i/>
          <w:iCs/>
          <w:lang w:val="en-GB"/>
        </w:rPr>
      </w:pPr>
    </w:p>
    <w:p w14:paraId="7E7060F0" w14:textId="77777777" w:rsidR="009303D9" w:rsidRDefault="008509D8" w:rsidP="006B6B66">
      <w:pPr>
        <w:pStyle w:val="Heading1"/>
      </w:pPr>
      <w:r>
        <w:t>RESEARCH AND METHODOLOGY</w:t>
      </w:r>
    </w:p>
    <w:p w14:paraId="3843E1BB" w14:textId="77777777" w:rsidR="00A67EED" w:rsidRPr="00055319" w:rsidRDefault="008509D8" w:rsidP="00055319">
      <w:pPr>
        <w:pStyle w:val="BodyText"/>
        <w:rPr>
          <w:lang w:val="en-GB"/>
        </w:rPr>
      </w:pPr>
      <w:r w:rsidRPr="00055319">
        <w:rPr>
          <w:lang w:val="en-GB"/>
        </w:rPr>
        <w:t>From the use of effective structures for traditional networks through cloud computing networks, technology has progressed. A multi-tier data centre architecture, as well as the design of lay</w:t>
      </w:r>
      <w:r w:rsidRPr="00055319">
        <w:rPr>
          <w:lang w:val="en-GB"/>
        </w:rPr>
        <w:t>er two and layer three, is included in the proposed design for UWTSD.</w:t>
      </w:r>
    </w:p>
    <w:p w14:paraId="1F37973B" w14:textId="77777777" w:rsidR="00727EF6" w:rsidRPr="00727EF6" w:rsidRDefault="008509D8" w:rsidP="00F7200F">
      <w:pPr>
        <w:pStyle w:val="Heading2"/>
        <w:numPr>
          <w:ilvl w:val="0"/>
          <w:numId w:val="26"/>
        </w:numPr>
      </w:pPr>
      <w:r w:rsidRPr="00055319">
        <w:t>M</w:t>
      </w:r>
      <w:r>
        <w:t>ulti</w:t>
      </w:r>
      <w:r w:rsidRPr="00055319">
        <w:t>-T</w:t>
      </w:r>
      <w:r>
        <w:t>ier</w:t>
      </w:r>
      <w:r w:rsidRPr="00055319">
        <w:t xml:space="preserve"> Architecture Overview of D</w:t>
      </w:r>
      <w:r>
        <w:t>ata</w:t>
      </w:r>
      <w:r w:rsidRPr="00055319">
        <w:t xml:space="preserve"> Center</w:t>
      </w:r>
    </w:p>
    <w:p w14:paraId="32B1732C" w14:textId="77777777" w:rsidR="00160FAD" w:rsidRDefault="008509D8" w:rsidP="005109EA">
      <w:pPr>
        <w:pStyle w:val="BodyText"/>
        <w:rPr>
          <w:lang w:val="en-GB"/>
        </w:rPr>
      </w:pPr>
      <w:r>
        <w:rPr>
          <w:lang w:val="en-GB"/>
        </w:rPr>
        <w:t>After the unification of TSD and SMU, the newly UWTSD needs a data centre in order to centralize its operations and manage the ICT infrast</w:t>
      </w:r>
      <w:r>
        <w:rPr>
          <w:lang w:val="en-GB"/>
        </w:rPr>
        <w:t xml:space="preserve">ructure. The multi-tier model was proposed for this data centre. </w:t>
      </w:r>
      <w:r w:rsidR="0055415C" w:rsidRPr="0055415C">
        <w:rPr>
          <w:lang w:val="en-GB"/>
        </w:rPr>
        <w:t>This model provides a huge change from traditional two-tier design, which typically houses mainframe core software and data accessible by a variety of users.</w:t>
      </w:r>
      <w:r w:rsidR="0055415C">
        <w:rPr>
          <w:lang w:val="en-GB"/>
        </w:rPr>
        <w:t xml:space="preserve"> </w:t>
      </w:r>
      <w:r>
        <w:rPr>
          <w:lang w:val="en-GB"/>
        </w:rPr>
        <w:t>The following multi-tier design t</w:t>
      </w:r>
      <w:r>
        <w:rPr>
          <w:lang w:val="en-GB"/>
        </w:rPr>
        <w:t xml:space="preserve">opology was </w:t>
      </w:r>
      <w:r w:rsidR="00285BF9">
        <w:rPr>
          <w:lang w:val="en-GB"/>
        </w:rPr>
        <w:t>considered for UWTSD data centre architecture, as shown in figure 2.</w:t>
      </w:r>
    </w:p>
    <w:p w14:paraId="5C9C366D" w14:textId="77777777" w:rsidR="00285BF9" w:rsidRDefault="008509D8" w:rsidP="00E7596C">
      <w:pPr>
        <w:pStyle w:val="BodyText"/>
        <w:rPr>
          <w:lang w:val="en-GB"/>
        </w:rPr>
      </w:pPr>
      <w:r>
        <w:rPr>
          <w:noProof/>
          <w:lang w:val="en-GB"/>
        </w:rPr>
        <w:drawing>
          <wp:inline distT="0" distB="0" distL="0" distR="0" wp14:anchorId="79953294" wp14:editId="6BC26095">
            <wp:extent cx="3031735" cy="1981200"/>
            <wp:effectExtent l="0" t="0" r="0" b="0"/>
            <wp:docPr id="3" name="Picture 3" descr="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578261004" name="Picture 3"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57912" cy="1998306"/>
                    </a:xfrm>
                    <a:prstGeom prst="rect">
                      <a:avLst/>
                    </a:prstGeom>
                  </pic:spPr>
                </pic:pic>
              </a:graphicData>
            </a:graphic>
          </wp:inline>
        </w:drawing>
      </w:r>
    </w:p>
    <w:p w14:paraId="6FE0CC76" w14:textId="77777777" w:rsidR="00285BF9" w:rsidRDefault="008509D8" w:rsidP="00285BF9">
      <w:pPr>
        <w:pStyle w:val="BodyText"/>
        <w:jc w:val="center"/>
        <w:rPr>
          <w:i/>
          <w:iCs/>
          <w:lang w:val="en-GB"/>
        </w:rPr>
      </w:pPr>
      <w:r w:rsidRPr="00ED4009">
        <w:rPr>
          <w:i/>
          <w:iCs/>
          <w:lang w:val="en-GB"/>
        </w:rPr>
        <w:t xml:space="preserve">Figure </w:t>
      </w:r>
      <w:r>
        <w:rPr>
          <w:i/>
          <w:iCs/>
          <w:lang w:val="en-GB"/>
        </w:rPr>
        <w:t>2</w:t>
      </w:r>
      <w:r w:rsidRPr="00ED4009">
        <w:rPr>
          <w:i/>
          <w:iCs/>
          <w:lang w:val="en-GB"/>
        </w:rPr>
        <w:t xml:space="preserve">. Data Center </w:t>
      </w:r>
      <w:r>
        <w:rPr>
          <w:i/>
          <w:iCs/>
          <w:lang w:val="en-GB"/>
        </w:rPr>
        <w:t>Topology</w:t>
      </w:r>
    </w:p>
    <w:p w14:paraId="1E10B50B" w14:textId="77777777" w:rsidR="00F7200F" w:rsidRDefault="008509D8" w:rsidP="00925AA4">
      <w:pPr>
        <w:pStyle w:val="BodyText"/>
        <w:rPr>
          <w:lang w:val="en-GB"/>
        </w:rPr>
      </w:pPr>
      <w:r w:rsidRPr="00BF3EA6">
        <w:rPr>
          <w:lang w:val="en-GB"/>
        </w:rPr>
        <w:t xml:space="preserve">The proposed </w:t>
      </w:r>
      <w:r>
        <w:rPr>
          <w:lang w:val="en-GB"/>
        </w:rPr>
        <w:t xml:space="preserve">multi-tier </w:t>
      </w:r>
      <w:r w:rsidRPr="00BF3EA6">
        <w:rPr>
          <w:lang w:val="en-GB"/>
        </w:rPr>
        <w:t>model of the data centre comprises the three tiers, known as layers</w:t>
      </w:r>
      <w:r>
        <w:rPr>
          <w:lang w:val="en-GB"/>
        </w:rPr>
        <w:t>: core, distribution</w:t>
      </w:r>
      <w:r w:rsidRPr="00BF3EA6">
        <w:rPr>
          <w:lang w:val="en-GB"/>
        </w:rPr>
        <w:t>, and access layer</w:t>
      </w:r>
      <w:r>
        <w:rPr>
          <w:lang w:val="en-GB"/>
        </w:rPr>
        <w:t>, as presente</w:t>
      </w:r>
      <w:r>
        <w:rPr>
          <w:lang w:val="en-GB"/>
        </w:rPr>
        <w:t xml:space="preserve">d in figure 3. </w:t>
      </w:r>
      <w:r w:rsidRPr="00F7200F">
        <w:rPr>
          <w:lang w:val="en-GB"/>
        </w:rPr>
        <w:t>This architecture mainly comprises of network, program, and database server levels operating on multiple platforms.</w:t>
      </w:r>
      <w:r w:rsidR="00925AA4">
        <w:rPr>
          <w:lang w:val="en-GB"/>
        </w:rPr>
        <w:t xml:space="preserve"> </w:t>
      </w:r>
    </w:p>
    <w:p w14:paraId="01FE2950" w14:textId="77777777" w:rsidR="00F7200F" w:rsidRDefault="008509D8" w:rsidP="00BF3EA6">
      <w:pPr>
        <w:pStyle w:val="BodyText"/>
        <w:rPr>
          <w:lang w:val="en-GB"/>
        </w:rPr>
      </w:pPr>
      <w:r>
        <w:rPr>
          <w:noProof/>
          <w:lang w:val="en-GB"/>
        </w:rPr>
        <w:drawing>
          <wp:inline distT="0" distB="0" distL="0" distR="0" wp14:anchorId="1B00280C" wp14:editId="700D07D5">
            <wp:extent cx="3195955" cy="2673985"/>
            <wp:effectExtent l="0" t="0" r="4445" b="0"/>
            <wp:docPr id="4" name="Picture 4" descr="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985243400" name="Picture 4"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195955" cy="2673985"/>
                    </a:xfrm>
                    <a:prstGeom prst="rect">
                      <a:avLst/>
                    </a:prstGeom>
                  </pic:spPr>
                </pic:pic>
              </a:graphicData>
            </a:graphic>
          </wp:inline>
        </w:drawing>
      </w:r>
    </w:p>
    <w:p w14:paraId="0E838C07" w14:textId="77777777" w:rsidR="00925AA4" w:rsidRDefault="008509D8" w:rsidP="00F01419">
      <w:pPr>
        <w:pStyle w:val="BodyText"/>
        <w:jc w:val="center"/>
        <w:rPr>
          <w:i/>
          <w:iCs/>
          <w:lang w:val="en-GB"/>
        </w:rPr>
      </w:pPr>
      <w:r w:rsidRPr="00ED4009">
        <w:rPr>
          <w:i/>
          <w:iCs/>
          <w:lang w:val="en-GB"/>
        </w:rPr>
        <w:t xml:space="preserve">Figure </w:t>
      </w:r>
      <w:r>
        <w:rPr>
          <w:i/>
          <w:iCs/>
          <w:lang w:val="en-GB"/>
        </w:rPr>
        <w:t>3</w:t>
      </w:r>
      <w:r w:rsidRPr="00ED4009">
        <w:rPr>
          <w:i/>
          <w:iCs/>
          <w:lang w:val="en-GB"/>
        </w:rPr>
        <w:t xml:space="preserve">. Data Center </w:t>
      </w:r>
      <w:r>
        <w:rPr>
          <w:i/>
          <w:iCs/>
          <w:lang w:val="en-GB"/>
        </w:rPr>
        <w:t>Multi-Tier Model Architecture</w:t>
      </w:r>
    </w:p>
    <w:p w14:paraId="679F913B" w14:textId="77777777" w:rsidR="00285BF9" w:rsidRDefault="008509D8" w:rsidP="00925AA4">
      <w:pPr>
        <w:pStyle w:val="Heading2"/>
        <w:rPr>
          <w:lang w:val="en-GB"/>
        </w:rPr>
      </w:pPr>
      <w:r>
        <w:rPr>
          <w:lang w:val="en-GB"/>
        </w:rPr>
        <w:t>Core layer</w:t>
      </w:r>
    </w:p>
    <w:p w14:paraId="6F93671D" w14:textId="77777777" w:rsidR="002D19BB" w:rsidRDefault="008509D8" w:rsidP="00925AA4">
      <w:pPr>
        <w:jc w:val="both"/>
        <w:rPr>
          <w:lang w:val="en-GB"/>
        </w:rPr>
      </w:pPr>
      <w:r w:rsidRPr="00B023A6">
        <w:rPr>
          <w:lang w:val="en-GB"/>
        </w:rPr>
        <w:t xml:space="preserve">Link to Internet Edge, intranet-server farms, the </w:t>
      </w:r>
      <w:r w:rsidRPr="00B023A6">
        <w:rPr>
          <w:lang w:val="en-GB"/>
        </w:rPr>
        <w:t>university network, and the private WAN is possible via campus core switches.</w:t>
      </w:r>
      <w:r>
        <w:rPr>
          <w:lang w:val="en-GB"/>
        </w:rPr>
        <w:t xml:space="preserve"> </w:t>
      </w:r>
      <w:r w:rsidRPr="00B023A6">
        <w:rPr>
          <w:lang w:val="en-GB"/>
        </w:rPr>
        <w:t>A f</w:t>
      </w:r>
      <w:r>
        <w:rPr>
          <w:lang w:val="en-GB"/>
        </w:rPr>
        <w:t>rame</w:t>
      </w:r>
      <w:r w:rsidRPr="00B023A6">
        <w:rPr>
          <w:lang w:val="en-GB"/>
        </w:rPr>
        <w:t xml:space="preserve"> for high-speed packet switching among different distribution modules is supported by the core layer of the data centre.</w:t>
      </w:r>
      <w:r w:rsidR="00BF3348">
        <w:rPr>
          <w:lang w:val="en-GB"/>
        </w:rPr>
        <w:t xml:space="preserve"> This layer makes the connection of the campus core with the other modules. All the connection links terminate on layer three and use 10 GigE interfaces to support the best performance and to meet the demands. </w:t>
      </w:r>
      <w:r w:rsidR="00925AA4" w:rsidRPr="00925AA4">
        <w:rPr>
          <w:lang w:val="en-GB"/>
        </w:rPr>
        <w:t>The core layer is responsible for controlling activities and for managing components interactions</w:t>
      </w:r>
      <w:r w:rsidR="002F495C">
        <w:rPr>
          <w:lang w:val="en-GB"/>
        </w:rPr>
        <w:t xml:space="preserve"> [7]. </w:t>
      </w:r>
      <w:r w:rsidR="00BF3348">
        <w:rPr>
          <w:lang w:val="en-GB"/>
        </w:rPr>
        <w:t>The campus core if different than the data centre core layer, which is not mandatory to use but is recommended for scalability purposes.</w:t>
      </w:r>
      <w:r>
        <w:rPr>
          <w:lang w:val="en-GB"/>
        </w:rPr>
        <w:t xml:space="preserve"> </w:t>
      </w:r>
      <w:r w:rsidRPr="002D19BB">
        <w:rPr>
          <w:lang w:val="en-GB"/>
        </w:rPr>
        <w:t>The core layer offers connection to several distribution nodes and a layer three routing without any failure.</w:t>
      </w:r>
      <w:r>
        <w:rPr>
          <w:lang w:val="en-GB"/>
        </w:rPr>
        <w:t xml:space="preserve"> </w:t>
      </w:r>
    </w:p>
    <w:p w14:paraId="04E7A5D8" w14:textId="77777777" w:rsidR="00925AA4" w:rsidRDefault="008509D8" w:rsidP="00925AA4">
      <w:pPr>
        <w:jc w:val="both"/>
        <w:rPr>
          <w:lang w:val="en-GB"/>
        </w:rPr>
      </w:pPr>
      <w:r w:rsidRPr="002D19BB">
        <w:rPr>
          <w:lang w:val="en-GB"/>
        </w:rPr>
        <w:lastRenderedPageBreak/>
        <w:t>Th</w:t>
      </w:r>
      <w:r w:rsidRPr="002D19BB">
        <w:rPr>
          <w:lang w:val="en-GB"/>
        </w:rPr>
        <w:t>e core tier operates an EIGRP or OSPF routing protocol, and load balances traffic by Cisco algorithms between the distribution tiers and campus tier.</w:t>
      </w:r>
    </w:p>
    <w:p w14:paraId="45D20EEF" w14:textId="77777777" w:rsidR="005A3C7E" w:rsidRDefault="008509D8" w:rsidP="005A3C7E">
      <w:pPr>
        <w:pStyle w:val="Heading4"/>
        <w:rPr>
          <w:lang w:val="en-GB"/>
        </w:rPr>
      </w:pPr>
      <w:r>
        <w:rPr>
          <w:lang w:val="en-GB"/>
        </w:rPr>
        <w:t xml:space="preserve">UWTSD Recommendations </w:t>
      </w:r>
    </w:p>
    <w:p w14:paraId="2693BAE5" w14:textId="77777777" w:rsidR="002D19BB" w:rsidRDefault="008509D8" w:rsidP="00925AA4">
      <w:pPr>
        <w:jc w:val="both"/>
        <w:rPr>
          <w:lang w:val="en-GB"/>
        </w:rPr>
      </w:pPr>
      <w:r w:rsidRPr="002D19BB">
        <w:rPr>
          <w:lang w:val="en-GB"/>
        </w:rPr>
        <w:t xml:space="preserve">The Cisco Catalyst 6509, with its Sup720 processing module, is the </w:t>
      </w:r>
      <w:r w:rsidRPr="002D19BB">
        <w:rPr>
          <w:lang w:val="en-GB"/>
        </w:rPr>
        <w:t>preferred architecture for the core tier of the UWTSD data centre.</w:t>
      </w:r>
      <w:r w:rsidR="005A3C7E">
        <w:rPr>
          <w:lang w:val="en-GB"/>
        </w:rPr>
        <w:t xml:space="preserve"> The Catalyst 6509 is the perfect choice because it supports several distribution modules through the 10 GigE ports. Each port of this model supports dual channels in contrast to the </w:t>
      </w:r>
      <w:r w:rsidR="005A3C7E" w:rsidRPr="005A3C7E">
        <w:rPr>
          <w:lang w:val="en-GB"/>
        </w:rPr>
        <w:t>Catalyst 6513</w:t>
      </w:r>
      <w:r w:rsidR="005A3C7E">
        <w:rPr>
          <w:lang w:val="en-GB"/>
        </w:rPr>
        <w:t>, which cannot support this</w:t>
      </w:r>
      <w:r w:rsidR="00D04452">
        <w:rPr>
          <w:lang w:val="en-GB"/>
        </w:rPr>
        <w:t xml:space="preserve"> [8]</w:t>
      </w:r>
      <w:r w:rsidR="005A3C7E">
        <w:rPr>
          <w:lang w:val="en-GB"/>
        </w:rPr>
        <w:t xml:space="preserve">. This connection between the campus core and the distribution tier eliminates the risk of failure and offers a fully redundant infrastructure. </w:t>
      </w:r>
    </w:p>
    <w:p w14:paraId="0C75B564" w14:textId="77777777" w:rsidR="005A3C7E" w:rsidRDefault="008509D8" w:rsidP="005A3C7E">
      <w:pPr>
        <w:pStyle w:val="Heading4"/>
        <w:rPr>
          <w:lang w:val="en-GB"/>
        </w:rPr>
      </w:pPr>
      <w:r>
        <w:rPr>
          <w:lang w:val="en-GB"/>
        </w:rPr>
        <w:t>Distributed forwarding</w:t>
      </w:r>
    </w:p>
    <w:p w14:paraId="1ABC7AC6" w14:textId="77777777" w:rsidR="005A3C7E" w:rsidRDefault="008509D8" w:rsidP="005A3C7E">
      <w:pPr>
        <w:jc w:val="both"/>
        <w:rPr>
          <w:lang w:val="en-GB"/>
        </w:rPr>
      </w:pPr>
      <w:r>
        <w:rPr>
          <w:lang w:val="en-GB"/>
        </w:rPr>
        <w:t>The distributed forwarding card</w:t>
      </w:r>
      <w:r w:rsidR="00716BEA">
        <w:rPr>
          <w:lang w:val="en-GB"/>
        </w:rPr>
        <w:t xml:space="preserve"> (DFC) is optimally supported by the Cisco 6700 series and </w:t>
      </w:r>
      <w:r w:rsidR="00716BEA" w:rsidRPr="00716BEA">
        <w:rPr>
          <w:lang w:val="en-GB"/>
        </w:rPr>
        <w:t xml:space="preserve">allows neighbourhood routing decisions to arise on every </w:t>
      </w:r>
      <w:r w:rsidR="00716BEA">
        <w:rPr>
          <w:lang w:val="en-GB"/>
        </w:rPr>
        <w:t>TCP</w:t>
      </w:r>
      <w:r w:rsidR="00716BEA" w:rsidRPr="00716BEA">
        <w:rPr>
          <w:lang w:val="en-GB"/>
        </w:rPr>
        <w:t xml:space="preserve"> connection through a specific Forwarding Information Base.</w:t>
      </w:r>
      <w:r w:rsidR="00716BEA">
        <w:rPr>
          <w:lang w:val="en-GB"/>
        </w:rPr>
        <w:t xml:space="preserve"> If the DFC card is missing, the process will be longer as the packet must be sent to the policy feature card to discover where to send each packet to arrive at the destination. </w:t>
      </w:r>
      <w:r w:rsidR="00A62634">
        <w:rPr>
          <w:lang w:val="en-GB"/>
        </w:rPr>
        <w:t xml:space="preserve">Typically, the core layer lowers the latency and higher the average forwarding speeds by including DFC to the line cards. </w:t>
      </w:r>
    </w:p>
    <w:p w14:paraId="4BBEAF4F" w14:textId="77777777" w:rsidR="00A62634" w:rsidRDefault="008509D8" w:rsidP="00A62634">
      <w:pPr>
        <w:pStyle w:val="Heading4"/>
        <w:rPr>
          <w:lang w:val="en-GB"/>
        </w:rPr>
      </w:pPr>
      <w:r>
        <w:rPr>
          <w:lang w:val="en-GB"/>
        </w:rPr>
        <w:t>Traffic flow in the core tier</w:t>
      </w:r>
    </w:p>
    <w:p w14:paraId="6D583812" w14:textId="77777777" w:rsidR="00A62634" w:rsidRDefault="008509D8" w:rsidP="00A62634">
      <w:pPr>
        <w:jc w:val="both"/>
        <w:rPr>
          <w:lang w:val="en-GB"/>
        </w:rPr>
      </w:pPr>
      <w:r w:rsidRPr="009767B9">
        <w:rPr>
          <w:lang w:val="en-GB"/>
        </w:rPr>
        <w:t>The</w:t>
      </w:r>
      <w:r w:rsidRPr="009767B9">
        <w:rPr>
          <w:lang w:val="en-GB"/>
        </w:rPr>
        <w:t xml:space="preserve"> traffic movement in the core comprises mostly of sessions going between the core of the campus and the modules of aggregation. As seen in Figure</w:t>
      </w:r>
      <w:r>
        <w:rPr>
          <w:lang w:val="en-GB"/>
        </w:rPr>
        <w:t xml:space="preserve"> 4</w:t>
      </w:r>
      <w:r w:rsidRPr="009767B9">
        <w:rPr>
          <w:lang w:val="en-GB"/>
        </w:rPr>
        <w:t>, the core integrates the distribution module traffic flows on ideal pathways to the campus core</w:t>
      </w:r>
      <w:r>
        <w:rPr>
          <w:lang w:val="en-GB"/>
        </w:rPr>
        <w:t xml:space="preserve">. </w:t>
      </w:r>
      <w:r w:rsidR="00A72D25" w:rsidRPr="00A72D25">
        <w:rPr>
          <w:lang w:val="en-GB"/>
        </w:rPr>
        <w:t>The server subnets provide a minimum of two identical cost paths, enabling the core loading balance transfers to each distribution switch in a specific module. This is implemented on Layer 3 IP address encoding using CEF load balancing.</w:t>
      </w:r>
      <w:r w:rsidR="00A72D25">
        <w:rPr>
          <w:lang w:val="en-GB"/>
        </w:rPr>
        <w:t xml:space="preserve"> </w:t>
      </w:r>
    </w:p>
    <w:p w14:paraId="6C6C0A97" w14:textId="77777777" w:rsidR="0014517D" w:rsidRDefault="008509D8" w:rsidP="00A62634">
      <w:pPr>
        <w:jc w:val="both"/>
        <w:rPr>
          <w:lang w:val="en-GB"/>
        </w:rPr>
      </w:pPr>
      <w:r>
        <w:rPr>
          <w:noProof/>
          <w:lang w:val="en-GB"/>
        </w:rPr>
        <w:drawing>
          <wp:anchor distT="0" distB="0" distL="114300" distR="114300" simplePos="0" relativeHeight="251659264" behindDoc="0" locked="0" layoutInCell="1" allowOverlap="1" wp14:anchorId="3EF26E6A" wp14:editId="7582B20B">
            <wp:simplePos x="0" y="0"/>
            <wp:positionH relativeFrom="column">
              <wp:posOffset>556895</wp:posOffset>
            </wp:positionH>
            <wp:positionV relativeFrom="paragraph">
              <wp:posOffset>13335</wp:posOffset>
            </wp:positionV>
            <wp:extent cx="2143125" cy="2981960"/>
            <wp:effectExtent l="0" t="0" r="9525" b="8890"/>
            <wp:wrapSquare wrapText="bothSides"/>
            <wp:docPr id="5" name="Picture 5" descr="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752950377" name="Picture 5"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143125" cy="2981960"/>
                    </a:xfrm>
                    <a:prstGeom prst="rect">
                      <a:avLst/>
                    </a:prstGeom>
                  </pic:spPr>
                </pic:pic>
              </a:graphicData>
            </a:graphic>
            <wp14:sizeRelH relativeFrom="margin">
              <wp14:pctWidth>0%</wp14:pctWidth>
            </wp14:sizeRelH>
            <wp14:sizeRelV relativeFrom="margin">
              <wp14:pctHeight>0%</wp14:pctHeight>
            </wp14:sizeRelV>
          </wp:anchor>
        </w:drawing>
      </w:r>
    </w:p>
    <w:p w14:paraId="07DF2D08" w14:textId="77777777" w:rsidR="0014517D" w:rsidRDefault="0014517D" w:rsidP="00A62634">
      <w:pPr>
        <w:jc w:val="both"/>
        <w:rPr>
          <w:lang w:val="en-GB"/>
        </w:rPr>
      </w:pPr>
    </w:p>
    <w:p w14:paraId="17CF4E38" w14:textId="77777777" w:rsidR="0014517D" w:rsidRDefault="0014517D" w:rsidP="00A62634">
      <w:pPr>
        <w:jc w:val="both"/>
        <w:rPr>
          <w:lang w:val="en-GB"/>
        </w:rPr>
      </w:pPr>
    </w:p>
    <w:p w14:paraId="06F88AAC" w14:textId="77777777" w:rsidR="0014517D" w:rsidRDefault="0014517D" w:rsidP="00A62634">
      <w:pPr>
        <w:jc w:val="both"/>
        <w:rPr>
          <w:lang w:val="en-GB"/>
        </w:rPr>
      </w:pPr>
    </w:p>
    <w:p w14:paraId="07EC912D" w14:textId="77777777" w:rsidR="0014517D" w:rsidRDefault="0014517D" w:rsidP="00A62634">
      <w:pPr>
        <w:jc w:val="both"/>
        <w:rPr>
          <w:lang w:val="en-GB"/>
        </w:rPr>
      </w:pPr>
    </w:p>
    <w:p w14:paraId="198A10AA" w14:textId="77777777" w:rsidR="0014517D" w:rsidRDefault="0014517D" w:rsidP="00A62634">
      <w:pPr>
        <w:jc w:val="both"/>
        <w:rPr>
          <w:lang w:val="en-GB"/>
        </w:rPr>
      </w:pPr>
    </w:p>
    <w:p w14:paraId="60AE0EC4" w14:textId="77777777" w:rsidR="0014517D" w:rsidRDefault="0014517D" w:rsidP="00A62634">
      <w:pPr>
        <w:jc w:val="both"/>
        <w:rPr>
          <w:lang w:val="en-GB"/>
        </w:rPr>
      </w:pPr>
    </w:p>
    <w:p w14:paraId="10795A36" w14:textId="77777777" w:rsidR="0014517D" w:rsidRDefault="0014517D" w:rsidP="00A62634">
      <w:pPr>
        <w:jc w:val="both"/>
        <w:rPr>
          <w:lang w:val="en-GB"/>
        </w:rPr>
      </w:pPr>
    </w:p>
    <w:p w14:paraId="1A867767" w14:textId="77777777" w:rsidR="0014517D" w:rsidRDefault="0014517D" w:rsidP="00A62634">
      <w:pPr>
        <w:jc w:val="both"/>
        <w:rPr>
          <w:lang w:val="en-GB"/>
        </w:rPr>
      </w:pPr>
    </w:p>
    <w:p w14:paraId="339F5D38" w14:textId="77777777" w:rsidR="0014517D" w:rsidRDefault="0014517D" w:rsidP="00A62634">
      <w:pPr>
        <w:jc w:val="both"/>
        <w:rPr>
          <w:lang w:val="en-GB"/>
        </w:rPr>
      </w:pPr>
    </w:p>
    <w:p w14:paraId="03C80D08" w14:textId="77777777" w:rsidR="0014517D" w:rsidRDefault="0014517D" w:rsidP="00A62634">
      <w:pPr>
        <w:jc w:val="both"/>
        <w:rPr>
          <w:lang w:val="en-GB"/>
        </w:rPr>
      </w:pPr>
    </w:p>
    <w:p w14:paraId="2CA89DA9" w14:textId="77777777" w:rsidR="0014517D" w:rsidRDefault="0014517D" w:rsidP="00A62634">
      <w:pPr>
        <w:jc w:val="both"/>
        <w:rPr>
          <w:lang w:val="en-GB"/>
        </w:rPr>
      </w:pPr>
    </w:p>
    <w:p w14:paraId="5BB5273F" w14:textId="77777777" w:rsidR="0014517D" w:rsidRDefault="0014517D" w:rsidP="00A62634">
      <w:pPr>
        <w:jc w:val="both"/>
        <w:rPr>
          <w:lang w:val="en-GB"/>
        </w:rPr>
      </w:pPr>
    </w:p>
    <w:p w14:paraId="4FAF8755" w14:textId="77777777" w:rsidR="0014517D" w:rsidRDefault="0014517D" w:rsidP="00A62634">
      <w:pPr>
        <w:jc w:val="both"/>
        <w:rPr>
          <w:lang w:val="en-GB"/>
        </w:rPr>
      </w:pPr>
    </w:p>
    <w:p w14:paraId="1BE7B3DA" w14:textId="77777777" w:rsidR="0014517D" w:rsidRDefault="0014517D" w:rsidP="00A62634">
      <w:pPr>
        <w:jc w:val="both"/>
        <w:rPr>
          <w:lang w:val="en-GB"/>
        </w:rPr>
      </w:pPr>
    </w:p>
    <w:p w14:paraId="22EB8239" w14:textId="77777777" w:rsidR="0014517D" w:rsidRDefault="0014517D" w:rsidP="00A62634">
      <w:pPr>
        <w:jc w:val="both"/>
        <w:rPr>
          <w:lang w:val="en-GB"/>
        </w:rPr>
      </w:pPr>
    </w:p>
    <w:p w14:paraId="3FEF77E2" w14:textId="77777777" w:rsidR="0014517D" w:rsidRDefault="0014517D" w:rsidP="00A62634">
      <w:pPr>
        <w:jc w:val="both"/>
        <w:rPr>
          <w:lang w:val="en-GB"/>
        </w:rPr>
      </w:pPr>
    </w:p>
    <w:p w14:paraId="60D6F543" w14:textId="77777777" w:rsidR="0014517D" w:rsidRDefault="0014517D" w:rsidP="00A62634">
      <w:pPr>
        <w:jc w:val="both"/>
        <w:rPr>
          <w:lang w:val="en-GB"/>
        </w:rPr>
      </w:pPr>
    </w:p>
    <w:p w14:paraId="318BF537" w14:textId="77777777" w:rsidR="0014517D" w:rsidRDefault="0014517D" w:rsidP="00A62634">
      <w:pPr>
        <w:jc w:val="both"/>
        <w:rPr>
          <w:lang w:val="en-GB"/>
        </w:rPr>
      </w:pPr>
    </w:p>
    <w:p w14:paraId="614B0BB5" w14:textId="77777777" w:rsidR="0014517D" w:rsidRDefault="0014517D" w:rsidP="00A62634">
      <w:pPr>
        <w:jc w:val="both"/>
        <w:rPr>
          <w:lang w:val="en-GB"/>
        </w:rPr>
      </w:pPr>
    </w:p>
    <w:p w14:paraId="170CF899" w14:textId="77777777" w:rsidR="00BF3348" w:rsidRPr="00A72D25" w:rsidRDefault="008509D8" w:rsidP="00A72D25">
      <w:pPr>
        <w:pStyle w:val="BodyText"/>
        <w:jc w:val="center"/>
        <w:rPr>
          <w:i/>
          <w:iCs/>
          <w:lang w:val="en-GB"/>
        </w:rPr>
      </w:pPr>
      <w:r w:rsidRPr="00ED4009">
        <w:rPr>
          <w:i/>
          <w:iCs/>
          <w:lang w:val="en-GB"/>
        </w:rPr>
        <w:t xml:space="preserve">Figure </w:t>
      </w:r>
      <w:r>
        <w:rPr>
          <w:i/>
          <w:iCs/>
          <w:lang w:val="en-GB"/>
        </w:rPr>
        <w:t>4</w:t>
      </w:r>
      <w:r w:rsidRPr="00ED4009">
        <w:rPr>
          <w:i/>
          <w:iCs/>
          <w:lang w:val="en-GB"/>
        </w:rPr>
        <w:t xml:space="preserve">. </w:t>
      </w:r>
      <w:r>
        <w:rPr>
          <w:i/>
          <w:iCs/>
          <w:lang w:val="en-GB"/>
        </w:rPr>
        <w:t>Traffic flow in the core tier</w:t>
      </w:r>
    </w:p>
    <w:p w14:paraId="67A9B0E3" w14:textId="77777777" w:rsidR="009303D9" w:rsidRDefault="008509D8" w:rsidP="00ED0149">
      <w:pPr>
        <w:pStyle w:val="Heading2"/>
      </w:pPr>
      <w:r>
        <w:t>Aggregation layer</w:t>
      </w:r>
    </w:p>
    <w:p w14:paraId="73F3F437" w14:textId="77777777" w:rsidR="00A72D25" w:rsidRDefault="008509D8" w:rsidP="00A72D25">
      <w:pPr>
        <w:jc w:val="both"/>
      </w:pPr>
      <w:r w:rsidRPr="00A72D25">
        <w:t xml:space="preserve">This layer is among the most critical in the UWTSD data centre architecture. This tier counts the </w:t>
      </w:r>
      <w:r w:rsidR="00815D2F" w:rsidRPr="00A72D25">
        <w:t>number</w:t>
      </w:r>
      <w:r w:rsidRPr="00A72D25">
        <w:t xml:space="preserve"> of datacentre sessions joining or departing the data centre on a regular basis.</w:t>
      </w:r>
      <w:r>
        <w:t xml:space="preserve"> </w:t>
      </w:r>
      <w:r w:rsidR="00815D2F" w:rsidRPr="00815D2F">
        <w:t>A fast-forwarding rate, fast switching structure must be established by this layer and multiple 10 GigE, and GigE connections must also be enabled when providing high-speed switching and transmitting speeds.</w:t>
      </w:r>
    </w:p>
    <w:p w14:paraId="70ECD691" w14:textId="77777777" w:rsidR="00815D2F" w:rsidRDefault="008509D8" w:rsidP="00815D2F">
      <w:pPr>
        <w:pStyle w:val="Heading4"/>
      </w:pPr>
      <w:r>
        <w:t>Recommendations</w:t>
      </w:r>
    </w:p>
    <w:p w14:paraId="48F06ACB" w14:textId="77777777" w:rsidR="00815D2F" w:rsidRDefault="008509D8" w:rsidP="00815D2F">
      <w:pPr>
        <w:jc w:val="both"/>
      </w:pPr>
      <w:r w:rsidRPr="00815D2F">
        <w:t>The Cisco Catalyst 6509 and 6513 switches wil</w:t>
      </w:r>
      <w:r w:rsidRPr="00815D2F">
        <w:t>l be the best-fitted platforms for the distribution layer.</w:t>
      </w:r>
      <w:r>
        <w:t xml:space="preserve"> </w:t>
      </w:r>
      <w:r w:rsidR="00A54A68" w:rsidRPr="00A54A68">
        <w:t>In the distribution layer, the fast switching ability, the large switch structure and the capacity to support a broad number of 10 GigE ports are critical specifications which must also help devices and resources for safety usage.</w:t>
      </w:r>
      <w:r w:rsidR="00A54A68">
        <w:t xml:space="preserve"> </w:t>
      </w:r>
      <w:r w:rsidR="00A54A68" w:rsidRPr="00A54A68">
        <w:t>Catalyst 6509 is a great match for the core tier, but it has fewer distribution modules than Catalyst 6513, which is more useful for the core tier.</w:t>
      </w:r>
      <w:r w:rsidR="00A54A68">
        <w:t xml:space="preserve"> </w:t>
      </w:r>
    </w:p>
    <w:p w14:paraId="4A3DB9CC" w14:textId="77777777" w:rsidR="00A54A68" w:rsidRDefault="008509D8" w:rsidP="00A54A68">
      <w:pPr>
        <w:pStyle w:val="Heading4"/>
      </w:pPr>
      <w:r>
        <w:t>Traffic flow</w:t>
      </w:r>
    </w:p>
    <w:p w14:paraId="3D0DAEF6" w14:textId="77777777" w:rsidR="00A54A68" w:rsidRDefault="008509D8" w:rsidP="00A54A68">
      <w:pPr>
        <w:jc w:val="both"/>
      </w:pPr>
      <w:r w:rsidRPr="00A54A68">
        <w:t xml:space="preserve">The distribution tier links to the core tier by using the 10 GigE connections of layer 3. Those connections are needed for bandwidth scalability and agility, but also to prevent broadcast storms linked to Layer 2 </w:t>
      </w:r>
      <w:r w:rsidR="001A44B1">
        <w:t xml:space="preserve">trunking </w:t>
      </w:r>
      <w:r w:rsidRPr="00A54A68">
        <w:t>domains.</w:t>
      </w:r>
      <w:r w:rsidR="00954C0C">
        <w:t xml:space="preserve"> </w:t>
      </w:r>
      <w:r w:rsidR="00954C0C" w:rsidRPr="00954C0C">
        <w:t>In a service module-enabled architecture, the routing protocol interface could be tuned to make a primary path regarding service modules in the active Aggregation 1 switch and a secondary path, in case of failure, to service modules in the active Aggregation 2 switch.</w:t>
      </w:r>
      <w:r w:rsidR="00954C0C">
        <w:t xml:space="preserve"> </w:t>
      </w:r>
    </w:p>
    <w:p w14:paraId="50FDE3C4" w14:textId="77777777" w:rsidR="00954C0C" w:rsidRDefault="008509D8" w:rsidP="00954C0C">
      <w:pPr>
        <w:pStyle w:val="Heading4"/>
      </w:pPr>
      <w:r>
        <w:t>Scaling</w:t>
      </w:r>
    </w:p>
    <w:p w14:paraId="3717AC39" w14:textId="77777777" w:rsidR="00954C0C" w:rsidRDefault="008509D8" w:rsidP="00954C0C">
      <w:pPr>
        <w:jc w:val="both"/>
      </w:pPr>
      <w:r w:rsidRPr="0016504F">
        <w:t xml:space="preserve">It </w:t>
      </w:r>
      <w:r w:rsidRPr="0016504F">
        <w:t>is necessary to construct a</w:t>
      </w:r>
      <w:r>
        <w:t xml:space="preserve"> distribution</w:t>
      </w:r>
      <w:r w:rsidRPr="0016504F">
        <w:t xml:space="preserve"> layer since it will improve the overall data centre infrastructure reliability and scalability.</w:t>
      </w:r>
      <w:r>
        <w:t xml:space="preserve"> </w:t>
      </w:r>
      <w:r w:rsidRPr="0016504F">
        <w:t>All traffic going via the distribution layer is highly likely to depend on the route selection, utilities, and scalable</w:t>
      </w:r>
      <w:r w:rsidRPr="0016504F">
        <w:t xml:space="preserve"> infrastructure integrated into the design of the distribution layer.</w:t>
      </w:r>
      <w:r w:rsidR="004071FC" w:rsidRPr="004071FC">
        <w:t xml:space="preserve"> As seen in figure 5, the current aggregation layer contains several aggregation module architectures utilizing a shared core.</w:t>
      </w:r>
    </w:p>
    <w:p w14:paraId="2236CE44" w14:textId="77777777" w:rsidR="0016504F" w:rsidRDefault="008509D8" w:rsidP="00954C0C">
      <w:pPr>
        <w:jc w:val="both"/>
      </w:pPr>
      <w:r>
        <w:t xml:space="preserve">The following </w:t>
      </w:r>
      <w:r w:rsidRPr="0016504F">
        <w:t xml:space="preserve">four topics are critical in the design of the </w:t>
      </w:r>
      <w:r w:rsidRPr="0016504F">
        <w:t>aggregation layer</w:t>
      </w:r>
      <w:r>
        <w:t xml:space="preserve">: layer two fault domain scale, default gateway redundancy scaling, 10 GigE capacity and spanning tree scalability [8]. </w:t>
      </w:r>
    </w:p>
    <w:p w14:paraId="2B93CC17" w14:textId="77777777" w:rsidR="00C950F5" w:rsidRDefault="008509D8" w:rsidP="00954C0C">
      <w:pPr>
        <w:jc w:val="both"/>
      </w:pPr>
      <w:r w:rsidRPr="00C950F5">
        <w:t xml:space="preserve">It is common for application layers such as NIC teaming and clustering to trigger Layer 2 domains to expand in scale, </w:t>
      </w:r>
      <w:r w:rsidRPr="00C950F5">
        <w:t>which introduces scalability need.</w:t>
      </w:r>
      <w:r>
        <w:t xml:space="preserve"> </w:t>
      </w:r>
      <w:r w:rsidRPr="00C950F5">
        <w:t>Broadcast storms are probable, but the fault domain scale assures the secure and reliable activity of the hypervisor.</w:t>
      </w:r>
      <w:r>
        <w:t xml:space="preserve"> </w:t>
      </w:r>
      <w:r w:rsidR="00475E41" w:rsidRPr="00475E41">
        <w:t>It is possible to anticipate loss, right as it occurs, by establishing thresholds and utilizing different distribution modules.</w:t>
      </w:r>
    </w:p>
    <w:p w14:paraId="60094979" w14:textId="77777777" w:rsidR="00475E41" w:rsidRDefault="008509D8" w:rsidP="00954C0C">
      <w:pPr>
        <w:jc w:val="both"/>
      </w:pPr>
      <w:r w:rsidRPr="00F922B7">
        <w:t>The HSRP protocol is the most general protocol for supplying router redundancy in a network. To obtain the best possible efficiency, it is suggested that the maximum amount of HRSP occurrences be 500 in a distribution module, and c</w:t>
      </w:r>
      <w:r w:rsidRPr="00F922B7">
        <w:t>locks with three seconds hold and one second hello period. If more HRSP needs to be used, it is suggested to spread the load between more distribution module switches.</w:t>
      </w:r>
      <w:r>
        <w:t xml:space="preserve"> </w:t>
      </w:r>
    </w:p>
    <w:p w14:paraId="5F548CDC" w14:textId="77777777" w:rsidR="0020720C" w:rsidRDefault="008509D8" w:rsidP="00954C0C">
      <w:pPr>
        <w:jc w:val="both"/>
      </w:pPr>
      <w:r w:rsidRPr="0020720C">
        <w:t>The current total capacity of 10 GigE ports which can be mounted in the distribution la</w:t>
      </w:r>
      <w:r w:rsidRPr="0020720C">
        <w:t>yer switch is 64 if the Catalyst 6509 is used.</w:t>
      </w:r>
      <w:r>
        <w:t xml:space="preserve"> </w:t>
      </w:r>
      <w:r w:rsidRPr="0020720C">
        <w:t xml:space="preserve">Utilizing a data centre core layer with several </w:t>
      </w:r>
      <w:r w:rsidRPr="0020720C">
        <w:lastRenderedPageBreak/>
        <w:t>distribution modules creates a greater status of 10 GigE capacity.</w:t>
      </w:r>
    </w:p>
    <w:p w14:paraId="49ACAEF6" w14:textId="77777777" w:rsidR="0020720C" w:rsidRDefault="008509D8" w:rsidP="00954C0C">
      <w:pPr>
        <w:jc w:val="both"/>
      </w:pPr>
      <w:r>
        <w:t xml:space="preserve">Spanning Tree Protocol (STP) is used to </w:t>
      </w:r>
      <w:r w:rsidR="003F70FC">
        <w:t xml:space="preserve">offer a guided and secure route for network traffic by breaking the loops to prevent redundant packets repeatedly moving around the network. </w:t>
      </w:r>
    </w:p>
    <w:p w14:paraId="00C0E172" w14:textId="77777777" w:rsidR="004071FC" w:rsidRDefault="008509D8" w:rsidP="00954C0C">
      <w:pPr>
        <w:jc w:val="both"/>
      </w:pPr>
      <w:r>
        <w:rPr>
          <w:noProof/>
        </w:rPr>
        <w:drawing>
          <wp:inline distT="0" distB="0" distL="0" distR="0" wp14:anchorId="31F55286" wp14:editId="2B6BA257">
            <wp:extent cx="3002300" cy="2933700"/>
            <wp:effectExtent l="0" t="0" r="7620" b="0"/>
            <wp:docPr id="6" name="Picture 6" descr="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535286778" name="Picture 6"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002300" cy="2933700"/>
                    </a:xfrm>
                    <a:prstGeom prst="rect">
                      <a:avLst/>
                    </a:prstGeom>
                  </pic:spPr>
                </pic:pic>
              </a:graphicData>
            </a:graphic>
          </wp:inline>
        </w:drawing>
      </w:r>
    </w:p>
    <w:p w14:paraId="0295903C" w14:textId="77777777" w:rsidR="004071FC" w:rsidRDefault="008509D8" w:rsidP="004071FC">
      <w:pPr>
        <w:rPr>
          <w:i/>
          <w:iCs/>
          <w:lang w:val="en-GB"/>
        </w:rPr>
      </w:pPr>
      <w:r w:rsidRPr="00ED4009">
        <w:rPr>
          <w:i/>
          <w:iCs/>
          <w:lang w:val="en-GB"/>
        </w:rPr>
        <w:t xml:space="preserve">Figure </w:t>
      </w:r>
      <w:r>
        <w:rPr>
          <w:i/>
          <w:iCs/>
          <w:lang w:val="en-GB"/>
        </w:rPr>
        <w:t>5</w:t>
      </w:r>
      <w:r w:rsidRPr="00ED4009">
        <w:rPr>
          <w:i/>
          <w:iCs/>
          <w:lang w:val="en-GB"/>
        </w:rPr>
        <w:t xml:space="preserve">. </w:t>
      </w:r>
      <w:r>
        <w:rPr>
          <w:i/>
          <w:iCs/>
          <w:lang w:val="en-GB"/>
        </w:rPr>
        <w:t>Multiple aggregation modules</w:t>
      </w:r>
    </w:p>
    <w:p w14:paraId="3ECAFBA8" w14:textId="77777777" w:rsidR="0022637F" w:rsidRPr="00954C0C" w:rsidRDefault="0022637F" w:rsidP="004071FC"/>
    <w:p w14:paraId="0C25214E" w14:textId="77777777" w:rsidR="00925AA4" w:rsidRDefault="008509D8" w:rsidP="00925AA4">
      <w:pPr>
        <w:pStyle w:val="Heading2"/>
      </w:pPr>
      <w:r>
        <w:t>Access layer</w:t>
      </w:r>
    </w:p>
    <w:p w14:paraId="077B5A39" w14:textId="77777777" w:rsidR="00954C0C" w:rsidRPr="00954C0C" w:rsidRDefault="008509D8" w:rsidP="00954C0C">
      <w:pPr>
        <w:jc w:val="both"/>
      </w:pPr>
      <w:r w:rsidRPr="003F70FC">
        <w:t xml:space="preserve">The access layer provides access in the data centre facility to all standard business servers, </w:t>
      </w:r>
      <w:r w:rsidRPr="003F70FC">
        <w:t>databases, storage systems, and any necessary IP or office automation devices</w:t>
      </w:r>
      <w:r w:rsidR="00FD5F16">
        <w:t xml:space="preserve"> [</w:t>
      </w:r>
      <w:r w:rsidR="007615AE">
        <w:t>10</w:t>
      </w:r>
      <w:r w:rsidR="00FD5F16">
        <w:t xml:space="preserve">]. </w:t>
      </w:r>
    </w:p>
    <w:p w14:paraId="2240E89E" w14:textId="77777777" w:rsidR="0022637F" w:rsidRDefault="008509D8" w:rsidP="002E6042">
      <w:pPr>
        <w:pStyle w:val="bulletlist"/>
        <w:numPr>
          <w:ilvl w:val="0"/>
          <w:numId w:val="0"/>
        </w:numPr>
        <w:rPr>
          <w:lang w:val="en-GB"/>
        </w:rPr>
      </w:pPr>
      <w:r w:rsidRPr="002E6042">
        <w:rPr>
          <w:lang w:val="en-GB"/>
        </w:rPr>
        <w:t>In fulfilling basic server criteria such as NIC teaming, clustering, and broadcast control, the access tier provides an important function.</w:t>
      </w:r>
      <w:r>
        <w:rPr>
          <w:lang w:val="en-GB"/>
        </w:rPr>
        <w:t xml:space="preserve"> </w:t>
      </w:r>
      <w:r w:rsidRPr="002E6042">
        <w:rPr>
          <w:lang w:val="en-GB"/>
        </w:rPr>
        <w:t xml:space="preserve">Cisco advises the </w:t>
      </w:r>
      <w:r w:rsidRPr="002E6042">
        <w:rPr>
          <w:lang w:val="en-GB"/>
        </w:rPr>
        <w:t>deployment of logically linked access layer switches in sets of two to sustain redundant server connections or to provide flexible Ethernet interfaces for development, recovery, and maintenance of ethernet connections</w:t>
      </w:r>
      <w:r>
        <w:rPr>
          <w:lang w:val="en-GB"/>
        </w:rPr>
        <w:t xml:space="preserve"> [8].</w:t>
      </w:r>
      <w:r w:rsidR="00BB34CD">
        <w:rPr>
          <w:lang w:val="en-GB"/>
        </w:rPr>
        <w:t xml:space="preserve"> </w:t>
      </w:r>
    </w:p>
    <w:p w14:paraId="2F28B9CF" w14:textId="77777777" w:rsidR="00BB34CD" w:rsidRDefault="008509D8" w:rsidP="002E6042">
      <w:pPr>
        <w:pStyle w:val="bulletlist"/>
        <w:numPr>
          <w:ilvl w:val="0"/>
          <w:numId w:val="0"/>
        </w:numPr>
        <w:rPr>
          <w:lang w:val="en-GB"/>
        </w:rPr>
      </w:pPr>
      <w:r>
        <w:rPr>
          <w:lang w:val="en-GB"/>
        </w:rPr>
        <w:t xml:space="preserve">Applying the layer 3 model, the </w:t>
      </w:r>
      <w:r>
        <w:rPr>
          <w:lang w:val="en-GB"/>
        </w:rPr>
        <w:t xml:space="preserve">access tier is presented in figure 6. </w:t>
      </w:r>
      <w:r w:rsidRPr="00BB34CD">
        <w:rPr>
          <w:lang w:val="en-GB"/>
        </w:rPr>
        <w:t>Usually, the Layer 3 access tier is designed to restrict or include virtual networks to a given scale. This may be used to minimize exposure to virtual networks problems or to protect specific servers that could be imp</w:t>
      </w:r>
      <w:r w:rsidRPr="00BB34CD">
        <w:rPr>
          <w:lang w:val="en-GB"/>
        </w:rPr>
        <w:t>acted by a specific broadcast stage.</w:t>
      </w:r>
      <w:r w:rsidR="00527128">
        <w:rPr>
          <w:lang w:val="en-GB"/>
        </w:rPr>
        <w:t xml:space="preserve"> </w:t>
      </w:r>
      <w:r w:rsidR="00527128" w:rsidRPr="00527128">
        <w:rPr>
          <w:lang w:val="en-GB"/>
        </w:rPr>
        <w:t>Cisco suggests running STP as a loop avoidance mechanism while utilizing the layer 3 access system</w:t>
      </w:r>
      <w:r w:rsidR="007A5266">
        <w:rPr>
          <w:lang w:val="en-GB"/>
        </w:rPr>
        <w:t xml:space="preserve"> [8].</w:t>
      </w:r>
    </w:p>
    <w:p w14:paraId="486D0DD2" w14:textId="77777777" w:rsidR="00E57646" w:rsidRDefault="008509D8" w:rsidP="00E57646">
      <w:pPr>
        <w:pStyle w:val="bulletlist"/>
        <w:numPr>
          <w:ilvl w:val="0"/>
          <w:numId w:val="0"/>
        </w:numPr>
        <w:rPr>
          <w:lang w:val="en-GB"/>
        </w:rPr>
      </w:pPr>
      <w:r w:rsidRPr="00324111">
        <w:rPr>
          <w:lang w:val="en-GB"/>
        </w:rPr>
        <w:t>Loop topologies are ideally adapted for data centre access tier due to being useful for multiple factors:</w:t>
      </w:r>
      <w:r>
        <w:rPr>
          <w:lang w:val="en-GB"/>
        </w:rPr>
        <w:t xml:space="preserve"> redundanc</w:t>
      </w:r>
      <w:r>
        <w:rPr>
          <w:lang w:val="en-GB"/>
        </w:rPr>
        <w:t xml:space="preserve">y, service module functionality, VLAN extension and the requirements for layer 2 to support availability. </w:t>
      </w:r>
      <w:r w:rsidRPr="00E57646">
        <w:rPr>
          <w:lang w:val="en-GB"/>
        </w:rPr>
        <w:t>Layer 2 devices render forwarding choices by analyzing the MAC address. Router nodes and gateway interfaces take the best of all environments, with sw</w:t>
      </w:r>
      <w:r w:rsidRPr="00E57646">
        <w:rPr>
          <w:lang w:val="en-GB"/>
        </w:rPr>
        <w:t>itches capable of higher throughput than hubs. Bridges examine Ethernet transmissions. They pre-determine the source and target MAC addresses for packets and make transferring choices</w:t>
      </w:r>
      <w:r w:rsidR="000B1B98">
        <w:rPr>
          <w:lang w:val="en-GB"/>
        </w:rPr>
        <w:t xml:space="preserve"> [</w:t>
      </w:r>
      <w:r w:rsidR="007615AE">
        <w:rPr>
          <w:lang w:val="en-GB"/>
        </w:rPr>
        <w:t>9</w:t>
      </w:r>
      <w:r w:rsidR="000B1B98">
        <w:rPr>
          <w:lang w:val="en-GB"/>
        </w:rPr>
        <w:t>].</w:t>
      </w:r>
    </w:p>
    <w:p w14:paraId="1AB8000B" w14:textId="77777777" w:rsidR="0022637F" w:rsidRDefault="0022637F" w:rsidP="002E6042">
      <w:pPr>
        <w:pStyle w:val="bulletlist"/>
        <w:numPr>
          <w:ilvl w:val="0"/>
          <w:numId w:val="0"/>
        </w:numPr>
        <w:rPr>
          <w:lang w:val="en-GB"/>
        </w:rPr>
      </w:pPr>
    </w:p>
    <w:p w14:paraId="1FE655CD" w14:textId="77777777" w:rsidR="0022637F" w:rsidRDefault="008509D8" w:rsidP="0022637F">
      <w:pPr>
        <w:pStyle w:val="bulletlist"/>
        <w:numPr>
          <w:ilvl w:val="0"/>
          <w:numId w:val="0"/>
        </w:numPr>
        <w:jc w:val="center"/>
        <w:rPr>
          <w:lang w:val="en-GB"/>
        </w:rPr>
      </w:pPr>
      <w:r>
        <w:rPr>
          <w:noProof/>
          <w:lang w:val="en-GB"/>
        </w:rPr>
        <w:drawing>
          <wp:inline distT="0" distB="0" distL="0" distR="0" wp14:anchorId="5B3FBE44" wp14:editId="37732EAA">
            <wp:extent cx="3050222" cy="2286000"/>
            <wp:effectExtent l="0" t="0" r="0" b="0"/>
            <wp:docPr id="7" name="Picture 7" descr="Diagram, schematic&#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357583973" name="Picture 7" descr="Diagram, schematic&#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064812" cy="2296934"/>
                    </a:xfrm>
                    <a:prstGeom prst="rect">
                      <a:avLst/>
                    </a:prstGeom>
                  </pic:spPr>
                </pic:pic>
              </a:graphicData>
            </a:graphic>
          </wp:inline>
        </w:drawing>
      </w:r>
    </w:p>
    <w:p w14:paraId="62766EF7" w14:textId="77777777" w:rsidR="0022637F" w:rsidRPr="00954C0C" w:rsidRDefault="008509D8" w:rsidP="0022637F">
      <w:r w:rsidRPr="00ED4009">
        <w:rPr>
          <w:i/>
          <w:iCs/>
          <w:lang w:val="en-GB"/>
        </w:rPr>
        <w:t xml:space="preserve">Figure </w:t>
      </w:r>
      <w:r>
        <w:rPr>
          <w:i/>
          <w:iCs/>
          <w:lang w:val="en-GB"/>
        </w:rPr>
        <w:t>6</w:t>
      </w:r>
      <w:r w:rsidRPr="00ED4009">
        <w:rPr>
          <w:i/>
          <w:iCs/>
          <w:lang w:val="en-GB"/>
        </w:rPr>
        <w:t xml:space="preserve">. </w:t>
      </w:r>
      <w:r>
        <w:rPr>
          <w:i/>
          <w:iCs/>
          <w:lang w:val="en-GB"/>
        </w:rPr>
        <w:t>Access Layer 3 Design</w:t>
      </w:r>
    </w:p>
    <w:p w14:paraId="748BDD3B" w14:textId="77777777" w:rsidR="00BB34CD" w:rsidRPr="002E6042" w:rsidRDefault="00BB34CD" w:rsidP="002E6042">
      <w:pPr>
        <w:pStyle w:val="bulletlist"/>
        <w:numPr>
          <w:ilvl w:val="0"/>
          <w:numId w:val="0"/>
        </w:numPr>
        <w:rPr>
          <w:lang w:val="en-GB"/>
        </w:rPr>
      </w:pPr>
    </w:p>
    <w:p w14:paraId="34B32907" w14:textId="77777777" w:rsidR="009303D9" w:rsidRDefault="008509D8" w:rsidP="006B6B66">
      <w:pPr>
        <w:pStyle w:val="Heading1"/>
      </w:pPr>
      <w:r>
        <w:t>UWTSD DATA CENTRE BENEFITS</w:t>
      </w:r>
    </w:p>
    <w:p w14:paraId="5839D07A" w14:textId="77777777" w:rsidR="00106563" w:rsidRDefault="008509D8" w:rsidP="00E7596C">
      <w:pPr>
        <w:pStyle w:val="BodyText"/>
        <w:rPr>
          <w:lang w:val="en-GB"/>
        </w:rPr>
      </w:pPr>
      <w:r w:rsidRPr="00106563">
        <w:rPr>
          <w:lang w:val="en-GB"/>
        </w:rPr>
        <w:t xml:space="preserve">To build and manage a productive data centre, a </w:t>
      </w:r>
      <w:r>
        <w:rPr>
          <w:lang w:val="en-GB"/>
        </w:rPr>
        <w:t>good</w:t>
      </w:r>
      <w:r w:rsidRPr="00106563">
        <w:rPr>
          <w:lang w:val="en-GB"/>
        </w:rPr>
        <w:t xml:space="preserve"> design is important.</w:t>
      </w:r>
      <w:r>
        <w:rPr>
          <w:lang w:val="en-GB"/>
        </w:rPr>
        <w:t xml:space="preserve"> </w:t>
      </w:r>
      <w:r w:rsidRPr="00106563">
        <w:rPr>
          <w:lang w:val="en-GB"/>
        </w:rPr>
        <w:t xml:space="preserve">The following are the main concerns to be considered </w:t>
      </w:r>
      <w:r>
        <w:rPr>
          <w:lang w:val="en-GB"/>
        </w:rPr>
        <w:t>when</w:t>
      </w:r>
      <w:r w:rsidRPr="00106563">
        <w:rPr>
          <w:lang w:val="en-GB"/>
        </w:rPr>
        <w:t xml:space="preserve"> setting up </w:t>
      </w:r>
      <w:r>
        <w:rPr>
          <w:lang w:val="en-GB"/>
        </w:rPr>
        <w:t>the</w:t>
      </w:r>
      <w:r w:rsidRPr="00106563">
        <w:rPr>
          <w:lang w:val="en-GB"/>
        </w:rPr>
        <w:t xml:space="preserve"> plan for </w:t>
      </w:r>
      <w:r>
        <w:rPr>
          <w:lang w:val="en-GB"/>
        </w:rPr>
        <w:t>the UWTSD</w:t>
      </w:r>
      <w:r w:rsidRPr="00106563">
        <w:rPr>
          <w:lang w:val="en-GB"/>
        </w:rPr>
        <w:t xml:space="preserve"> data centre.</w:t>
      </w:r>
      <w:r>
        <w:rPr>
          <w:lang w:val="en-GB"/>
        </w:rPr>
        <w:t xml:space="preserve"> </w:t>
      </w:r>
    </w:p>
    <w:p w14:paraId="3CFFB77B" w14:textId="77777777" w:rsidR="00106563" w:rsidRDefault="008509D8" w:rsidP="00E7596C">
      <w:pPr>
        <w:pStyle w:val="BodyText"/>
        <w:rPr>
          <w:lang w:val="en-GB"/>
        </w:rPr>
      </w:pPr>
      <w:r w:rsidRPr="00106563">
        <w:rPr>
          <w:lang w:val="en-GB"/>
        </w:rPr>
        <w:t xml:space="preserve">A good design is necessary to create and maintain an effective data centre. </w:t>
      </w:r>
      <w:r w:rsidR="007A7143">
        <w:rPr>
          <w:lang w:val="en-GB"/>
        </w:rPr>
        <w:t xml:space="preserve">The multi-tier design was studied for the architecture of the UWTSD data centre. </w:t>
      </w:r>
      <w:r w:rsidRPr="00106563">
        <w:rPr>
          <w:lang w:val="en-GB"/>
        </w:rPr>
        <w:t xml:space="preserve">The following are key considerations that must be addressed when setting up </w:t>
      </w:r>
      <w:r w:rsidR="007A7143">
        <w:rPr>
          <w:lang w:val="en-GB"/>
        </w:rPr>
        <w:t>the</w:t>
      </w:r>
      <w:r w:rsidRPr="00106563">
        <w:rPr>
          <w:lang w:val="en-GB"/>
        </w:rPr>
        <w:t xml:space="preserve"> data centre design</w:t>
      </w:r>
      <w:r w:rsidR="007A7143">
        <w:rPr>
          <w:lang w:val="en-GB"/>
        </w:rPr>
        <w:t xml:space="preserve"> to achieve all the benefits. </w:t>
      </w:r>
    </w:p>
    <w:p w14:paraId="392EB763" w14:textId="77777777" w:rsidR="006F6D3D" w:rsidRDefault="008509D8" w:rsidP="007A7143">
      <w:pPr>
        <w:pStyle w:val="Heading2"/>
      </w:pPr>
      <w:r>
        <w:t>Performance</w:t>
      </w:r>
    </w:p>
    <w:p w14:paraId="503E124D" w14:textId="77777777" w:rsidR="007A7143" w:rsidRPr="007A7143" w:rsidRDefault="008509D8" w:rsidP="007A7143">
      <w:pPr>
        <w:jc w:val="both"/>
      </w:pPr>
      <w:r w:rsidRPr="00660B15">
        <w:t>There is an increased number of th</w:t>
      </w:r>
      <w:r w:rsidRPr="00660B15">
        <w:t>ings needed for performance in a highly distributed and networked world. The output of a system is indicated by the measurement of regular operations per second (MIPS). Other preventative approaches involve</w:t>
      </w:r>
      <w:r>
        <w:t xml:space="preserve"> network </w:t>
      </w:r>
      <w:r w:rsidRPr="00660B15">
        <w:t xml:space="preserve">latency and latent </w:t>
      </w:r>
      <w:r>
        <w:t>period</w:t>
      </w:r>
      <w:r w:rsidRPr="00660B15">
        <w:t>. High bandwidth</w:t>
      </w:r>
      <w:r w:rsidRPr="00660B15">
        <w:t xml:space="preserve"> and low latency are generally favoured in computer networks.</w:t>
      </w:r>
      <w:r>
        <w:t xml:space="preserve"> </w:t>
      </w:r>
    </w:p>
    <w:p w14:paraId="7850FCCB" w14:textId="77777777" w:rsidR="009303D9" w:rsidRDefault="008509D8" w:rsidP="00ED0149">
      <w:pPr>
        <w:pStyle w:val="Heading2"/>
      </w:pPr>
      <w:r>
        <w:t>Fault tolerance</w:t>
      </w:r>
    </w:p>
    <w:p w14:paraId="55FEFC5E" w14:textId="77777777" w:rsidR="005E0D53" w:rsidRDefault="008509D8" w:rsidP="005E0D53">
      <w:pPr>
        <w:pStyle w:val="BodyText"/>
        <w:ind w:firstLine="0pt"/>
        <w:rPr>
          <w:lang w:val="en-GB"/>
        </w:rPr>
      </w:pPr>
      <w:r w:rsidRPr="005E0D53">
        <w:rPr>
          <w:lang w:val="en-GB"/>
        </w:rPr>
        <w:t>Besides the functionality, one of the key objectives of a distributed computing framework is the ease of use. In all machines, P2P networks, cloud systems and grids, the charact</w:t>
      </w:r>
      <w:r w:rsidRPr="005E0D53">
        <w:rPr>
          <w:lang w:val="en-GB"/>
        </w:rPr>
        <w:t>eristics of high availability are needed. A device needs to deliver fast and efficient response while there is a large possibility of failure of systems. There are several considerations that trigger a device not to be available. The elements of computer's</w:t>
      </w:r>
      <w:r w:rsidRPr="005E0D53">
        <w:rPr>
          <w:lang w:val="en-GB"/>
        </w:rPr>
        <w:t xml:space="preserve"> software, hardware and network can crash.  The device should never fail or provide a single point of failure by respecting all the risk assessments standards. It will have greater availability and durability by implementing redundancies in the application</w:t>
      </w:r>
      <w:r w:rsidRPr="005E0D53">
        <w:rPr>
          <w:lang w:val="en-GB"/>
        </w:rPr>
        <w:t>s and hardware, improving the efficiency of the parts, and by designing for testing.</w:t>
      </w:r>
      <w:r>
        <w:rPr>
          <w:lang w:val="en-GB"/>
        </w:rPr>
        <w:t xml:space="preserve"> </w:t>
      </w:r>
    </w:p>
    <w:p w14:paraId="32248F78" w14:textId="77777777" w:rsidR="005E0D53" w:rsidRDefault="008509D8" w:rsidP="005E0D53">
      <w:pPr>
        <w:pStyle w:val="BodyText"/>
        <w:ind w:firstLine="0pt"/>
        <w:rPr>
          <w:lang w:val="en-GB"/>
        </w:rPr>
      </w:pPr>
      <w:r w:rsidRPr="005E0D53">
        <w:rPr>
          <w:lang w:val="en-GB"/>
        </w:rPr>
        <w:t>As a distributed device rises in complexity, the probability of problems increases and the capacity to isolate errors is challenging. However, in a single operating devic</w:t>
      </w:r>
      <w:r w:rsidRPr="005E0D53">
        <w:rPr>
          <w:lang w:val="en-GB"/>
        </w:rPr>
        <w:t>e, MPP and SMP are both vulnerable to crashes. Most of the clusters are built to provide automated fail-safe capabilities.</w:t>
      </w:r>
      <w:r>
        <w:rPr>
          <w:lang w:val="en-GB"/>
        </w:rPr>
        <w:t xml:space="preserve"> </w:t>
      </w:r>
      <w:r w:rsidRPr="005E0D53">
        <w:rPr>
          <w:lang w:val="en-GB"/>
        </w:rPr>
        <w:t xml:space="preserve">The peer-to-peer file-sharing protocol ensures a great similarity distribution of </w:t>
      </w:r>
      <w:r w:rsidRPr="005E0D53">
        <w:rPr>
          <w:lang w:val="en-GB"/>
        </w:rPr>
        <w:lastRenderedPageBreak/>
        <w:t>computers. However, it is available in short availa</w:t>
      </w:r>
      <w:r w:rsidRPr="005E0D53">
        <w:rPr>
          <w:lang w:val="en-GB"/>
        </w:rPr>
        <w:t>bility and is not as effective as other peers.</w:t>
      </w:r>
      <w:r>
        <w:rPr>
          <w:lang w:val="en-GB"/>
        </w:rPr>
        <w:t xml:space="preserve"> </w:t>
      </w:r>
    </w:p>
    <w:p w14:paraId="3FA0C8F5" w14:textId="77777777" w:rsidR="007A7143" w:rsidRDefault="008509D8" w:rsidP="005E0D53">
      <w:pPr>
        <w:pStyle w:val="Heading2"/>
      </w:pPr>
      <w:r>
        <w:t>Security</w:t>
      </w:r>
    </w:p>
    <w:p w14:paraId="164A3B18" w14:textId="77777777" w:rsidR="005E0D53" w:rsidRPr="005E0D53" w:rsidRDefault="008509D8" w:rsidP="005E0D53">
      <w:pPr>
        <w:jc w:val="both"/>
      </w:pPr>
      <w:r w:rsidRPr="0018551E">
        <w:t>These three factors are generally regarded when assessing online security: accessibility, confidentiality, and reliability.</w:t>
      </w:r>
      <w:r>
        <w:t xml:space="preserve"> In the cloud infrastructure, the users steadily gain protection power from </w:t>
      </w:r>
      <w:r>
        <w:t xml:space="preserve">the cloud providers. </w:t>
      </w:r>
      <w:r w:rsidRPr="0018551E">
        <w:t>The SaaS model is based on the cloud provider to execute all protection functions. At higher tiers, the IaaS model enables consumers to require some protection functionality and leave the vendors accessible. To preserve data security a</w:t>
      </w:r>
      <w:r w:rsidRPr="0018551E">
        <w:t>nd usability, the PaaS model depends on the vendor, whereas the customer is liable for security and confidentiality control.</w:t>
      </w:r>
      <w:r w:rsidR="007E119A">
        <w:t xml:space="preserve"> A secure architecture is required to safely use cloud networking resources. There should be established security systems in detecting possible threats. Also, there should be measures and standards of copyright breaches in the system. </w:t>
      </w:r>
      <w:r w:rsidR="007E119A" w:rsidRPr="007E119A">
        <w:t>For the three cloud infrastructure systems, safety fundamentals have been a responsibility shared between cloud vendors and customers. The operators are completely liable for the availability of platforms. IaaS clients are able to comply with the problem of secrecy. IaaS vendors are capable of combining results. Providers and consumers are similarly responsible for protecting data privacy and secrecy in PaaS and SaaS services.</w:t>
      </w:r>
      <w:r w:rsidR="007E119A">
        <w:t xml:space="preserve"> </w:t>
      </w:r>
    </w:p>
    <w:p w14:paraId="38C9C443" w14:textId="77777777" w:rsidR="007A7143" w:rsidRDefault="008509D8" w:rsidP="007A7143">
      <w:pPr>
        <w:pStyle w:val="Heading2"/>
      </w:pPr>
      <w:r>
        <w:t>Energy efficiency</w:t>
      </w:r>
    </w:p>
    <w:p w14:paraId="2F7B0F30" w14:textId="77777777" w:rsidR="002D126D" w:rsidRPr="002D126D" w:rsidRDefault="008509D8" w:rsidP="002D126D">
      <w:pPr>
        <w:jc w:val="both"/>
      </w:pPr>
      <w:r w:rsidRPr="002D126D">
        <w:t>This chapter addresses energy usage problems in hosting systems and servers, an area known as DPM distributed power management.</w:t>
      </w:r>
      <w:r w:rsidR="00E610DD">
        <w:t xml:space="preserve"> </w:t>
      </w:r>
      <w:r w:rsidR="00E610DD" w:rsidRPr="002D126D">
        <w:t>Datacenters</w:t>
      </w:r>
      <w:r w:rsidRPr="002D126D">
        <w:t xml:space="preserve"> defence calls for advanced technologies. Energy usage of the systems raises</w:t>
      </w:r>
      <w:r w:rsidRPr="002D126D">
        <w:t xml:space="preserve"> various monetary, environmental, and application efficiency issues.   </w:t>
      </w:r>
      <w:r w:rsidR="00E610DD" w:rsidRPr="002D126D">
        <w:t>In regard to</w:t>
      </w:r>
      <w:r w:rsidRPr="002D126D">
        <w:t xml:space="preserve"> energy consumption, ventilation is another problem that needs to be addressed due to the adverse impact of warmth on electrical equipment. Not only does a warming effect of</w:t>
      </w:r>
      <w:r w:rsidRPr="002D126D">
        <w:t xml:space="preserve"> a system, but it often reduces the longevity of its parts. In order to run a server farm data centre, a business would invest a large sum of money on hardware, equipment, technical support, and electricity per year. Consequently, businesses can clearly as</w:t>
      </w:r>
      <w:r w:rsidRPr="002D126D">
        <w:t xml:space="preserve">sess if the deployed server is at an appropriate standard, mainly in terms of usage. In a balance, 15% of the full-time servers of </w:t>
      </w:r>
      <w:r w:rsidR="00E610DD" w:rsidRPr="002D126D">
        <w:t>organizations</w:t>
      </w:r>
      <w:r w:rsidRPr="002D126D">
        <w:t xml:space="preserve"> are enabled whilst being regularly utilized on a daily schedule. o This indicates that, with over 40 million se</w:t>
      </w:r>
      <w:r w:rsidRPr="002D126D">
        <w:t>rvers globally, only 10% of the servers are in an idle condition.</w:t>
      </w:r>
    </w:p>
    <w:p w14:paraId="1F027DE7" w14:textId="77777777" w:rsidR="007A7143" w:rsidRDefault="008509D8" w:rsidP="007A7143">
      <w:pPr>
        <w:pStyle w:val="Heading2"/>
      </w:pPr>
      <w:r>
        <w:t>Scalability</w:t>
      </w:r>
    </w:p>
    <w:p w14:paraId="3DA4DC1D" w14:textId="77777777" w:rsidR="00E610DD" w:rsidRDefault="008509D8" w:rsidP="00E610DD">
      <w:pPr>
        <w:jc w:val="both"/>
      </w:pPr>
      <w:r w:rsidRPr="00E610DD">
        <w:t xml:space="preserve">Users would like to see a distributed framework that enhances scalable efficiency. In an incredibly arrangement, every resource improvement must be backwards compliant with </w:t>
      </w:r>
      <w:r w:rsidRPr="00E610DD">
        <w:t>current software and hardware infrastructure. Over designing will not reduce the cost expenses. Based on various functional variables, resources can be improved or decreased by system scalability.</w:t>
      </w:r>
      <w:r>
        <w:t xml:space="preserve"> </w:t>
      </w:r>
    </w:p>
    <w:p w14:paraId="789D0C2A" w14:textId="77777777" w:rsidR="00E610DD" w:rsidRDefault="008509D8" w:rsidP="00E610DD">
      <w:pPr>
        <w:jc w:val="both"/>
      </w:pPr>
      <w:r w:rsidRPr="00E610DD">
        <w:t>Scalability of software applies to OS or compiler updates,</w:t>
      </w:r>
      <w:r w:rsidRPr="00E610DD">
        <w:t xml:space="preserve"> incorporating modules for mathematics and computing, transferring modern software applications, and implementing </w:t>
      </w:r>
      <w:r w:rsidRPr="00E610DD">
        <w:t>software with user-friendly environments. With wide device setups, certain software updates will not be effective.</w:t>
      </w:r>
    </w:p>
    <w:p w14:paraId="3BE899F9" w14:textId="77777777" w:rsidR="00E610DD" w:rsidRDefault="008509D8" w:rsidP="00E610DD">
      <w:pPr>
        <w:jc w:val="both"/>
      </w:pPr>
      <w:r w:rsidRPr="00E610DD">
        <w:t>High efficiency and flexibi</w:t>
      </w:r>
      <w:r w:rsidRPr="00E610DD">
        <w:t>lity are paired with rising the scale of the system. The easiest approach to test the size scalability of a software product is to analyze the amount of CPUs in operation.</w:t>
      </w:r>
    </w:p>
    <w:p w14:paraId="6567C2E4" w14:textId="77777777" w:rsidR="00343695" w:rsidRDefault="008509D8" w:rsidP="00E610DD">
      <w:pPr>
        <w:jc w:val="both"/>
      </w:pPr>
      <w:r w:rsidRPr="00343695">
        <w:t>Application scalability is the ability of a device to comply with broad and rapid ad</w:t>
      </w:r>
      <w:r w:rsidRPr="00343695">
        <w:t>justments. Issue type can influence how broad the information collection is. Instead of having more computers, it is recommended for users to build them quite strong to maximize production and decrease costs.</w:t>
      </w:r>
      <w:r>
        <w:t xml:space="preserve"> </w:t>
      </w:r>
    </w:p>
    <w:p w14:paraId="58AC9213" w14:textId="77777777" w:rsidR="00343695" w:rsidRDefault="008509D8" w:rsidP="00E610DD">
      <w:pPr>
        <w:jc w:val="both"/>
      </w:pPr>
      <w:r w:rsidRPr="00343695">
        <w:t>Technology scalability relates to the capacity</w:t>
      </w:r>
      <w:r w:rsidRPr="00343695">
        <w:t xml:space="preserve"> of software to evolve to meet the requirements of a buildings transition. As systems are developed and updated, space, time and complexity aspects must be taken into consideration. In transitioning to modern processing technologies, a business must take i</w:t>
      </w:r>
      <w:r w:rsidRPr="00343695">
        <w:t>nto consideration the effect on motherboards, power supplies, storage and cooling systems, and then maintenance. Technology scalability requires cooperation between vendors to make it convenient.</w:t>
      </w:r>
      <w:r>
        <w:t xml:space="preserve"> </w:t>
      </w:r>
    </w:p>
    <w:p w14:paraId="6F6CB64C" w14:textId="77777777" w:rsidR="003A1C04" w:rsidRDefault="008509D8" w:rsidP="003A1C04">
      <w:pPr>
        <w:pStyle w:val="Heading1"/>
      </w:pPr>
      <w:r>
        <w:t>RECOMMENDATIONS</w:t>
      </w:r>
    </w:p>
    <w:p w14:paraId="389A61D1" w14:textId="77777777" w:rsidR="003A1C04" w:rsidRPr="003A1C04" w:rsidRDefault="008509D8" w:rsidP="003A1C04">
      <w:pPr>
        <w:jc w:val="both"/>
      </w:pPr>
      <w:r w:rsidRPr="003A1C04">
        <w:t>Cloud computing architecture is embedded in</w:t>
      </w:r>
      <w:r w:rsidRPr="003A1C04">
        <w:t>to the technology of the new model, which considers hardware and software as resources, contains large data storage, and offers flexible and instant services such as IaaS, SaaS and PaaS, providing strong availability. Often, it reduces the infrastructure a</w:t>
      </w:r>
      <w:r w:rsidRPr="003A1C04">
        <w:t>nd technological expenses and reduced the need for support personnel. The architectural concept combines remote management, storage and networking, management framework, green IT, and cloud services.</w:t>
      </w:r>
    </w:p>
    <w:p w14:paraId="15A77176" w14:textId="77777777" w:rsidR="00285BF9" w:rsidRPr="00285BF9" w:rsidRDefault="00285BF9" w:rsidP="00285BF9"/>
    <w:p w14:paraId="53B869DF" w14:textId="77777777" w:rsidR="0080791D" w:rsidRDefault="008509D8" w:rsidP="001232D1">
      <w:pPr>
        <w:pStyle w:val="Heading1"/>
      </w:pPr>
      <w:r>
        <w:t>CONCLUSION</w:t>
      </w:r>
    </w:p>
    <w:p w14:paraId="64C27E14" w14:textId="0037B085" w:rsidR="00575BCA" w:rsidRPr="00343D83" w:rsidRDefault="008509D8" w:rsidP="00E56564">
      <w:pPr>
        <w:pStyle w:val="BodyText"/>
        <w:ind w:firstLine="0pt"/>
        <w:rPr>
          <w:lang w:val="en-GB"/>
        </w:rPr>
      </w:pPr>
      <w:r w:rsidRPr="00E56564">
        <w:t>The multi-tiered design is the most cost-eff</w:t>
      </w:r>
      <w:r w:rsidRPr="00E56564">
        <w:t>ective solution to the current e-Businesses. The multi-tier design is proposed as a bold new concept innovation to the newly founded UWTSD.</w:t>
      </w:r>
      <w:r w:rsidR="00343D83">
        <w:rPr>
          <w:lang w:val="en-GB"/>
        </w:rPr>
        <w:t xml:space="preserve"> </w:t>
      </w:r>
      <w:r w:rsidR="00343D83" w:rsidRPr="00343D83">
        <w:rPr>
          <w:lang w:val="en-GB"/>
        </w:rPr>
        <w:t>The N-tier design promotes the centralization of systems by the usage of modular parts. Analysis, software and hardware features for devices and independently customized datasets can be merged into various systems.</w:t>
      </w:r>
      <w:r w:rsidR="00343D83">
        <w:rPr>
          <w:lang w:val="en-GB"/>
        </w:rPr>
        <w:t xml:space="preserve"> </w:t>
      </w:r>
      <w:r w:rsidR="00EF110A" w:rsidRPr="00EF110A">
        <w:rPr>
          <w:lang w:val="en-GB"/>
        </w:rPr>
        <w:t>By providing access to data processed in data center, it is possible to verify the data in real time by many users and specialists.</w:t>
      </w:r>
      <w:r w:rsidR="00EF110A">
        <w:rPr>
          <w:lang w:val="en-GB"/>
        </w:rPr>
        <w:t xml:space="preserve"> </w:t>
      </w:r>
      <w:r w:rsidR="00EF110A" w:rsidRPr="00EF110A">
        <w:rPr>
          <w:lang w:val="en-GB"/>
        </w:rPr>
        <w:t xml:space="preserve">The architecture of this research analysis </w:t>
      </w:r>
      <w:r w:rsidR="00EF110A">
        <w:rPr>
          <w:lang w:val="en-GB"/>
        </w:rPr>
        <w:t>was</w:t>
      </w:r>
      <w:r w:rsidR="00EF110A" w:rsidRPr="00EF110A">
        <w:rPr>
          <w:lang w:val="en-GB"/>
        </w:rPr>
        <w:t xml:space="preserve"> unified data center for UWTSD. This report explore</w:t>
      </w:r>
      <w:r w:rsidR="00EF110A">
        <w:rPr>
          <w:lang w:val="en-GB"/>
        </w:rPr>
        <w:t>d</w:t>
      </w:r>
      <w:r w:rsidR="00EF110A" w:rsidRPr="00EF110A">
        <w:rPr>
          <w:lang w:val="en-GB"/>
        </w:rPr>
        <w:t xml:space="preserve"> the latest best practices in data center architecture for UWTSD</w:t>
      </w:r>
      <w:r w:rsidR="00EF110A">
        <w:rPr>
          <w:lang w:val="en-GB"/>
        </w:rPr>
        <w:t xml:space="preserve"> and covered</w:t>
      </w:r>
      <w:r w:rsidR="00EF110A" w:rsidRPr="00EF110A">
        <w:rPr>
          <w:lang w:val="en-GB"/>
        </w:rPr>
        <w:t xml:space="preserve"> layers design with data centres, storage network and cloud infrastructure.</w:t>
      </w:r>
    </w:p>
    <w:p w14:paraId="146BBEF4" w14:textId="77777777" w:rsidR="00285BF9" w:rsidRDefault="00285BF9" w:rsidP="001A42EA">
      <w:pPr>
        <w:pStyle w:val="BodyText"/>
      </w:pPr>
    </w:p>
    <w:p w14:paraId="04894985" w14:textId="77777777" w:rsidR="009303D9" w:rsidRPr="005B520E" w:rsidRDefault="008509D8" w:rsidP="001232D1">
      <w:pPr>
        <w:pStyle w:val="Heading1"/>
      </w:pPr>
      <w:r w:rsidRPr="001232D1">
        <w:t>References</w:t>
      </w:r>
    </w:p>
    <w:p w14:paraId="21D6339B" w14:textId="77777777" w:rsidR="005C2334" w:rsidRDefault="008509D8" w:rsidP="0004781E">
      <w:pPr>
        <w:pStyle w:val="references"/>
        <w:ind w:start="17.70pt" w:hanging="17.70pt"/>
      </w:pPr>
      <w:r w:rsidRPr="005C2334">
        <w:t>J. Loper and S. Parr, "Energy efficiency in data centers: A new policy frontier", Environmental Quality Management, vol. 16, no. 4, pp. 83-97, 2</w:t>
      </w:r>
      <w:r w:rsidRPr="005C2334">
        <w:t xml:space="preserve">007. Available: 10.1002/tqem.20144. </w:t>
      </w:r>
    </w:p>
    <w:p w14:paraId="3186954E" w14:textId="77777777" w:rsidR="005C2334" w:rsidRDefault="008509D8" w:rsidP="0004781E">
      <w:pPr>
        <w:pStyle w:val="references"/>
        <w:ind w:start="17.70pt" w:hanging="17.70pt"/>
      </w:pPr>
      <w:r w:rsidRPr="00863FCA">
        <w:t>T. Velte, R. Elsenpeter and A. Velte, Green IT: Reduce Your Information System's Environmental Impact While Adding to the Bottom Line (McGraw Hill professional). McGraw-Hill, 2008.</w:t>
      </w:r>
    </w:p>
    <w:p w14:paraId="131A9C91" w14:textId="77777777" w:rsidR="00863FCA" w:rsidRPr="00870781" w:rsidRDefault="008509D8" w:rsidP="00870781">
      <w:pPr>
        <w:pStyle w:val="references"/>
        <w:rPr>
          <w:lang w:val="en-GB" w:eastAsia="en-GB"/>
        </w:rPr>
      </w:pPr>
      <w:r w:rsidRPr="00870781">
        <w:rPr>
          <w:lang w:val="en-GB" w:eastAsia="en-GB"/>
        </w:rPr>
        <w:t>N. Deng, C. Stewart, and J. Li, "Conce</w:t>
      </w:r>
      <w:r w:rsidRPr="00870781">
        <w:rPr>
          <w:lang w:val="en-GB" w:eastAsia="en-GB"/>
        </w:rPr>
        <w:t>ntrating renewable energy in grid-</w:t>
      </w:r>
      <w:r w:rsidRPr="00870781">
        <w:rPr>
          <w:rFonts w:ascii="ff1" w:hAnsi="ff1"/>
          <w:lang w:val="en-GB" w:eastAsia="en-GB"/>
        </w:rPr>
        <w:t xml:space="preserve">tied datacenters," in  </w:t>
      </w:r>
      <w:r w:rsidRPr="00870781">
        <w:rPr>
          <w:lang w:val="en-GB" w:eastAsia="en-GB"/>
        </w:rPr>
        <w:t>Sustainable  Systems  and  Technology  (ISSST), 2011 IEEE International Symposium on</w:t>
      </w:r>
      <w:r w:rsidRPr="00870781">
        <w:rPr>
          <w:rFonts w:ascii="ff1" w:hAnsi="ff1"/>
          <w:lang w:val="en-GB" w:eastAsia="en-GB"/>
        </w:rPr>
        <w:t>, 2011, pp. 1-6.</w:t>
      </w:r>
    </w:p>
    <w:p w14:paraId="7EF5283C" w14:textId="77777777" w:rsidR="00870781" w:rsidRPr="00EA205D" w:rsidRDefault="008509D8" w:rsidP="00870781">
      <w:pPr>
        <w:pStyle w:val="references"/>
        <w:rPr>
          <w:lang w:val="en-GB" w:eastAsia="en-GB"/>
        </w:rPr>
      </w:pPr>
      <w:r w:rsidRPr="00870781">
        <w:rPr>
          <w:lang w:val="en-GB" w:eastAsia="en-GB"/>
        </w:rPr>
        <w:lastRenderedPageBreak/>
        <w:t>Í. Goiri, W. Katsak, K. Le, T. D. Nguyen, and R. Bianchini, "Parasol and greenswitch:  Managing  d</w:t>
      </w:r>
      <w:r w:rsidRPr="00870781">
        <w:rPr>
          <w:lang w:val="en-GB" w:eastAsia="en-GB"/>
        </w:rPr>
        <w:t>atacenters powered  by  renewable  energy,"  in ACM SIGARCH Computer Architecture News</w:t>
      </w:r>
      <w:r w:rsidRPr="00870781">
        <w:rPr>
          <w:rFonts w:ascii="ff1" w:hAnsi="ff1"/>
          <w:lang w:val="en-GB" w:eastAsia="en-GB"/>
        </w:rPr>
        <w:t xml:space="preserve">, 2013, pp. 51-64. </w:t>
      </w:r>
    </w:p>
    <w:p w14:paraId="1E158387" w14:textId="77777777" w:rsidR="00EA205D" w:rsidRDefault="008509D8" w:rsidP="00EA205D">
      <w:pPr>
        <w:pStyle w:val="references"/>
        <w:rPr>
          <w:lang w:val="en-GB" w:eastAsia="en-GB"/>
        </w:rPr>
      </w:pPr>
      <w:r w:rsidRPr="00EA205D">
        <w:rPr>
          <w:lang w:val="en-GB" w:eastAsia="en-GB"/>
        </w:rPr>
        <w:t>C. Pfeiffer, P. MALTBAEK, and E. Kulali, "System and method for using data centers as virtual power plants," ed: Google Patents, 2013</w:t>
      </w:r>
    </w:p>
    <w:p w14:paraId="3A63A417" w14:textId="77777777" w:rsidR="001C3EC2" w:rsidRDefault="008509D8" w:rsidP="00EA205D">
      <w:pPr>
        <w:pStyle w:val="references"/>
        <w:rPr>
          <w:lang w:val="en-GB" w:eastAsia="en-GB"/>
        </w:rPr>
      </w:pPr>
      <w:r w:rsidRPr="001C3EC2">
        <w:rPr>
          <w:lang w:val="en-GB" w:eastAsia="en-GB"/>
        </w:rPr>
        <w:t xml:space="preserve">M. </w:t>
      </w:r>
      <w:r w:rsidRPr="001C3EC2">
        <w:rPr>
          <w:lang w:val="en-GB" w:eastAsia="en-GB"/>
        </w:rPr>
        <w:t>Arregoces and M. Portolani, Data center fundamentals. Indianapolis,</w:t>
      </w:r>
      <w:r>
        <w:rPr>
          <w:lang w:val="en-GB" w:eastAsia="en-GB"/>
        </w:rPr>
        <w:t xml:space="preserve"> </w:t>
      </w:r>
      <w:r w:rsidRPr="001C3EC2">
        <w:rPr>
          <w:lang w:val="en-GB" w:eastAsia="en-GB"/>
        </w:rPr>
        <w:t>Ind: Cisco Press, 2004.</w:t>
      </w:r>
    </w:p>
    <w:p w14:paraId="1B9ADC3A" w14:textId="77777777" w:rsidR="008D7027" w:rsidRDefault="008509D8" w:rsidP="00EA205D">
      <w:pPr>
        <w:pStyle w:val="references"/>
        <w:rPr>
          <w:lang w:val="en-GB" w:eastAsia="en-GB"/>
        </w:rPr>
      </w:pPr>
      <w:r w:rsidRPr="007F4D92">
        <w:rPr>
          <w:lang w:val="en-GB" w:eastAsia="en-GB"/>
        </w:rPr>
        <w:t>S. Piraghaj, A. Dastjerdi, R. Calheiros and R. Buyya,</w:t>
      </w:r>
      <w:r>
        <w:rPr>
          <w:lang w:val="en-GB" w:eastAsia="en-GB"/>
        </w:rPr>
        <w:t xml:space="preserve"> </w:t>
      </w:r>
      <w:r w:rsidRPr="007F4D92">
        <w:rPr>
          <w:lang w:val="en-GB" w:eastAsia="en-GB"/>
        </w:rPr>
        <w:t>"ContainerCloudSim: An environment for modeling and simulation of containers in cloud data centers", Software:</w:t>
      </w:r>
      <w:r w:rsidRPr="007F4D92">
        <w:rPr>
          <w:lang w:val="en-GB" w:eastAsia="en-GB"/>
        </w:rPr>
        <w:t xml:space="preserve"> Practice and Experience, vol. 47, no. 4, pp. 505-521, 2016. Available: 10.1002/spe.2422.</w:t>
      </w:r>
    </w:p>
    <w:p w14:paraId="1EFF56B1" w14:textId="77777777" w:rsidR="00E27894" w:rsidRDefault="008509D8" w:rsidP="00EA205D">
      <w:pPr>
        <w:pStyle w:val="references"/>
        <w:rPr>
          <w:lang w:val="en-GB" w:eastAsia="en-GB"/>
        </w:rPr>
      </w:pPr>
      <w:r w:rsidRPr="00E27894">
        <w:rPr>
          <w:lang w:val="en-GB" w:eastAsia="en-GB"/>
        </w:rPr>
        <w:t>"Data Center Multi-Tier Model Design", Cisco, 2008. [Online]. Available: https://www.cisco.com/c/en/us/td/docs/solutions/Enterprise/Data_Center/DC_Infra2_5/DCInfra_2.</w:t>
      </w:r>
      <w:r w:rsidRPr="00E27894">
        <w:rPr>
          <w:lang w:val="en-GB" w:eastAsia="en-GB"/>
        </w:rPr>
        <w:t>html#wp1086972. [Accessed: 0</w:t>
      </w:r>
      <w:r w:rsidR="00D04452">
        <w:rPr>
          <w:lang w:val="en-GB" w:eastAsia="en-GB"/>
        </w:rPr>
        <w:t>1</w:t>
      </w:r>
      <w:r w:rsidRPr="00E27894">
        <w:rPr>
          <w:lang w:val="en-GB" w:eastAsia="en-GB"/>
        </w:rPr>
        <w:t>- Jan- 2021].</w:t>
      </w:r>
    </w:p>
    <w:p w14:paraId="44AD91ED" w14:textId="77777777" w:rsidR="000B1B98" w:rsidRDefault="008509D8" w:rsidP="00EA205D">
      <w:pPr>
        <w:pStyle w:val="references"/>
        <w:rPr>
          <w:lang w:val="en-GB" w:eastAsia="en-GB"/>
        </w:rPr>
      </w:pPr>
      <w:r w:rsidRPr="000B1B98">
        <w:rPr>
          <w:lang w:val="en-GB" w:eastAsia="en-GB"/>
        </w:rPr>
        <w:t>[7]J. Ellis, "Layer 2", Comms-express.com. [Online]. Available: https://www.comms-express.com/infozone/article/layer-2-switch/. [Accessed: 02- Jan- 2021].</w:t>
      </w:r>
      <w:r>
        <w:rPr>
          <w:lang w:val="en-GB" w:eastAsia="en-GB"/>
        </w:rPr>
        <w:t xml:space="preserve"> </w:t>
      </w:r>
    </w:p>
    <w:p w14:paraId="51C411D4" w14:textId="77777777" w:rsidR="000B1B98" w:rsidRPr="000B1B98" w:rsidRDefault="008509D8" w:rsidP="000B1B98">
      <w:pPr>
        <w:pStyle w:val="references"/>
        <w:rPr>
          <w:lang w:val="en-GB" w:eastAsia="en-GB"/>
        </w:rPr>
        <w:sectPr w:rsidR="000B1B98" w:rsidRPr="000B1B98" w:rsidSect="00C919A4">
          <w:type w:val="continuous"/>
          <w:pgSz w:w="612pt" w:h="792pt" w:code="1"/>
          <w:pgMar w:top="54pt" w:right="45.35pt" w:bottom="72pt" w:left="45.35pt" w:header="36pt" w:footer="36pt" w:gutter="0pt"/>
          <w:cols w:num="2" w:space="18pt"/>
          <w:docGrid w:linePitch="360"/>
        </w:sectPr>
      </w:pPr>
      <w:r w:rsidRPr="00FD5F16">
        <w:rPr>
          <w:lang w:val="en-GB" w:eastAsia="en-GB"/>
        </w:rPr>
        <w:t xml:space="preserve">"Data Center LAN </w:t>
      </w:r>
      <w:r w:rsidRPr="00FD5F16">
        <w:rPr>
          <w:lang w:val="en-GB" w:eastAsia="en-GB"/>
        </w:rPr>
        <w:t>Connectivity Design Guide", Mhnetsb.net, 2012. [Online]. Available: https://mhnetsb.net/pdf_files/8020010-en.pdf. [Accessed: 02- Jan- 2021].</w:t>
      </w:r>
    </w:p>
    <w:p w14:paraId="69ECDEF6" w14:textId="77777777" w:rsidR="009303D9" w:rsidRPr="00F96569" w:rsidRDefault="009303D9" w:rsidP="00343D83">
      <w:pPr>
        <w:jc w:val="both"/>
        <w:rPr>
          <w:color w:val="FF0000"/>
        </w:rPr>
      </w:pPr>
    </w:p>
    <w:sectPr w:rsidR="009303D9" w:rsidRPr="00F96569">
      <w:type w:val="continuous"/>
      <w:pgSz w:w="612pt" w:h="792pt" w:code="1"/>
      <w:pgMar w:top="54pt" w:right="44.65pt" w:bottom="72pt" w:left="44.65pt" w:header="36pt" w:footer="36pt" w:gutter="0pt"/>
      <w:cols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i="http://schemas.microsoft.com/office/word/2010/wordprocessingInk" xmlns:wne="http://schemas.microsoft.com/office/word/2006/wordml" mc:Ignorable="w14 w15 w16se w16cid w16 w16cex wne wp14">
  <w:endnote w:type="separator" w:id="-1">
    <w:p w14:paraId="137A3F0E" w14:textId="77777777" w:rsidR="008509D8" w:rsidRDefault="008509D8">
      <w:r>
        <w:separator/>
      </w:r>
    </w:p>
  </w:endnote>
  <w:endnote w:type="continuationSeparator" w:id="0">
    <w:p w14:paraId="2CDBE969" w14:textId="77777777" w:rsidR="008509D8" w:rsidRDefault="008509D8">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ff1">
    <w:altName w:val="Cambria"/>
    <w:panose1 w:val="00000000000000000000"/>
    <w:charset w:characterSet="iso-8859-1"/>
    <w:family w:val="roman"/>
    <w:notTrueType/>
    <w:pitch w:val="default"/>
  </w:font>
  <w:font w:name="Calibri Light">
    <w:panose1 w:val="020F0302020204030204"/>
    <w:charset w:characterSet="iso-8859-1"/>
    <w:family w:val="swiss"/>
    <w:pitch w:val="variable"/>
    <w:sig w:usb0="E4002EFF" w:usb1="C000247B" w:usb2="00000009" w:usb3="00000000" w:csb0="000001FF" w:csb1="00000000"/>
  </w:font>
  <w:font w:name="Calibri">
    <w:panose1 w:val="020F0502020204030204"/>
    <w:charset w:characterSet="iso-8859-1"/>
    <w:family w:val="swiss"/>
    <w:pitch w:val="variable"/>
    <w:sig w:usb0="E4002EFF" w:usb1="C0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i="http://schemas.microsoft.com/office/word/2010/wordprocessingInk" xmlns:wne="http://schemas.microsoft.com/office/word/2006/wordml" mc:Ignorable="w14 w15 w16se w16cid w16 w16cex wne wp14">
  <w:p w14:paraId="61C6718D" w14:textId="77777777" w:rsidR="001A3B3D" w:rsidRPr="006F6D3D" w:rsidRDefault="001A3B3D" w:rsidP="0056610F">
    <w:pPr>
      <w:pStyle w:val="Footer"/>
      <w:jc w:val="start"/>
      <w:rPr>
        <w:sz w:val="16"/>
        <w:szCs w:val="16"/>
      </w:rPr>
    </w:pP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i="http://schemas.microsoft.com/office/word/2010/wordprocessingInk" xmlns:wne="http://schemas.microsoft.com/office/word/2006/wordml" mc:Ignorable="w14 w15 w16se w16cid w16 w16cex wne wp14">
  <w:footnote w:type="separator" w:id="-1">
    <w:p w14:paraId="5F21B301" w14:textId="77777777" w:rsidR="008509D8" w:rsidRDefault="008509D8">
      <w:r>
        <w:separator/>
      </w:r>
    </w:p>
  </w:footnote>
  <w:footnote w:type="continuationSeparator" w:id="0">
    <w:p w14:paraId="7EDE3B44" w14:textId="77777777" w:rsidR="008509D8" w:rsidRDefault="008509D8">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i="http://schemas.microsoft.com/office/word/2010/wordprocessingInk" xmlns:wne="http://schemas.microsoft.com/office/word/2006/wordml" mc:Ignorable="w14 w15 w16se w16cid w16 w16cex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2648E1C4"/>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9D38DB54"/>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632C24E2"/>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82268A14"/>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EA847AFE"/>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E177E97"/>
    <w:multiLevelType w:val="hybridMultilevel"/>
    <w:tmpl w:val="A6463BCE"/>
    <w:lvl w:ilvl="0" w:tplc="2B12B122">
      <w:start w:val="1"/>
      <w:numFmt w:val="upperRoman"/>
      <w:lvlText w:val="%1."/>
      <w:lvlJc w:val="end"/>
      <w:pPr>
        <w:ind w:start="46.80pt" w:hanging="18pt"/>
      </w:pPr>
    </w:lvl>
    <w:lvl w:ilvl="1" w:tplc="06F432C2" w:tentative="1">
      <w:start w:val="1"/>
      <w:numFmt w:val="lowerLetter"/>
      <w:lvlText w:val="%2."/>
      <w:lvlJc w:val="start"/>
      <w:pPr>
        <w:ind w:start="82.80pt" w:hanging="18pt"/>
      </w:pPr>
    </w:lvl>
    <w:lvl w:ilvl="2" w:tplc="C0FE54DA" w:tentative="1">
      <w:start w:val="1"/>
      <w:numFmt w:val="lowerRoman"/>
      <w:lvlText w:val="%3."/>
      <w:lvlJc w:val="end"/>
      <w:pPr>
        <w:ind w:start="118.80pt" w:hanging="9pt"/>
      </w:pPr>
    </w:lvl>
    <w:lvl w:ilvl="3" w:tplc="C7ACC64E" w:tentative="1">
      <w:start w:val="1"/>
      <w:numFmt w:val="decimal"/>
      <w:lvlText w:val="%4."/>
      <w:lvlJc w:val="start"/>
      <w:pPr>
        <w:ind w:start="154.80pt" w:hanging="18pt"/>
      </w:pPr>
    </w:lvl>
    <w:lvl w:ilvl="4" w:tplc="23642828" w:tentative="1">
      <w:start w:val="1"/>
      <w:numFmt w:val="lowerLetter"/>
      <w:lvlText w:val="%5."/>
      <w:lvlJc w:val="start"/>
      <w:pPr>
        <w:ind w:start="190.80pt" w:hanging="18pt"/>
      </w:pPr>
    </w:lvl>
    <w:lvl w:ilvl="5" w:tplc="0CA8CC44" w:tentative="1">
      <w:start w:val="1"/>
      <w:numFmt w:val="lowerRoman"/>
      <w:lvlText w:val="%6."/>
      <w:lvlJc w:val="end"/>
      <w:pPr>
        <w:ind w:start="226.80pt" w:hanging="9pt"/>
      </w:pPr>
    </w:lvl>
    <w:lvl w:ilvl="6" w:tplc="F1D41570" w:tentative="1">
      <w:start w:val="1"/>
      <w:numFmt w:val="decimal"/>
      <w:lvlText w:val="%7."/>
      <w:lvlJc w:val="start"/>
      <w:pPr>
        <w:ind w:start="262.80pt" w:hanging="18pt"/>
      </w:pPr>
    </w:lvl>
    <w:lvl w:ilvl="7" w:tplc="CB143FE8" w:tentative="1">
      <w:start w:val="1"/>
      <w:numFmt w:val="lowerLetter"/>
      <w:lvlText w:val="%8."/>
      <w:lvlJc w:val="start"/>
      <w:pPr>
        <w:ind w:start="298.80pt" w:hanging="18pt"/>
      </w:pPr>
    </w:lvl>
    <w:lvl w:ilvl="8" w:tplc="3768F224" w:tentative="1">
      <w:start w:val="1"/>
      <w:numFmt w:val="lowerRoman"/>
      <w:lvlText w:val="%9."/>
      <w:lvlJc w:val="end"/>
      <w:pPr>
        <w:ind w:start="334.80pt" w:hanging="9pt"/>
      </w:pPr>
    </w:lvl>
  </w:abstractNum>
  <w:abstractNum w:abstractNumId="12" w15:restartNumberingAfterBreak="0">
    <w:nsid w:val="20AF0333"/>
    <w:multiLevelType w:val="hybridMultilevel"/>
    <w:tmpl w:val="CB0E7F4E"/>
    <w:lvl w:ilvl="0" w:tplc="4D8663C0">
      <w:start w:val="1"/>
      <w:numFmt w:val="lowerLetter"/>
      <w:lvlText w:val="%1."/>
      <w:lvlJc w:val="start"/>
      <w:pPr>
        <w:tabs>
          <w:tab w:val="num" w:pos="36pt"/>
        </w:tabs>
        <w:ind w:start="36pt" w:hanging="18pt"/>
      </w:pPr>
      <w:rPr>
        <w:rFonts w:cs="Times New Roman" w:hint="default"/>
        <w:i w:val="0"/>
        <w:iCs w:val="0"/>
      </w:rPr>
    </w:lvl>
    <w:lvl w:ilvl="1" w:tplc="436CF7FA">
      <w:start w:val="1"/>
      <w:numFmt w:val="lowerLetter"/>
      <w:lvlText w:val="%2."/>
      <w:lvlJc w:val="start"/>
      <w:pPr>
        <w:tabs>
          <w:tab w:val="num" w:pos="72pt"/>
        </w:tabs>
        <w:ind w:start="72pt" w:hanging="18pt"/>
      </w:pPr>
      <w:rPr>
        <w:rFonts w:cs="Times New Roman"/>
      </w:rPr>
    </w:lvl>
    <w:lvl w:ilvl="2" w:tplc="D7A69910">
      <w:start w:val="1"/>
      <w:numFmt w:val="lowerRoman"/>
      <w:lvlText w:val="%3."/>
      <w:lvlJc w:val="end"/>
      <w:pPr>
        <w:tabs>
          <w:tab w:val="num" w:pos="108pt"/>
        </w:tabs>
        <w:ind w:start="108pt" w:hanging="9pt"/>
      </w:pPr>
      <w:rPr>
        <w:rFonts w:cs="Times New Roman"/>
      </w:rPr>
    </w:lvl>
    <w:lvl w:ilvl="3" w:tplc="799AAFFA">
      <w:start w:val="1"/>
      <w:numFmt w:val="decimal"/>
      <w:lvlText w:val="%4."/>
      <w:lvlJc w:val="start"/>
      <w:pPr>
        <w:tabs>
          <w:tab w:val="num" w:pos="144pt"/>
        </w:tabs>
        <w:ind w:start="144pt" w:hanging="18pt"/>
      </w:pPr>
      <w:rPr>
        <w:rFonts w:cs="Times New Roman"/>
      </w:rPr>
    </w:lvl>
    <w:lvl w:ilvl="4" w:tplc="85E2AA60">
      <w:start w:val="1"/>
      <w:numFmt w:val="lowerLetter"/>
      <w:lvlText w:val="%5."/>
      <w:lvlJc w:val="start"/>
      <w:pPr>
        <w:tabs>
          <w:tab w:val="num" w:pos="180pt"/>
        </w:tabs>
        <w:ind w:start="180pt" w:hanging="18pt"/>
      </w:pPr>
      <w:rPr>
        <w:rFonts w:cs="Times New Roman"/>
      </w:rPr>
    </w:lvl>
    <w:lvl w:ilvl="5" w:tplc="A920A196">
      <w:start w:val="1"/>
      <w:numFmt w:val="lowerRoman"/>
      <w:lvlText w:val="%6."/>
      <w:lvlJc w:val="end"/>
      <w:pPr>
        <w:tabs>
          <w:tab w:val="num" w:pos="216pt"/>
        </w:tabs>
        <w:ind w:start="216pt" w:hanging="9pt"/>
      </w:pPr>
      <w:rPr>
        <w:rFonts w:cs="Times New Roman"/>
      </w:rPr>
    </w:lvl>
    <w:lvl w:ilvl="6" w:tplc="86665A86">
      <w:start w:val="1"/>
      <w:numFmt w:val="decimal"/>
      <w:lvlText w:val="%7."/>
      <w:lvlJc w:val="start"/>
      <w:pPr>
        <w:tabs>
          <w:tab w:val="num" w:pos="252pt"/>
        </w:tabs>
        <w:ind w:start="252pt" w:hanging="18pt"/>
      </w:pPr>
      <w:rPr>
        <w:rFonts w:cs="Times New Roman"/>
      </w:rPr>
    </w:lvl>
    <w:lvl w:ilvl="7" w:tplc="45EE16F6">
      <w:start w:val="1"/>
      <w:numFmt w:val="lowerLetter"/>
      <w:lvlText w:val="%8."/>
      <w:lvlJc w:val="start"/>
      <w:pPr>
        <w:tabs>
          <w:tab w:val="num" w:pos="288pt"/>
        </w:tabs>
        <w:ind w:start="288pt" w:hanging="18pt"/>
      </w:pPr>
      <w:rPr>
        <w:rFonts w:cs="Times New Roman"/>
      </w:rPr>
    </w:lvl>
    <w:lvl w:ilvl="8" w:tplc="4D1A659E">
      <w:start w:val="1"/>
      <w:numFmt w:val="lowerRoman"/>
      <w:lvlText w:val="%9."/>
      <w:lvlJc w:val="end"/>
      <w:pPr>
        <w:tabs>
          <w:tab w:val="num" w:pos="324pt"/>
        </w:tabs>
        <w:ind w:start="324pt" w:hanging="9pt"/>
      </w:pPr>
      <w:rPr>
        <w:rFonts w:cs="Times New Roman"/>
      </w:rPr>
    </w:lvl>
  </w:abstractNum>
  <w:abstractNum w:abstractNumId="13" w15:restartNumberingAfterBreak="0">
    <w:nsid w:val="26FE1FCF"/>
    <w:multiLevelType w:val="hybridMultilevel"/>
    <w:tmpl w:val="33826962"/>
    <w:lvl w:ilvl="0" w:tplc="84AE9832">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3E5CB66E">
      <w:start w:val="1"/>
      <w:numFmt w:val="lowerLetter"/>
      <w:lvlText w:val="%2."/>
      <w:lvlJc w:val="start"/>
      <w:pPr>
        <w:tabs>
          <w:tab w:val="num" w:pos="72pt"/>
        </w:tabs>
        <w:ind w:start="72pt" w:hanging="18pt"/>
      </w:pPr>
      <w:rPr>
        <w:rFonts w:cs="Times New Roman"/>
      </w:rPr>
    </w:lvl>
    <w:lvl w:ilvl="2" w:tplc="30407E0C">
      <w:start w:val="1"/>
      <w:numFmt w:val="lowerRoman"/>
      <w:lvlText w:val="%3."/>
      <w:lvlJc w:val="end"/>
      <w:pPr>
        <w:tabs>
          <w:tab w:val="num" w:pos="108pt"/>
        </w:tabs>
        <w:ind w:start="108pt" w:hanging="9pt"/>
      </w:pPr>
      <w:rPr>
        <w:rFonts w:cs="Times New Roman"/>
      </w:rPr>
    </w:lvl>
    <w:lvl w:ilvl="3" w:tplc="1194D40C">
      <w:start w:val="1"/>
      <w:numFmt w:val="decimal"/>
      <w:lvlText w:val="%4."/>
      <w:lvlJc w:val="start"/>
      <w:pPr>
        <w:tabs>
          <w:tab w:val="num" w:pos="144pt"/>
        </w:tabs>
        <w:ind w:start="144pt" w:hanging="18pt"/>
      </w:pPr>
      <w:rPr>
        <w:rFonts w:cs="Times New Roman"/>
      </w:rPr>
    </w:lvl>
    <w:lvl w:ilvl="4" w:tplc="7A685AF0">
      <w:start w:val="1"/>
      <w:numFmt w:val="lowerLetter"/>
      <w:lvlText w:val="%5."/>
      <w:lvlJc w:val="start"/>
      <w:pPr>
        <w:tabs>
          <w:tab w:val="num" w:pos="180pt"/>
        </w:tabs>
        <w:ind w:start="180pt" w:hanging="18pt"/>
      </w:pPr>
      <w:rPr>
        <w:rFonts w:cs="Times New Roman"/>
      </w:rPr>
    </w:lvl>
    <w:lvl w:ilvl="5" w:tplc="051A11AA">
      <w:start w:val="1"/>
      <w:numFmt w:val="lowerRoman"/>
      <w:lvlText w:val="%6."/>
      <w:lvlJc w:val="end"/>
      <w:pPr>
        <w:tabs>
          <w:tab w:val="num" w:pos="216pt"/>
        </w:tabs>
        <w:ind w:start="216pt" w:hanging="9pt"/>
      </w:pPr>
      <w:rPr>
        <w:rFonts w:cs="Times New Roman"/>
      </w:rPr>
    </w:lvl>
    <w:lvl w:ilvl="6" w:tplc="0030A042">
      <w:start w:val="1"/>
      <w:numFmt w:val="decimal"/>
      <w:lvlText w:val="%7."/>
      <w:lvlJc w:val="start"/>
      <w:pPr>
        <w:tabs>
          <w:tab w:val="num" w:pos="252pt"/>
        </w:tabs>
        <w:ind w:start="252pt" w:hanging="18pt"/>
      </w:pPr>
      <w:rPr>
        <w:rFonts w:cs="Times New Roman"/>
      </w:rPr>
    </w:lvl>
    <w:lvl w:ilvl="7" w:tplc="71C4DDBC">
      <w:start w:val="1"/>
      <w:numFmt w:val="lowerLetter"/>
      <w:lvlText w:val="%8."/>
      <w:lvlJc w:val="start"/>
      <w:pPr>
        <w:tabs>
          <w:tab w:val="num" w:pos="288pt"/>
        </w:tabs>
        <w:ind w:start="288pt" w:hanging="18pt"/>
      </w:pPr>
      <w:rPr>
        <w:rFonts w:cs="Times New Roman"/>
      </w:rPr>
    </w:lvl>
    <w:lvl w:ilvl="8" w:tplc="02AE337E">
      <w:start w:val="1"/>
      <w:numFmt w:val="lowerRoman"/>
      <w:lvlText w:val="%9."/>
      <w:lvlJc w:val="end"/>
      <w:pPr>
        <w:tabs>
          <w:tab w:val="num" w:pos="324pt"/>
        </w:tabs>
        <w:ind w:start="324pt" w:hanging="9pt"/>
      </w:pPr>
      <w:rPr>
        <w:rFonts w:cs="Times New Roman"/>
      </w:rPr>
    </w:lvl>
  </w:abstractNum>
  <w:abstractNum w:abstractNumId="14" w15:restartNumberingAfterBreak="0">
    <w:nsid w:val="2DB11945"/>
    <w:multiLevelType w:val="hybridMultilevel"/>
    <w:tmpl w:val="D5281A00"/>
    <w:lvl w:ilvl="0" w:tplc="5448A8F4">
      <w:start w:val="1"/>
      <w:numFmt w:val="lowerLetter"/>
      <w:lvlText w:val="%1."/>
      <w:lvlJc w:val="start"/>
      <w:pPr>
        <w:ind w:start="32.40pt" w:hanging="18pt"/>
      </w:pPr>
      <w:rPr>
        <w:rFonts w:hint="default"/>
      </w:rPr>
    </w:lvl>
    <w:lvl w:ilvl="1" w:tplc="06B82540" w:tentative="1">
      <w:start w:val="1"/>
      <w:numFmt w:val="lowerLetter"/>
      <w:lvlText w:val="%2."/>
      <w:lvlJc w:val="start"/>
      <w:pPr>
        <w:ind w:start="68.40pt" w:hanging="18pt"/>
      </w:pPr>
    </w:lvl>
    <w:lvl w:ilvl="2" w:tplc="73425030" w:tentative="1">
      <w:start w:val="1"/>
      <w:numFmt w:val="lowerRoman"/>
      <w:lvlText w:val="%3."/>
      <w:lvlJc w:val="end"/>
      <w:pPr>
        <w:ind w:start="104.40pt" w:hanging="9pt"/>
      </w:pPr>
    </w:lvl>
    <w:lvl w:ilvl="3" w:tplc="DB1E920C" w:tentative="1">
      <w:start w:val="1"/>
      <w:numFmt w:val="decimal"/>
      <w:lvlText w:val="%4."/>
      <w:lvlJc w:val="start"/>
      <w:pPr>
        <w:ind w:start="140.40pt" w:hanging="18pt"/>
      </w:pPr>
    </w:lvl>
    <w:lvl w:ilvl="4" w:tplc="41D64260" w:tentative="1">
      <w:start w:val="1"/>
      <w:numFmt w:val="lowerLetter"/>
      <w:lvlText w:val="%5."/>
      <w:lvlJc w:val="start"/>
      <w:pPr>
        <w:ind w:start="176.40pt" w:hanging="18pt"/>
      </w:pPr>
    </w:lvl>
    <w:lvl w:ilvl="5" w:tplc="BA024DE4" w:tentative="1">
      <w:start w:val="1"/>
      <w:numFmt w:val="lowerRoman"/>
      <w:lvlText w:val="%6."/>
      <w:lvlJc w:val="end"/>
      <w:pPr>
        <w:ind w:start="212.40pt" w:hanging="9pt"/>
      </w:pPr>
    </w:lvl>
    <w:lvl w:ilvl="6" w:tplc="A724BF78" w:tentative="1">
      <w:start w:val="1"/>
      <w:numFmt w:val="decimal"/>
      <w:lvlText w:val="%7."/>
      <w:lvlJc w:val="start"/>
      <w:pPr>
        <w:ind w:start="248.40pt" w:hanging="18pt"/>
      </w:pPr>
    </w:lvl>
    <w:lvl w:ilvl="7" w:tplc="FDFE927A" w:tentative="1">
      <w:start w:val="1"/>
      <w:numFmt w:val="lowerLetter"/>
      <w:lvlText w:val="%8."/>
      <w:lvlJc w:val="start"/>
      <w:pPr>
        <w:ind w:start="284.40pt" w:hanging="18pt"/>
      </w:pPr>
    </w:lvl>
    <w:lvl w:ilvl="8" w:tplc="BBB6BE54" w:tentative="1">
      <w:start w:val="1"/>
      <w:numFmt w:val="lowerRoman"/>
      <w:lvlText w:val="%9."/>
      <w:lvlJc w:val="end"/>
      <w:pPr>
        <w:ind w:start="320.40pt" w:hanging="9pt"/>
      </w:pPr>
    </w:lvl>
  </w:abstractNum>
  <w:abstractNum w:abstractNumId="15" w15:restartNumberingAfterBreak="0">
    <w:nsid w:val="37660336"/>
    <w:multiLevelType w:val="hybridMultilevel"/>
    <w:tmpl w:val="754EAC84"/>
    <w:lvl w:ilvl="0" w:tplc="40405A06">
      <w:start w:val="1"/>
      <w:numFmt w:val="bullet"/>
      <w:pStyle w:val="bulletlist"/>
      <w:lvlText w:val=""/>
      <w:lvlJc w:val="start"/>
      <w:pPr>
        <w:tabs>
          <w:tab w:val="num" w:pos="32.40pt"/>
        </w:tabs>
        <w:ind w:start="32.40pt" w:hanging="18pt"/>
      </w:pPr>
      <w:rPr>
        <w:rFonts w:ascii="Symbol" w:hAnsi="Symbol" w:hint="default"/>
      </w:rPr>
    </w:lvl>
    <w:lvl w:ilvl="1" w:tplc="30244184">
      <w:start w:val="1"/>
      <w:numFmt w:val="bullet"/>
      <w:lvlText w:val="o"/>
      <w:lvlJc w:val="start"/>
      <w:pPr>
        <w:tabs>
          <w:tab w:val="num" w:pos="72pt"/>
        </w:tabs>
        <w:ind w:start="72pt" w:hanging="18pt"/>
      </w:pPr>
      <w:rPr>
        <w:rFonts w:ascii="Courier New" w:hAnsi="Courier New" w:hint="default"/>
      </w:rPr>
    </w:lvl>
    <w:lvl w:ilvl="2" w:tplc="BD6ED15C">
      <w:start w:val="1"/>
      <w:numFmt w:val="bullet"/>
      <w:lvlText w:val=""/>
      <w:lvlJc w:val="start"/>
      <w:pPr>
        <w:tabs>
          <w:tab w:val="num" w:pos="108pt"/>
        </w:tabs>
        <w:ind w:start="108pt" w:hanging="18pt"/>
      </w:pPr>
      <w:rPr>
        <w:rFonts w:ascii="Wingdings" w:hAnsi="Wingdings" w:hint="default"/>
      </w:rPr>
    </w:lvl>
    <w:lvl w:ilvl="3" w:tplc="485ED61C">
      <w:start w:val="1"/>
      <w:numFmt w:val="bullet"/>
      <w:lvlText w:val=""/>
      <w:lvlJc w:val="start"/>
      <w:pPr>
        <w:tabs>
          <w:tab w:val="num" w:pos="144pt"/>
        </w:tabs>
        <w:ind w:start="144pt" w:hanging="18pt"/>
      </w:pPr>
      <w:rPr>
        <w:rFonts w:ascii="Symbol" w:hAnsi="Symbol" w:hint="default"/>
      </w:rPr>
    </w:lvl>
    <w:lvl w:ilvl="4" w:tplc="71E0021C">
      <w:start w:val="1"/>
      <w:numFmt w:val="bullet"/>
      <w:lvlText w:val="o"/>
      <w:lvlJc w:val="start"/>
      <w:pPr>
        <w:tabs>
          <w:tab w:val="num" w:pos="180pt"/>
        </w:tabs>
        <w:ind w:start="180pt" w:hanging="18pt"/>
      </w:pPr>
      <w:rPr>
        <w:rFonts w:ascii="Courier New" w:hAnsi="Courier New" w:hint="default"/>
      </w:rPr>
    </w:lvl>
    <w:lvl w:ilvl="5" w:tplc="35DA52EA">
      <w:start w:val="1"/>
      <w:numFmt w:val="bullet"/>
      <w:lvlText w:val=""/>
      <w:lvlJc w:val="start"/>
      <w:pPr>
        <w:tabs>
          <w:tab w:val="num" w:pos="216pt"/>
        </w:tabs>
        <w:ind w:start="216pt" w:hanging="18pt"/>
      </w:pPr>
      <w:rPr>
        <w:rFonts w:ascii="Wingdings" w:hAnsi="Wingdings" w:hint="default"/>
      </w:rPr>
    </w:lvl>
    <w:lvl w:ilvl="6" w:tplc="4E78E092">
      <w:start w:val="1"/>
      <w:numFmt w:val="bullet"/>
      <w:lvlText w:val=""/>
      <w:lvlJc w:val="start"/>
      <w:pPr>
        <w:tabs>
          <w:tab w:val="num" w:pos="252pt"/>
        </w:tabs>
        <w:ind w:start="252pt" w:hanging="18pt"/>
      </w:pPr>
      <w:rPr>
        <w:rFonts w:ascii="Symbol" w:hAnsi="Symbol" w:hint="default"/>
      </w:rPr>
    </w:lvl>
    <w:lvl w:ilvl="7" w:tplc="DD7676EA">
      <w:start w:val="1"/>
      <w:numFmt w:val="bullet"/>
      <w:lvlText w:val="o"/>
      <w:lvlJc w:val="start"/>
      <w:pPr>
        <w:tabs>
          <w:tab w:val="num" w:pos="288pt"/>
        </w:tabs>
        <w:ind w:start="288pt" w:hanging="18pt"/>
      </w:pPr>
      <w:rPr>
        <w:rFonts w:ascii="Courier New" w:hAnsi="Courier New" w:hint="default"/>
      </w:rPr>
    </w:lvl>
    <w:lvl w:ilvl="8" w:tplc="4F366446">
      <w:start w:val="1"/>
      <w:numFmt w:val="bullet"/>
      <w:lvlText w:val=""/>
      <w:lvlJc w:val="start"/>
      <w:pPr>
        <w:tabs>
          <w:tab w:val="num" w:pos="324pt"/>
        </w:tabs>
        <w:ind w:start="324pt" w:hanging="18pt"/>
      </w:pPr>
      <w:rPr>
        <w:rFonts w:ascii="Wingdings" w:hAnsi="Wingdings" w:hint="default"/>
      </w:rPr>
    </w:lvl>
  </w:abstractNum>
  <w:abstractNum w:abstractNumId="16"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7"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8" w15:restartNumberingAfterBreak="0">
    <w:nsid w:val="493C3F76"/>
    <w:multiLevelType w:val="hybridMultilevel"/>
    <w:tmpl w:val="9A9E418C"/>
    <w:lvl w:ilvl="0" w:tplc="63E2519C">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2BF48584" w:tentative="1">
      <w:start w:val="1"/>
      <w:numFmt w:val="lowerLetter"/>
      <w:lvlText w:val="%2."/>
      <w:lvlJc w:val="start"/>
      <w:pPr>
        <w:ind w:start="72pt" w:hanging="18pt"/>
      </w:pPr>
    </w:lvl>
    <w:lvl w:ilvl="2" w:tplc="7D663A6C" w:tentative="1">
      <w:start w:val="1"/>
      <w:numFmt w:val="lowerRoman"/>
      <w:lvlText w:val="%3."/>
      <w:lvlJc w:val="end"/>
      <w:pPr>
        <w:ind w:start="108pt" w:hanging="9pt"/>
      </w:pPr>
    </w:lvl>
    <w:lvl w:ilvl="3" w:tplc="96A24BBE" w:tentative="1">
      <w:start w:val="1"/>
      <w:numFmt w:val="decimal"/>
      <w:lvlText w:val="%4."/>
      <w:lvlJc w:val="start"/>
      <w:pPr>
        <w:ind w:start="144pt" w:hanging="18pt"/>
      </w:pPr>
    </w:lvl>
    <w:lvl w:ilvl="4" w:tplc="114627D8" w:tentative="1">
      <w:start w:val="1"/>
      <w:numFmt w:val="lowerLetter"/>
      <w:lvlText w:val="%5."/>
      <w:lvlJc w:val="start"/>
      <w:pPr>
        <w:ind w:start="180pt" w:hanging="18pt"/>
      </w:pPr>
    </w:lvl>
    <w:lvl w:ilvl="5" w:tplc="E65CEBE0" w:tentative="1">
      <w:start w:val="1"/>
      <w:numFmt w:val="lowerRoman"/>
      <w:lvlText w:val="%6."/>
      <w:lvlJc w:val="end"/>
      <w:pPr>
        <w:ind w:start="216pt" w:hanging="9pt"/>
      </w:pPr>
    </w:lvl>
    <w:lvl w:ilvl="6" w:tplc="93AE1E82" w:tentative="1">
      <w:start w:val="1"/>
      <w:numFmt w:val="decimal"/>
      <w:lvlText w:val="%7."/>
      <w:lvlJc w:val="start"/>
      <w:pPr>
        <w:ind w:start="252pt" w:hanging="18pt"/>
      </w:pPr>
    </w:lvl>
    <w:lvl w:ilvl="7" w:tplc="A4802AAA" w:tentative="1">
      <w:start w:val="1"/>
      <w:numFmt w:val="lowerLetter"/>
      <w:lvlText w:val="%8."/>
      <w:lvlJc w:val="start"/>
      <w:pPr>
        <w:ind w:start="288pt" w:hanging="18pt"/>
      </w:pPr>
    </w:lvl>
    <w:lvl w:ilvl="8" w:tplc="1EA04A3A" w:tentative="1">
      <w:start w:val="1"/>
      <w:numFmt w:val="lowerRoman"/>
      <w:lvlText w:val="%9."/>
      <w:lvlJc w:val="end"/>
      <w:pPr>
        <w:ind w:start="324pt" w:hanging="9pt"/>
      </w:pPr>
    </w:lvl>
  </w:abstractNum>
  <w:abstractNum w:abstractNumId="19"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20" w15:restartNumberingAfterBreak="0">
    <w:nsid w:val="54382986"/>
    <w:multiLevelType w:val="hybridMultilevel"/>
    <w:tmpl w:val="645A27B0"/>
    <w:lvl w:ilvl="0" w:tplc="E4FE9176">
      <w:start w:val="1"/>
      <w:numFmt w:val="decimal"/>
      <w:lvlText w:val="%1."/>
      <w:lvlJc w:val="start"/>
      <w:pPr>
        <w:ind w:start="36pt" w:hanging="18pt"/>
      </w:pPr>
      <w:rPr>
        <w:rFonts w:hint="default"/>
      </w:rPr>
    </w:lvl>
    <w:lvl w:ilvl="1" w:tplc="0158D718" w:tentative="1">
      <w:start w:val="1"/>
      <w:numFmt w:val="lowerLetter"/>
      <w:lvlText w:val="%2."/>
      <w:lvlJc w:val="start"/>
      <w:pPr>
        <w:ind w:start="72pt" w:hanging="18pt"/>
      </w:pPr>
    </w:lvl>
    <w:lvl w:ilvl="2" w:tplc="5328B342" w:tentative="1">
      <w:start w:val="1"/>
      <w:numFmt w:val="lowerRoman"/>
      <w:lvlText w:val="%3."/>
      <w:lvlJc w:val="end"/>
      <w:pPr>
        <w:ind w:start="108pt" w:hanging="9pt"/>
      </w:pPr>
    </w:lvl>
    <w:lvl w:ilvl="3" w:tplc="61B0F168" w:tentative="1">
      <w:start w:val="1"/>
      <w:numFmt w:val="decimal"/>
      <w:lvlText w:val="%4."/>
      <w:lvlJc w:val="start"/>
      <w:pPr>
        <w:ind w:start="144pt" w:hanging="18pt"/>
      </w:pPr>
    </w:lvl>
    <w:lvl w:ilvl="4" w:tplc="D194D394" w:tentative="1">
      <w:start w:val="1"/>
      <w:numFmt w:val="lowerLetter"/>
      <w:lvlText w:val="%5."/>
      <w:lvlJc w:val="start"/>
      <w:pPr>
        <w:ind w:start="180pt" w:hanging="18pt"/>
      </w:pPr>
    </w:lvl>
    <w:lvl w:ilvl="5" w:tplc="62C45644" w:tentative="1">
      <w:start w:val="1"/>
      <w:numFmt w:val="lowerRoman"/>
      <w:lvlText w:val="%6."/>
      <w:lvlJc w:val="end"/>
      <w:pPr>
        <w:ind w:start="216pt" w:hanging="9pt"/>
      </w:pPr>
    </w:lvl>
    <w:lvl w:ilvl="6" w:tplc="D996DCCC" w:tentative="1">
      <w:start w:val="1"/>
      <w:numFmt w:val="decimal"/>
      <w:lvlText w:val="%7."/>
      <w:lvlJc w:val="start"/>
      <w:pPr>
        <w:ind w:start="252pt" w:hanging="18pt"/>
      </w:pPr>
    </w:lvl>
    <w:lvl w:ilvl="7" w:tplc="36C23C3E" w:tentative="1">
      <w:start w:val="1"/>
      <w:numFmt w:val="lowerLetter"/>
      <w:lvlText w:val="%8."/>
      <w:lvlJc w:val="start"/>
      <w:pPr>
        <w:ind w:start="288pt" w:hanging="18pt"/>
      </w:pPr>
    </w:lvl>
    <w:lvl w:ilvl="8" w:tplc="8A542342" w:tentative="1">
      <w:start w:val="1"/>
      <w:numFmt w:val="lowerRoman"/>
      <w:lvlText w:val="%9."/>
      <w:lvlJc w:val="end"/>
      <w:pPr>
        <w:ind w:start="324pt" w:hanging="9pt"/>
      </w:pPr>
    </w:lvl>
  </w:abstractNum>
  <w:abstractNum w:abstractNumId="21" w15:restartNumberingAfterBreak="0">
    <w:nsid w:val="5C1E2EC2"/>
    <w:multiLevelType w:val="hybridMultilevel"/>
    <w:tmpl w:val="B218C3FE"/>
    <w:lvl w:ilvl="0" w:tplc="110A2350">
      <w:start w:val="1"/>
      <w:numFmt w:val="lowerLetter"/>
      <w:lvlText w:val="%1."/>
      <w:lvlJc w:val="start"/>
      <w:pPr>
        <w:ind w:start="36pt" w:hanging="18pt"/>
      </w:pPr>
      <w:rPr>
        <w:rFonts w:hint="default"/>
      </w:rPr>
    </w:lvl>
    <w:lvl w:ilvl="1" w:tplc="3C84E1AE" w:tentative="1">
      <w:start w:val="1"/>
      <w:numFmt w:val="lowerLetter"/>
      <w:lvlText w:val="%2."/>
      <w:lvlJc w:val="start"/>
      <w:pPr>
        <w:ind w:start="72pt" w:hanging="18pt"/>
      </w:pPr>
    </w:lvl>
    <w:lvl w:ilvl="2" w:tplc="5BD43C50" w:tentative="1">
      <w:start w:val="1"/>
      <w:numFmt w:val="lowerRoman"/>
      <w:lvlText w:val="%3."/>
      <w:lvlJc w:val="end"/>
      <w:pPr>
        <w:ind w:start="108pt" w:hanging="9pt"/>
      </w:pPr>
    </w:lvl>
    <w:lvl w:ilvl="3" w:tplc="11845F3A" w:tentative="1">
      <w:start w:val="1"/>
      <w:numFmt w:val="decimal"/>
      <w:lvlText w:val="%4."/>
      <w:lvlJc w:val="start"/>
      <w:pPr>
        <w:ind w:start="144pt" w:hanging="18pt"/>
      </w:pPr>
    </w:lvl>
    <w:lvl w:ilvl="4" w:tplc="9FF61FD0" w:tentative="1">
      <w:start w:val="1"/>
      <w:numFmt w:val="lowerLetter"/>
      <w:lvlText w:val="%5."/>
      <w:lvlJc w:val="start"/>
      <w:pPr>
        <w:ind w:start="180pt" w:hanging="18pt"/>
      </w:pPr>
    </w:lvl>
    <w:lvl w:ilvl="5" w:tplc="E6A6EFEC" w:tentative="1">
      <w:start w:val="1"/>
      <w:numFmt w:val="lowerRoman"/>
      <w:lvlText w:val="%6."/>
      <w:lvlJc w:val="end"/>
      <w:pPr>
        <w:ind w:start="216pt" w:hanging="9pt"/>
      </w:pPr>
    </w:lvl>
    <w:lvl w:ilvl="6" w:tplc="C93A469E" w:tentative="1">
      <w:start w:val="1"/>
      <w:numFmt w:val="decimal"/>
      <w:lvlText w:val="%7."/>
      <w:lvlJc w:val="start"/>
      <w:pPr>
        <w:ind w:start="252pt" w:hanging="18pt"/>
      </w:pPr>
    </w:lvl>
    <w:lvl w:ilvl="7" w:tplc="A9384F5C" w:tentative="1">
      <w:start w:val="1"/>
      <w:numFmt w:val="lowerLetter"/>
      <w:lvlText w:val="%8."/>
      <w:lvlJc w:val="start"/>
      <w:pPr>
        <w:ind w:start="288pt" w:hanging="18pt"/>
      </w:pPr>
    </w:lvl>
    <w:lvl w:ilvl="8" w:tplc="0FB6070A" w:tentative="1">
      <w:start w:val="1"/>
      <w:numFmt w:val="lowerRoman"/>
      <w:lvlText w:val="%9."/>
      <w:lvlJc w:val="end"/>
      <w:pPr>
        <w:ind w:start="324pt" w:hanging="9pt"/>
      </w:pPr>
    </w:lvl>
  </w:abstractNum>
  <w:abstractNum w:abstractNumId="22" w15:restartNumberingAfterBreak="0">
    <w:nsid w:val="6C402C58"/>
    <w:multiLevelType w:val="hybridMultilevel"/>
    <w:tmpl w:val="9A1CA078"/>
    <w:lvl w:ilvl="0" w:tplc="F404ED3E">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27F2CFDC">
      <w:start w:val="1"/>
      <w:numFmt w:val="lowerLetter"/>
      <w:lvlText w:val="%2."/>
      <w:lvlJc w:val="start"/>
      <w:pPr>
        <w:tabs>
          <w:tab w:val="num" w:pos="72pt"/>
        </w:tabs>
        <w:ind w:start="72pt" w:hanging="18pt"/>
      </w:pPr>
      <w:rPr>
        <w:rFonts w:cs="Times New Roman"/>
      </w:rPr>
    </w:lvl>
    <w:lvl w:ilvl="2" w:tplc="A956C1AE">
      <w:start w:val="1"/>
      <w:numFmt w:val="lowerRoman"/>
      <w:lvlText w:val="%3."/>
      <w:lvlJc w:val="end"/>
      <w:pPr>
        <w:tabs>
          <w:tab w:val="num" w:pos="108pt"/>
        </w:tabs>
        <w:ind w:start="108pt" w:hanging="9pt"/>
      </w:pPr>
      <w:rPr>
        <w:rFonts w:cs="Times New Roman"/>
      </w:rPr>
    </w:lvl>
    <w:lvl w:ilvl="3" w:tplc="BF549006">
      <w:start w:val="1"/>
      <w:numFmt w:val="decimal"/>
      <w:lvlText w:val="%4."/>
      <w:lvlJc w:val="start"/>
      <w:pPr>
        <w:tabs>
          <w:tab w:val="num" w:pos="144pt"/>
        </w:tabs>
        <w:ind w:start="144pt" w:hanging="18pt"/>
      </w:pPr>
      <w:rPr>
        <w:rFonts w:cs="Times New Roman"/>
      </w:rPr>
    </w:lvl>
    <w:lvl w:ilvl="4" w:tplc="BF0269C0">
      <w:start w:val="1"/>
      <w:numFmt w:val="lowerLetter"/>
      <w:lvlText w:val="%5."/>
      <w:lvlJc w:val="start"/>
      <w:pPr>
        <w:tabs>
          <w:tab w:val="num" w:pos="180pt"/>
        </w:tabs>
        <w:ind w:start="180pt" w:hanging="18pt"/>
      </w:pPr>
      <w:rPr>
        <w:rFonts w:cs="Times New Roman"/>
      </w:rPr>
    </w:lvl>
    <w:lvl w:ilvl="5" w:tplc="43D01260">
      <w:start w:val="1"/>
      <w:numFmt w:val="lowerRoman"/>
      <w:lvlText w:val="%6."/>
      <w:lvlJc w:val="end"/>
      <w:pPr>
        <w:tabs>
          <w:tab w:val="num" w:pos="216pt"/>
        </w:tabs>
        <w:ind w:start="216pt" w:hanging="9pt"/>
      </w:pPr>
      <w:rPr>
        <w:rFonts w:cs="Times New Roman"/>
      </w:rPr>
    </w:lvl>
    <w:lvl w:ilvl="6" w:tplc="674E88CA">
      <w:start w:val="1"/>
      <w:numFmt w:val="decimal"/>
      <w:lvlText w:val="%7."/>
      <w:lvlJc w:val="start"/>
      <w:pPr>
        <w:tabs>
          <w:tab w:val="num" w:pos="252pt"/>
        </w:tabs>
        <w:ind w:start="252pt" w:hanging="18pt"/>
      </w:pPr>
      <w:rPr>
        <w:rFonts w:cs="Times New Roman"/>
      </w:rPr>
    </w:lvl>
    <w:lvl w:ilvl="7" w:tplc="183C2562">
      <w:start w:val="1"/>
      <w:numFmt w:val="lowerLetter"/>
      <w:lvlText w:val="%8."/>
      <w:lvlJc w:val="start"/>
      <w:pPr>
        <w:tabs>
          <w:tab w:val="num" w:pos="288pt"/>
        </w:tabs>
        <w:ind w:start="288pt" w:hanging="18pt"/>
      </w:pPr>
      <w:rPr>
        <w:rFonts w:cs="Times New Roman"/>
      </w:rPr>
    </w:lvl>
    <w:lvl w:ilvl="8" w:tplc="A548289E">
      <w:start w:val="1"/>
      <w:numFmt w:val="lowerRoman"/>
      <w:lvlText w:val="%9."/>
      <w:lvlJc w:val="end"/>
      <w:pPr>
        <w:tabs>
          <w:tab w:val="num" w:pos="324pt"/>
        </w:tabs>
        <w:ind w:start="324pt" w:hanging="9pt"/>
      </w:pPr>
      <w:rPr>
        <w:rFonts w:cs="Times New Roman"/>
      </w:rPr>
    </w:lvl>
  </w:abstractNum>
  <w:abstractNum w:abstractNumId="23"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abstractNumId w:val="15"/>
  </w:num>
  <w:num w:numId="2">
    <w:abstractNumId w:val="22"/>
  </w:num>
  <w:num w:numId="3">
    <w:abstractNumId w:val="13"/>
  </w:num>
  <w:num w:numId="4">
    <w:abstractNumId w:val="17"/>
  </w:num>
  <w:num w:numId="5">
    <w:abstractNumId w:val="17"/>
  </w:num>
  <w:num w:numId="6">
    <w:abstractNumId w:val="17"/>
  </w:num>
  <w:num w:numId="7">
    <w:abstractNumId w:val="17"/>
  </w:num>
  <w:num w:numId="8">
    <w:abstractNumId w:val="19"/>
  </w:num>
  <w:num w:numId="9">
    <w:abstractNumId w:val="23"/>
  </w:num>
  <w:num w:numId="10">
    <w:abstractNumId w:val="16"/>
  </w:num>
  <w:num w:numId="11">
    <w:abstractNumId w:val="12"/>
  </w:num>
  <w:num w:numId="12">
    <w:abstractNumId w:val="11"/>
  </w:num>
  <w:num w:numId="13">
    <w:abstractNumId w:val="0"/>
  </w:num>
  <w:num w:numId="14">
    <w:abstractNumId w:val="10"/>
  </w:num>
  <w:num w:numId="15">
    <w:abstractNumId w:val="8"/>
  </w:num>
  <w:num w:numId="16">
    <w:abstractNumId w:val="7"/>
  </w:num>
  <w:num w:numId="17">
    <w:abstractNumId w:val="6"/>
  </w:num>
  <w:num w:numId="18">
    <w:abstractNumId w:val="5"/>
  </w:num>
  <w:num w:numId="19">
    <w:abstractNumId w:val="9"/>
  </w:num>
  <w:num w:numId="20">
    <w:abstractNumId w:val="4"/>
  </w:num>
  <w:num w:numId="21">
    <w:abstractNumId w:val="3"/>
  </w:num>
  <w:num w:numId="22">
    <w:abstractNumId w:val="2"/>
  </w:num>
  <w:num w:numId="23">
    <w:abstractNumId w:val="1"/>
  </w:num>
  <w:num w:numId="24">
    <w:abstractNumId w:val="18"/>
  </w:num>
  <w:num w:numId="25">
    <w:abstractNumId w:val="14"/>
  </w:num>
  <w:num w:numId="26">
    <w:abstractNumId w:val="20"/>
  </w:num>
  <w:num w:numId="27">
    <w:abstractNumId w:val="21"/>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1387"/>
    <w:rsid w:val="00020599"/>
    <w:rsid w:val="000461D8"/>
    <w:rsid w:val="0004781E"/>
    <w:rsid w:val="00055319"/>
    <w:rsid w:val="0008758A"/>
    <w:rsid w:val="000B1B98"/>
    <w:rsid w:val="000C1E68"/>
    <w:rsid w:val="000C7AF9"/>
    <w:rsid w:val="000D6A85"/>
    <w:rsid w:val="00106563"/>
    <w:rsid w:val="001232D1"/>
    <w:rsid w:val="0014517D"/>
    <w:rsid w:val="0015079E"/>
    <w:rsid w:val="00156E50"/>
    <w:rsid w:val="00160FAD"/>
    <w:rsid w:val="0016504F"/>
    <w:rsid w:val="0018551E"/>
    <w:rsid w:val="0019068C"/>
    <w:rsid w:val="001A2EFD"/>
    <w:rsid w:val="001A3B3D"/>
    <w:rsid w:val="001A42EA"/>
    <w:rsid w:val="001A44B1"/>
    <w:rsid w:val="001A45D9"/>
    <w:rsid w:val="001B67DC"/>
    <w:rsid w:val="001C3EC2"/>
    <w:rsid w:val="001D7BCF"/>
    <w:rsid w:val="001E6EE8"/>
    <w:rsid w:val="001F0A84"/>
    <w:rsid w:val="0020720C"/>
    <w:rsid w:val="002254A9"/>
    <w:rsid w:val="0022637F"/>
    <w:rsid w:val="00233D97"/>
    <w:rsid w:val="002761BA"/>
    <w:rsid w:val="002850E3"/>
    <w:rsid w:val="00285BF9"/>
    <w:rsid w:val="002A778E"/>
    <w:rsid w:val="002D126D"/>
    <w:rsid w:val="002D19BB"/>
    <w:rsid w:val="002E6042"/>
    <w:rsid w:val="002F495C"/>
    <w:rsid w:val="00324111"/>
    <w:rsid w:val="00343695"/>
    <w:rsid w:val="00343D83"/>
    <w:rsid w:val="0034554D"/>
    <w:rsid w:val="00354FCF"/>
    <w:rsid w:val="003A19E2"/>
    <w:rsid w:val="003A1C04"/>
    <w:rsid w:val="003F1A8D"/>
    <w:rsid w:val="003F70FC"/>
    <w:rsid w:val="004071FC"/>
    <w:rsid w:val="00421EC6"/>
    <w:rsid w:val="004325FB"/>
    <w:rsid w:val="004432BA"/>
    <w:rsid w:val="0044407E"/>
    <w:rsid w:val="00475E41"/>
    <w:rsid w:val="004829F5"/>
    <w:rsid w:val="004A0F73"/>
    <w:rsid w:val="004B601F"/>
    <w:rsid w:val="004D72B5"/>
    <w:rsid w:val="005109EA"/>
    <w:rsid w:val="00527128"/>
    <w:rsid w:val="00547E73"/>
    <w:rsid w:val="00551B7F"/>
    <w:rsid w:val="0055415C"/>
    <w:rsid w:val="0056610F"/>
    <w:rsid w:val="00575BCA"/>
    <w:rsid w:val="005A3C7E"/>
    <w:rsid w:val="005B0344"/>
    <w:rsid w:val="005B520E"/>
    <w:rsid w:val="005C2334"/>
    <w:rsid w:val="005D1AA4"/>
    <w:rsid w:val="005E0D53"/>
    <w:rsid w:val="005E2800"/>
    <w:rsid w:val="005F2428"/>
    <w:rsid w:val="006347CF"/>
    <w:rsid w:val="00645D22"/>
    <w:rsid w:val="00651A08"/>
    <w:rsid w:val="00654204"/>
    <w:rsid w:val="00660B15"/>
    <w:rsid w:val="00670434"/>
    <w:rsid w:val="006B6B66"/>
    <w:rsid w:val="006C4F48"/>
    <w:rsid w:val="006F6D3D"/>
    <w:rsid w:val="00704134"/>
    <w:rsid w:val="00715BEA"/>
    <w:rsid w:val="007167FD"/>
    <w:rsid w:val="00716BEA"/>
    <w:rsid w:val="00727EF6"/>
    <w:rsid w:val="00740EEA"/>
    <w:rsid w:val="007615AE"/>
    <w:rsid w:val="00762349"/>
    <w:rsid w:val="00794804"/>
    <w:rsid w:val="007A5266"/>
    <w:rsid w:val="007A7143"/>
    <w:rsid w:val="007B33F1"/>
    <w:rsid w:val="007B7591"/>
    <w:rsid w:val="007C0308"/>
    <w:rsid w:val="007C2FF2"/>
    <w:rsid w:val="007D6232"/>
    <w:rsid w:val="007E119A"/>
    <w:rsid w:val="007F1F99"/>
    <w:rsid w:val="007F4D92"/>
    <w:rsid w:val="007F768F"/>
    <w:rsid w:val="0080791D"/>
    <w:rsid w:val="00815D2F"/>
    <w:rsid w:val="008509D8"/>
    <w:rsid w:val="00863FCA"/>
    <w:rsid w:val="00870781"/>
    <w:rsid w:val="00873603"/>
    <w:rsid w:val="008A2C7D"/>
    <w:rsid w:val="008C4B23"/>
    <w:rsid w:val="008D7027"/>
    <w:rsid w:val="008F6E2C"/>
    <w:rsid w:val="00925AA4"/>
    <w:rsid w:val="009303D9"/>
    <w:rsid w:val="00933C64"/>
    <w:rsid w:val="00954C0C"/>
    <w:rsid w:val="00972203"/>
    <w:rsid w:val="009767B9"/>
    <w:rsid w:val="00A059B3"/>
    <w:rsid w:val="00A54A68"/>
    <w:rsid w:val="00A62634"/>
    <w:rsid w:val="00A67EED"/>
    <w:rsid w:val="00A72D25"/>
    <w:rsid w:val="00A83751"/>
    <w:rsid w:val="00A87B6C"/>
    <w:rsid w:val="00AB2645"/>
    <w:rsid w:val="00AE3409"/>
    <w:rsid w:val="00B023A6"/>
    <w:rsid w:val="00B11A60"/>
    <w:rsid w:val="00B22613"/>
    <w:rsid w:val="00B828EA"/>
    <w:rsid w:val="00B82BE7"/>
    <w:rsid w:val="00BA1025"/>
    <w:rsid w:val="00BB34CD"/>
    <w:rsid w:val="00BC3420"/>
    <w:rsid w:val="00BE7D3C"/>
    <w:rsid w:val="00BF3348"/>
    <w:rsid w:val="00BF3EA6"/>
    <w:rsid w:val="00BF5FF6"/>
    <w:rsid w:val="00C0207F"/>
    <w:rsid w:val="00C02F30"/>
    <w:rsid w:val="00C120F3"/>
    <w:rsid w:val="00C1544C"/>
    <w:rsid w:val="00C16117"/>
    <w:rsid w:val="00C3075A"/>
    <w:rsid w:val="00C315C2"/>
    <w:rsid w:val="00C76FFC"/>
    <w:rsid w:val="00C81ABD"/>
    <w:rsid w:val="00C919A4"/>
    <w:rsid w:val="00C950F5"/>
    <w:rsid w:val="00CA4392"/>
    <w:rsid w:val="00CC393F"/>
    <w:rsid w:val="00CC4904"/>
    <w:rsid w:val="00D04452"/>
    <w:rsid w:val="00D13749"/>
    <w:rsid w:val="00D2176E"/>
    <w:rsid w:val="00D632BE"/>
    <w:rsid w:val="00D72D06"/>
    <w:rsid w:val="00D7522C"/>
    <w:rsid w:val="00D7536F"/>
    <w:rsid w:val="00D76668"/>
    <w:rsid w:val="00DA7201"/>
    <w:rsid w:val="00E15E2A"/>
    <w:rsid w:val="00E27894"/>
    <w:rsid w:val="00E56564"/>
    <w:rsid w:val="00E57646"/>
    <w:rsid w:val="00E610DD"/>
    <w:rsid w:val="00E61E12"/>
    <w:rsid w:val="00E7596C"/>
    <w:rsid w:val="00E75B68"/>
    <w:rsid w:val="00E878F2"/>
    <w:rsid w:val="00EA205D"/>
    <w:rsid w:val="00ED0149"/>
    <w:rsid w:val="00ED4009"/>
    <w:rsid w:val="00ED503D"/>
    <w:rsid w:val="00EE11E0"/>
    <w:rsid w:val="00EF110A"/>
    <w:rsid w:val="00EF7DE3"/>
    <w:rsid w:val="00F01419"/>
    <w:rsid w:val="00F01CD9"/>
    <w:rsid w:val="00F03103"/>
    <w:rsid w:val="00F271DE"/>
    <w:rsid w:val="00F40547"/>
    <w:rsid w:val="00F55BAC"/>
    <w:rsid w:val="00F627DA"/>
    <w:rsid w:val="00F62BF0"/>
    <w:rsid w:val="00F7004B"/>
    <w:rsid w:val="00F7200F"/>
    <w:rsid w:val="00F7288F"/>
    <w:rsid w:val="00F847A6"/>
    <w:rsid w:val="00F922B7"/>
    <w:rsid w:val="00F9441B"/>
    <w:rsid w:val="00F96569"/>
    <w:rsid w:val="00FA4C32"/>
    <w:rsid w:val="00FB62E5"/>
    <w:rsid w:val="00FD36F0"/>
    <w:rsid w:val="00FD5F16"/>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319E328"/>
  <w15:chartTrackingRefBased/>
  <w15:docId w15:val="{F70393F7-BE71-4745-A4B2-AE3F69CD35C9}"/>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jc w:val="center"/>
    </w:pPr>
  </w:style>
  <w:style w:type="paragraph" w:styleId="Heading1">
    <w:name w:val="heading 1"/>
    <w:basedOn w:val="Normal"/>
    <w:next w:val="Normal"/>
    <w:qFormat/>
    <w:rsid w:val="006B6B66"/>
    <w:pPr>
      <w:keepNext/>
      <w:keepLines/>
      <w:numPr>
        <w:numId w:val="4"/>
      </w:numPr>
      <w:tabs>
        <w:tab w:val="start" w:pos="10.80pt"/>
      </w:tabs>
      <w:spacing w:before="8pt" w:after="4pt"/>
      <w:ind w:firstLine="0pt"/>
      <w:outlineLvl w:val="0"/>
    </w:pPr>
    <w:rPr>
      <w:smallCaps/>
      <w:noProof/>
    </w:rPr>
  </w:style>
  <w:style w:type="paragraph" w:styleId="Heading2">
    <w:name w:val="heading 2"/>
    <w:basedOn w:val="Normal"/>
    <w:next w:val="Normal"/>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Heading3">
    <w:name w:val="heading 3"/>
    <w:basedOn w:val="Normal"/>
    <w:next w:val="Normal"/>
    <w:qFormat/>
    <w:rsid w:val="00794804"/>
    <w:pPr>
      <w:numPr>
        <w:ilvl w:val="2"/>
        <w:numId w:val="4"/>
      </w:numPr>
      <w:spacing w:line="12pt" w:lineRule="exact"/>
      <w:ind w:firstLine="14.40pt"/>
      <w:jc w:val="both"/>
      <w:outlineLvl w:val="2"/>
    </w:pPr>
    <w:rPr>
      <w:i/>
      <w:iCs/>
      <w:noProof/>
    </w:rPr>
  </w:style>
  <w:style w:type="paragraph" w:styleId="Heading4">
    <w:name w:val="heading 4"/>
    <w:basedOn w:val="Normal"/>
    <w:next w:val="Normal"/>
    <w:qFormat/>
    <w:rsid w:val="00794804"/>
    <w:pPr>
      <w:numPr>
        <w:ilvl w:val="3"/>
        <w:numId w:val="4"/>
      </w:numPr>
      <w:tabs>
        <w:tab w:val="clear" w:pos="31.50pt"/>
        <w:tab w:val="start" w:pos="36pt"/>
      </w:tabs>
      <w:spacing w:before="2pt" w:after="2pt"/>
      <w:ind w:firstLine="25.20pt"/>
      <w:jc w:val="both"/>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character" w:styleId="Hyperlink">
    <w:name w:val="Hyperlink"/>
    <w:basedOn w:val="DefaultParagraphFont"/>
    <w:rsid w:val="00C02F30"/>
    <w:rPr>
      <w:color w:val="0563C1" w:themeColor="hyperlink"/>
      <w:u w:val="single"/>
    </w:rPr>
  </w:style>
  <w:style w:type="character" w:customStyle="1" w:styleId="UnresolvedMention1">
    <w:name w:val="Unresolved Mention1"/>
    <w:basedOn w:val="DefaultParagraphFont"/>
    <w:uiPriority w:val="99"/>
    <w:semiHidden/>
    <w:unhideWhenUsed/>
    <w:rsid w:val="00C02F30"/>
    <w:rPr>
      <w:color w:val="605E5C"/>
      <w:shd w:val="clear" w:color="auto" w:fill="E1DFDD"/>
    </w:rPr>
  </w:style>
  <w:style w:type="character" w:customStyle="1" w:styleId="a">
    <w:name w:val="_"/>
    <w:basedOn w:val="DefaultParagraphFont"/>
    <w:rsid w:val="00870781"/>
  </w:style>
  <w:style w:type="character" w:customStyle="1" w:styleId="ff5">
    <w:name w:val="ff5"/>
    <w:basedOn w:val="DefaultParagraphFont"/>
    <w:rsid w:val="00870781"/>
  </w:style>
  <w:style w:type="character" w:customStyle="1" w:styleId="ff1">
    <w:name w:val="ff1"/>
    <w:basedOn w:val="DefaultParagraphFont"/>
    <w:rsid w:val="00870781"/>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6937182">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214193567">
          <w:marLeft w:val="0pt"/>
          <w:marRight w:val="0pt"/>
          <w:marTop w:val="0pt"/>
          <w:marBottom w:val="0pt"/>
          <w:divBdr>
            <w:top w:val="none" w:sz="0" w:space="0" w:color="auto"/>
            <w:left w:val="none" w:sz="0" w:space="0" w:color="auto"/>
            <w:bottom w:val="none" w:sz="0" w:space="0" w:color="auto"/>
            <w:right w:val="none" w:sz="0" w:space="0" w:color="auto"/>
          </w:divBdr>
        </w:div>
        <w:div w:id="702438344">
          <w:marLeft w:val="0pt"/>
          <w:marRight w:val="0pt"/>
          <w:marTop w:val="0pt"/>
          <w:marBottom w:val="0pt"/>
          <w:divBdr>
            <w:top w:val="none" w:sz="0" w:space="0" w:color="auto"/>
            <w:left w:val="none" w:sz="0" w:space="0" w:color="auto"/>
            <w:bottom w:val="none" w:sz="0" w:space="0" w:color="auto"/>
            <w:right w:val="none" w:sz="0" w:space="0" w:color="auto"/>
          </w:divBdr>
        </w:div>
        <w:div w:id="742412520">
          <w:marLeft w:val="0pt"/>
          <w:marRight w:val="0pt"/>
          <w:marTop w:val="0pt"/>
          <w:marBottom w:val="0pt"/>
          <w:divBdr>
            <w:top w:val="none" w:sz="0" w:space="0" w:color="auto"/>
            <w:left w:val="none" w:sz="0" w:space="0" w:color="auto"/>
            <w:bottom w:val="none" w:sz="0" w:space="0" w:color="auto"/>
            <w:right w:val="none" w:sz="0" w:space="0" w:color="auto"/>
          </w:divBdr>
        </w:div>
        <w:div w:id="1996101684">
          <w:marLeft w:val="0pt"/>
          <w:marRight w:val="0pt"/>
          <w:marTop w:val="0pt"/>
          <w:marBottom w:val="0pt"/>
          <w:divBdr>
            <w:top w:val="none" w:sz="0" w:space="0" w:color="auto"/>
            <w:left w:val="none" w:sz="0" w:space="0" w:color="auto"/>
            <w:bottom w:val="none" w:sz="0" w:space="0" w:color="auto"/>
            <w:right w:val="none" w:sz="0" w:space="0" w:color="auto"/>
          </w:divBdr>
        </w:div>
      </w:divsChild>
    </w:div>
    <w:div w:id="889076550">
      <w:bodyDiv w:val="1"/>
      <w:marLeft w:val="0pt"/>
      <w:marRight w:val="0pt"/>
      <w:marTop w:val="0pt"/>
      <w:marBottom w:val="0pt"/>
      <w:divBdr>
        <w:top w:val="none" w:sz="0" w:space="0" w:color="auto"/>
        <w:left w:val="none" w:sz="0" w:space="0" w:color="auto"/>
        <w:bottom w:val="none" w:sz="0" w:space="0" w:color="auto"/>
        <w:right w:val="none" w:sz="0" w:space="0" w:color="auto"/>
      </w:divBdr>
      <w:divsChild>
        <w:div w:id="356783100">
          <w:marLeft w:val="0pt"/>
          <w:marRight w:val="0pt"/>
          <w:marTop w:val="0pt"/>
          <w:marBottom w:val="0pt"/>
          <w:divBdr>
            <w:top w:val="none" w:sz="0" w:space="0" w:color="auto"/>
            <w:left w:val="none" w:sz="0" w:space="0" w:color="auto"/>
            <w:bottom w:val="none" w:sz="0" w:space="0" w:color="auto"/>
            <w:right w:val="none" w:sz="0" w:space="0" w:color="auto"/>
          </w:divBdr>
        </w:div>
        <w:div w:id="1083839017">
          <w:marLeft w:val="0pt"/>
          <w:marRight w:val="0pt"/>
          <w:marTop w:val="0pt"/>
          <w:marBottom w:val="0pt"/>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purl.oclc.org/ooxml/officeDocument/relationships/hyperlink" Target="mailto:george.apostol94@yahoo.com" TargetMode="External"/><Relationship Id="rId13" Type="http://purl.oclc.org/ooxml/officeDocument/relationships/image" Target="media/image4.jpeg"/><Relationship Id="rId3" Type="http://purl.oclc.org/ooxml/officeDocument/relationships/styles" Target="styles.xml"/><Relationship Id="rId7" Type="http://purl.oclc.org/ooxml/officeDocument/relationships/endnotes" Target="endnotes.xml"/><Relationship Id="rId12" Type="http://purl.oclc.org/ooxml/officeDocument/relationships/image" Target="media/image3.jpeg"/><Relationship Id="rId17" Type="http://purl.oclc.org/ooxml/officeDocument/relationships/theme" Target="theme/theme1.xml"/><Relationship Id="rId2" Type="http://purl.oclc.org/ooxml/officeDocument/relationships/numbering" Target="numbering.xml"/><Relationship Id="rId16" Type="http://purl.oclc.org/ooxml/officeDocument/relationships/fontTable" Target="fontTable.xml"/><Relationship Id="rId1" Type="http://purl.oclc.org/ooxml/officeDocument/relationships/customXml" Target="../customXml/item1.xml"/><Relationship Id="rId6" Type="http://purl.oclc.org/ooxml/officeDocument/relationships/footnotes" Target="footnotes.xml"/><Relationship Id="rId11" Type="http://purl.oclc.org/ooxml/officeDocument/relationships/image" Target="media/image2.jpeg"/><Relationship Id="rId5" Type="http://purl.oclc.org/ooxml/officeDocument/relationships/webSettings" Target="webSettings.xml"/><Relationship Id="rId15" Type="http://purl.oclc.org/ooxml/officeDocument/relationships/image" Target="media/image6.jpeg"/><Relationship Id="rId10" Type="http://purl.oclc.org/ooxml/officeDocument/relationships/image" Target="media/image1.jpeg"/><Relationship Id="rId4" Type="http://purl.oclc.org/ooxml/officeDocument/relationships/settings" Target="settings.xml"/><Relationship Id="rId9" Type="http://purl.oclc.org/ooxml/officeDocument/relationships/footer" Target="footer1.xml"/><Relationship Id="rId14" Type="http://purl.oclc.org/ooxml/officeDocument/relationships/image" Target="media/image5.jpeg"/></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purl.oclc.org/ooxml/officeDocument/customXml" ds:itemID="{174953BD-B001-433D-BAEA-84E6680CEBE7}">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5</TotalTime>
  <Pages>6</Pages>
  <Words>3626</Words>
  <Characters>20670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24248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creator>IEEE</dc:creator>
  <cp:lastModifiedBy>George Adrian Apostol (1807626)</cp:lastModifiedBy>
  <cp:revision>4</cp:revision>
  <dcterms:created xsi:type="dcterms:W3CDTF">2021-01-05T23:22:00Z</dcterms:created>
  <dcterms:modified xsi:type="dcterms:W3CDTF">2021-01-05T23:52:00Z</dcterms:modified>
</cp:coreProperties>
</file>