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E019A" w14:textId="01D308B8" w:rsidR="0095010A" w:rsidRPr="00F76182" w:rsidRDefault="0095010A" w:rsidP="0095010A">
      <w:pPr>
        <w:spacing w:line="360" w:lineRule="auto"/>
        <w:jc w:val="center"/>
        <w:rPr>
          <w:rFonts w:ascii="Times New Roman" w:hAnsi="Times New Roman" w:cs="Times New Roman"/>
          <w:sz w:val="28"/>
          <w:szCs w:val="28"/>
        </w:rPr>
      </w:pPr>
      <w:r w:rsidRPr="00F76182">
        <w:rPr>
          <w:rFonts w:ascii="Times New Roman" w:hAnsi="Times New Roman" w:cs="Times New Roman"/>
          <w:sz w:val="28"/>
          <w:szCs w:val="28"/>
        </w:rPr>
        <w:t xml:space="preserve">‘Within the context of the </w:t>
      </w:r>
      <w:proofErr w:type="spellStart"/>
      <w:r w:rsidRPr="00F76182">
        <w:rPr>
          <w:rFonts w:ascii="Times New Roman" w:hAnsi="Times New Roman" w:cs="Times New Roman"/>
          <w:sz w:val="28"/>
          <w:szCs w:val="28"/>
        </w:rPr>
        <w:t>Celtomania</w:t>
      </w:r>
      <w:proofErr w:type="spellEnd"/>
      <w:r w:rsidRPr="00F76182">
        <w:rPr>
          <w:rFonts w:ascii="Times New Roman" w:hAnsi="Times New Roman" w:cs="Times New Roman"/>
          <w:sz w:val="28"/>
          <w:szCs w:val="28"/>
        </w:rPr>
        <w:t xml:space="preserve"> and </w:t>
      </w:r>
      <w:proofErr w:type="spellStart"/>
      <w:r w:rsidRPr="00F76182">
        <w:rPr>
          <w:rFonts w:ascii="Times New Roman" w:hAnsi="Times New Roman" w:cs="Times New Roman"/>
          <w:sz w:val="28"/>
          <w:szCs w:val="28"/>
        </w:rPr>
        <w:t>Celtoscepticism</w:t>
      </w:r>
      <w:proofErr w:type="spellEnd"/>
      <w:r w:rsidRPr="00F76182">
        <w:rPr>
          <w:rFonts w:ascii="Times New Roman" w:hAnsi="Times New Roman" w:cs="Times New Roman"/>
          <w:sz w:val="28"/>
          <w:szCs w:val="28"/>
        </w:rPr>
        <w:t xml:space="preserve"> debate, analyse whether the Celts are subject to unfair scrutiny when compared to others such as the Germanic or Anglo-Saxon peoples.’</w:t>
      </w:r>
    </w:p>
    <w:p w14:paraId="5C30402E" w14:textId="5AC55397" w:rsidR="0095010A" w:rsidRPr="00F76182" w:rsidRDefault="0095010A" w:rsidP="0095010A">
      <w:pPr>
        <w:pBdr>
          <w:bottom w:val="single" w:sz="4" w:space="1" w:color="auto"/>
        </w:pBdr>
        <w:spacing w:line="360" w:lineRule="auto"/>
        <w:jc w:val="center"/>
        <w:rPr>
          <w:rFonts w:ascii="Times New Roman" w:hAnsi="Times New Roman" w:cs="Times New Roman"/>
          <w:i/>
          <w:iCs/>
          <w:sz w:val="24"/>
          <w:szCs w:val="24"/>
        </w:rPr>
      </w:pPr>
      <w:r w:rsidRPr="00F76182">
        <w:rPr>
          <w:rFonts w:ascii="Times New Roman" w:hAnsi="Times New Roman" w:cs="Times New Roman"/>
          <w:i/>
          <w:iCs/>
          <w:sz w:val="24"/>
          <w:szCs w:val="24"/>
        </w:rPr>
        <w:t xml:space="preserve">Kira Webb, 2306722 </w:t>
      </w:r>
    </w:p>
    <w:p w14:paraId="1E644B12" w14:textId="04C0F9BC" w:rsidR="00EB6B0D" w:rsidRPr="00F76182" w:rsidRDefault="00EB6B0D" w:rsidP="003E439A">
      <w:pPr>
        <w:spacing w:line="360" w:lineRule="auto"/>
        <w:jc w:val="center"/>
        <w:rPr>
          <w:rFonts w:ascii="Times New Roman" w:hAnsi="Times New Roman" w:cs="Times New Roman"/>
          <w:sz w:val="24"/>
          <w:szCs w:val="24"/>
        </w:rPr>
      </w:pPr>
      <w:r w:rsidRPr="00F76182">
        <w:rPr>
          <w:rFonts w:ascii="Times New Roman" w:hAnsi="Times New Roman" w:cs="Times New Roman"/>
          <w:sz w:val="24"/>
          <w:szCs w:val="24"/>
        </w:rPr>
        <w:t>INTRODUCTION</w:t>
      </w:r>
    </w:p>
    <w:p w14:paraId="69C8AEC0" w14:textId="5FFC4373" w:rsidR="007A4626" w:rsidRPr="00F76182" w:rsidRDefault="007A4626" w:rsidP="00EB6B0D">
      <w:pPr>
        <w:spacing w:line="360" w:lineRule="auto"/>
        <w:rPr>
          <w:rFonts w:ascii="Times New Roman" w:hAnsi="Times New Roman" w:cs="Times New Roman"/>
          <w:sz w:val="24"/>
          <w:szCs w:val="24"/>
        </w:rPr>
      </w:pPr>
      <w:r w:rsidRPr="00F76182">
        <w:rPr>
          <w:rFonts w:ascii="Times New Roman" w:hAnsi="Times New Roman" w:cs="Times New Roman"/>
          <w:sz w:val="24"/>
          <w:szCs w:val="24"/>
        </w:rPr>
        <w:t xml:space="preserve">This essay aims to identify and analyse the scrutiny that the Celts are subject to, </w:t>
      </w:r>
      <w:proofErr w:type="gramStart"/>
      <w:r w:rsidRPr="00F76182">
        <w:rPr>
          <w:rFonts w:ascii="Times New Roman" w:hAnsi="Times New Roman" w:cs="Times New Roman"/>
          <w:sz w:val="24"/>
          <w:szCs w:val="24"/>
        </w:rPr>
        <w:t>so as to</w:t>
      </w:r>
      <w:proofErr w:type="gramEnd"/>
      <w:r w:rsidRPr="00F76182">
        <w:rPr>
          <w:rFonts w:ascii="Times New Roman" w:hAnsi="Times New Roman" w:cs="Times New Roman"/>
          <w:sz w:val="24"/>
          <w:szCs w:val="24"/>
        </w:rPr>
        <w:t xml:space="preserve"> better understand whether that scrutiny is comparable to that of the Anglo-Saxon or Germanic peoples. The essay will begin with an overview of the traditional narrative around the Celts, a discussion of the </w:t>
      </w:r>
      <w:proofErr w:type="spellStart"/>
      <w:r w:rsidRPr="00F76182">
        <w:rPr>
          <w:rFonts w:ascii="Times New Roman" w:hAnsi="Times New Roman" w:cs="Times New Roman"/>
          <w:sz w:val="24"/>
          <w:szCs w:val="24"/>
        </w:rPr>
        <w:t>Celtomania</w:t>
      </w:r>
      <w:proofErr w:type="spellEnd"/>
      <w:r w:rsidRPr="00F76182">
        <w:rPr>
          <w:rFonts w:ascii="Times New Roman" w:hAnsi="Times New Roman" w:cs="Times New Roman"/>
          <w:sz w:val="24"/>
          <w:szCs w:val="24"/>
        </w:rPr>
        <w:t xml:space="preserve"> and </w:t>
      </w:r>
      <w:proofErr w:type="spellStart"/>
      <w:r w:rsidRPr="00F76182">
        <w:rPr>
          <w:rFonts w:ascii="Times New Roman" w:hAnsi="Times New Roman" w:cs="Times New Roman"/>
          <w:sz w:val="24"/>
          <w:szCs w:val="24"/>
        </w:rPr>
        <w:t>Celtoscepticism</w:t>
      </w:r>
      <w:proofErr w:type="spellEnd"/>
      <w:r w:rsidRPr="00F76182">
        <w:rPr>
          <w:rFonts w:ascii="Times New Roman" w:hAnsi="Times New Roman" w:cs="Times New Roman"/>
          <w:sz w:val="24"/>
          <w:szCs w:val="24"/>
        </w:rPr>
        <w:t xml:space="preserve"> debate, and a </w:t>
      </w:r>
      <w:proofErr w:type="gramStart"/>
      <w:r w:rsidRPr="00F76182">
        <w:rPr>
          <w:rFonts w:ascii="Times New Roman" w:hAnsi="Times New Roman" w:cs="Times New Roman"/>
          <w:sz w:val="24"/>
          <w:szCs w:val="24"/>
        </w:rPr>
        <w:t>compare</w:t>
      </w:r>
      <w:r w:rsidR="00EB6B0D" w:rsidRPr="00F76182">
        <w:rPr>
          <w:rFonts w:ascii="Times New Roman" w:hAnsi="Times New Roman" w:cs="Times New Roman"/>
          <w:sz w:val="24"/>
          <w:szCs w:val="24"/>
        </w:rPr>
        <w:t xml:space="preserve"> </w:t>
      </w:r>
      <w:r w:rsidRPr="00F76182">
        <w:rPr>
          <w:rFonts w:ascii="Times New Roman" w:hAnsi="Times New Roman" w:cs="Times New Roman"/>
          <w:sz w:val="24"/>
          <w:szCs w:val="24"/>
        </w:rPr>
        <w:t>and</w:t>
      </w:r>
      <w:r w:rsidR="00EB6B0D" w:rsidRPr="00F76182">
        <w:rPr>
          <w:rFonts w:ascii="Times New Roman" w:hAnsi="Times New Roman" w:cs="Times New Roman"/>
          <w:sz w:val="24"/>
          <w:szCs w:val="24"/>
        </w:rPr>
        <w:t xml:space="preserve"> </w:t>
      </w:r>
      <w:r w:rsidRPr="00F76182">
        <w:rPr>
          <w:rFonts w:ascii="Times New Roman" w:hAnsi="Times New Roman" w:cs="Times New Roman"/>
          <w:sz w:val="24"/>
          <w:szCs w:val="24"/>
        </w:rPr>
        <w:t>contrast</w:t>
      </w:r>
      <w:proofErr w:type="gramEnd"/>
      <w:r w:rsidRPr="00F76182">
        <w:rPr>
          <w:rFonts w:ascii="Times New Roman" w:hAnsi="Times New Roman" w:cs="Times New Roman"/>
          <w:sz w:val="24"/>
          <w:szCs w:val="24"/>
        </w:rPr>
        <w:t xml:space="preserve"> approach to analysing the scrutiny the Celts face and whether this is proportionate to the scrutiny that the Anglo-Saxon and Germanic peoples face. </w:t>
      </w:r>
    </w:p>
    <w:p w14:paraId="62EBDDC9" w14:textId="290CBF59" w:rsidR="003D294B" w:rsidRPr="00F76182" w:rsidRDefault="003D294B" w:rsidP="00EB6B0D">
      <w:pPr>
        <w:spacing w:line="360" w:lineRule="auto"/>
        <w:rPr>
          <w:rFonts w:ascii="Times New Roman" w:hAnsi="Times New Roman" w:cs="Times New Roman"/>
          <w:sz w:val="24"/>
          <w:szCs w:val="24"/>
        </w:rPr>
      </w:pPr>
      <w:r w:rsidRPr="00F76182">
        <w:rPr>
          <w:rFonts w:ascii="Times New Roman" w:hAnsi="Times New Roman" w:cs="Times New Roman"/>
          <w:sz w:val="24"/>
          <w:szCs w:val="24"/>
        </w:rPr>
        <w:t>Celtic Studies as a subject is an expansive field; it includes history and prehistory, archaeology, art history, philology, literature and more.</w:t>
      </w:r>
      <w:r w:rsidR="003E439A" w:rsidRPr="00F76182">
        <w:rPr>
          <w:rStyle w:val="FootnoteReference"/>
          <w:rFonts w:ascii="Times New Roman" w:hAnsi="Times New Roman" w:cs="Times New Roman"/>
          <w:sz w:val="24"/>
          <w:szCs w:val="24"/>
        </w:rPr>
        <w:footnoteReference w:id="1"/>
      </w:r>
      <w:r w:rsidRPr="00F76182">
        <w:rPr>
          <w:rFonts w:ascii="Times New Roman" w:hAnsi="Times New Roman" w:cs="Times New Roman"/>
          <w:sz w:val="24"/>
          <w:szCs w:val="24"/>
        </w:rPr>
        <w:t xml:space="preserve"> At times, this far-reaching area of study seems only to further confuse the concept; what is a Celt, and what is meant when discussing them? ‘Celtic’ refers to people both ancient and modern, continental and insular, ranging across a long period of time and a large geographical area. Within academia, there are three </w:t>
      </w:r>
      <w:proofErr w:type="gramStart"/>
      <w:r w:rsidRPr="00F76182">
        <w:rPr>
          <w:rFonts w:ascii="Times New Roman" w:hAnsi="Times New Roman" w:cs="Times New Roman"/>
          <w:sz w:val="24"/>
          <w:szCs w:val="24"/>
        </w:rPr>
        <w:t>main</w:t>
      </w:r>
      <w:proofErr w:type="gramEnd"/>
      <w:r w:rsidRPr="00F76182">
        <w:rPr>
          <w:rFonts w:ascii="Times New Roman" w:hAnsi="Times New Roman" w:cs="Times New Roman"/>
          <w:sz w:val="24"/>
          <w:szCs w:val="24"/>
        </w:rPr>
        <w:t xml:space="preserve"> ‘schools of thought’ that cover Celtic </w:t>
      </w:r>
      <w:proofErr w:type="gramStart"/>
      <w:r w:rsidRPr="00F76182">
        <w:rPr>
          <w:rFonts w:ascii="Times New Roman" w:hAnsi="Times New Roman" w:cs="Times New Roman"/>
          <w:sz w:val="24"/>
          <w:szCs w:val="24"/>
        </w:rPr>
        <w:t>studies;</w:t>
      </w:r>
      <w:proofErr w:type="gramEnd"/>
      <w:r w:rsidRPr="00F76182">
        <w:rPr>
          <w:rFonts w:ascii="Times New Roman" w:hAnsi="Times New Roman" w:cs="Times New Roman"/>
          <w:sz w:val="24"/>
          <w:szCs w:val="24"/>
        </w:rPr>
        <w:t xml:space="preserve"> archaeology, history and philology. In the modern world, Celtic Studies remains relevant, not only as an academic pursuit, but in the way many people have claimed the label of ‘Celtic’ for themselves. It is important to keep in mind that the </w:t>
      </w:r>
      <w:proofErr w:type="spellStart"/>
      <w:r w:rsidRPr="00F76182">
        <w:rPr>
          <w:rFonts w:ascii="Times New Roman" w:hAnsi="Times New Roman" w:cs="Times New Roman"/>
          <w:sz w:val="24"/>
          <w:szCs w:val="24"/>
        </w:rPr>
        <w:t>Celtomania</w:t>
      </w:r>
      <w:proofErr w:type="spellEnd"/>
      <w:r w:rsidRPr="00F76182">
        <w:rPr>
          <w:rFonts w:ascii="Times New Roman" w:hAnsi="Times New Roman" w:cs="Times New Roman"/>
          <w:sz w:val="24"/>
          <w:szCs w:val="24"/>
        </w:rPr>
        <w:t xml:space="preserve"> and </w:t>
      </w:r>
      <w:proofErr w:type="spellStart"/>
      <w:r w:rsidRPr="00F76182">
        <w:rPr>
          <w:rFonts w:ascii="Times New Roman" w:hAnsi="Times New Roman" w:cs="Times New Roman"/>
          <w:sz w:val="24"/>
          <w:szCs w:val="24"/>
        </w:rPr>
        <w:t>Celtoscepticism</w:t>
      </w:r>
      <w:proofErr w:type="spellEnd"/>
      <w:r w:rsidRPr="00F76182">
        <w:rPr>
          <w:rFonts w:ascii="Times New Roman" w:hAnsi="Times New Roman" w:cs="Times New Roman"/>
          <w:sz w:val="24"/>
          <w:szCs w:val="24"/>
        </w:rPr>
        <w:t xml:space="preserve"> debate is best understood as an academic issue, that holds little bearing on the modern Celtic peoples. Many of the people of Brittany, Cornwall, Ireland, the Isle of Man, Scotland and Wales now identify strongly with the ‘Celtic’ </w:t>
      </w:r>
      <w:proofErr w:type="gramStart"/>
      <w:r w:rsidRPr="00F76182">
        <w:rPr>
          <w:rFonts w:ascii="Times New Roman" w:hAnsi="Times New Roman" w:cs="Times New Roman"/>
          <w:sz w:val="24"/>
          <w:szCs w:val="24"/>
        </w:rPr>
        <w:t>label, and</w:t>
      </w:r>
      <w:proofErr w:type="gramEnd"/>
      <w:r w:rsidRPr="00F76182">
        <w:rPr>
          <w:rFonts w:ascii="Times New Roman" w:hAnsi="Times New Roman" w:cs="Times New Roman"/>
          <w:sz w:val="24"/>
          <w:szCs w:val="24"/>
        </w:rPr>
        <w:t xml:space="preserve"> find a sense of community and heritage in the term. This essay is primarily concerned with the ancient Celts. </w:t>
      </w:r>
    </w:p>
    <w:p w14:paraId="32C2417D" w14:textId="0BC81688" w:rsidR="00EB6B0D" w:rsidRPr="00F76182" w:rsidRDefault="00EB6B0D" w:rsidP="003E439A">
      <w:pPr>
        <w:spacing w:line="360" w:lineRule="auto"/>
        <w:jc w:val="center"/>
        <w:rPr>
          <w:rFonts w:ascii="Times New Roman" w:hAnsi="Times New Roman" w:cs="Times New Roman"/>
          <w:sz w:val="24"/>
          <w:szCs w:val="24"/>
        </w:rPr>
      </w:pPr>
      <w:r w:rsidRPr="00F76182">
        <w:rPr>
          <w:rFonts w:ascii="Times New Roman" w:hAnsi="Times New Roman" w:cs="Times New Roman"/>
          <w:sz w:val="24"/>
          <w:szCs w:val="24"/>
        </w:rPr>
        <w:t xml:space="preserve">CELTOMANIA AND CELTOSCEPTICISM: A BRIEF </w:t>
      </w:r>
      <w:r w:rsidR="003E439A" w:rsidRPr="00F76182">
        <w:rPr>
          <w:rFonts w:ascii="Times New Roman" w:hAnsi="Times New Roman" w:cs="Times New Roman"/>
          <w:sz w:val="24"/>
          <w:szCs w:val="24"/>
        </w:rPr>
        <w:t>HISTORY</w:t>
      </w:r>
    </w:p>
    <w:p w14:paraId="653E77CB" w14:textId="6192BD06" w:rsidR="007A4626" w:rsidRPr="00F76182" w:rsidRDefault="007A4626" w:rsidP="00EB6B0D">
      <w:pPr>
        <w:spacing w:line="360" w:lineRule="auto"/>
        <w:rPr>
          <w:rFonts w:ascii="Times New Roman" w:hAnsi="Times New Roman" w:cs="Times New Roman"/>
          <w:sz w:val="24"/>
          <w:szCs w:val="24"/>
        </w:rPr>
      </w:pPr>
      <w:r w:rsidRPr="00F76182">
        <w:rPr>
          <w:rFonts w:ascii="Times New Roman" w:hAnsi="Times New Roman" w:cs="Times New Roman"/>
          <w:sz w:val="24"/>
          <w:szCs w:val="24"/>
        </w:rPr>
        <w:t xml:space="preserve">Within the field of Celtic Studies, there is a traditional narrative around who the ancient Celts were. Rodway writes </w:t>
      </w:r>
      <w:r w:rsidR="0076447F" w:rsidRPr="00F76182">
        <w:rPr>
          <w:rFonts w:ascii="Times New Roman" w:hAnsi="Times New Roman" w:cs="Times New Roman"/>
          <w:sz w:val="24"/>
          <w:szCs w:val="24"/>
        </w:rPr>
        <w:t xml:space="preserve">that this narrative states that the Celts were a large group of Iron Age people, who spread outwards from central Europe during the first millennium BCE; the </w:t>
      </w:r>
      <w:r w:rsidR="0076447F" w:rsidRPr="00F76182">
        <w:rPr>
          <w:rFonts w:ascii="Times New Roman" w:hAnsi="Times New Roman" w:cs="Times New Roman"/>
          <w:sz w:val="24"/>
          <w:szCs w:val="24"/>
        </w:rPr>
        <w:lastRenderedPageBreak/>
        <w:t xml:space="preserve">‘origin point’ for the Celts is often centred around the Hallstatt and La </w:t>
      </w:r>
      <w:r w:rsidR="00FF7E89" w:rsidRPr="00F76182">
        <w:rPr>
          <w:rFonts w:ascii="Times New Roman" w:hAnsi="Times New Roman" w:cs="Times New Roman"/>
          <w:sz w:val="24"/>
          <w:szCs w:val="24"/>
        </w:rPr>
        <w:t>Tène</w:t>
      </w:r>
      <w:r w:rsidR="00FF7E89" w:rsidRPr="00F76182">
        <w:rPr>
          <w:rFonts w:ascii="Times New Roman" w:hAnsi="Times New Roman" w:cs="Times New Roman"/>
          <w:b/>
          <w:bCs/>
          <w:sz w:val="24"/>
          <w:szCs w:val="24"/>
        </w:rPr>
        <w:t> </w:t>
      </w:r>
      <w:r w:rsidR="0076447F" w:rsidRPr="00F76182">
        <w:rPr>
          <w:rFonts w:ascii="Times New Roman" w:hAnsi="Times New Roman" w:cs="Times New Roman"/>
          <w:sz w:val="24"/>
          <w:szCs w:val="24"/>
        </w:rPr>
        <w:t xml:space="preserve">sites, located in </w:t>
      </w:r>
      <w:r w:rsidR="00FF7E89" w:rsidRPr="00F76182">
        <w:rPr>
          <w:rFonts w:ascii="Times New Roman" w:hAnsi="Times New Roman" w:cs="Times New Roman"/>
          <w:sz w:val="24"/>
          <w:szCs w:val="24"/>
        </w:rPr>
        <w:t>modern-day Austria</w:t>
      </w:r>
      <w:r w:rsidR="0076447F" w:rsidRPr="00F76182">
        <w:rPr>
          <w:rFonts w:ascii="Times New Roman" w:hAnsi="Times New Roman" w:cs="Times New Roman"/>
          <w:sz w:val="24"/>
          <w:szCs w:val="24"/>
        </w:rPr>
        <w:t xml:space="preserve"> and </w:t>
      </w:r>
      <w:r w:rsidR="00FF7E89" w:rsidRPr="00F76182">
        <w:rPr>
          <w:rFonts w:ascii="Times New Roman" w:hAnsi="Times New Roman" w:cs="Times New Roman"/>
          <w:sz w:val="24"/>
          <w:szCs w:val="24"/>
        </w:rPr>
        <w:t>Switzerland</w:t>
      </w:r>
      <w:r w:rsidR="0076447F" w:rsidRPr="00F76182">
        <w:rPr>
          <w:rFonts w:ascii="Times New Roman" w:hAnsi="Times New Roman" w:cs="Times New Roman"/>
          <w:sz w:val="24"/>
          <w:szCs w:val="24"/>
        </w:rPr>
        <w:t xml:space="preserve"> respectively.</w:t>
      </w:r>
      <w:r w:rsidR="00817CC7" w:rsidRPr="00F76182">
        <w:rPr>
          <w:rStyle w:val="FootnoteReference"/>
          <w:rFonts w:ascii="Times New Roman" w:hAnsi="Times New Roman" w:cs="Times New Roman"/>
          <w:sz w:val="24"/>
          <w:szCs w:val="24"/>
        </w:rPr>
        <w:footnoteReference w:id="2"/>
      </w:r>
      <w:r w:rsidR="0076447F" w:rsidRPr="00F76182">
        <w:rPr>
          <w:rFonts w:ascii="Times New Roman" w:hAnsi="Times New Roman" w:cs="Times New Roman"/>
          <w:sz w:val="24"/>
          <w:szCs w:val="24"/>
        </w:rPr>
        <w:t xml:space="preserve"> Over the next 600-800 years, the Celts spread and occupied an area stretching from central Turkey to Ireland. Classical historians offer accounts for the expansion of the Celts into Italy, the Balkans and Anatolia, but there is a lack of clear historical evidence for their spread into the </w:t>
      </w:r>
      <w:proofErr w:type="gramStart"/>
      <w:r w:rsidR="0076447F" w:rsidRPr="00F76182">
        <w:rPr>
          <w:rFonts w:ascii="Times New Roman" w:hAnsi="Times New Roman" w:cs="Times New Roman"/>
          <w:sz w:val="24"/>
          <w:szCs w:val="24"/>
        </w:rPr>
        <w:t>Iberian peninsula</w:t>
      </w:r>
      <w:proofErr w:type="gramEnd"/>
      <w:r w:rsidR="0076447F" w:rsidRPr="00F76182">
        <w:rPr>
          <w:rFonts w:ascii="Times New Roman" w:hAnsi="Times New Roman" w:cs="Times New Roman"/>
          <w:sz w:val="24"/>
          <w:szCs w:val="24"/>
        </w:rPr>
        <w:t>, Britain and Ireland.</w:t>
      </w:r>
      <w:r w:rsidR="00817CC7" w:rsidRPr="00F76182">
        <w:rPr>
          <w:rStyle w:val="FootnoteReference"/>
          <w:rFonts w:ascii="Times New Roman" w:hAnsi="Times New Roman" w:cs="Times New Roman"/>
          <w:sz w:val="24"/>
          <w:szCs w:val="24"/>
        </w:rPr>
        <w:footnoteReference w:id="3"/>
      </w:r>
      <w:r w:rsidR="0076447F" w:rsidRPr="00F76182">
        <w:rPr>
          <w:rFonts w:ascii="Times New Roman" w:hAnsi="Times New Roman" w:cs="Times New Roman"/>
          <w:sz w:val="24"/>
          <w:szCs w:val="24"/>
        </w:rPr>
        <w:t xml:space="preserve"> In lieu of documentary evidence, artistic and linguistic similarities are heavily relied upon to demonstrate a Celtic expansion.</w:t>
      </w:r>
      <w:r w:rsidR="006A69F2" w:rsidRPr="00F76182">
        <w:rPr>
          <w:rStyle w:val="FootnoteReference"/>
          <w:rFonts w:ascii="Times New Roman" w:hAnsi="Times New Roman" w:cs="Times New Roman"/>
          <w:sz w:val="24"/>
          <w:szCs w:val="24"/>
        </w:rPr>
        <w:footnoteReference w:id="4"/>
      </w:r>
      <w:r w:rsidR="0076447F" w:rsidRPr="00F76182">
        <w:rPr>
          <w:rFonts w:ascii="Times New Roman" w:hAnsi="Times New Roman" w:cs="Times New Roman"/>
          <w:sz w:val="24"/>
          <w:szCs w:val="24"/>
        </w:rPr>
        <w:t xml:space="preserve"> </w:t>
      </w:r>
    </w:p>
    <w:p w14:paraId="5908ABBB" w14:textId="0E600A98" w:rsidR="003D294B" w:rsidRPr="00F76182" w:rsidRDefault="003D294B" w:rsidP="00EB6B0D">
      <w:pPr>
        <w:spacing w:line="360" w:lineRule="auto"/>
        <w:rPr>
          <w:rFonts w:ascii="Times New Roman" w:hAnsi="Times New Roman" w:cs="Times New Roman"/>
          <w:sz w:val="24"/>
          <w:szCs w:val="24"/>
        </w:rPr>
      </w:pPr>
      <w:r w:rsidRPr="00F76182">
        <w:rPr>
          <w:rFonts w:ascii="Times New Roman" w:hAnsi="Times New Roman" w:cs="Times New Roman"/>
          <w:sz w:val="24"/>
          <w:szCs w:val="24"/>
        </w:rPr>
        <w:t xml:space="preserve">With ‘Celtic’ having such diffuse definitions, it is not difficult to see why the field is rife with debate. </w:t>
      </w:r>
      <w:r w:rsidR="0095010A" w:rsidRPr="00F76182">
        <w:rPr>
          <w:rFonts w:ascii="Times New Roman" w:hAnsi="Times New Roman" w:cs="Times New Roman"/>
          <w:sz w:val="24"/>
          <w:szCs w:val="24"/>
        </w:rPr>
        <w:t xml:space="preserve">One of the predominant debates among </w:t>
      </w:r>
      <w:proofErr w:type="spellStart"/>
      <w:r w:rsidR="0095010A" w:rsidRPr="00F76182">
        <w:rPr>
          <w:rFonts w:ascii="Times New Roman" w:hAnsi="Times New Roman" w:cs="Times New Roman"/>
          <w:sz w:val="24"/>
          <w:szCs w:val="24"/>
        </w:rPr>
        <w:t>Celticists</w:t>
      </w:r>
      <w:proofErr w:type="spellEnd"/>
      <w:r w:rsidR="0095010A" w:rsidRPr="00F76182">
        <w:rPr>
          <w:rFonts w:ascii="Times New Roman" w:hAnsi="Times New Roman" w:cs="Times New Roman"/>
          <w:sz w:val="24"/>
          <w:szCs w:val="24"/>
        </w:rPr>
        <w:t xml:space="preserve"> is that of </w:t>
      </w:r>
      <w:proofErr w:type="spellStart"/>
      <w:r w:rsidR="0095010A" w:rsidRPr="00F76182">
        <w:rPr>
          <w:rFonts w:ascii="Times New Roman" w:hAnsi="Times New Roman" w:cs="Times New Roman"/>
          <w:sz w:val="24"/>
          <w:szCs w:val="24"/>
        </w:rPr>
        <w:t>Celtomania</w:t>
      </w:r>
      <w:proofErr w:type="spellEnd"/>
      <w:r w:rsidR="0095010A" w:rsidRPr="00F76182">
        <w:rPr>
          <w:rFonts w:ascii="Times New Roman" w:hAnsi="Times New Roman" w:cs="Times New Roman"/>
          <w:sz w:val="24"/>
          <w:szCs w:val="24"/>
        </w:rPr>
        <w:t xml:space="preserve"> and </w:t>
      </w:r>
      <w:proofErr w:type="spellStart"/>
      <w:r w:rsidR="0095010A" w:rsidRPr="00F76182">
        <w:rPr>
          <w:rFonts w:ascii="Times New Roman" w:hAnsi="Times New Roman" w:cs="Times New Roman"/>
          <w:sz w:val="24"/>
          <w:szCs w:val="24"/>
        </w:rPr>
        <w:t>Celtoscepticism</w:t>
      </w:r>
      <w:proofErr w:type="spellEnd"/>
      <w:r w:rsidR="0095010A" w:rsidRPr="00F76182">
        <w:rPr>
          <w:rFonts w:ascii="Times New Roman" w:hAnsi="Times New Roman" w:cs="Times New Roman"/>
          <w:sz w:val="24"/>
          <w:szCs w:val="24"/>
        </w:rPr>
        <w:t xml:space="preserve">. Rodway posits that </w:t>
      </w:r>
      <w:proofErr w:type="spellStart"/>
      <w:r w:rsidR="0095010A" w:rsidRPr="00F76182">
        <w:rPr>
          <w:rFonts w:ascii="Times New Roman" w:hAnsi="Times New Roman" w:cs="Times New Roman"/>
          <w:sz w:val="24"/>
          <w:szCs w:val="24"/>
        </w:rPr>
        <w:t>Celtomania</w:t>
      </w:r>
      <w:proofErr w:type="spellEnd"/>
      <w:r w:rsidR="0095010A" w:rsidRPr="00F76182">
        <w:rPr>
          <w:rFonts w:ascii="Times New Roman" w:hAnsi="Times New Roman" w:cs="Times New Roman"/>
          <w:sz w:val="24"/>
          <w:szCs w:val="24"/>
        </w:rPr>
        <w:t xml:space="preserve"> began in the eighteenth century, when ‘p</w:t>
      </w:r>
      <w:r w:rsidR="0095010A" w:rsidRPr="00F76182">
        <w:rPr>
          <w:rFonts w:ascii="Times New Roman" w:hAnsi="Times New Roman" w:cs="Times New Roman"/>
          <w:sz w:val="24"/>
          <w:szCs w:val="24"/>
        </w:rPr>
        <w:t>olite society in Paris, London and Edinburgh discovered that they, like the Greeks and Romans whom they so much admired, had a “Celtic Fringe”.</w:t>
      </w:r>
      <w:r w:rsidR="0095010A" w:rsidRPr="00F76182">
        <w:rPr>
          <w:rFonts w:ascii="Times New Roman" w:hAnsi="Times New Roman" w:cs="Times New Roman"/>
          <w:sz w:val="24"/>
          <w:szCs w:val="24"/>
        </w:rPr>
        <w:t>’</w:t>
      </w:r>
      <w:r w:rsidR="006A69F2" w:rsidRPr="00F76182">
        <w:rPr>
          <w:rStyle w:val="FootnoteReference"/>
          <w:rFonts w:ascii="Times New Roman" w:hAnsi="Times New Roman" w:cs="Times New Roman"/>
          <w:sz w:val="24"/>
          <w:szCs w:val="24"/>
        </w:rPr>
        <w:footnoteReference w:id="5"/>
      </w:r>
      <w:r w:rsidR="0095010A" w:rsidRPr="00F76182">
        <w:rPr>
          <w:rFonts w:ascii="Times New Roman" w:hAnsi="Times New Roman" w:cs="Times New Roman"/>
          <w:sz w:val="24"/>
          <w:szCs w:val="24"/>
        </w:rPr>
        <w:t xml:space="preserve"> </w:t>
      </w:r>
      <w:r w:rsidR="00C279E0" w:rsidRPr="00F76182">
        <w:rPr>
          <w:rFonts w:ascii="Times New Roman" w:hAnsi="Times New Roman" w:cs="Times New Roman"/>
          <w:sz w:val="24"/>
          <w:szCs w:val="24"/>
        </w:rPr>
        <w:t xml:space="preserve">The ‘Celtic Fringe’ refers to the </w:t>
      </w:r>
      <w:r w:rsidR="00694D7B" w:rsidRPr="00F76182">
        <w:rPr>
          <w:rFonts w:ascii="Times New Roman" w:hAnsi="Times New Roman" w:cs="Times New Roman"/>
          <w:sz w:val="24"/>
          <w:szCs w:val="24"/>
        </w:rPr>
        <w:t xml:space="preserve">Celts seeming to reside on the outside of a ‘cultural centre’, in this case, the cities mentioned above. </w:t>
      </w:r>
      <w:r w:rsidR="00B30751" w:rsidRPr="00F76182">
        <w:rPr>
          <w:rFonts w:ascii="Times New Roman" w:hAnsi="Times New Roman" w:cs="Times New Roman"/>
          <w:sz w:val="24"/>
          <w:szCs w:val="24"/>
        </w:rPr>
        <w:t xml:space="preserve">The romanticism of Celticity was based around the ‘noble savage’ trope, creating a whimsical, idealised notion of what it meant to be a Celt. These imaginary Celts were seen as barbarians, and there was little attention paid to the diverse nature of the many peoples living under the Celtic umbrella. </w:t>
      </w:r>
      <w:r w:rsidR="00694D7B" w:rsidRPr="00F76182">
        <w:rPr>
          <w:rFonts w:ascii="Times New Roman" w:hAnsi="Times New Roman" w:cs="Times New Roman"/>
          <w:sz w:val="24"/>
          <w:szCs w:val="24"/>
        </w:rPr>
        <w:t>Rodway writes that this ‘othering’ of the Celts has called into question the validity of Celticity in the first place.</w:t>
      </w:r>
      <w:r w:rsidR="006A69F2" w:rsidRPr="00F76182">
        <w:rPr>
          <w:rStyle w:val="FootnoteReference"/>
          <w:rFonts w:ascii="Times New Roman" w:hAnsi="Times New Roman" w:cs="Times New Roman"/>
          <w:sz w:val="24"/>
          <w:szCs w:val="24"/>
        </w:rPr>
        <w:footnoteReference w:id="6"/>
      </w:r>
      <w:r w:rsidR="00694D7B" w:rsidRPr="00F76182">
        <w:rPr>
          <w:rFonts w:ascii="Times New Roman" w:hAnsi="Times New Roman" w:cs="Times New Roman"/>
          <w:sz w:val="24"/>
          <w:szCs w:val="24"/>
        </w:rPr>
        <w:t xml:space="preserve"> </w:t>
      </w:r>
      <w:r w:rsidR="00B30751" w:rsidRPr="00F76182">
        <w:rPr>
          <w:rFonts w:ascii="Times New Roman" w:hAnsi="Times New Roman" w:cs="Times New Roman"/>
          <w:sz w:val="24"/>
          <w:szCs w:val="24"/>
        </w:rPr>
        <w:t xml:space="preserve">This line of questioning seems valid, as it appears that this initial wave of </w:t>
      </w:r>
      <w:proofErr w:type="spellStart"/>
      <w:r w:rsidR="00B30751" w:rsidRPr="00F76182">
        <w:rPr>
          <w:rFonts w:ascii="Times New Roman" w:hAnsi="Times New Roman" w:cs="Times New Roman"/>
          <w:sz w:val="24"/>
          <w:szCs w:val="24"/>
        </w:rPr>
        <w:t>Celtomania</w:t>
      </w:r>
      <w:proofErr w:type="spellEnd"/>
      <w:r w:rsidR="00B30751" w:rsidRPr="00F76182">
        <w:rPr>
          <w:rFonts w:ascii="Times New Roman" w:hAnsi="Times New Roman" w:cs="Times New Roman"/>
          <w:sz w:val="24"/>
          <w:szCs w:val="24"/>
        </w:rPr>
        <w:t xml:space="preserve"> was fuelled by</w:t>
      </w:r>
      <w:r w:rsidR="00CA298C" w:rsidRPr="00F76182">
        <w:rPr>
          <w:rFonts w:ascii="Times New Roman" w:hAnsi="Times New Roman" w:cs="Times New Roman"/>
          <w:sz w:val="24"/>
          <w:szCs w:val="24"/>
        </w:rPr>
        <w:t xml:space="preserve"> cultural division and stereotyping those outside of the ‘centre’ of a region. </w:t>
      </w:r>
    </w:p>
    <w:p w14:paraId="37CD07D7" w14:textId="3ACA615B" w:rsidR="004B7E07" w:rsidRPr="00F76182" w:rsidRDefault="0095010A" w:rsidP="00EB6B0D">
      <w:pPr>
        <w:spacing w:line="360" w:lineRule="auto"/>
        <w:rPr>
          <w:rFonts w:ascii="Times New Roman" w:hAnsi="Times New Roman" w:cs="Times New Roman"/>
          <w:sz w:val="24"/>
          <w:szCs w:val="24"/>
        </w:rPr>
      </w:pPr>
      <w:proofErr w:type="spellStart"/>
      <w:r w:rsidRPr="00F76182">
        <w:rPr>
          <w:rFonts w:ascii="Times New Roman" w:hAnsi="Times New Roman" w:cs="Times New Roman"/>
          <w:sz w:val="24"/>
          <w:szCs w:val="24"/>
        </w:rPr>
        <w:lastRenderedPageBreak/>
        <w:t>Celtoscepticism</w:t>
      </w:r>
      <w:proofErr w:type="spellEnd"/>
      <w:r w:rsidRPr="00F76182">
        <w:rPr>
          <w:rFonts w:ascii="Times New Roman" w:hAnsi="Times New Roman" w:cs="Times New Roman"/>
          <w:sz w:val="24"/>
          <w:szCs w:val="24"/>
        </w:rPr>
        <w:t xml:space="preserve"> came about</w:t>
      </w:r>
      <w:r w:rsidR="00CA298C" w:rsidRPr="00F76182">
        <w:rPr>
          <w:rFonts w:ascii="Times New Roman" w:hAnsi="Times New Roman" w:cs="Times New Roman"/>
          <w:sz w:val="24"/>
          <w:szCs w:val="24"/>
        </w:rPr>
        <w:t xml:space="preserve"> in earnest</w:t>
      </w:r>
      <w:r w:rsidRPr="00F76182">
        <w:rPr>
          <w:rFonts w:ascii="Times New Roman" w:hAnsi="Times New Roman" w:cs="Times New Roman"/>
          <w:sz w:val="24"/>
          <w:szCs w:val="24"/>
        </w:rPr>
        <w:t xml:space="preserve"> in the 1990s, w</w:t>
      </w:r>
      <w:r w:rsidR="00CA298C" w:rsidRPr="00F76182">
        <w:rPr>
          <w:rFonts w:ascii="Times New Roman" w:hAnsi="Times New Roman" w:cs="Times New Roman"/>
          <w:sz w:val="24"/>
          <w:szCs w:val="24"/>
        </w:rPr>
        <w:t>ith one of the main areas of contention being the homogeneity the traditional Celtic narrative establishes.</w:t>
      </w:r>
      <w:r w:rsidR="006A69F2" w:rsidRPr="00F76182">
        <w:rPr>
          <w:rStyle w:val="FootnoteReference"/>
          <w:rFonts w:ascii="Times New Roman" w:hAnsi="Times New Roman" w:cs="Times New Roman"/>
          <w:sz w:val="24"/>
          <w:szCs w:val="24"/>
        </w:rPr>
        <w:footnoteReference w:id="7"/>
      </w:r>
      <w:r w:rsidR="00CA298C" w:rsidRPr="00F76182">
        <w:rPr>
          <w:rFonts w:ascii="Times New Roman" w:hAnsi="Times New Roman" w:cs="Times New Roman"/>
          <w:sz w:val="24"/>
          <w:szCs w:val="24"/>
        </w:rPr>
        <w:t xml:space="preserve"> There are political undertones to the </w:t>
      </w:r>
      <w:proofErr w:type="spellStart"/>
      <w:r w:rsidR="00CA298C" w:rsidRPr="00F76182">
        <w:rPr>
          <w:rFonts w:ascii="Times New Roman" w:hAnsi="Times New Roman" w:cs="Times New Roman"/>
          <w:sz w:val="24"/>
          <w:szCs w:val="24"/>
        </w:rPr>
        <w:t>Celtoscepticism</w:t>
      </w:r>
      <w:proofErr w:type="spellEnd"/>
      <w:r w:rsidR="00CA298C" w:rsidRPr="00F76182">
        <w:rPr>
          <w:rFonts w:ascii="Times New Roman" w:hAnsi="Times New Roman" w:cs="Times New Roman"/>
          <w:sz w:val="24"/>
          <w:szCs w:val="24"/>
        </w:rPr>
        <w:t xml:space="preserve"> movement, often expressing frustration at the stereotypical ‘primitive barbarian people’ that the ancient Celts are professed to be</w:t>
      </w:r>
      <w:r w:rsidR="004B7E07" w:rsidRPr="00F76182">
        <w:rPr>
          <w:rFonts w:ascii="Times New Roman" w:hAnsi="Times New Roman" w:cs="Times New Roman"/>
          <w:sz w:val="24"/>
          <w:szCs w:val="24"/>
        </w:rPr>
        <w:t xml:space="preserve"> by the early </w:t>
      </w:r>
      <w:proofErr w:type="spellStart"/>
      <w:r w:rsidR="004B7E07" w:rsidRPr="00F76182">
        <w:rPr>
          <w:rFonts w:ascii="Times New Roman" w:hAnsi="Times New Roman" w:cs="Times New Roman"/>
          <w:sz w:val="24"/>
          <w:szCs w:val="24"/>
        </w:rPr>
        <w:t>Celtomania</w:t>
      </w:r>
      <w:proofErr w:type="spellEnd"/>
      <w:r w:rsidR="004B7E07" w:rsidRPr="00F76182">
        <w:rPr>
          <w:rFonts w:ascii="Times New Roman" w:hAnsi="Times New Roman" w:cs="Times New Roman"/>
          <w:sz w:val="24"/>
          <w:szCs w:val="24"/>
        </w:rPr>
        <w:t xml:space="preserve"> movement</w:t>
      </w:r>
      <w:r w:rsidR="00CA298C" w:rsidRPr="00F76182">
        <w:rPr>
          <w:rFonts w:ascii="Times New Roman" w:hAnsi="Times New Roman" w:cs="Times New Roman"/>
          <w:sz w:val="24"/>
          <w:szCs w:val="24"/>
        </w:rPr>
        <w:t>.</w:t>
      </w:r>
      <w:r w:rsidR="006A69F2" w:rsidRPr="00F76182">
        <w:rPr>
          <w:rStyle w:val="FootnoteReference"/>
          <w:rFonts w:ascii="Times New Roman" w:hAnsi="Times New Roman" w:cs="Times New Roman"/>
          <w:sz w:val="24"/>
          <w:szCs w:val="24"/>
        </w:rPr>
        <w:footnoteReference w:id="8"/>
      </w:r>
      <w:r w:rsidR="00CA298C" w:rsidRPr="00F76182">
        <w:rPr>
          <w:rFonts w:ascii="Times New Roman" w:hAnsi="Times New Roman" w:cs="Times New Roman"/>
          <w:sz w:val="24"/>
          <w:szCs w:val="24"/>
        </w:rPr>
        <w:t xml:space="preserve"> </w:t>
      </w:r>
      <w:r w:rsidR="004B7E07" w:rsidRPr="00F76182">
        <w:rPr>
          <w:rFonts w:ascii="Times New Roman" w:hAnsi="Times New Roman" w:cs="Times New Roman"/>
          <w:sz w:val="24"/>
          <w:szCs w:val="24"/>
        </w:rPr>
        <w:t xml:space="preserve">They seem, primarily, to call for re-evaluation of the evidence for Celtic cultures with fresh eyes, and to be against overzealously painting Iron Age peoples with the Celtic brush. As Rodway puts it, </w:t>
      </w:r>
    </w:p>
    <w:p w14:paraId="27E228A4" w14:textId="56BF4C39" w:rsidR="0095010A" w:rsidRPr="00F76182" w:rsidRDefault="004B7E07" w:rsidP="00EB6B0D">
      <w:pPr>
        <w:spacing w:line="360" w:lineRule="auto"/>
        <w:ind w:left="567"/>
        <w:rPr>
          <w:rFonts w:ascii="Times New Roman" w:hAnsi="Times New Roman" w:cs="Times New Roman"/>
          <w:sz w:val="24"/>
          <w:szCs w:val="24"/>
        </w:rPr>
      </w:pPr>
      <w:r w:rsidRPr="00F76182">
        <w:rPr>
          <w:rFonts w:ascii="Times New Roman" w:hAnsi="Times New Roman" w:cs="Times New Roman"/>
          <w:sz w:val="24"/>
          <w:szCs w:val="24"/>
        </w:rPr>
        <w:t xml:space="preserve">Naturally, we must exercise caution when combining historical and linguistic evidence to build a synthetic picture of the ancient Celts, and even more caution is required when applying archaeological and art historical data to the problem. Aft er all these are very diff </w:t>
      </w:r>
      <w:proofErr w:type="spellStart"/>
      <w:r w:rsidRPr="00F76182">
        <w:rPr>
          <w:rFonts w:ascii="Times New Roman" w:hAnsi="Times New Roman" w:cs="Times New Roman"/>
          <w:sz w:val="24"/>
          <w:szCs w:val="24"/>
        </w:rPr>
        <w:t>erent</w:t>
      </w:r>
      <w:proofErr w:type="spellEnd"/>
      <w:r w:rsidRPr="00F76182">
        <w:rPr>
          <w:rFonts w:ascii="Times New Roman" w:hAnsi="Times New Roman" w:cs="Times New Roman"/>
          <w:sz w:val="24"/>
          <w:szCs w:val="24"/>
        </w:rPr>
        <w:t xml:space="preserve"> types of evidence – it is not acceptable to assume that anyone labelled a Celt by a Greek historian would necessarily have spoken a Celtic language or worn Celtic jewellery.</w:t>
      </w:r>
      <w:r w:rsidRPr="00F76182">
        <w:rPr>
          <w:rStyle w:val="FootnoteReference"/>
          <w:rFonts w:ascii="Times New Roman" w:hAnsi="Times New Roman" w:cs="Times New Roman"/>
          <w:sz w:val="24"/>
          <w:szCs w:val="24"/>
        </w:rPr>
        <w:footnoteReference w:id="9"/>
      </w:r>
      <w:r w:rsidRPr="00F76182">
        <w:rPr>
          <w:rFonts w:ascii="Times New Roman" w:hAnsi="Times New Roman" w:cs="Times New Roman"/>
          <w:sz w:val="24"/>
          <w:szCs w:val="24"/>
        </w:rPr>
        <w:t xml:space="preserve"> </w:t>
      </w:r>
    </w:p>
    <w:p w14:paraId="0DAE0250" w14:textId="02D55AF5" w:rsidR="004B7E07" w:rsidRPr="00F76182" w:rsidRDefault="0095010A" w:rsidP="00EB6B0D">
      <w:pPr>
        <w:spacing w:line="360" w:lineRule="auto"/>
        <w:rPr>
          <w:rFonts w:ascii="Times New Roman" w:hAnsi="Times New Roman" w:cs="Times New Roman"/>
          <w:sz w:val="24"/>
          <w:szCs w:val="24"/>
        </w:rPr>
      </w:pPr>
      <w:r w:rsidRPr="00F76182">
        <w:rPr>
          <w:rFonts w:ascii="Times New Roman" w:hAnsi="Times New Roman" w:cs="Times New Roman"/>
          <w:sz w:val="24"/>
          <w:szCs w:val="24"/>
        </w:rPr>
        <w:t>The debate can ‘generate more heat than light’</w:t>
      </w:r>
      <w:r w:rsidR="004B7E07" w:rsidRPr="00F76182">
        <w:rPr>
          <w:rFonts w:ascii="Times New Roman" w:hAnsi="Times New Roman" w:cs="Times New Roman"/>
          <w:sz w:val="24"/>
          <w:szCs w:val="24"/>
        </w:rPr>
        <w:t>,</w:t>
      </w:r>
      <w:r w:rsidR="007F7884" w:rsidRPr="00F76182">
        <w:rPr>
          <w:rStyle w:val="FootnoteReference"/>
          <w:rFonts w:ascii="Times New Roman" w:hAnsi="Times New Roman" w:cs="Times New Roman"/>
          <w:sz w:val="24"/>
          <w:szCs w:val="24"/>
        </w:rPr>
        <w:footnoteReference w:id="10"/>
      </w:r>
      <w:r w:rsidR="004B7E07" w:rsidRPr="00F76182">
        <w:rPr>
          <w:rFonts w:ascii="Times New Roman" w:hAnsi="Times New Roman" w:cs="Times New Roman"/>
          <w:sz w:val="24"/>
          <w:szCs w:val="24"/>
        </w:rPr>
        <w:t xml:space="preserve"> becoming rather vicious</w:t>
      </w:r>
      <w:r w:rsidRPr="00F76182">
        <w:rPr>
          <w:rFonts w:ascii="Times New Roman" w:hAnsi="Times New Roman" w:cs="Times New Roman"/>
          <w:sz w:val="24"/>
          <w:szCs w:val="24"/>
        </w:rPr>
        <w:t xml:space="preserve"> at times, but despite </w:t>
      </w:r>
      <w:r w:rsidR="00694D7B" w:rsidRPr="00F76182">
        <w:rPr>
          <w:rFonts w:ascii="Times New Roman" w:hAnsi="Times New Roman" w:cs="Times New Roman"/>
          <w:sz w:val="24"/>
          <w:szCs w:val="24"/>
        </w:rPr>
        <w:t xml:space="preserve">the </w:t>
      </w:r>
      <w:proofErr w:type="gramStart"/>
      <w:r w:rsidR="00694D7B" w:rsidRPr="00F76182">
        <w:rPr>
          <w:rFonts w:ascii="Times New Roman" w:hAnsi="Times New Roman" w:cs="Times New Roman"/>
          <w:sz w:val="24"/>
          <w:szCs w:val="24"/>
        </w:rPr>
        <w:t>sometimes heated</w:t>
      </w:r>
      <w:proofErr w:type="gramEnd"/>
      <w:r w:rsidR="00694D7B" w:rsidRPr="00F76182">
        <w:rPr>
          <w:rFonts w:ascii="Times New Roman" w:hAnsi="Times New Roman" w:cs="Times New Roman"/>
          <w:sz w:val="24"/>
          <w:szCs w:val="24"/>
        </w:rPr>
        <w:t xml:space="preserve"> nature of </w:t>
      </w:r>
      <w:r w:rsidR="004B7E07" w:rsidRPr="00F76182">
        <w:rPr>
          <w:rFonts w:ascii="Times New Roman" w:hAnsi="Times New Roman" w:cs="Times New Roman"/>
          <w:sz w:val="24"/>
          <w:szCs w:val="24"/>
        </w:rPr>
        <w:t xml:space="preserve">it, there are concerted efforts to collaborate. </w:t>
      </w:r>
      <w:r w:rsidR="004B7E07" w:rsidRPr="00F76182">
        <w:rPr>
          <w:rFonts w:ascii="Times New Roman" w:hAnsi="Times New Roman" w:cs="Times New Roman"/>
          <w:sz w:val="24"/>
          <w:szCs w:val="24"/>
        </w:rPr>
        <w:t>Collis suggests that ‘</w:t>
      </w:r>
      <w:proofErr w:type="spellStart"/>
      <w:r w:rsidR="004B7E07" w:rsidRPr="00F76182">
        <w:rPr>
          <w:rFonts w:ascii="Times New Roman" w:hAnsi="Times New Roman" w:cs="Times New Roman"/>
          <w:sz w:val="24"/>
          <w:szCs w:val="24"/>
        </w:rPr>
        <w:t>Celtosceptic</w:t>
      </w:r>
      <w:proofErr w:type="spellEnd"/>
      <w:r w:rsidR="004B7E07" w:rsidRPr="00F76182">
        <w:rPr>
          <w:rFonts w:ascii="Times New Roman" w:hAnsi="Times New Roman" w:cs="Times New Roman"/>
          <w:sz w:val="24"/>
          <w:szCs w:val="24"/>
        </w:rPr>
        <w:t xml:space="preserve"> approaches are a positive, not a negative, in the teaching of Celtic Studies, dealing with very real modern academic, cultural and political problems’.</w:t>
      </w:r>
      <w:r w:rsidR="003E439A" w:rsidRPr="00F76182">
        <w:rPr>
          <w:rStyle w:val="FootnoteReference"/>
          <w:rFonts w:ascii="Times New Roman" w:hAnsi="Times New Roman" w:cs="Times New Roman"/>
          <w:sz w:val="24"/>
          <w:szCs w:val="24"/>
        </w:rPr>
        <w:footnoteReference w:id="11"/>
      </w:r>
      <w:r w:rsidR="004B7E07" w:rsidRPr="00F76182">
        <w:rPr>
          <w:rFonts w:ascii="Times New Roman" w:hAnsi="Times New Roman" w:cs="Times New Roman"/>
          <w:sz w:val="24"/>
          <w:szCs w:val="24"/>
        </w:rPr>
        <w:t xml:space="preserve"> </w:t>
      </w:r>
      <w:r w:rsidR="005A6B68" w:rsidRPr="00F76182">
        <w:rPr>
          <w:rFonts w:ascii="Times New Roman" w:hAnsi="Times New Roman" w:cs="Times New Roman"/>
          <w:sz w:val="24"/>
          <w:szCs w:val="24"/>
        </w:rPr>
        <w:t xml:space="preserve">It is his opinion that claims that </w:t>
      </w:r>
      <w:proofErr w:type="spellStart"/>
      <w:r w:rsidR="005A6B68" w:rsidRPr="00F76182">
        <w:rPr>
          <w:rFonts w:ascii="Times New Roman" w:hAnsi="Times New Roman" w:cs="Times New Roman"/>
          <w:sz w:val="24"/>
          <w:szCs w:val="24"/>
        </w:rPr>
        <w:t>Celtoscepticism</w:t>
      </w:r>
      <w:proofErr w:type="spellEnd"/>
      <w:r w:rsidR="005A6B68" w:rsidRPr="00F76182">
        <w:rPr>
          <w:rFonts w:ascii="Times New Roman" w:hAnsi="Times New Roman" w:cs="Times New Roman"/>
          <w:sz w:val="24"/>
          <w:szCs w:val="24"/>
        </w:rPr>
        <w:t xml:space="preserve"> will discourage others from delving into Celtic Studies as a discipline are erroneous, and that </w:t>
      </w:r>
      <w:proofErr w:type="spellStart"/>
      <w:r w:rsidR="005A6B68" w:rsidRPr="00F76182">
        <w:rPr>
          <w:rFonts w:ascii="Times New Roman" w:hAnsi="Times New Roman" w:cs="Times New Roman"/>
          <w:sz w:val="24"/>
          <w:szCs w:val="24"/>
        </w:rPr>
        <w:t>Celtoscepticism</w:t>
      </w:r>
      <w:proofErr w:type="spellEnd"/>
      <w:r w:rsidR="005A6B68" w:rsidRPr="00F76182">
        <w:rPr>
          <w:rFonts w:ascii="Times New Roman" w:hAnsi="Times New Roman" w:cs="Times New Roman"/>
          <w:sz w:val="24"/>
          <w:szCs w:val="24"/>
        </w:rPr>
        <w:t xml:space="preserve"> will in fact ignite fresh interest in potential students and scholars.</w:t>
      </w:r>
      <w:r w:rsidR="003E439A" w:rsidRPr="00F76182">
        <w:rPr>
          <w:rStyle w:val="FootnoteReference"/>
          <w:rFonts w:ascii="Times New Roman" w:hAnsi="Times New Roman" w:cs="Times New Roman"/>
          <w:sz w:val="24"/>
          <w:szCs w:val="24"/>
        </w:rPr>
        <w:footnoteReference w:id="12"/>
      </w:r>
      <w:r w:rsidR="005A6B68" w:rsidRPr="00F76182">
        <w:rPr>
          <w:rFonts w:ascii="Times New Roman" w:hAnsi="Times New Roman" w:cs="Times New Roman"/>
          <w:sz w:val="24"/>
          <w:szCs w:val="24"/>
        </w:rPr>
        <w:t xml:space="preserve"> </w:t>
      </w:r>
      <w:r w:rsidR="004B7E07" w:rsidRPr="00F76182">
        <w:rPr>
          <w:rFonts w:ascii="Times New Roman" w:hAnsi="Times New Roman" w:cs="Times New Roman"/>
          <w:sz w:val="24"/>
          <w:szCs w:val="24"/>
        </w:rPr>
        <w:t>He writes that some of the dominant views on the Celts are based on stereotypical ideas about cultural and racial groups, and that the narrative deserves re-evaluation. He also expresses frustration around how the Celts are defined; that is, that there is no clear consensus of what a Celt is.</w:t>
      </w:r>
      <w:r w:rsidR="003E439A" w:rsidRPr="00F76182">
        <w:rPr>
          <w:rStyle w:val="FootnoteReference"/>
          <w:rFonts w:ascii="Times New Roman" w:hAnsi="Times New Roman" w:cs="Times New Roman"/>
          <w:sz w:val="24"/>
          <w:szCs w:val="24"/>
        </w:rPr>
        <w:footnoteReference w:id="13"/>
      </w:r>
      <w:r w:rsidR="004B7E07" w:rsidRPr="00F76182">
        <w:rPr>
          <w:rFonts w:ascii="Times New Roman" w:hAnsi="Times New Roman" w:cs="Times New Roman"/>
          <w:sz w:val="24"/>
          <w:szCs w:val="24"/>
        </w:rPr>
        <w:t xml:space="preserve"> </w:t>
      </w:r>
      <w:r w:rsidR="00452BBF" w:rsidRPr="00F76182">
        <w:rPr>
          <w:rFonts w:ascii="Times New Roman" w:hAnsi="Times New Roman" w:cs="Times New Roman"/>
          <w:sz w:val="24"/>
          <w:szCs w:val="24"/>
        </w:rPr>
        <w:t xml:space="preserve">The Celts appear to have been comprised of many groups of peoples, ranging over a huge diaspora. They were likely </w:t>
      </w:r>
      <w:r w:rsidR="00452BBF" w:rsidRPr="00F76182">
        <w:rPr>
          <w:rFonts w:ascii="Times New Roman" w:hAnsi="Times New Roman" w:cs="Times New Roman"/>
          <w:sz w:val="24"/>
          <w:szCs w:val="24"/>
        </w:rPr>
        <w:lastRenderedPageBreak/>
        <w:t>demonstrating differing cultural practices and spoke many different languages. It is very difficult to accurately define such a varied group of peoples with one term, whose origin is, at least for the Insular Celts of Britain and Ireland, an outsider term.</w:t>
      </w:r>
      <w:r w:rsidR="00452BBF" w:rsidRPr="00F76182">
        <w:rPr>
          <w:rStyle w:val="FootnoteReference"/>
          <w:rFonts w:ascii="Times New Roman" w:hAnsi="Times New Roman" w:cs="Times New Roman"/>
          <w:sz w:val="24"/>
          <w:szCs w:val="24"/>
        </w:rPr>
        <w:footnoteReference w:id="14"/>
      </w:r>
      <w:r w:rsidR="00452BBF" w:rsidRPr="00F76182">
        <w:rPr>
          <w:rFonts w:ascii="Times New Roman" w:hAnsi="Times New Roman" w:cs="Times New Roman"/>
          <w:sz w:val="24"/>
          <w:szCs w:val="24"/>
        </w:rPr>
        <w:t xml:space="preserve"> Some of the scrutiny of Celtic Studies likely comes from this lack of clear borders around who the Celts </w:t>
      </w:r>
      <w:proofErr w:type="gramStart"/>
      <w:r w:rsidR="00452BBF" w:rsidRPr="00F76182">
        <w:rPr>
          <w:rFonts w:ascii="Times New Roman" w:hAnsi="Times New Roman" w:cs="Times New Roman"/>
          <w:sz w:val="24"/>
          <w:szCs w:val="24"/>
        </w:rPr>
        <w:t>were, and</w:t>
      </w:r>
      <w:proofErr w:type="gramEnd"/>
      <w:r w:rsidR="00452BBF" w:rsidRPr="00F76182">
        <w:rPr>
          <w:rFonts w:ascii="Times New Roman" w:hAnsi="Times New Roman" w:cs="Times New Roman"/>
          <w:sz w:val="24"/>
          <w:szCs w:val="24"/>
        </w:rPr>
        <w:t xml:space="preserve"> are. </w:t>
      </w:r>
    </w:p>
    <w:p w14:paraId="69403D6E" w14:textId="16150B78" w:rsidR="00EB6B0D" w:rsidRPr="00F76182" w:rsidRDefault="00EB6B0D" w:rsidP="003E439A">
      <w:pPr>
        <w:spacing w:line="360" w:lineRule="auto"/>
        <w:jc w:val="center"/>
        <w:rPr>
          <w:rFonts w:ascii="Times New Roman" w:hAnsi="Times New Roman" w:cs="Times New Roman"/>
          <w:sz w:val="24"/>
          <w:szCs w:val="24"/>
        </w:rPr>
      </w:pPr>
      <w:r w:rsidRPr="00F76182">
        <w:rPr>
          <w:rFonts w:ascii="Times New Roman" w:hAnsi="Times New Roman" w:cs="Times New Roman"/>
          <w:sz w:val="24"/>
          <w:szCs w:val="24"/>
        </w:rPr>
        <w:t>ANGLO-SAXON, CELTIC, GERMANIC: COMPARE AND CONTRAST</w:t>
      </w:r>
    </w:p>
    <w:p w14:paraId="4704FE56" w14:textId="241ED381" w:rsidR="004B7E07" w:rsidRPr="00F76182" w:rsidRDefault="00452BBF" w:rsidP="00EB6B0D">
      <w:pPr>
        <w:spacing w:line="360" w:lineRule="auto"/>
        <w:rPr>
          <w:rFonts w:ascii="Times New Roman" w:hAnsi="Times New Roman" w:cs="Times New Roman"/>
          <w:sz w:val="24"/>
          <w:szCs w:val="24"/>
        </w:rPr>
      </w:pPr>
      <w:r w:rsidRPr="00F76182">
        <w:rPr>
          <w:rFonts w:ascii="Times New Roman" w:hAnsi="Times New Roman" w:cs="Times New Roman"/>
          <w:sz w:val="24"/>
          <w:szCs w:val="24"/>
        </w:rPr>
        <w:t>The ephemerality of the Celts stands</w:t>
      </w:r>
      <w:r w:rsidR="00BE1050" w:rsidRPr="00F76182">
        <w:rPr>
          <w:rFonts w:ascii="Times New Roman" w:hAnsi="Times New Roman" w:cs="Times New Roman"/>
          <w:sz w:val="24"/>
          <w:szCs w:val="24"/>
        </w:rPr>
        <w:t xml:space="preserve"> in stark contrast to the Anglo-Saxon peoples</w:t>
      </w:r>
      <w:r w:rsidR="00EB6B0D" w:rsidRPr="00F76182">
        <w:rPr>
          <w:rFonts w:ascii="Times New Roman" w:hAnsi="Times New Roman" w:cs="Times New Roman"/>
          <w:sz w:val="24"/>
          <w:szCs w:val="24"/>
        </w:rPr>
        <w:t>, who, by name alone, are much more clearly defined as a group</w:t>
      </w:r>
      <w:r w:rsidR="00BE1050" w:rsidRPr="00F76182">
        <w:rPr>
          <w:rFonts w:ascii="Times New Roman" w:hAnsi="Times New Roman" w:cs="Times New Roman"/>
          <w:sz w:val="24"/>
          <w:szCs w:val="24"/>
        </w:rPr>
        <w:t xml:space="preserve">. </w:t>
      </w:r>
      <w:r w:rsidR="00FF7E89" w:rsidRPr="00F76182">
        <w:rPr>
          <w:rFonts w:ascii="Times New Roman" w:hAnsi="Times New Roman" w:cs="Times New Roman"/>
          <w:sz w:val="24"/>
          <w:szCs w:val="24"/>
        </w:rPr>
        <w:t>‘Anglo-Saxon’ is the name given to the groups of peoples from modern-day Germany and Scandinavia who migrated to and settled on the British Isles during the fourth-century CE.</w:t>
      </w:r>
      <w:r w:rsidR="00FF7E89" w:rsidRPr="00F76182">
        <w:rPr>
          <w:rStyle w:val="FootnoteReference"/>
          <w:rFonts w:ascii="Times New Roman" w:hAnsi="Times New Roman" w:cs="Times New Roman"/>
          <w:sz w:val="24"/>
          <w:szCs w:val="24"/>
        </w:rPr>
        <w:footnoteReference w:id="15"/>
      </w:r>
      <w:r w:rsidR="00FF7E89" w:rsidRPr="00F76182">
        <w:rPr>
          <w:rFonts w:ascii="Times New Roman" w:hAnsi="Times New Roman" w:cs="Times New Roman"/>
          <w:sz w:val="24"/>
          <w:szCs w:val="24"/>
        </w:rPr>
        <w:t xml:space="preserve"> It is understandable that the Anglo-Saxons’ borders are more clearly defined than the Celts;</w:t>
      </w:r>
      <w:r w:rsidR="007F4CCF" w:rsidRPr="00F76182">
        <w:rPr>
          <w:rFonts w:ascii="Times New Roman" w:hAnsi="Times New Roman" w:cs="Times New Roman"/>
          <w:sz w:val="24"/>
          <w:szCs w:val="24"/>
        </w:rPr>
        <w:t xml:space="preserve"> they came from a smaller area, to one set destination – in this case, the British Isles – and over time, became the dominant culture in many parts of Britain. There is more historical evidence to quantify aspects of Anglo-Saxon culture, and they were a relatively small and well-defined cultural group. There has been some controversy in terms of the Anglo-Saxon narrative, which, in recent decades, has been called into question; the prevailing theory </w:t>
      </w:r>
      <w:r w:rsidR="00312DCB" w:rsidRPr="00F76182">
        <w:rPr>
          <w:rFonts w:ascii="Times New Roman" w:hAnsi="Times New Roman" w:cs="Times New Roman"/>
          <w:sz w:val="24"/>
          <w:szCs w:val="24"/>
        </w:rPr>
        <w:t xml:space="preserve">up until the 1970s </w:t>
      </w:r>
      <w:r w:rsidR="007F4CCF" w:rsidRPr="00F76182">
        <w:rPr>
          <w:rFonts w:ascii="Times New Roman" w:hAnsi="Times New Roman" w:cs="Times New Roman"/>
          <w:sz w:val="24"/>
          <w:szCs w:val="24"/>
        </w:rPr>
        <w:t>was that the Anglo-Saxons invaded Britain and became the dominant culture throug</w:t>
      </w:r>
      <w:r w:rsidR="000A4F57" w:rsidRPr="00F76182">
        <w:rPr>
          <w:rFonts w:ascii="Times New Roman" w:hAnsi="Times New Roman" w:cs="Times New Roman"/>
          <w:sz w:val="24"/>
          <w:szCs w:val="24"/>
        </w:rPr>
        <w:t>h violence, with opinions ranging from brutal wars to ethnic cleansing of the Britons</w:t>
      </w:r>
      <w:r w:rsidR="007F4CCF" w:rsidRPr="00F76182">
        <w:rPr>
          <w:rFonts w:ascii="Times New Roman" w:hAnsi="Times New Roman" w:cs="Times New Roman"/>
          <w:sz w:val="24"/>
          <w:szCs w:val="24"/>
        </w:rPr>
        <w:t>.</w:t>
      </w:r>
      <w:r w:rsidR="000A4F57" w:rsidRPr="00F76182">
        <w:rPr>
          <w:rStyle w:val="FootnoteReference"/>
          <w:rFonts w:ascii="Times New Roman" w:hAnsi="Times New Roman" w:cs="Times New Roman"/>
          <w:sz w:val="24"/>
          <w:szCs w:val="24"/>
        </w:rPr>
        <w:footnoteReference w:id="16"/>
      </w:r>
      <w:r w:rsidR="007F4CCF" w:rsidRPr="00F76182">
        <w:rPr>
          <w:rFonts w:ascii="Times New Roman" w:hAnsi="Times New Roman" w:cs="Times New Roman"/>
          <w:sz w:val="24"/>
          <w:szCs w:val="24"/>
        </w:rPr>
        <w:t xml:space="preserve"> While there were undoubtedly clashes and wars, it seems that it was more of a gradual intermingling of cultures and peoples through long-term migration and smaller skirmishes, rather than a</w:t>
      </w:r>
      <w:r w:rsidR="00312DCB" w:rsidRPr="00F76182">
        <w:rPr>
          <w:rFonts w:ascii="Times New Roman" w:hAnsi="Times New Roman" w:cs="Times New Roman"/>
          <w:sz w:val="24"/>
          <w:szCs w:val="24"/>
        </w:rPr>
        <w:t xml:space="preserve"> single,</w:t>
      </w:r>
      <w:r w:rsidR="007F4CCF" w:rsidRPr="00F76182">
        <w:rPr>
          <w:rFonts w:ascii="Times New Roman" w:hAnsi="Times New Roman" w:cs="Times New Roman"/>
          <w:sz w:val="24"/>
          <w:szCs w:val="24"/>
        </w:rPr>
        <w:t xml:space="preserve"> large-scale obliteration of post-Roman Britons.</w:t>
      </w:r>
      <w:r w:rsidR="00312DCB" w:rsidRPr="00F76182">
        <w:rPr>
          <w:rStyle w:val="FootnoteReference"/>
          <w:rFonts w:ascii="Times New Roman" w:hAnsi="Times New Roman" w:cs="Times New Roman"/>
          <w:sz w:val="24"/>
          <w:szCs w:val="24"/>
        </w:rPr>
        <w:footnoteReference w:id="17"/>
      </w:r>
      <w:r w:rsidR="007F4CCF" w:rsidRPr="00F76182">
        <w:rPr>
          <w:rFonts w:ascii="Times New Roman" w:hAnsi="Times New Roman" w:cs="Times New Roman"/>
          <w:sz w:val="24"/>
          <w:szCs w:val="24"/>
        </w:rPr>
        <w:t xml:space="preserve"> The criticism faced around this issue seems to have been more easily put to rest in light of the evidence, compared to the seemingly-endless debate of the Celtic story</w:t>
      </w:r>
      <w:r w:rsidR="00564AE5" w:rsidRPr="00F76182">
        <w:rPr>
          <w:rFonts w:ascii="Times New Roman" w:hAnsi="Times New Roman" w:cs="Times New Roman"/>
          <w:sz w:val="24"/>
          <w:szCs w:val="24"/>
        </w:rPr>
        <w:t>, which, in itself, deserves further study as it is an intriguing phenomenon</w:t>
      </w:r>
      <w:r w:rsidR="007F4CCF" w:rsidRPr="00F76182">
        <w:rPr>
          <w:rFonts w:ascii="Times New Roman" w:hAnsi="Times New Roman" w:cs="Times New Roman"/>
          <w:sz w:val="24"/>
          <w:szCs w:val="24"/>
        </w:rPr>
        <w:t xml:space="preserve">. </w:t>
      </w:r>
    </w:p>
    <w:p w14:paraId="095873F9" w14:textId="69B34C69" w:rsidR="00532584" w:rsidRPr="00F76182" w:rsidRDefault="00532584" w:rsidP="00EB6B0D">
      <w:pPr>
        <w:spacing w:line="360" w:lineRule="auto"/>
        <w:rPr>
          <w:rFonts w:ascii="Times New Roman" w:hAnsi="Times New Roman" w:cs="Times New Roman"/>
          <w:sz w:val="24"/>
          <w:szCs w:val="24"/>
        </w:rPr>
      </w:pPr>
      <w:r w:rsidRPr="00F76182">
        <w:rPr>
          <w:rFonts w:ascii="Times New Roman" w:hAnsi="Times New Roman" w:cs="Times New Roman"/>
          <w:sz w:val="24"/>
          <w:szCs w:val="24"/>
        </w:rPr>
        <w:t>Anglo-Saxons were a small subset of the many Germanic peoples.</w:t>
      </w:r>
      <w:r w:rsidR="000A4F57" w:rsidRPr="00F76182">
        <w:rPr>
          <w:rStyle w:val="FootnoteReference"/>
          <w:rFonts w:ascii="Times New Roman" w:hAnsi="Times New Roman" w:cs="Times New Roman"/>
          <w:sz w:val="24"/>
          <w:szCs w:val="24"/>
        </w:rPr>
        <w:footnoteReference w:id="18"/>
      </w:r>
      <w:r w:rsidRPr="00F76182">
        <w:rPr>
          <w:rFonts w:ascii="Times New Roman" w:hAnsi="Times New Roman" w:cs="Times New Roman"/>
          <w:sz w:val="24"/>
          <w:szCs w:val="24"/>
        </w:rPr>
        <w:t xml:space="preserve"> </w:t>
      </w:r>
      <w:r w:rsidR="00703787" w:rsidRPr="00F76182">
        <w:rPr>
          <w:rFonts w:ascii="Times New Roman" w:hAnsi="Times New Roman" w:cs="Times New Roman"/>
          <w:sz w:val="24"/>
          <w:szCs w:val="24"/>
        </w:rPr>
        <w:t xml:space="preserve">The Germanic tribes were a large collection of peoples variously occupying </w:t>
      </w:r>
      <w:r w:rsidR="00D376E0" w:rsidRPr="00F76182">
        <w:rPr>
          <w:rFonts w:ascii="Times New Roman" w:hAnsi="Times New Roman" w:cs="Times New Roman"/>
          <w:sz w:val="24"/>
          <w:szCs w:val="24"/>
        </w:rPr>
        <w:t xml:space="preserve">vast swathes of northwestern and </w:t>
      </w:r>
      <w:r w:rsidR="00D376E0" w:rsidRPr="00F76182">
        <w:rPr>
          <w:rFonts w:ascii="Times New Roman" w:hAnsi="Times New Roman" w:cs="Times New Roman"/>
          <w:sz w:val="24"/>
          <w:szCs w:val="24"/>
        </w:rPr>
        <w:lastRenderedPageBreak/>
        <w:t>western Europe during the Iron Age.</w:t>
      </w:r>
      <w:r w:rsidR="000A4F57" w:rsidRPr="00F76182">
        <w:rPr>
          <w:rStyle w:val="FootnoteReference"/>
          <w:rFonts w:ascii="Times New Roman" w:hAnsi="Times New Roman" w:cs="Times New Roman"/>
          <w:sz w:val="24"/>
          <w:szCs w:val="24"/>
        </w:rPr>
        <w:footnoteReference w:id="19"/>
      </w:r>
      <w:r w:rsidR="00D376E0" w:rsidRPr="00F76182">
        <w:rPr>
          <w:rFonts w:ascii="Times New Roman" w:hAnsi="Times New Roman" w:cs="Times New Roman"/>
          <w:sz w:val="24"/>
          <w:szCs w:val="24"/>
        </w:rPr>
        <w:t xml:space="preserve"> In some ways, they appear broadly comparable to the Celts; they consisted of many diverse cultural, ethnic and linguistic peoples who intermingled, travelled and warred continuously with each other, as well as with enemy nations such as Rome. </w:t>
      </w:r>
      <w:r w:rsidR="005E24BB" w:rsidRPr="00F76182">
        <w:rPr>
          <w:rFonts w:ascii="Times New Roman" w:hAnsi="Times New Roman" w:cs="Times New Roman"/>
          <w:sz w:val="24"/>
          <w:szCs w:val="24"/>
        </w:rPr>
        <w:t>They spoke many different languages, worshipped different gods and generally seem to be a group of cultures under one umbrella, much like the Celts</w:t>
      </w:r>
      <w:r w:rsidR="000A4F57" w:rsidRPr="00F76182">
        <w:rPr>
          <w:rFonts w:ascii="Times New Roman" w:hAnsi="Times New Roman" w:cs="Times New Roman"/>
          <w:sz w:val="24"/>
          <w:szCs w:val="24"/>
        </w:rPr>
        <w:t xml:space="preserve"> – a map of Celtic and Germanic territories circa 52 BCE shows a similarly varied cultural spread</w:t>
      </w:r>
      <w:r w:rsidR="005E24BB" w:rsidRPr="00F76182">
        <w:rPr>
          <w:rFonts w:ascii="Times New Roman" w:hAnsi="Times New Roman" w:cs="Times New Roman"/>
          <w:sz w:val="24"/>
          <w:szCs w:val="24"/>
        </w:rPr>
        <w:t>.</w:t>
      </w:r>
      <w:r w:rsidR="000A4F57" w:rsidRPr="00F76182">
        <w:rPr>
          <w:rStyle w:val="FootnoteReference"/>
          <w:rFonts w:ascii="Times New Roman" w:hAnsi="Times New Roman" w:cs="Times New Roman"/>
          <w:sz w:val="24"/>
          <w:szCs w:val="24"/>
        </w:rPr>
        <w:footnoteReference w:id="20"/>
      </w:r>
      <w:r w:rsidR="005E24BB" w:rsidRPr="00F76182">
        <w:rPr>
          <w:rFonts w:ascii="Times New Roman" w:hAnsi="Times New Roman" w:cs="Times New Roman"/>
          <w:sz w:val="24"/>
          <w:szCs w:val="24"/>
        </w:rPr>
        <w:t xml:space="preserve"> </w:t>
      </w:r>
      <w:r w:rsidR="00312DCB" w:rsidRPr="00F76182">
        <w:rPr>
          <w:rFonts w:ascii="Times New Roman" w:hAnsi="Times New Roman" w:cs="Times New Roman"/>
          <w:sz w:val="24"/>
          <w:szCs w:val="24"/>
        </w:rPr>
        <w:t>One vital difference, however, is that there</w:t>
      </w:r>
      <w:r w:rsidR="005E24BB" w:rsidRPr="00F76182">
        <w:rPr>
          <w:rFonts w:ascii="Times New Roman" w:hAnsi="Times New Roman" w:cs="Times New Roman"/>
          <w:sz w:val="24"/>
          <w:szCs w:val="24"/>
        </w:rPr>
        <w:t xml:space="preserve"> does not appear to be a fixation on an ‘origin story’ for the Germanic tribes in academia, the way there is for the Celts. Perhaps this is partially due to a general lack of scholarly debates in the field of Germanic Studies, which appears to be, to a student’s eyes at least, less populated than that of Celtic Studies. </w:t>
      </w:r>
      <w:r w:rsidR="001563E5" w:rsidRPr="00F76182">
        <w:rPr>
          <w:rFonts w:ascii="Times New Roman" w:hAnsi="Times New Roman" w:cs="Times New Roman"/>
          <w:sz w:val="24"/>
          <w:szCs w:val="24"/>
        </w:rPr>
        <w:t xml:space="preserve">It almost seems to be at the opposite end of a spectrum featuring the Anglo-Saxons at one end, with a relative treasure trove of evidence and scholarship, and the Germanic peoples at the other, who have a real scarcity of information and study. Celtic Studies, then, must be placed somewhere in between. What is truly fascinating is how historical evidence is interpreted; when studying the Celts, it is considered good practice to take outsider sources – such as Greek and Roman authors – with some scepticism, but this rule does not seem to apply to the same degree when it comes to the Germanic tribes, despite their frequent clashes with Rome. It is an intriguing disparity, and something that deserves further investigation. </w:t>
      </w:r>
      <w:r w:rsidR="007C512F" w:rsidRPr="00F76182">
        <w:rPr>
          <w:rFonts w:ascii="Times New Roman" w:hAnsi="Times New Roman" w:cs="Times New Roman"/>
          <w:sz w:val="24"/>
          <w:szCs w:val="24"/>
        </w:rPr>
        <w:t xml:space="preserve">There is another potential pitfall when delving into Germanic Studies, however; this student only speaks English, and there is a wealth of scholarship on Germania and its peoples written in German. It leads one to question whether language barriers help or hinder active debates in the field. </w:t>
      </w:r>
    </w:p>
    <w:p w14:paraId="63F65FB5" w14:textId="4065A694" w:rsidR="0095010A" w:rsidRPr="00F76182" w:rsidRDefault="00EB6B0D" w:rsidP="003E439A">
      <w:pPr>
        <w:spacing w:line="360" w:lineRule="auto"/>
        <w:jc w:val="center"/>
        <w:rPr>
          <w:rFonts w:ascii="Times New Roman" w:hAnsi="Times New Roman" w:cs="Times New Roman"/>
          <w:sz w:val="24"/>
          <w:szCs w:val="24"/>
        </w:rPr>
      </w:pPr>
      <w:r w:rsidRPr="00F76182">
        <w:rPr>
          <w:rFonts w:ascii="Times New Roman" w:hAnsi="Times New Roman" w:cs="Times New Roman"/>
          <w:sz w:val="24"/>
          <w:szCs w:val="24"/>
        </w:rPr>
        <w:t>CONCLUSION</w:t>
      </w:r>
    </w:p>
    <w:p w14:paraId="7C3BD6E7" w14:textId="792FCFA3" w:rsidR="000A4F57" w:rsidRPr="00F76182" w:rsidRDefault="00B64673" w:rsidP="00EB6B0D">
      <w:pPr>
        <w:spacing w:line="360" w:lineRule="auto"/>
        <w:rPr>
          <w:rFonts w:ascii="Times New Roman" w:hAnsi="Times New Roman" w:cs="Times New Roman"/>
          <w:sz w:val="24"/>
          <w:szCs w:val="24"/>
        </w:rPr>
      </w:pPr>
      <w:r w:rsidRPr="00F76182">
        <w:rPr>
          <w:rFonts w:ascii="Times New Roman" w:hAnsi="Times New Roman" w:cs="Times New Roman"/>
          <w:sz w:val="24"/>
          <w:szCs w:val="24"/>
        </w:rPr>
        <w:t xml:space="preserve">The Celtic diaspora likely consisted of many diverse peoples living and moving throughout Europe during the Iron Age. They shared, to varying degrees, artistic, cultural, ethnic and linguistic ties. Over time, these disparate groups would have naturally been influenced by each other, creating stronger links. Nowadays, several nations identify with and refer to themselves as ‘Celtic’, building a sense of community and national identity. These modern peoples are not the main topic of discussion when it comes to </w:t>
      </w:r>
      <w:proofErr w:type="spellStart"/>
      <w:r w:rsidRPr="00F76182">
        <w:rPr>
          <w:rFonts w:ascii="Times New Roman" w:hAnsi="Times New Roman" w:cs="Times New Roman"/>
          <w:sz w:val="24"/>
          <w:szCs w:val="24"/>
        </w:rPr>
        <w:t>Celtomania</w:t>
      </w:r>
      <w:proofErr w:type="spellEnd"/>
      <w:r w:rsidRPr="00F76182">
        <w:rPr>
          <w:rFonts w:ascii="Times New Roman" w:hAnsi="Times New Roman" w:cs="Times New Roman"/>
          <w:sz w:val="24"/>
          <w:szCs w:val="24"/>
        </w:rPr>
        <w:t xml:space="preserve"> and </w:t>
      </w:r>
      <w:proofErr w:type="spellStart"/>
      <w:r w:rsidRPr="00F76182">
        <w:rPr>
          <w:rFonts w:ascii="Times New Roman" w:hAnsi="Times New Roman" w:cs="Times New Roman"/>
          <w:sz w:val="24"/>
          <w:szCs w:val="24"/>
        </w:rPr>
        <w:t>Celtoscepticism</w:t>
      </w:r>
      <w:proofErr w:type="spellEnd"/>
      <w:r w:rsidRPr="00F76182">
        <w:rPr>
          <w:rFonts w:ascii="Times New Roman" w:hAnsi="Times New Roman" w:cs="Times New Roman"/>
          <w:sz w:val="24"/>
          <w:szCs w:val="24"/>
        </w:rPr>
        <w:t xml:space="preserve">, two movements that take the term ‘Celtic’ very seriously. While </w:t>
      </w:r>
      <w:proofErr w:type="spellStart"/>
      <w:r w:rsidRPr="00F76182">
        <w:rPr>
          <w:rFonts w:ascii="Times New Roman" w:hAnsi="Times New Roman" w:cs="Times New Roman"/>
          <w:sz w:val="24"/>
          <w:szCs w:val="24"/>
        </w:rPr>
        <w:t>Celtomania</w:t>
      </w:r>
      <w:proofErr w:type="spellEnd"/>
      <w:r w:rsidRPr="00F76182">
        <w:rPr>
          <w:rFonts w:ascii="Times New Roman" w:hAnsi="Times New Roman" w:cs="Times New Roman"/>
          <w:sz w:val="24"/>
          <w:szCs w:val="24"/>
        </w:rPr>
        <w:t xml:space="preserve"> </w:t>
      </w:r>
      <w:r w:rsidRPr="00F76182">
        <w:rPr>
          <w:rFonts w:ascii="Times New Roman" w:hAnsi="Times New Roman" w:cs="Times New Roman"/>
          <w:sz w:val="24"/>
          <w:szCs w:val="24"/>
        </w:rPr>
        <w:lastRenderedPageBreak/>
        <w:t xml:space="preserve">tends to overemphasise the strength of the </w:t>
      </w:r>
      <w:proofErr w:type="gramStart"/>
      <w:r w:rsidRPr="00F76182">
        <w:rPr>
          <w:rFonts w:ascii="Times New Roman" w:hAnsi="Times New Roman" w:cs="Times New Roman"/>
          <w:sz w:val="24"/>
          <w:szCs w:val="24"/>
        </w:rPr>
        <w:t>aforementioned cultural</w:t>
      </w:r>
      <w:proofErr w:type="gramEnd"/>
      <w:r w:rsidRPr="00F76182">
        <w:rPr>
          <w:rFonts w:ascii="Times New Roman" w:hAnsi="Times New Roman" w:cs="Times New Roman"/>
          <w:sz w:val="24"/>
          <w:szCs w:val="24"/>
        </w:rPr>
        <w:t xml:space="preserve"> and historical links, </w:t>
      </w:r>
      <w:proofErr w:type="spellStart"/>
      <w:r w:rsidRPr="00F76182">
        <w:rPr>
          <w:rFonts w:ascii="Times New Roman" w:hAnsi="Times New Roman" w:cs="Times New Roman"/>
          <w:sz w:val="24"/>
          <w:szCs w:val="24"/>
        </w:rPr>
        <w:t>Celtosceptics</w:t>
      </w:r>
      <w:proofErr w:type="spellEnd"/>
      <w:r w:rsidRPr="00F76182">
        <w:rPr>
          <w:rFonts w:ascii="Times New Roman" w:hAnsi="Times New Roman" w:cs="Times New Roman"/>
          <w:sz w:val="24"/>
          <w:szCs w:val="24"/>
        </w:rPr>
        <w:t xml:space="preserve">, if anything, undervalue them. They call for re-evaluation of evidence of Celticity. This debate has been going on for some forty years now, and shows little sign of slowing down, as Celtic Studies is such a broad field with a vast scope for investigation and study. Celticity receives a large amount of scrutiny and criticism when compared to Anglo-Saxon and Germanic peoples; it seems that this is partially due to the ephemerality of the Celts and their history, and, potentially, partially due to the fact that Celticity and Celtic identity has remained culturally relevant to this day in a way that ‘being Germanic/Anglo-Saxon’ hasn’t kept pace with. </w:t>
      </w:r>
      <w:r w:rsidR="00B50E95" w:rsidRPr="00F76182">
        <w:rPr>
          <w:rFonts w:ascii="Times New Roman" w:hAnsi="Times New Roman" w:cs="Times New Roman"/>
          <w:sz w:val="24"/>
          <w:szCs w:val="24"/>
        </w:rPr>
        <w:t>There is</w:t>
      </w:r>
      <w:r w:rsidR="00C42104" w:rsidRPr="00F76182">
        <w:rPr>
          <w:rFonts w:ascii="Times New Roman" w:hAnsi="Times New Roman" w:cs="Times New Roman"/>
          <w:sz w:val="24"/>
          <w:szCs w:val="24"/>
        </w:rPr>
        <w:t xml:space="preserve"> still</w:t>
      </w:r>
      <w:r w:rsidR="00B50E95" w:rsidRPr="00F76182">
        <w:rPr>
          <w:rFonts w:ascii="Times New Roman" w:hAnsi="Times New Roman" w:cs="Times New Roman"/>
          <w:sz w:val="24"/>
          <w:szCs w:val="24"/>
        </w:rPr>
        <w:t xml:space="preserve"> much to be done to unlearn the stereotypical </w:t>
      </w:r>
      <w:r w:rsidR="00C42104" w:rsidRPr="00F76182">
        <w:rPr>
          <w:rFonts w:ascii="Times New Roman" w:hAnsi="Times New Roman" w:cs="Times New Roman"/>
          <w:sz w:val="24"/>
          <w:szCs w:val="24"/>
        </w:rPr>
        <w:t xml:space="preserve">‘Romantic’ </w:t>
      </w:r>
      <w:r w:rsidR="00B50E95" w:rsidRPr="00F76182">
        <w:rPr>
          <w:rFonts w:ascii="Times New Roman" w:hAnsi="Times New Roman" w:cs="Times New Roman"/>
          <w:sz w:val="24"/>
          <w:szCs w:val="24"/>
        </w:rPr>
        <w:t xml:space="preserve">views of the Celts, </w:t>
      </w:r>
      <w:r w:rsidR="00C42104" w:rsidRPr="00F76182">
        <w:rPr>
          <w:rFonts w:ascii="Times New Roman" w:hAnsi="Times New Roman" w:cs="Times New Roman"/>
          <w:sz w:val="24"/>
          <w:szCs w:val="24"/>
        </w:rPr>
        <w:t xml:space="preserve">to disentangle the diverse evidence that has been amalgamated into a unified ‘Celtic’ history, and to bring both sides of the </w:t>
      </w:r>
      <w:proofErr w:type="spellStart"/>
      <w:r w:rsidR="00C42104" w:rsidRPr="00F76182">
        <w:rPr>
          <w:rFonts w:ascii="Times New Roman" w:hAnsi="Times New Roman" w:cs="Times New Roman"/>
          <w:sz w:val="24"/>
          <w:szCs w:val="24"/>
        </w:rPr>
        <w:t>Celtomania</w:t>
      </w:r>
      <w:proofErr w:type="spellEnd"/>
      <w:r w:rsidR="00C42104" w:rsidRPr="00F76182">
        <w:rPr>
          <w:rFonts w:ascii="Times New Roman" w:hAnsi="Times New Roman" w:cs="Times New Roman"/>
          <w:sz w:val="24"/>
          <w:szCs w:val="24"/>
        </w:rPr>
        <w:t>/</w:t>
      </w:r>
      <w:proofErr w:type="spellStart"/>
      <w:r w:rsidR="00C42104" w:rsidRPr="00F76182">
        <w:rPr>
          <w:rFonts w:ascii="Times New Roman" w:hAnsi="Times New Roman" w:cs="Times New Roman"/>
          <w:sz w:val="24"/>
          <w:szCs w:val="24"/>
        </w:rPr>
        <w:t>Celtosceptic</w:t>
      </w:r>
      <w:proofErr w:type="spellEnd"/>
      <w:r w:rsidR="00C42104" w:rsidRPr="00F76182">
        <w:rPr>
          <w:rFonts w:ascii="Times New Roman" w:hAnsi="Times New Roman" w:cs="Times New Roman"/>
          <w:sz w:val="24"/>
          <w:szCs w:val="24"/>
        </w:rPr>
        <w:t xml:space="preserve"> debate to the question of who the Celts really were. </w:t>
      </w:r>
    </w:p>
    <w:p w14:paraId="3A3DA7FC" w14:textId="77777777" w:rsidR="000A4F57" w:rsidRPr="00F76182" w:rsidRDefault="000A4F57">
      <w:pPr>
        <w:rPr>
          <w:rFonts w:ascii="Times New Roman" w:hAnsi="Times New Roman" w:cs="Times New Roman"/>
          <w:sz w:val="24"/>
          <w:szCs w:val="24"/>
        </w:rPr>
      </w:pPr>
      <w:r w:rsidRPr="00F76182">
        <w:rPr>
          <w:rFonts w:ascii="Times New Roman" w:hAnsi="Times New Roman" w:cs="Times New Roman"/>
          <w:sz w:val="24"/>
          <w:szCs w:val="24"/>
        </w:rPr>
        <w:br w:type="page"/>
      </w:r>
    </w:p>
    <w:p w14:paraId="2832E732" w14:textId="629DA036" w:rsidR="000A4F57" w:rsidRPr="00F76182" w:rsidRDefault="000A4F57" w:rsidP="000A4F57">
      <w:pPr>
        <w:pStyle w:val="Bibliography"/>
        <w:pBdr>
          <w:bottom w:val="single" w:sz="4" w:space="1" w:color="auto"/>
        </w:pBdr>
        <w:jc w:val="center"/>
        <w:rPr>
          <w:rFonts w:ascii="Times New Roman" w:hAnsi="Times New Roman" w:cs="Times New Roman"/>
          <w:sz w:val="32"/>
          <w:szCs w:val="32"/>
        </w:rPr>
      </w:pPr>
      <w:r w:rsidRPr="00F76182">
        <w:rPr>
          <w:rFonts w:ascii="Times New Roman" w:hAnsi="Times New Roman" w:cs="Times New Roman"/>
          <w:sz w:val="32"/>
          <w:szCs w:val="32"/>
        </w:rPr>
        <w:lastRenderedPageBreak/>
        <w:t>BIBLIOGRAPHY</w:t>
      </w:r>
    </w:p>
    <w:p w14:paraId="350177AF" w14:textId="53CBC343" w:rsidR="00D73EC5" w:rsidRPr="00F76182" w:rsidRDefault="00D73EC5" w:rsidP="005C05D3">
      <w:pPr>
        <w:pStyle w:val="Bibliography"/>
        <w:spacing w:line="360" w:lineRule="auto"/>
        <w:ind w:left="1287" w:hanging="720"/>
        <w:rPr>
          <w:rFonts w:ascii="Times New Roman" w:hAnsi="Times New Roman" w:cs="Times New Roman"/>
          <w:sz w:val="24"/>
          <w:szCs w:val="24"/>
        </w:rPr>
      </w:pPr>
      <w:r w:rsidRPr="00F76182">
        <w:rPr>
          <w:rFonts w:ascii="Times New Roman" w:hAnsi="Times New Roman" w:cs="Times New Roman"/>
          <w:sz w:val="24"/>
          <w:szCs w:val="24"/>
        </w:rPr>
        <w:t xml:space="preserve">Brittanica, ‘Germanic Peoples’ (2025), </w:t>
      </w:r>
      <w:r w:rsidRPr="00F76182">
        <w:rPr>
          <w:rFonts w:ascii="Times New Roman" w:hAnsi="Times New Roman" w:cs="Times New Roman"/>
          <w:sz w:val="24"/>
          <w:szCs w:val="24"/>
        </w:rPr>
        <w:t>&lt;https://www.britannica.com/topic/Germanic-peoples&gt; [accessed 1 January 2026]</w:t>
      </w:r>
    </w:p>
    <w:p w14:paraId="7F609809" w14:textId="52F5A681" w:rsidR="000A4F57" w:rsidRPr="00F76182" w:rsidRDefault="000A4F57" w:rsidP="005C05D3">
      <w:pPr>
        <w:pStyle w:val="Bibliography"/>
        <w:spacing w:line="360" w:lineRule="auto"/>
        <w:ind w:left="1287" w:hanging="720"/>
        <w:rPr>
          <w:rFonts w:ascii="Times New Roman" w:hAnsi="Times New Roman" w:cs="Times New Roman"/>
          <w:sz w:val="24"/>
          <w:szCs w:val="24"/>
        </w:rPr>
      </w:pPr>
      <w:r w:rsidRPr="00F76182">
        <w:rPr>
          <w:rFonts w:ascii="Times New Roman" w:hAnsi="Times New Roman" w:cs="Times New Roman"/>
          <w:sz w:val="24"/>
          <w:szCs w:val="24"/>
        </w:rPr>
        <w:t xml:space="preserve">The Historical Association, </w:t>
      </w:r>
      <w:r w:rsidRPr="00F76182">
        <w:rPr>
          <w:rFonts w:ascii="Times New Roman" w:hAnsi="Times New Roman" w:cs="Times New Roman"/>
          <w:sz w:val="24"/>
          <w:szCs w:val="24"/>
        </w:rPr>
        <w:fldChar w:fldCharType="begin"/>
      </w:r>
      <w:r w:rsidRPr="00F76182">
        <w:rPr>
          <w:rFonts w:ascii="Times New Roman" w:hAnsi="Times New Roman" w:cs="Times New Roman"/>
          <w:sz w:val="24"/>
          <w:szCs w:val="24"/>
        </w:rPr>
        <w:instrText xml:space="preserve"> ADDIN ZOTERO_BIBL {"uncited":[],"omitted":[],"custom":[]} CSL_BIBLIOGRAPHY </w:instrText>
      </w:r>
      <w:r w:rsidRPr="00F76182">
        <w:rPr>
          <w:rFonts w:ascii="Times New Roman" w:hAnsi="Times New Roman" w:cs="Times New Roman"/>
          <w:sz w:val="24"/>
          <w:szCs w:val="24"/>
        </w:rPr>
        <w:fldChar w:fldCharType="separate"/>
      </w:r>
      <w:r w:rsidRPr="00F76182">
        <w:rPr>
          <w:rFonts w:ascii="Times New Roman" w:hAnsi="Times New Roman" w:cs="Times New Roman"/>
          <w:sz w:val="24"/>
          <w:szCs w:val="24"/>
        </w:rPr>
        <w:t xml:space="preserve">‘Anglo-Saxons: A Brief History’ (2011),  &lt;https://www.history.org.uk/primary/resource/3865/anglo-saxons-a-brief-history&gt; [accessed 1 January 2026] </w:t>
      </w:r>
    </w:p>
    <w:p w14:paraId="7DF719F3" w14:textId="5F2324E5" w:rsidR="000A4F57" w:rsidRPr="00F76182" w:rsidRDefault="000A4F57" w:rsidP="005C05D3">
      <w:pPr>
        <w:spacing w:line="360" w:lineRule="auto"/>
        <w:ind w:left="1287" w:hanging="720"/>
        <w:rPr>
          <w:rFonts w:ascii="Times New Roman" w:hAnsi="Times New Roman" w:cs="Times New Roman"/>
          <w:sz w:val="24"/>
          <w:szCs w:val="24"/>
        </w:rPr>
      </w:pPr>
      <w:r w:rsidRPr="00F76182">
        <w:rPr>
          <w:rFonts w:ascii="Times New Roman" w:hAnsi="Times New Roman" w:cs="Times New Roman"/>
          <w:sz w:val="24"/>
          <w:szCs w:val="24"/>
        </w:rPr>
        <w:t xml:space="preserve">World History </w:t>
      </w:r>
      <w:proofErr w:type="spellStart"/>
      <w:r w:rsidRPr="00F76182">
        <w:rPr>
          <w:rFonts w:ascii="Times New Roman" w:hAnsi="Times New Roman" w:cs="Times New Roman"/>
          <w:sz w:val="24"/>
          <w:szCs w:val="24"/>
        </w:rPr>
        <w:t>Encyclopedia</w:t>
      </w:r>
      <w:proofErr w:type="spellEnd"/>
      <w:r w:rsidRPr="00F76182">
        <w:rPr>
          <w:rFonts w:ascii="Times New Roman" w:hAnsi="Times New Roman" w:cs="Times New Roman"/>
          <w:sz w:val="24"/>
          <w:szCs w:val="24"/>
        </w:rPr>
        <w:t xml:space="preserve">, 'Map of Celtic and Germanic Tribes' (2015), </w:t>
      </w:r>
      <w:r w:rsidRPr="00F76182">
        <w:rPr>
          <w:rFonts w:ascii="Times New Roman" w:hAnsi="Times New Roman" w:cs="Times New Roman"/>
          <w:sz w:val="24"/>
          <w:szCs w:val="24"/>
        </w:rPr>
        <w:t>&lt;https://www.worldhistory.org/image/3687/map-of-celtic-and-germanic-tribes/&gt; [accessed 1 January 2026]</w:t>
      </w:r>
    </w:p>
    <w:p w14:paraId="37B57D9E" w14:textId="4C9894EC" w:rsidR="000A4F57" w:rsidRPr="00F76182" w:rsidRDefault="000A4F57" w:rsidP="005C05D3">
      <w:pPr>
        <w:pStyle w:val="Bibliography"/>
        <w:spacing w:line="360" w:lineRule="auto"/>
        <w:ind w:left="1287" w:hanging="720"/>
        <w:rPr>
          <w:rFonts w:ascii="Times New Roman" w:hAnsi="Times New Roman" w:cs="Times New Roman"/>
          <w:sz w:val="24"/>
          <w:szCs w:val="24"/>
        </w:rPr>
      </w:pPr>
      <w:r w:rsidRPr="00F76182">
        <w:rPr>
          <w:rFonts w:ascii="Times New Roman" w:hAnsi="Times New Roman" w:cs="Times New Roman"/>
          <w:sz w:val="24"/>
          <w:szCs w:val="24"/>
        </w:rPr>
        <w:t xml:space="preserve">Catling, Chris, ‘Time to Axe the Anglo-Saxons?’, </w:t>
      </w:r>
      <w:r w:rsidRPr="00F76182">
        <w:rPr>
          <w:rFonts w:ascii="Times New Roman" w:hAnsi="Times New Roman" w:cs="Times New Roman"/>
          <w:i/>
          <w:iCs/>
          <w:sz w:val="24"/>
          <w:szCs w:val="24"/>
        </w:rPr>
        <w:t>Current Archaeology</w:t>
      </w:r>
      <w:r w:rsidRPr="00F76182">
        <w:rPr>
          <w:rFonts w:ascii="Times New Roman" w:hAnsi="Times New Roman" w:cs="Times New Roman"/>
          <w:sz w:val="24"/>
          <w:szCs w:val="24"/>
        </w:rPr>
        <w:t>, 25 September 2019 &lt;https://archaeology.co.uk/articles/features/axe-the-anglo-saxons.htm&gt; [accessed 1</w:t>
      </w:r>
      <w:r w:rsidR="00D73EC5" w:rsidRPr="00F76182">
        <w:rPr>
          <w:rFonts w:ascii="Times New Roman" w:hAnsi="Times New Roman" w:cs="Times New Roman"/>
          <w:sz w:val="24"/>
          <w:szCs w:val="24"/>
        </w:rPr>
        <w:t>0</w:t>
      </w:r>
      <w:r w:rsidRPr="00F76182">
        <w:rPr>
          <w:rFonts w:ascii="Times New Roman" w:hAnsi="Times New Roman" w:cs="Times New Roman"/>
          <w:sz w:val="24"/>
          <w:szCs w:val="24"/>
        </w:rPr>
        <w:t xml:space="preserve"> </w:t>
      </w:r>
      <w:r w:rsidR="00D73EC5" w:rsidRPr="00F76182">
        <w:rPr>
          <w:rFonts w:ascii="Times New Roman" w:hAnsi="Times New Roman" w:cs="Times New Roman"/>
          <w:sz w:val="24"/>
          <w:szCs w:val="24"/>
        </w:rPr>
        <w:t>December</w:t>
      </w:r>
      <w:r w:rsidRPr="00F76182">
        <w:rPr>
          <w:rFonts w:ascii="Times New Roman" w:hAnsi="Times New Roman" w:cs="Times New Roman"/>
          <w:sz w:val="24"/>
          <w:szCs w:val="24"/>
        </w:rPr>
        <w:t xml:space="preserve"> 202</w:t>
      </w:r>
      <w:r w:rsidR="00D73EC5" w:rsidRPr="00F76182">
        <w:rPr>
          <w:rFonts w:ascii="Times New Roman" w:hAnsi="Times New Roman" w:cs="Times New Roman"/>
          <w:sz w:val="24"/>
          <w:szCs w:val="24"/>
        </w:rPr>
        <w:t>5</w:t>
      </w:r>
      <w:r w:rsidRPr="00F76182">
        <w:rPr>
          <w:rFonts w:ascii="Times New Roman" w:hAnsi="Times New Roman" w:cs="Times New Roman"/>
          <w:sz w:val="24"/>
          <w:szCs w:val="24"/>
        </w:rPr>
        <w:t>]</w:t>
      </w:r>
    </w:p>
    <w:p w14:paraId="48A0E30D" w14:textId="1495F356" w:rsidR="000A4F57" w:rsidRPr="00F76182" w:rsidRDefault="000A4F57" w:rsidP="005C05D3">
      <w:pPr>
        <w:pStyle w:val="Bibliography"/>
        <w:spacing w:line="360" w:lineRule="auto"/>
        <w:ind w:left="1287" w:hanging="720"/>
        <w:rPr>
          <w:rFonts w:ascii="Times New Roman" w:hAnsi="Times New Roman" w:cs="Times New Roman"/>
          <w:sz w:val="24"/>
          <w:szCs w:val="24"/>
        </w:rPr>
      </w:pPr>
      <w:r w:rsidRPr="00F76182">
        <w:rPr>
          <w:rFonts w:ascii="Times New Roman" w:hAnsi="Times New Roman" w:cs="Times New Roman"/>
          <w:sz w:val="24"/>
          <w:szCs w:val="24"/>
        </w:rPr>
        <w:t>Collis, John, ‘</w:t>
      </w:r>
      <w:proofErr w:type="spellStart"/>
      <w:r w:rsidRPr="00F76182">
        <w:rPr>
          <w:rFonts w:ascii="Times New Roman" w:hAnsi="Times New Roman" w:cs="Times New Roman"/>
          <w:sz w:val="24"/>
          <w:szCs w:val="24"/>
        </w:rPr>
        <w:t>Celtoscepticism</w:t>
      </w:r>
      <w:proofErr w:type="spellEnd"/>
      <w:r w:rsidRPr="00F76182">
        <w:rPr>
          <w:rFonts w:ascii="Times New Roman" w:hAnsi="Times New Roman" w:cs="Times New Roman"/>
          <w:sz w:val="24"/>
          <w:szCs w:val="24"/>
        </w:rPr>
        <w:t xml:space="preserve"> and the Future of Celtic Studies.’, in Karolina Rosiak and Michael Hornsby, </w:t>
      </w:r>
      <w:r w:rsidRPr="00F76182">
        <w:rPr>
          <w:rFonts w:ascii="Times New Roman" w:hAnsi="Times New Roman" w:cs="Times New Roman"/>
          <w:i/>
          <w:iCs/>
          <w:sz w:val="24"/>
          <w:szCs w:val="24"/>
        </w:rPr>
        <w:t>Eastern European Perspectives on Celtic Studies</w:t>
      </w:r>
      <w:r w:rsidRPr="00F76182">
        <w:rPr>
          <w:rFonts w:ascii="Times New Roman" w:hAnsi="Times New Roman" w:cs="Times New Roman"/>
          <w:sz w:val="24"/>
          <w:szCs w:val="24"/>
        </w:rPr>
        <w:t xml:space="preserve"> (Cambridge Scholars Publishing, 2019), pp. 112–31</w:t>
      </w:r>
      <w:r w:rsidR="00D73EC5" w:rsidRPr="00F76182">
        <w:rPr>
          <w:rFonts w:ascii="Times New Roman" w:hAnsi="Times New Roman" w:cs="Times New Roman"/>
          <w:sz w:val="24"/>
          <w:szCs w:val="24"/>
        </w:rPr>
        <w:t xml:space="preserve"> </w:t>
      </w:r>
    </w:p>
    <w:p w14:paraId="2B440DED" w14:textId="0B90B448" w:rsidR="005C05D3" w:rsidRPr="00F76182" w:rsidRDefault="005C05D3" w:rsidP="005C05D3">
      <w:pPr>
        <w:spacing w:line="360" w:lineRule="auto"/>
        <w:ind w:left="1287" w:hanging="720"/>
        <w:rPr>
          <w:rFonts w:ascii="Times New Roman" w:hAnsi="Times New Roman" w:cs="Times New Roman"/>
          <w:sz w:val="24"/>
          <w:szCs w:val="24"/>
        </w:rPr>
      </w:pPr>
      <w:proofErr w:type="spellStart"/>
      <w:r w:rsidRPr="005C05D3">
        <w:rPr>
          <w:rFonts w:ascii="Times New Roman" w:hAnsi="Times New Roman" w:cs="Times New Roman"/>
          <w:sz w:val="24"/>
          <w:szCs w:val="24"/>
        </w:rPr>
        <w:t>Dietler</w:t>
      </w:r>
      <w:proofErr w:type="spellEnd"/>
      <w:r w:rsidRPr="005C05D3">
        <w:rPr>
          <w:rFonts w:ascii="Times New Roman" w:hAnsi="Times New Roman" w:cs="Times New Roman"/>
          <w:sz w:val="24"/>
          <w:szCs w:val="24"/>
        </w:rPr>
        <w:t>, Michael</w:t>
      </w:r>
      <w:r w:rsidRPr="00F76182">
        <w:rPr>
          <w:rFonts w:ascii="Times New Roman" w:hAnsi="Times New Roman" w:cs="Times New Roman"/>
          <w:sz w:val="24"/>
          <w:szCs w:val="24"/>
        </w:rPr>
        <w:t>,</w:t>
      </w:r>
      <w:r w:rsidRPr="005C05D3">
        <w:rPr>
          <w:rFonts w:ascii="Times New Roman" w:hAnsi="Times New Roman" w:cs="Times New Roman"/>
          <w:sz w:val="24"/>
          <w:szCs w:val="24"/>
        </w:rPr>
        <w:t xml:space="preserve"> </w:t>
      </w:r>
      <w:r w:rsidRPr="00F76182">
        <w:rPr>
          <w:rFonts w:ascii="Times New Roman" w:hAnsi="Times New Roman" w:cs="Times New Roman"/>
          <w:sz w:val="24"/>
          <w:szCs w:val="24"/>
        </w:rPr>
        <w:t>'</w:t>
      </w:r>
      <w:r w:rsidRPr="005C05D3">
        <w:rPr>
          <w:rFonts w:ascii="Times New Roman" w:hAnsi="Times New Roman" w:cs="Times New Roman"/>
          <w:sz w:val="24"/>
          <w:szCs w:val="24"/>
        </w:rPr>
        <w:t>‘Our Ancestors the Gauls’: Archaeology, Ethnic Nationalism, and the Manipulation of Celtic Identity in Modern Europe.</w:t>
      </w:r>
      <w:r w:rsidRPr="00F76182">
        <w:rPr>
          <w:rFonts w:ascii="Times New Roman" w:hAnsi="Times New Roman" w:cs="Times New Roman"/>
          <w:sz w:val="24"/>
          <w:szCs w:val="24"/>
        </w:rPr>
        <w:t xml:space="preserve">' </w:t>
      </w:r>
      <w:r w:rsidRPr="005C05D3">
        <w:rPr>
          <w:rFonts w:ascii="Times New Roman" w:hAnsi="Times New Roman" w:cs="Times New Roman"/>
          <w:i/>
          <w:iCs/>
          <w:sz w:val="24"/>
          <w:szCs w:val="24"/>
        </w:rPr>
        <w:t>American Anthropologist</w:t>
      </w:r>
      <w:r w:rsidRPr="005C05D3">
        <w:rPr>
          <w:rFonts w:ascii="Times New Roman" w:hAnsi="Times New Roman" w:cs="Times New Roman"/>
          <w:sz w:val="24"/>
          <w:szCs w:val="24"/>
        </w:rPr>
        <w:t xml:space="preserve"> 96, no. 3 (1994): 584–605. http://www.jstor.org/stable/682302.</w:t>
      </w:r>
    </w:p>
    <w:p w14:paraId="20B21C5A" w14:textId="086E8D97" w:rsidR="005C05D3" w:rsidRPr="00F76182" w:rsidRDefault="000A4F57" w:rsidP="005C05D3">
      <w:pPr>
        <w:pStyle w:val="Bibliography"/>
        <w:spacing w:line="360" w:lineRule="auto"/>
        <w:ind w:left="1287" w:hanging="720"/>
        <w:rPr>
          <w:rFonts w:ascii="Times New Roman" w:hAnsi="Times New Roman" w:cs="Times New Roman"/>
          <w:sz w:val="24"/>
          <w:szCs w:val="24"/>
        </w:rPr>
      </w:pPr>
      <w:r w:rsidRPr="00F76182">
        <w:rPr>
          <w:rFonts w:ascii="Times New Roman" w:hAnsi="Times New Roman" w:cs="Times New Roman"/>
          <w:sz w:val="24"/>
          <w:szCs w:val="24"/>
        </w:rPr>
        <w:t xml:space="preserve">Hills, Catherine, </w:t>
      </w:r>
      <w:r w:rsidRPr="00F76182">
        <w:rPr>
          <w:rFonts w:ascii="Times New Roman" w:hAnsi="Times New Roman" w:cs="Times New Roman"/>
          <w:i/>
          <w:iCs/>
          <w:sz w:val="24"/>
          <w:szCs w:val="24"/>
        </w:rPr>
        <w:t xml:space="preserve">The Anglo-Saxon </w:t>
      </w:r>
      <w:proofErr w:type="gramStart"/>
      <w:r w:rsidRPr="00F76182">
        <w:rPr>
          <w:rFonts w:ascii="Times New Roman" w:hAnsi="Times New Roman" w:cs="Times New Roman"/>
          <w:i/>
          <w:iCs/>
          <w:sz w:val="24"/>
          <w:szCs w:val="24"/>
        </w:rPr>
        <w:t>Migration::</w:t>
      </w:r>
      <w:proofErr w:type="gramEnd"/>
      <w:r w:rsidRPr="00F76182">
        <w:rPr>
          <w:rFonts w:ascii="Times New Roman" w:hAnsi="Times New Roman" w:cs="Times New Roman"/>
          <w:i/>
          <w:iCs/>
          <w:sz w:val="24"/>
          <w:szCs w:val="24"/>
        </w:rPr>
        <w:t xml:space="preserve"> An Archaeological Case Study of Disruption</w:t>
      </w:r>
      <w:r w:rsidRPr="00F76182">
        <w:rPr>
          <w:rFonts w:ascii="Times New Roman" w:hAnsi="Times New Roman" w:cs="Times New Roman"/>
          <w:sz w:val="24"/>
          <w:szCs w:val="24"/>
        </w:rPr>
        <w:t xml:space="preserve"> (2015), pp. 33–51, doi:10.2307/</w:t>
      </w:r>
      <w:proofErr w:type="gramStart"/>
      <w:r w:rsidRPr="00F76182">
        <w:rPr>
          <w:rFonts w:ascii="Times New Roman" w:hAnsi="Times New Roman" w:cs="Times New Roman"/>
          <w:sz w:val="24"/>
          <w:szCs w:val="24"/>
        </w:rPr>
        <w:t>j.ctvx</w:t>
      </w:r>
      <w:proofErr w:type="gramEnd"/>
      <w:r w:rsidRPr="00F76182">
        <w:rPr>
          <w:rFonts w:ascii="Times New Roman" w:hAnsi="Times New Roman" w:cs="Times New Roman"/>
          <w:sz w:val="24"/>
          <w:szCs w:val="24"/>
        </w:rPr>
        <w:t>0703w.9</w:t>
      </w:r>
      <w:r w:rsidR="00D73EC5" w:rsidRPr="00F76182">
        <w:rPr>
          <w:rFonts w:ascii="Times New Roman" w:hAnsi="Times New Roman" w:cs="Times New Roman"/>
          <w:sz w:val="24"/>
          <w:szCs w:val="24"/>
        </w:rPr>
        <w:t xml:space="preserve"> </w:t>
      </w:r>
    </w:p>
    <w:p w14:paraId="7BECEA8D" w14:textId="69BE1A51" w:rsidR="000A4F57" w:rsidRPr="00F76182" w:rsidRDefault="000A4F57" w:rsidP="005C05D3">
      <w:pPr>
        <w:pStyle w:val="Bibliography"/>
        <w:spacing w:line="360" w:lineRule="auto"/>
        <w:ind w:left="1287" w:hanging="720"/>
        <w:rPr>
          <w:rFonts w:ascii="Times New Roman" w:hAnsi="Times New Roman" w:cs="Times New Roman"/>
          <w:sz w:val="24"/>
          <w:szCs w:val="24"/>
        </w:rPr>
      </w:pPr>
      <w:r w:rsidRPr="00F76182">
        <w:rPr>
          <w:rFonts w:ascii="Times New Roman" w:hAnsi="Times New Roman" w:cs="Times New Roman"/>
          <w:sz w:val="24"/>
          <w:szCs w:val="24"/>
        </w:rPr>
        <w:t xml:space="preserve">Rodway, Simon, ‘Celtic - Definitions, Problems and Controversies’, in </w:t>
      </w:r>
      <w:r w:rsidRPr="00F76182">
        <w:rPr>
          <w:rFonts w:ascii="Times New Roman" w:hAnsi="Times New Roman" w:cs="Times New Roman"/>
          <w:i/>
          <w:iCs/>
          <w:sz w:val="24"/>
          <w:szCs w:val="24"/>
        </w:rPr>
        <w:t>In Search of Celtic Tylis in Thrace (III C BC)</w:t>
      </w:r>
      <w:r w:rsidRPr="00F76182">
        <w:rPr>
          <w:rFonts w:ascii="Times New Roman" w:hAnsi="Times New Roman" w:cs="Times New Roman"/>
          <w:sz w:val="24"/>
          <w:szCs w:val="24"/>
        </w:rPr>
        <w:t xml:space="preserve">, ed. by Lyudmil F. </w:t>
      </w:r>
      <w:proofErr w:type="spellStart"/>
      <w:r w:rsidRPr="00F76182">
        <w:rPr>
          <w:rFonts w:ascii="Times New Roman" w:hAnsi="Times New Roman" w:cs="Times New Roman"/>
          <w:sz w:val="24"/>
          <w:szCs w:val="24"/>
        </w:rPr>
        <w:t>Vagalinski</w:t>
      </w:r>
      <w:proofErr w:type="spellEnd"/>
      <w:r w:rsidRPr="00F76182">
        <w:rPr>
          <w:rFonts w:ascii="Times New Roman" w:hAnsi="Times New Roman" w:cs="Times New Roman"/>
          <w:sz w:val="24"/>
          <w:szCs w:val="24"/>
        </w:rPr>
        <w:t xml:space="preserve"> (National Institute of Archaeology with Museum in Bulgarian Academy of Sciences, 2010), pp. 9–32 &lt;http://hdl.handle.net/2160/9699&gt; [accessed 12 January 2026]</w:t>
      </w:r>
      <w:r w:rsidR="00D73EC5" w:rsidRPr="00F76182">
        <w:rPr>
          <w:rFonts w:ascii="Times New Roman" w:hAnsi="Times New Roman" w:cs="Times New Roman"/>
          <w:sz w:val="24"/>
          <w:szCs w:val="24"/>
        </w:rPr>
        <w:t xml:space="preserve"> </w:t>
      </w:r>
    </w:p>
    <w:p w14:paraId="1E3BDA3B" w14:textId="01DD0E07" w:rsidR="0095010A" w:rsidRPr="005C05D3" w:rsidRDefault="000A4F57" w:rsidP="005C05D3">
      <w:pPr>
        <w:spacing w:line="360" w:lineRule="auto"/>
        <w:ind w:left="1287" w:hanging="720"/>
        <w:rPr>
          <w:rFonts w:ascii="Times New Roman" w:hAnsi="Times New Roman" w:cs="Times New Roman"/>
          <w:sz w:val="24"/>
          <w:szCs w:val="24"/>
        </w:rPr>
      </w:pPr>
      <w:r w:rsidRPr="00F76182">
        <w:rPr>
          <w:rFonts w:ascii="Times New Roman" w:hAnsi="Times New Roman" w:cs="Times New Roman"/>
          <w:sz w:val="24"/>
          <w:szCs w:val="24"/>
        </w:rPr>
        <w:fldChar w:fldCharType="end"/>
      </w:r>
      <w:r w:rsidR="005C05D3" w:rsidRPr="00F76182">
        <w:rPr>
          <w:rFonts w:ascii="Times New Roman" w:hAnsi="Times New Roman" w:cs="Times New Roman"/>
          <w:sz w:val="24"/>
          <w:szCs w:val="24"/>
        </w:rPr>
        <w:t>Sims-Williams, Patrick, ‘An Alternative to “Celtic from the East” and “Celtic from the West”’, </w:t>
      </w:r>
      <w:r w:rsidR="005C05D3" w:rsidRPr="00F76182">
        <w:rPr>
          <w:rFonts w:ascii="Times New Roman" w:hAnsi="Times New Roman" w:cs="Times New Roman"/>
          <w:i/>
          <w:iCs/>
          <w:sz w:val="24"/>
          <w:szCs w:val="24"/>
        </w:rPr>
        <w:t>Cambridge Archaeological Journal</w:t>
      </w:r>
      <w:r w:rsidR="005C05D3" w:rsidRPr="00F76182">
        <w:rPr>
          <w:rFonts w:ascii="Times New Roman" w:hAnsi="Times New Roman" w:cs="Times New Roman"/>
          <w:sz w:val="24"/>
          <w:szCs w:val="24"/>
        </w:rPr>
        <w:t>, 30 (2020), 511–29 &lt;http://dx.doi.org/10.1017/S0959774320000098&gt;</w:t>
      </w:r>
    </w:p>
    <w:sectPr w:rsidR="0095010A" w:rsidRPr="005C05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59CD4" w14:textId="77777777" w:rsidR="00837A8B" w:rsidRDefault="00837A8B" w:rsidP="004B7E07">
      <w:pPr>
        <w:spacing w:after="0" w:line="240" w:lineRule="auto"/>
      </w:pPr>
      <w:r>
        <w:separator/>
      </w:r>
    </w:p>
  </w:endnote>
  <w:endnote w:type="continuationSeparator" w:id="0">
    <w:p w14:paraId="424A6A46" w14:textId="77777777" w:rsidR="00837A8B" w:rsidRDefault="00837A8B" w:rsidP="004B7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B6688" w14:textId="77777777" w:rsidR="00837A8B" w:rsidRDefault="00837A8B" w:rsidP="004B7E07">
      <w:pPr>
        <w:spacing w:after="0" w:line="240" w:lineRule="auto"/>
      </w:pPr>
      <w:r>
        <w:separator/>
      </w:r>
    </w:p>
  </w:footnote>
  <w:footnote w:type="continuationSeparator" w:id="0">
    <w:p w14:paraId="3F1993E7" w14:textId="77777777" w:rsidR="00837A8B" w:rsidRDefault="00837A8B" w:rsidP="004B7E07">
      <w:pPr>
        <w:spacing w:after="0" w:line="240" w:lineRule="auto"/>
      </w:pPr>
      <w:r>
        <w:continuationSeparator/>
      </w:r>
    </w:p>
  </w:footnote>
  <w:footnote w:id="1">
    <w:p w14:paraId="0F2E5DAE" w14:textId="5301300F" w:rsidR="003E439A" w:rsidRDefault="003E439A">
      <w:pPr>
        <w:pStyle w:val="FootnoteText"/>
      </w:pPr>
      <w:r>
        <w:rPr>
          <w:rStyle w:val="FootnoteReference"/>
        </w:rPr>
        <w:footnoteRef/>
      </w:r>
      <w:r>
        <w:t xml:space="preserve"> </w:t>
      </w:r>
      <w:r>
        <w:fldChar w:fldCharType="begin"/>
      </w:r>
      <w:r>
        <w:instrText xml:space="preserve"> ADDIN ZOTERO_ITEM CSL_CITATION {"citationID":"hAVNducp","properties":{"formattedCitation":"John Collis, \\uc0\\u8216{}Celtoscepticism and the Future of Celtic Studies.\\uc0\\u8217{}, in Karolina Rosiak and Michael Hornsby, {\\i{}Eastern European Perspectives on Celtic Studies} (Cambridge Scholars Publishing, 2019).","plainCitation":"John Collis, ‘Celtoscepticism and the Future of Celtic Studies.’, in Karolina Rosiak and Michael Hornsby, Eastern European Perspectives on Celtic Studies (Cambridge Scholars Publishing, 2019).","dontUpdate":true,"noteIndex":1},"citationItems":[{"id":738,"uris":["http://zotero.org/users/local/VhgDsqkD/items/A4YIGRL4"],"itemData":{"id":738,"type":"chapter","abstract":"This volume brings together contributions from a range of scholars, not only from the Celtic heartlands, but further afield such as Austria, Canada and Poland. The chapters are based upon a number of presentations on a wide range of Celtic Studies given at a conference in Poznań, Poland, in October 2014. The book, as such, emphasizes the international aspect of the field, and highlights the relatively strong position of Celtic Studies in Poland, through the inclusion of Polish scholars working on Irish and Breton, and by introducing an academic audience to the ‘conversation’ on Celtic matters which was held recently on Polish soil.Celtic Studies are currently undergoing a series of changes with respect to the approaches adopted, and the field is brought into question in this volume with an examination of the notion of Celtoscepticism, which, as pointed out, when tackled in the right way, can breathe new life into the subject and can be viewed as a positive movement. As such, a number of contributions here problematize the changes in thinking of many linguists over the concept of who is a speaker of a Celtic language and how well they speak it, as well as the connection between traditional Celtic cultural practices and the concept of well-being. The volume also provides chapters on Mediaeval Celtic Studies which showcase the work of a number of emerging scholars in the field, who examine various aspects of Celtic textuality in Mediaeval Scotland, Brittany and Wales. Indeed, this book gives voice to a number of early career scholars, placing them carefully alongside more established scholars in the field, in order to show the continuation of established methods of investigation.","container-title":"Eastern European Perspectives on Celtic Studies","ISBN":"978-1-5275-2449-1","language":"en","page":"112-131","publisher":"Cambridge Scholars Publishing","source":"Google Books","title":"Celtoscepticism and the future of Celtic studies.","author":[{"family":"Collis","given":"John"}],"container-author":[{"family":"Rosiak","given":"Karolina"},{"family":"Hornsby","given":"Michael"}],"issued":{"date-parts":[["2019",1,8]]}}}],"schema":"https://github.com/citation-style-language/schema/raw/master/csl-citation.json"} </w:instrText>
      </w:r>
      <w:r>
        <w:fldChar w:fldCharType="separate"/>
      </w:r>
      <w:r w:rsidRPr="003E439A">
        <w:rPr>
          <w:rFonts w:ascii="Aptos" w:hAnsi="Aptos" w:cs="Times New Roman"/>
          <w:kern w:val="0"/>
        </w:rPr>
        <w:t>John Collis, ‘</w:t>
      </w:r>
      <w:proofErr w:type="spellStart"/>
      <w:r w:rsidRPr="003E439A">
        <w:rPr>
          <w:rFonts w:ascii="Aptos" w:hAnsi="Aptos" w:cs="Times New Roman"/>
          <w:kern w:val="0"/>
        </w:rPr>
        <w:t>Celtoscepticism</w:t>
      </w:r>
      <w:proofErr w:type="spellEnd"/>
      <w:r w:rsidRPr="003E439A">
        <w:rPr>
          <w:rFonts w:ascii="Aptos" w:hAnsi="Aptos" w:cs="Times New Roman"/>
          <w:kern w:val="0"/>
        </w:rPr>
        <w:t xml:space="preserve"> and the Future of Celtic Studies.’, in Karolina Rosiak and Michael Hornsby, </w:t>
      </w:r>
      <w:r w:rsidRPr="003E439A">
        <w:rPr>
          <w:rFonts w:ascii="Aptos" w:hAnsi="Aptos" w:cs="Times New Roman"/>
          <w:i/>
          <w:iCs/>
          <w:kern w:val="0"/>
        </w:rPr>
        <w:t>Eastern European Perspectives on Celtic Studies</w:t>
      </w:r>
      <w:r w:rsidRPr="003E439A">
        <w:rPr>
          <w:rFonts w:ascii="Aptos" w:hAnsi="Aptos" w:cs="Times New Roman"/>
          <w:kern w:val="0"/>
        </w:rPr>
        <w:t xml:space="preserve"> (Cambridge Scholars Publishing, 2019)</w:t>
      </w:r>
      <w:r>
        <w:rPr>
          <w:rFonts w:ascii="Aptos" w:hAnsi="Aptos" w:cs="Times New Roman"/>
          <w:kern w:val="0"/>
        </w:rPr>
        <w:t>, pp. 112-121, p. 113</w:t>
      </w:r>
      <w:r w:rsidRPr="003E439A">
        <w:rPr>
          <w:rFonts w:ascii="Aptos" w:hAnsi="Aptos" w:cs="Times New Roman"/>
          <w:kern w:val="0"/>
        </w:rPr>
        <w:t>.</w:t>
      </w:r>
      <w:r>
        <w:fldChar w:fldCharType="end"/>
      </w:r>
    </w:p>
  </w:footnote>
  <w:footnote w:id="2">
    <w:p w14:paraId="055D0F7D" w14:textId="719F202D" w:rsidR="00817CC7" w:rsidRDefault="00817CC7">
      <w:pPr>
        <w:pStyle w:val="FootnoteText"/>
      </w:pPr>
      <w:r>
        <w:rPr>
          <w:rStyle w:val="FootnoteReference"/>
        </w:rPr>
        <w:footnoteRef/>
      </w:r>
      <w:r>
        <w:t xml:space="preserve"> </w:t>
      </w:r>
      <w:r>
        <w:fldChar w:fldCharType="begin"/>
      </w:r>
      <w:r w:rsidR="003E439A">
        <w:instrText xml:space="preserve"> ADDIN ZOTERO_ITEM CSL_CITATION {"citationID":"IALZYLA4","properties":{"formattedCitation":"Simon Rodway, \\uc0\\u8216{}Celtic - Definitions, Problems and Controversies\\uc0\\u8217{}, in {\\i{}In Search of Celtic Tylis in Thrace (III C BC)}, ed. by Lyudmil F. Vagalinski (National Institute of Archaeology with Museum in Bulgarian Academy of Sciences, 2010), pp. 9\\uc0\\u8211{}32 &lt;http://hdl.handle.net/2160/9699&gt; [accessed 12 January 2026].","plainCitation":"Simon Rodway, ‘Celtic - Definitions, Problems and Controversies’, in In Search of Celtic Tylis in Thrace (III C BC), ed. by Lyudmil F. Vagalinski (National Institute of Archaeology with Museum in Bulgarian Academy of Sciences, 2010), pp. 9–32 &lt;http://hdl.handle.net/2160/9699&gt; [accessed 12 January 2026].","dontUpdate":true,"noteIndex":2},"citationItems":[{"id":734,"uris":["http://zotero.org/users/local/VhgDsqkD/items/WJL7F8CR"],"itemData":{"id":734,"type":"chapter","container-title":"In Search of Celtic Tylis in Thrace (III C BC)","event-place":"Sofia","ISBN":"978-954-92566-2-8","page":"9-32","publisher":"National Institute of Archaeology with Museum in Bulgarian Academy of Sciences","publisher-place":"Sofia","source":"Aberystwyth University","title":"Celtic - Definitions, Problems and Controversies","URL":"http://hdl.handle.net/2160/9699","author":[{"family":"Rodway","given":"Simon"}],"editor":[{"family":"Vagalinski","given":"Lyudmil F."}],"accessed":{"date-parts":[["2026",1,12]]},"issued":{"date-parts":[["2010"]]}}}],"schema":"https://github.com/citation-style-language/schema/raw/master/csl-citation.json"} </w:instrText>
      </w:r>
      <w:r>
        <w:fldChar w:fldCharType="separate"/>
      </w:r>
      <w:r w:rsidRPr="00817CC7">
        <w:rPr>
          <w:rFonts w:ascii="Aptos" w:hAnsi="Aptos" w:cs="Times New Roman"/>
          <w:kern w:val="0"/>
        </w:rPr>
        <w:t xml:space="preserve">Simon Rodway, ‘Celtic - Definitions, Problems and Controversies’, in </w:t>
      </w:r>
      <w:r w:rsidRPr="00817CC7">
        <w:rPr>
          <w:rFonts w:ascii="Aptos" w:hAnsi="Aptos" w:cs="Times New Roman"/>
          <w:i/>
          <w:iCs/>
          <w:kern w:val="0"/>
        </w:rPr>
        <w:t>In Search of Celtic Tylis in Thrace (III C BC)</w:t>
      </w:r>
      <w:r w:rsidRPr="00817CC7">
        <w:rPr>
          <w:rFonts w:ascii="Aptos" w:hAnsi="Aptos" w:cs="Times New Roman"/>
          <w:kern w:val="0"/>
        </w:rPr>
        <w:t xml:space="preserve">, ed. by Lyudmil F. </w:t>
      </w:r>
      <w:proofErr w:type="spellStart"/>
      <w:r w:rsidRPr="00817CC7">
        <w:rPr>
          <w:rFonts w:ascii="Aptos" w:hAnsi="Aptos" w:cs="Times New Roman"/>
          <w:kern w:val="0"/>
        </w:rPr>
        <w:t>Vagalinski</w:t>
      </w:r>
      <w:proofErr w:type="spellEnd"/>
      <w:r w:rsidRPr="00817CC7">
        <w:rPr>
          <w:rFonts w:ascii="Aptos" w:hAnsi="Aptos" w:cs="Times New Roman"/>
          <w:kern w:val="0"/>
        </w:rPr>
        <w:t xml:space="preserve"> (National Institute of Archaeology with Museum in Bulgarian Academy of Sciences, 2010), pp. 9–32 &lt;http://hdl.handle.net/2160/9699&gt;</w:t>
      </w:r>
      <w:r>
        <w:rPr>
          <w:rFonts w:ascii="Aptos" w:hAnsi="Aptos" w:cs="Times New Roman"/>
          <w:kern w:val="0"/>
        </w:rPr>
        <w:t>, p. 9</w:t>
      </w:r>
      <w:r w:rsidRPr="00817CC7">
        <w:rPr>
          <w:rFonts w:ascii="Aptos" w:hAnsi="Aptos" w:cs="Times New Roman"/>
          <w:kern w:val="0"/>
        </w:rPr>
        <w:t>.</w:t>
      </w:r>
      <w:r>
        <w:fldChar w:fldCharType="end"/>
      </w:r>
    </w:p>
  </w:footnote>
  <w:footnote w:id="3">
    <w:p w14:paraId="0AD7954B" w14:textId="0C22313D" w:rsidR="00817CC7" w:rsidRDefault="00817CC7">
      <w:pPr>
        <w:pStyle w:val="FootnoteText"/>
      </w:pPr>
      <w:r>
        <w:rPr>
          <w:rStyle w:val="FootnoteReference"/>
        </w:rPr>
        <w:footnoteRef/>
      </w:r>
      <w:r>
        <w:t xml:space="preserve"> </w:t>
      </w:r>
      <w:r>
        <w:fldChar w:fldCharType="begin"/>
      </w:r>
      <w:r w:rsidR="003E439A">
        <w:instrText xml:space="preserve"> ADDIN ZOTERO_ITEM CSL_CITATION {"citationID":"kEF1y2f3","properties":{"formattedCitation":"Simon Rodway, \\uc0\\u8216{}Celtic - Definitions, Problems and Controversies\\uc0\\u8217{}, in {\\i{}In Search of Celtic Tylis in Thrace (III C BC)}, ed. by Lyudmil F. Vagalinski (National Institute of Archaeology with Museum in Bulgarian Academy of Sciences, 2010), pp. 9\\uc0\\u8211{}32 &lt;http://hdl.handle.net/2160/9699&gt; [accessed 12 January 2026].","plainCitation":"Simon Rodway, ‘Celtic - Definitions, Problems and Controversies’, in In Search of Celtic Tylis in Thrace (III C BC), ed. by Lyudmil F. Vagalinski (National Institute of Archaeology with Museum in Bulgarian Academy of Sciences, 2010), pp. 9–32 &lt;http://hdl.handle.net/2160/9699&gt; [accessed 12 January 2026].","dontUpdate":true,"noteIndex":3},"citationItems":[{"id":734,"uris":["http://zotero.org/users/local/VhgDsqkD/items/WJL7F8CR"],"itemData":{"id":734,"type":"chapter","container-title":"In Search of Celtic Tylis in Thrace (III C BC)","event-place":"Sofia","ISBN":"978-954-92566-2-8","page":"9-32","publisher":"National Institute of Archaeology with Museum in Bulgarian Academy of Sciences","publisher-place":"Sofia","source":"Aberystwyth University","title":"Celtic - Definitions, Problems and Controversies","URL":"http://hdl.handle.net/2160/9699","author":[{"family":"Rodway","given":"Simon"}],"editor":[{"family":"Vagalinski","given":"Lyudmil F."}],"accessed":{"date-parts":[["2026",1,12]]},"issued":{"date-parts":[["2010"]]}}}],"schema":"https://github.com/citation-style-language/schema/raw/master/csl-citation.json"} </w:instrText>
      </w:r>
      <w:r>
        <w:fldChar w:fldCharType="separate"/>
      </w:r>
      <w:r w:rsidRPr="00817CC7">
        <w:rPr>
          <w:rFonts w:ascii="Aptos" w:hAnsi="Aptos" w:cs="Times New Roman"/>
          <w:kern w:val="0"/>
        </w:rPr>
        <w:t xml:space="preserve">Simon Rodway, ‘Celtic - Definitions, Problems and Controversies’, in </w:t>
      </w:r>
      <w:r w:rsidRPr="00817CC7">
        <w:rPr>
          <w:rFonts w:ascii="Aptos" w:hAnsi="Aptos" w:cs="Times New Roman"/>
          <w:i/>
          <w:iCs/>
          <w:kern w:val="0"/>
        </w:rPr>
        <w:t>In Search of Celtic Tylis in Thrace (III C BC)</w:t>
      </w:r>
      <w:r w:rsidRPr="00817CC7">
        <w:rPr>
          <w:rFonts w:ascii="Aptos" w:hAnsi="Aptos" w:cs="Times New Roman"/>
          <w:kern w:val="0"/>
        </w:rPr>
        <w:t xml:space="preserve">, ed. by Lyudmil F. </w:t>
      </w:r>
      <w:proofErr w:type="spellStart"/>
      <w:r w:rsidRPr="00817CC7">
        <w:rPr>
          <w:rFonts w:ascii="Aptos" w:hAnsi="Aptos" w:cs="Times New Roman"/>
          <w:kern w:val="0"/>
        </w:rPr>
        <w:t>Vagalinski</w:t>
      </w:r>
      <w:proofErr w:type="spellEnd"/>
      <w:r w:rsidRPr="00817CC7">
        <w:rPr>
          <w:rFonts w:ascii="Aptos" w:hAnsi="Aptos" w:cs="Times New Roman"/>
          <w:kern w:val="0"/>
        </w:rPr>
        <w:t xml:space="preserve"> (National Institute of Archaeology with Museum in Bulgarian Academy of Sciences, 2010), pp. 9–32 &lt;http://hdl.handle.net/2160/9699&gt;</w:t>
      </w:r>
      <w:r>
        <w:rPr>
          <w:rFonts w:ascii="Aptos" w:hAnsi="Aptos" w:cs="Times New Roman"/>
          <w:kern w:val="0"/>
        </w:rPr>
        <w:t>, p. 9</w:t>
      </w:r>
      <w:r w:rsidRPr="00817CC7">
        <w:rPr>
          <w:rFonts w:ascii="Aptos" w:hAnsi="Aptos" w:cs="Times New Roman"/>
          <w:kern w:val="0"/>
        </w:rPr>
        <w:t>.</w:t>
      </w:r>
      <w:r>
        <w:fldChar w:fldCharType="end"/>
      </w:r>
    </w:p>
  </w:footnote>
  <w:footnote w:id="4">
    <w:p w14:paraId="0C9482AA" w14:textId="5A297D77" w:rsidR="006A69F2" w:rsidRDefault="006A69F2">
      <w:pPr>
        <w:pStyle w:val="FootnoteText"/>
      </w:pPr>
      <w:r>
        <w:rPr>
          <w:rStyle w:val="FootnoteReference"/>
        </w:rPr>
        <w:footnoteRef/>
      </w:r>
      <w:r>
        <w:t xml:space="preserve"> </w:t>
      </w:r>
      <w:r>
        <w:fldChar w:fldCharType="begin"/>
      </w:r>
      <w:r w:rsidR="003E439A">
        <w:instrText xml:space="preserve"> ADDIN ZOTERO_ITEM CSL_CITATION {"citationID":"NGbkTvQP","properties":{"formattedCitation":"Simon Rodway, \\uc0\\u8216{}Celtic - Definitions, Problems and Controversies\\uc0\\u8217{}, in {\\i{}In Search of Celtic Tylis in Thrace (III C BC)}, ed. by Lyudmil F. Vagalinski (National Institute of Archaeology with Museum in Bulgarian Academy of Sciences, 2010), pp. 9\\uc0\\u8211{}32 &lt;http://hdl.handle.net/2160/9699&gt; [accessed 12 January 2026].","plainCitation":"Simon Rodway, ‘Celtic - Definitions, Problems and Controversies’, in In Search of Celtic Tylis in Thrace (III C BC), ed. by Lyudmil F. Vagalinski (National Institute of Archaeology with Museum in Bulgarian Academy of Sciences, 2010), pp. 9–32 &lt;http://hdl.handle.net/2160/9699&gt; [accessed 12 January 2026].","dontUpdate":true,"noteIndex":4},"citationItems":[{"id":734,"uris":["http://zotero.org/users/local/VhgDsqkD/items/WJL7F8CR"],"itemData":{"id":734,"type":"chapter","container-title":"In Search of Celtic Tylis in Thrace (III C BC)","event-place":"Sofia","ISBN":"978-954-92566-2-8","page":"9-32","publisher":"National Institute of Archaeology with Museum in Bulgarian Academy of Sciences","publisher-place":"Sofia","source":"Aberystwyth University","title":"Celtic - Definitions, Problems and Controversies","URL":"http://hdl.handle.net/2160/9699","author":[{"family":"Rodway","given":"Simon"}],"editor":[{"family":"Vagalinski","given":"Lyudmil F."}],"accessed":{"date-parts":[["2026",1,12]]},"issued":{"date-parts":[["2010"]]}}}],"schema":"https://github.com/citation-style-language/schema/raw/master/csl-citation.json"} </w:instrText>
      </w:r>
      <w:r>
        <w:fldChar w:fldCharType="separate"/>
      </w:r>
      <w:r w:rsidRPr="006A69F2">
        <w:rPr>
          <w:rFonts w:ascii="Aptos" w:hAnsi="Aptos" w:cs="Times New Roman"/>
          <w:kern w:val="0"/>
        </w:rPr>
        <w:t xml:space="preserve">Simon Rodway, ‘Celtic - Definitions, Problems and Controversies’, in </w:t>
      </w:r>
      <w:r w:rsidRPr="006A69F2">
        <w:rPr>
          <w:rFonts w:ascii="Aptos" w:hAnsi="Aptos" w:cs="Times New Roman"/>
          <w:i/>
          <w:iCs/>
          <w:kern w:val="0"/>
        </w:rPr>
        <w:t>In Search of Celtic Tylis in Thrace (III C BC)</w:t>
      </w:r>
      <w:r w:rsidRPr="006A69F2">
        <w:rPr>
          <w:rFonts w:ascii="Aptos" w:hAnsi="Aptos" w:cs="Times New Roman"/>
          <w:kern w:val="0"/>
        </w:rPr>
        <w:t xml:space="preserve">, ed. by Lyudmil F. </w:t>
      </w:r>
      <w:proofErr w:type="spellStart"/>
      <w:r w:rsidRPr="006A69F2">
        <w:rPr>
          <w:rFonts w:ascii="Aptos" w:hAnsi="Aptos" w:cs="Times New Roman"/>
          <w:kern w:val="0"/>
        </w:rPr>
        <w:t>Vagalinski</w:t>
      </w:r>
      <w:proofErr w:type="spellEnd"/>
      <w:r w:rsidRPr="006A69F2">
        <w:rPr>
          <w:rFonts w:ascii="Aptos" w:hAnsi="Aptos" w:cs="Times New Roman"/>
          <w:kern w:val="0"/>
        </w:rPr>
        <w:t xml:space="preserve"> (National Institute of Archaeology with Museum in Bulgarian Academy of Sciences, 2010), pp. 9–32 &lt;http://hdl.handle.net/2160/9699&gt;</w:t>
      </w:r>
      <w:r>
        <w:rPr>
          <w:rFonts w:ascii="Aptos" w:hAnsi="Aptos" w:cs="Times New Roman"/>
          <w:kern w:val="0"/>
        </w:rPr>
        <w:t>, p. 9</w:t>
      </w:r>
      <w:r w:rsidRPr="006A69F2">
        <w:rPr>
          <w:rFonts w:ascii="Aptos" w:hAnsi="Aptos" w:cs="Times New Roman"/>
          <w:kern w:val="0"/>
        </w:rPr>
        <w:t>.</w:t>
      </w:r>
      <w:r>
        <w:fldChar w:fldCharType="end"/>
      </w:r>
    </w:p>
  </w:footnote>
  <w:footnote w:id="5">
    <w:p w14:paraId="158315CE" w14:textId="7F2F55A9" w:rsidR="006A69F2" w:rsidRDefault="006A69F2">
      <w:pPr>
        <w:pStyle w:val="FootnoteText"/>
      </w:pPr>
      <w:r>
        <w:rPr>
          <w:rStyle w:val="FootnoteReference"/>
        </w:rPr>
        <w:footnoteRef/>
      </w:r>
      <w:r>
        <w:t xml:space="preserve"> </w:t>
      </w:r>
      <w:r>
        <w:fldChar w:fldCharType="begin"/>
      </w:r>
      <w:r w:rsidR="003E439A">
        <w:instrText xml:space="preserve"> ADDIN ZOTERO_ITEM CSL_CITATION {"citationID":"8Oy2oxg8","properties":{"formattedCitation":"Simon Rodway, \\uc0\\u8216{}Celtic - Definitions, Problems and Controversies\\uc0\\u8217{}, in {\\i{}In Search of Celtic Tylis in Thrace (III C BC)}, ed. by Lyudmil F. Vagalinski (National Institute of Archaeology with Museum in Bulgarian Academy of Sciences, 2010), pp. 9\\uc0\\u8211{}32 &lt;http://hdl.handle.net/2160/9699&gt; [accessed 12 January 2026].","plainCitation":"Simon Rodway, ‘Celtic - Definitions, Problems and Controversies’, in In Search of Celtic Tylis in Thrace (III C BC), ed. by Lyudmil F. Vagalinski (National Institute of Archaeology with Museum in Bulgarian Academy of Sciences, 2010), pp. 9–32 &lt;http://hdl.handle.net/2160/9699&gt; [accessed 12 January 2026].","dontUpdate":true,"noteIndex":5},"citationItems":[{"id":734,"uris":["http://zotero.org/users/local/VhgDsqkD/items/WJL7F8CR"],"itemData":{"id":734,"type":"chapter","container-title":"In Search of Celtic Tylis in Thrace (III C BC)","event-place":"Sofia","ISBN":"978-954-92566-2-8","page":"9-32","publisher":"National Institute of Archaeology with Museum in Bulgarian Academy of Sciences","publisher-place":"Sofia","source":"Aberystwyth University","title":"Celtic - Definitions, Problems and Controversies","URL":"http://hdl.handle.net/2160/9699","author":[{"family":"Rodway","given":"Simon"}],"editor":[{"family":"Vagalinski","given":"Lyudmil F."}],"accessed":{"date-parts":[["2026",1,12]]},"issued":{"date-parts":[["2010"]]}}}],"schema":"https://github.com/citation-style-language/schema/raw/master/csl-citation.json"} </w:instrText>
      </w:r>
      <w:r>
        <w:fldChar w:fldCharType="separate"/>
      </w:r>
      <w:r w:rsidRPr="006A69F2">
        <w:rPr>
          <w:rFonts w:ascii="Aptos" w:hAnsi="Aptos" w:cs="Times New Roman"/>
          <w:kern w:val="0"/>
        </w:rPr>
        <w:t xml:space="preserve">Simon Rodway, ‘Celtic - Definitions, Problems and Controversies’, in </w:t>
      </w:r>
      <w:r w:rsidRPr="006A69F2">
        <w:rPr>
          <w:rFonts w:ascii="Aptos" w:hAnsi="Aptos" w:cs="Times New Roman"/>
          <w:i/>
          <w:iCs/>
          <w:kern w:val="0"/>
        </w:rPr>
        <w:t>In Search of Celtic Tylis in Thrace (III C BC)</w:t>
      </w:r>
      <w:r w:rsidRPr="006A69F2">
        <w:rPr>
          <w:rFonts w:ascii="Aptos" w:hAnsi="Aptos" w:cs="Times New Roman"/>
          <w:kern w:val="0"/>
        </w:rPr>
        <w:t xml:space="preserve">, ed. by Lyudmil F. </w:t>
      </w:r>
      <w:proofErr w:type="spellStart"/>
      <w:r w:rsidRPr="006A69F2">
        <w:rPr>
          <w:rFonts w:ascii="Aptos" w:hAnsi="Aptos" w:cs="Times New Roman"/>
          <w:kern w:val="0"/>
        </w:rPr>
        <w:t>Vagalinski</w:t>
      </w:r>
      <w:proofErr w:type="spellEnd"/>
      <w:r w:rsidRPr="006A69F2">
        <w:rPr>
          <w:rFonts w:ascii="Aptos" w:hAnsi="Aptos" w:cs="Times New Roman"/>
          <w:kern w:val="0"/>
        </w:rPr>
        <w:t xml:space="preserve"> (National Institute of Archaeology with Museum in Bulgarian Academy of Sciences, 2010), pp. 9–32 &lt;http://hdl.handle.net/2160/9699&gt;</w:t>
      </w:r>
      <w:r>
        <w:rPr>
          <w:rFonts w:ascii="Aptos" w:hAnsi="Aptos" w:cs="Times New Roman"/>
          <w:kern w:val="0"/>
        </w:rPr>
        <w:t>,</w:t>
      </w:r>
      <w:r w:rsidRPr="006A69F2">
        <w:rPr>
          <w:rFonts w:ascii="Aptos" w:hAnsi="Aptos" w:cs="Times New Roman"/>
          <w:kern w:val="0"/>
        </w:rPr>
        <w:t xml:space="preserve"> </w:t>
      </w:r>
      <w:r>
        <w:rPr>
          <w:rFonts w:ascii="Aptos" w:hAnsi="Aptos" w:cs="Times New Roman"/>
          <w:kern w:val="0"/>
        </w:rPr>
        <w:t>p. 12</w:t>
      </w:r>
      <w:r w:rsidRPr="006A69F2">
        <w:rPr>
          <w:rFonts w:ascii="Aptos" w:hAnsi="Aptos" w:cs="Times New Roman"/>
          <w:kern w:val="0"/>
        </w:rPr>
        <w:t>.</w:t>
      </w:r>
      <w:r>
        <w:fldChar w:fldCharType="end"/>
      </w:r>
    </w:p>
  </w:footnote>
  <w:footnote w:id="6">
    <w:p w14:paraId="103E01D2" w14:textId="6FE5E5A7" w:rsidR="006A69F2" w:rsidRDefault="006A69F2">
      <w:pPr>
        <w:pStyle w:val="FootnoteText"/>
      </w:pPr>
      <w:r>
        <w:rPr>
          <w:rStyle w:val="FootnoteReference"/>
        </w:rPr>
        <w:footnoteRef/>
      </w:r>
      <w:r>
        <w:t xml:space="preserve"> </w:t>
      </w:r>
      <w:r>
        <w:fldChar w:fldCharType="begin"/>
      </w:r>
      <w:r w:rsidR="003E439A">
        <w:instrText xml:space="preserve"> ADDIN ZOTERO_ITEM CSL_CITATION {"citationID":"B0YRbtDV","properties":{"formattedCitation":"Simon Rodway, \\uc0\\u8216{}Celtic - Definitions, Problems and Controversies\\uc0\\u8217{}, in {\\i{}In Search of Celtic Tylis in Thrace (III C BC)}, ed. by Lyudmil F. Vagalinski (National Institute of Archaeology with Museum in Bulgarian Academy of Sciences, 2010), pp. 9\\uc0\\u8211{}32 &lt;http://hdl.handle.net/2160/9699&gt; [accessed 12 January 2026].","plainCitation":"Simon Rodway, ‘Celtic - Definitions, Problems and Controversies’, in In Search of Celtic Tylis in Thrace (III C BC), ed. by Lyudmil F. Vagalinski (National Institute of Archaeology with Museum in Bulgarian Academy of Sciences, 2010), pp. 9–32 &lt;http://hdl.handle.net/2160/9699&gt; [accessed 12 January 2026].","dontUpdate":true,"noteIndex":6},"citationItems":[{"id":734,"uris":["http://zotero.org/users/local/VhgDsqkD/items/WJL7F8CR"],"itemData":{"id":734,"type":"chapter","container-title":"In Search of Celtic Tylis in Thrace (III C BC)","event-place":"Sofia","ISBN":"978-954-92566-2-8","page":"9-32","publisher":"National Institute of Archaeology with Museum in Bulgarian Academy of Sciences","publisher-place":"Sofia","source":"Aberystwyth University","title":"Celtic - Definitions, Problems and Controversies","URL":"http://hdl.handle.net/2160/9699","author":[{"family":"Rodway","given":"Simon"}],"editor":[{"family":"Vagalinski","given":"Lyudmil F."}],"accessed":{"date-parts":[["2026",1,12]]},"issued":{"date-parts":[["2010"]]}}}],"schema":"https://github.com/citation-style-language/schema/raw/master/csl-citation.json"} </w:instrText>
      </w:r>
      <w:r>
        <w:fldChar w:fldCharType="separate"/>
      </w:r>
      <w:r w:rsidRPr="006A69F2">
        <w:rPr>
          <w:rFonts w:ascii="Aptos" w:hAnsi="Aptos" w:cs="Times New Roman"/>
          <w:kern w:val="0"/>
        </w:rPr>
        <w:t xml:space="preserve">Simon Rodway, ‘Celtic - Definitions, Problems and Controversies’, in </w:t>
      </w:r>
      <w:r w:rsidRPr="006A69F2">
        <w:rPr>
          <w:rFonts w:ascii="Aptos" w:hAnsi="Aptos" w:cs="Times New Roman"/>
          <w:i/>
          <w:iCs/>
          <w:kern w:val="0"/>
        </w:rPr>
        <w:t>In Search of Celtic Tylis in Thrace (III C BC)</w:t>
      </w:r>
      <w:r w:rsidRPr="006A69F2">
        <w:rPr>
          <w:rFonts w:ascii="Aptos" w:hAnsi="Aptos" w:cs="Times New Roman"/>
          <w:kern w:val="0"/>
        </w:rPr>
        <w:t xml:space="preserve">, ed. by Lyudmil F. </w:t>
      </w:r>
      <w:proofErr w:type="spellStart"/>
      <w:r w:rsidRPr="006A69F2">
        <w:rPr>
          <w:rFonts w:ascii="Aptos" w:hAnsi="Aptos" w:cs="Times New Roman"/>
          <w:kern w:val="0"/>
        </w:rPr>
        <w:t>Vagalinski</w:t>
      </w:r>
      <w:proofErr w:type="spellEnd"/>
      <w:r w:rsidRPr="006A69F2">
        <w:rPr>
          <w:rFonts w:ascii="Aptos" w:hAnsi="Aptos" w:cs="Times New Roman"/>
          <w:kern w:val="0"/>
        </w:rPr>
        <w:t xml:space="preserve"> (National Institute of Archaeology with Museum in Bulgarian Academy of Sciences, 2010), pp. 9–32 &lt;http://hdl.handle.net/2160/9699&gt;</w:t>
      </w:r>
      <w:r>
        <w:rPr>
          <w:rFonts w:ascii="Aptos" w:hAnsi="Aptos" w:cs="Times New Roman"/>
          <w:kern w:val="0"/>
        </w:rPr>
        <w:t>, p. 9</w:t>
      </w:r>
      <w:r w:rsidRPr="006A69F2">
        <w:rPr>
          <w:rFonts w:ascii="Aptos" w:hAnsi="Aptos" w:cs="Times New Roman"/>
          <w:kern w:val="0"/>
        </w:rPr>
        <w:t>.</w:t>
      </w:r>
      <w:r>
        <w:fldChar w:fldCharType="end"/>
      </w:r>
    </w:p>
  </w:footnote>
  <w:footnote w:id="7">
    <w:p w14:paraId="0105A2AD" w14:textId="4A593CA0" w:rsidR="006A69F2" w:rsidRDefault="006A69F2">
      <w:pPr>
        <w:pStyle w:val="FootnoteText"/>
      </w:pPr>
      <w:r>
        <w:rPr>
          <w:rStyle w:val="FootnoteReference"/>
        </w:rPr>
        <w:footnoteRef/>
      </w:r>
      <w:r>
        <w:t xml:space="preserve"> </w:t>
      </w:r>
      <w:r>
        <w:fldChar w:fldCharType="begin"/>
      </w:r>
      <w:r w:rsidR="003E439A">
        <w:instrText xml:space="preserve"> ADDIN ZOTERO_ITEM CSL_CITATION {"citationID":"kgiraaZ9","properties":{"formattedCitation":"Simon Rodway, \\uc0\\u8216{}Celtic - Definitions, Problems and Controversies\\uc0\\u8217{}, in {\\i{}In Search of Celtic Tylis in Thrace (III C BC)}, ed. by Lyudmil F. Vagalinski (National Institute of Archaeology with Museum in Bulgarian Academy of Sciences, 2010), pp. 9\\uc0\\u8211{}32 &lt;http://hdl.handle.net/2160/9699&gt; [accessed 12 January 2026].","plainCitation":"Simon Rodway, ‘Celtic - Definitions, Problems and Controversies’, in In Search of Celtic Tylis in Thrace (III C BC), ed. by Lyudmil F. Vagalinski (National Institute of Archaeology with Museum in Bulgarian Academy of Sciences, 2010), pp. 9–32 &lt;http://hdl.handle.net/2160/9699&gt; [accessed 12 January 2026].","dontUpdate":true,"noteIndex":7},"citationItems":[{"id":734,"uris":["http://zotero.org/users/local/VhgDsqkD/items/WJL7F8CR"],"itemData":{"id":734,"type":"chapter","container-title":"In Search of Celtic Tylis in Thrace (III C BC)","event-place":"Sofia","ISBN":"978-954-92566-2-8","page":"9-32","publisher":"National Institute of Archaeology with Museum in Bulgarian Academy of Sciences","publisher-place":"Sofia","source":"Aberystwyth University","title":"Celtic - Definitions, Problems and Controversies","URL":"http://hdl.handle.net/2160/9699","author":[{"family":"Rodway","given":"Simon"}],"editor":[{"family":"Vagalinski","given":"Lyudmil F."}],"accessed":{"date-parts":[["2026",1,12]]},"issued":{"date-parts":[["2010"]]}}}],"schema":"https://github.com/citation-style-language/schema/raw/master/csl-citation.json"} </w:instrText>
      </w:r>
      <w:r>
        <w:fldChar w:fldCharType="separate"/>
      </w:r>
      <w:r w:rsidRPr="006A69F2">
        <w:rPr>
          <w:rFonts w:ascii="Aptos" w:hAnsi="Aptos" w:cs="Times New Roman"/>
          <w:kern w:val="0"/>
        </w:rPr>
        <w:t xml:space="preserve">Simon Rodway, ‘Celtic - Definitions, Problems and Controversies’, in </w:t>
      </w:r>
      <w:r w:rsidRPr="006A69F2">
        <w:rPr>
          <w:rFonts w:ascii="Aptos" w:hAnsi="Aptos" w:cs="Times New Roman"/>
          <w:i/>
          <w:iCs/>
          <w:kern w:val="0"/>
        </w:rPr>
        <w:t>In Search of Celtic Tylis in Thrace (III C BC)</w:t>
      </w:r>
      <w:r w:rsidRPr="006A69F2">
        <w:rPr>
          <w:rFonts w:ascii="Aptos" w:hAnsi="Aptos" w:cs="Times New Roman"/>
          <w:kern w:val="0"/>
        </w:rPr>
        <w:t xml:space="preserve">, ed. by Lyudmil F. </w:t>
      </w:r>
      <w:proofErr w:type="spellStart"/>
      <w:r w:rsidRPr="006A69F2">
        <w:rPr>
          <w:rFonts w:ascii="Aptos" w:hAnsi="Aptos" w:cs="Times New Roman"/>
          <w:kern w:val="0"/>
        </w:rPr>
        <w:t>Vagalinski</w:t>
      </w:r>
      <w:proofErr w:type="spellEnd"/>
      <w:r w:rsidRPr="006A69F2">
        <w:rPr>
          <w:rFonts w:ascii="Aptos" w:hAnsi="Aptos" w:cs="Times New Roman"/>
          <w:kern w:val="0"/>
        </w:rPr>
        <w:t xml:space="preserve"> (National Institute of Archaeology with Museum in Bulgarian Academy of Sciences, 2010), pp. 9–32 &lt;http://hdl.handle.net/2160/9699&gt;</w:t>
      </w:r>
      <w:r>
        <w:rPr>
          <w:rFonts w:ascii="Aptos" w:hAnsi="Aptos" w:cs="Times New Roman"/>
          <w:kern w:val="0"/>
        </w:rPr>
        <w:t>, pp. 11-12</w:t>
      </w:r>
      <w:r w:rsidRPr="006A69F2">
        <w:rPr>
          <w:rFonts w:ascii="Aptos" w:hAnsi="Aptos" w:cs="Times New Roman"/>
          <w:kern w:val="0"/>
        </w:rPr>
        <w:t>.</w:t>
      </w:r>
      <w:r>
        <w:fldChar w:fldCharType="end"/>
      </w:r>
    </w:p>
  </w:footnote>
  <w:footnote w:id="8">
    <w:p w14:paraId="18ED6462" w14:textId="67020905" w:rsidR="006A69F2" w:rsidRDefault="006A69F2">
      <w:pPr>
        <w:pStyle w:val="FootnoteText"/>
      </w:pPr>
      <w:r>
        <w:rPr>
          <w:rStyle w:val="FootnoteReference"/>
        </w:rPr>
        <w:footnoteRef/>
      </w:r>
      <w:r>
        <w:t xml:space="preserve"> </w:t>
      </w:r>
      <w:r>
        <w:fldChar w:fldCharType="begin"/>
      </w:r>
      <w:r w:rsidR="003E439A">
        <w:instrText xml:space="preserve"> ADDIN ZOTERO_ITEM CSL_CITATION {"citationID":"eBsGjwDK","properties":{"formattedCitation":"Simon Rodway, \\uc0\\u8216{}Celtic - Definitions, Problems and Controversies\\uc0\\u8217{}, in {\\i{}In Search of Celtic Tylis in Thrace (III C BC)}, ed. by Lyudmil F. Vagalinski (National Institute of Archaeology with Museum in Bulgarian Academy of Sciences, 2010), pp. 9\\uc0\\u8211{}32 &lt;http://hdl.handle.net/2160/9699&gt; [accessed 12 January 2026].","plainCitation":"Simon Rodway, ‘Celtic - Definitions, Problems and Controversies’, in In Search of Celtic Tylis in Thrace (III C BC), ed. by Lyudmil F. Vagalinski (National Institute of Archaeology with Museum in Bulgarian Academy of Sciences, 2010), pp. 9–32 &lt;http://hdl.handle.net/2160/9699&gt; [accessed 12 January 2026].","dontUpdate":true,"noteIndex":8},"citationItems":[{"id":734,"uris":["http://zotero.org/users/local/VhgDsqkD/items/WJL7F8CR"],"itemData":{"id":734,"type":"chapter","container-title":"In Search of Celtic Tylis in Thrace (III C BC)","event-place":"Sofia","ISBN":"978-954-92566-2-8","page":"9-32","publisher":"National Institute of Archaeology with Museum in Bulgarian Academy of Sciences","publisher-place":"Sofia","source":"Aberystwyth University","title":"Celtic - Definitions, Problems and Controversies","URL":"http://hdl.handle.net/2160/9699","author":[{"family":"Rodway","given":"Simon"}],"editor":[{"family":"Vagalinski","given":"Lyudmil F."}],"accessed":{"date-parts":[["2026",1,12]]},"issued":{"date-parts":[["2010"]]}}}],"schema":"https://github.com/citation-style-language/schema/raw/master/csl-citation.json"} </w:instrText>
      </w:r>
      <w:r>
        <w:fldChar w:fldCharType="separate"/>
      </w:r>
      <w:r w:rsidRPr="006A69F2">
        <w:rPr>
          <w:rFonts w:ascii="Aptos" w:hAnsi="Aptos" w:cs="Times New Roman"/>
          <w:kern w:val="0"/>
        </w:rPr>
        <w:t xml:space="preserve">Simon Rodway, ‘Celtic - Definitions, Problems and Controversies’, in </w:t>
      </w:r>
      <w:r w:rsidRPr="006A69F2">
        <w:rPr>
          <w:rFonts w:ascii="Aptos" w:hAnsi="Aptos" w:cs="Times New Roman"/>
          <w:i/>
          <w:iCs/>
          <w:kern w:val="0"/>
        </w:rPr>
        <w:t>In Search of Celtic Tylis in Thrace (III C BC)</w:t>
      </w:r>
      <w:r w:rsidRPr="006A69F2">
        <w:rPr>
          <w:rFonts w:ascii="Aptos" w:hAnsi="Aptos" w:cs="Times New Roman"/>
          <w:kern w:val="0"/>
        </w:rPr>
        <w:t xml:space="preserve">, ed. by Lyudmil F. </w:t>
      </w:r>
      <w:proofErr w:type="spellStart"/>
      <w:r w:rsidRPr="006A69F2">
        <w:rPr>
          <w:rFonts w:ascii="Aptos" w:hAnsi="Aptos" w:cs="Times New Roman"/>
          <w:kern w:val="0"/>
        </w:rPr>
        <w:t>Vagalinski</w:t>
      </w:r>
      <w:proofErr w:type="spellEnd"/>
      <w:r w:rsidRPr="006A69F2">
        <w:rPr>
          <w:rFonts w:ascii="Aptos" w:hAnsi="Aptos" w:cs="Times New Roman"/>
          <w:kern w:val="0"/>
        </w:rPr>
        <w:t xml:space="preserve"> (National Institute of Archaeology with Museum in Bulgarian Academy of Sciences, 2010), pp. 9–32 &lt;http://hdl.handle.net/2160/9699&gt;</w:t>
      </w:r>
      <w:r>
        <w:rPr>
          <w:rFonts w:ascii="Aptos" w:hAnsi="Aptos" w:cs="Times New Roman"/>
          <w:kern w:val="0"/>
        </w:rPr>
        <w:t>, pp. 11-12</w:t>
      </w:r>
      <w:r w:rsidRPr="006A69F2">
        <w:rPr>
          <w:rFonts w:ascii="Aptos" w:hAnsi="Aptos" w:cs="Times New Roman"/>
          <w:kern w:val="0"/>
        </w:rPr>
        <w:t>.</w:t>
      </w:r>
      <w:r>
        <w:fldChar w:fldCharType="end"/>
      </w:r>
    </w:p>
  </w:footnote>
  <w:footnote w:id="9">
    <w:p w14:paraId="16198787" w14:textId="28B449AF" w:rsidR="004B7E07" w:rsidRDefault="004B7E07">
      <w:pPr>
        <w:pStyle w:val="FootnoteText"/>
      </w:pPr>
      <w:r>
        <w:rPr>
          <w:rStyle w:val="FootnoteReference"/>
        </w:rPr>
        <w:footnoteRef/>
      </w:r>
      <w:r>
        <w:t xml:space="preserve"> </w:t>
      </w:r>
      <w:r>
        <w:fldChar w:fldCharType="begin"/>
      </w:r>
      <w:r w:rsidR="003E439A">
        <w:instrText xml:space="preserve"> ADDIN ZOTERO_ITEM CSL_CITATION {"citationID":"63iFjG6a","properties":{"formattedCitation":"Simon Rodway, \\uc0\\u8216{}Celtic - Definitions, Problems and Controversies\\uc0\\u8217{}, in {\\i{}In Search of Celtic Tylis in Thrace (III C BC)}, ed. by Lyudmil F. Vagalinski (National Institute of Archaeology with Museum in Bulgarian Academy of Sciences, 2010), pp. 9\\uc0\\u8211{}32 &lt;http://hdl.handle.net/2160/9699&gt; [accessed 12 January 2026].","plainCitation":"Simon Rodway, ‘Celtic - Definitions, Problems and Controversies’, in In Search of Celtic Tylis in Thrace (III C BC), ed. by Lyudmil F. Vagalinski (National Institute of Archaeology with Museum in Bulgarian Academy of Sciences, 2010), pp. 9–32 &lt;http://hdl.handle.net/2160/9699&gt; [accessed 12 January 2026].","dontUpdate":true,"noteIndex":9},"citationItems":[{"id":734,"uris":["http://zotero.org/users/local/VhgDsqkD/items/WJL7F8CR"],"itemData":{"id":734,"type":"chapter","container-title":"In Search of Celtic Tylis in Thrace (III C BC)","event-place":"Sofia","ISBN":"978-954-92566-2-8","page":"9-32","publisher":"National Institute of Archaeology with Museum in Bulgarian Academy of Sciences","publisher-place":"Sofia","source":"Aberystwyth University","title":"Celtic - Definitions, Problems and Controversies","URL":"http://hdl.handle.net/2160/9699","author":[{"family":"Rodway","given":"Simon"}],"editor":[{"family":"Vagalinski","given":"Lyudmil F."}],"accessed":{"date-parts":[["2026",1,12]]},"issued":{"date-parts":[["2010"]]}}}],"schema":"https://github.com/citation-style-language/schema/raw/master/csl-citation.json"} </w:instrText>
      </w:r>
      <w:r>
        <w:fldChar w:fldCharType="separate"/>
      </w:r>
      <w:r w:rsidRPr="004B7E07">
        <w:rPr>
          <w:rFonts w:ascii="Aptos" w:hAnsi="Aptos" w:cs="Times New Roman"/>
          <w:kern w:val="0"/>
        </w:rPr>
        <w:t xml:space="preserve">Simon Rodway, ‘Celtic - Definitions, Problems and Controversies’, in </w:t>
      </w:r>
      <w:r w:rsidRPr="004B7E07">
        <w:rPr>
          <w:rFonts w:ascii="Aptos" w:hAnsi="Aptos" w:cs="Times New Roman"/>
          <w:i/>
          <w:iCs/>
          <w:kern w:val="0"/>
        </w:rPr>
        <w:t>In Search of Celtic Tylis in Thrace (III C BC)</w:t>
      </w:r>
      <w:r w:rsidRPr="004B7E07">
        <w:rPr>
          <w:rFonts w:ascii="Aptos" w:hAnsi="Aptos" w:cs="Times New Roman"/>
          <w:kern w:val="0"/>
        </w:rPr>
        <w:t xml:space="preserve">, ed. by Lyudmil F. </w:t>
      </w:r>
      <w:proofErr w:type="spellStart"/>
      <w:r w:rsidRPr="004B7E07">
        <w:rPr>
          <w:rFonts w:ascii="Aptos" w:hAnsi="Aptos" w:cs="Times New Roman"/>
          <w:kern w:val="0"/>
        </w:rPr>
        <w:t>Vagalinski</w:t>
      </w:r>
      <w:proofErr w:type="spellEnd"/>
      <w:r w:rsidRPr="004B7E07">
        <w:rPr>
          <w:rFonts w:ascii="Aptos" w:hAnsi="Aptos" w:cs="Times New Roman"/>
          <w:kern w:val="0"/>
        </w:rPr>
        <w:t xml:space="preserve"> (National Institute of Archaeology with Museum in Bulgarian Academy of Sciences, 2010), pp. 9–32 &lt;http://hdl.handle.net/2160/9699&gt;</w:t>
      </w:r>
      <w:r>
        <w:rPr>
          <w:rFonts w:ascii="Aptos" w:hAnsi="Aptos" w:cs="Times New Roman"/>
          <w:kern w:val="0"/>
        </w:rPr>
        <w:t>, pp. 13</w:t>
      </w:r>
      <w:r w:rsidRPr="004B7E07">
        <w:rPr>
          <w:rFonts w:ascii="Aptos" w:hAnsi="Aptos" w:cs="Times New Roman"/>
          <w:kern w:val="0"/>
        </w:rPr>
        <w:t>.</w:t>
      </w:r>
      <w:r>
        <w:fldChar w:fldCharType="end"/>
      </w:r>
    </w:p>
  </w:footnote>
  <w:footnote w:id="10">
    <w:p w14:paraId="4E0F1C7B" w14:textId="7E1227E5" w:rsidR="007F7884" w:rsidRDefault="007F7884">
      <w:pPr>
        <w:pStyle w:val="FootnoteText"/>
      </w:pPr>
      <w:r>
        <w:rPr>
          <w:rStyle w:val="FootnoteReference"/>
        </w:rPr>
        <w:footnoteRef/>
      </w:r>
      <w:r>
        <w:t xml:space="preserve"> </w:t>
      </w:r>
      <w:r>
        <w:fldChar w:fldCharType="begin"/>
      </w:r>
      <w:r>
        <w:instrText xml:space="preserve"> ADDIN ZOTERO_ITEM CSL_CITATION {"citationID":"wIdwkNLO","properties":{"formattedCitation":"Collis, \\uc0\\u8216{}Celtoscepticism and the Future of Celtic Studies.\\uc0\\u8217{}","plainCitation":"Collis, ‘Celtoscepticism and the Future of Celtic Studies.’","noteIndex":10},"citationItems":[{"id":738,"uris":["http://zotero.org/users/local/VhgDsqkD/items/A4YIGRL4"],"itemData":{"id":738,"type":"chapter","abstract":"This volume brings together contributions from a range of scholars, not only from the Celtic heartlands, but further afield such as Austria, Canada and Poland. The chapters are based upon a number of presentations on a wide range of Celtic Studies given at a conference in Poznań, Poland, in October 2014. The book, as such, emphasizes the international aspect of the field, and highlights the relatively strong position of Celtic Studies in Poland, through the inclusion of Polish scholars working on Irish and Breton, and by introducing an academic audience to the ‘conversation’ on Celtic matters which was held recently on Polish soil.Celtic Studies are currently undergoing a series of changes with respect to the approaches adopted, and the field is brought into question in this volume with an examination of the notion of Celtoscepticism, which, as pointed out, when tackled in the right way, can breathe new life into the subject and can be viewed as a positive movement. As such, a number of contributions here problematize the changes in thinking of many linguists over the concept of who is a speaker of a Celtic language and how well they speak it, as well as the connection between traditional Celtic cultural practices and the concept of well-being. The volume also provides chapters on Mediaeval Celtic Studies which showcase the work of a number of emerging scholars in the field, who examine various aspects of Celtic textuality in Mediaeval Scotland, Brittany and Wales. Indeed, this book gives voice to a number of early career scholars, placing them carefully alongside more established scholars in the field, in order to show the continuation of established methods of investigation.","container-title":"Eastern European Perspectives on Celtic Studies","ISBN":"978-1-5275-2449-1","language":"en","page":"112-131","publisher":"Cambridge Scholars Publishing","source":"Google Books","title":"Celtoscepticism and the future of Celtic studies.","author":[{"family":"Collis","given":"John"}],"container-author":[{"family":"Rosiak","given":"Karolina"},{"family":"Hornsby","given":"Michael"}],"issued":{"date-parts":[["2019",1,8]]}}}],"schema":"https://github.com/citation-style-language/schema/raw/master/csl-citation.json"} </w:instrText>
      </w:r>
      <w:r>
        <w:fldChar w:fldCharType="separate"/>
      </w:r>
      <w:r w:rsidRPr="007F7884">
        <w:rPr>
          <w:rFonts w:ascii="Aptos" w:hAnsi="Aptos" w:cs="Times New Roman"/>
          <w:kern w:val="0"/>
        </w:rPr>
        <w:t>Collis, ‘</w:t>
      </w:r>
      <w:proofErr w:type="spellStart"/>
      <w:r w:rsidRPr="007F7884">
        <w:rPr>
          <w:rFonts w:ascii="Aptos" w:hAnsi="Aptos" w:cs="Times New Roman"/>
          <w:kern w:val="0"/>
        </w:rPr>
        <w:t>Celtoscepticism</w:t>
      </w:r>
      <w:proofErr w:type="spellEnd"/>
      <w:r w:rsidRPr="007F7884">
        <w:rPr>
          <w:rFonts w:ascii="Aptos" w:hAnsi="Aptos" w:cs="Times New Roman"/>
          <w:kern w:val="0"/>
        </w:rPr>
        <w:t xml:space="preserve"> and the Future of Celtic Studies.’</w:t>
      </w:r>
      <w:r>
        <w:fldChar w:fldCharType="end"/>
      </w:r>
      <w:r>
        <w:t xml:space="preserve">, p. 120. </w:t>
      </w:r>
    </w:p>
  </w:footnote>
  <w:footnote w:id="11">
    <w:p w14:paraId="5B71560C" w14:textId="69C9094A" w:rsidR="003E439A" w:rsidRDefault="003E439A">
      <w:pPr>
        <w:pStyle w:val="FootnoteText"/>
      </w:pPr>
      <w:r>
        <w:rPr>
          <w:rStyle w:val="FootnoteReference"/>
        </w:rPr>
        <w:footnoteRef/>
      </w:r>
      <w:r>
        <w:t xml:space="preserve"> </w:t>
      </w:r>
      <w:r>
        <w:fldChar w:fldCharType="begin"/>
      </w:r>
      <w:r w:rsidR="007F7884">
        <w:instrText xml:space="preserve"> ADDIN ZOTERO_ITEM CSL_CITATION {"citationID":"vKaogOol","properties":{"formattedCitation":"Collis, \\uc0\\u8216{}Celtoscepticism and the Future of Celtic Studies.\\uc0\\u8217{}","plainCitation":"Collis, ‘Celtoscepticism and the Future of Celtic Studies.’","noteIndex":11},"citationItems":[{"id":738,"uris":["http://zotero.org/users/local/VhgDsqkD/items/A4YIGRL4"],"itemData":{"id":738,"type":"chapter","abstract":"This volume brings together contributions from a range of scholars, not only from the Celtic heartlands, but further afield such as Austria, Canada and Poland. The chapters are based upon a number of presentations on a wide range of Celtic Studies given at a conference in Poznań, Poland, in October 2014. The book, as such, emphasizes the international aspect of the field, and highlights the relatively strong position of Celtic Studies in Poland, through the inclusion of Polish scholars working on Irish and Breton, and by introducing an academic audience to the ‘conversation’ on Celtic matters which was held recently on Polish soil.Celtic Studies are currently undergoing a series of changes with respect to the approaches adopted, and the field is brought into question in this volume with an examination of the notion of Celtoscepticism, which, as pointed out, when tackled in the right way, can breathe new life into the subject and can be viewed as a positive movement. As such, a number of contributions here problematize the changes in thinking of many linguists over the concept of who is a speaker of a Celtic language and how well they speak it, as well as the connection between traditional Celtic cultural practices and the concept of well-being. The volume also provides chapters on Mediaeval Celtic Studies which showcase the work of a number of emerging scholars in the field, who examine various aspects of Celtic textuality in Mediaeval Scotland, Brittany and Wales. Indeed, this book gives voice to a number of early career scholars, placing them carefully alongside more established scholars in the field, in order to show the continuation of established methods of investigation.","container-title":"Eastern European Perspectives on Celtic Studies","ISBN":"978-1-5275-2449-1","language":"en","page":"112-131","publisher":"Cambridge Scholars Publishing","source":"Google Books","title":"Celtoscepticism and the future of Celtic studies.","author":[{"family":"Collis","given":"John"}],"container-author":[{"family":"Rosiak","given":"Karolina"},{"family":"Hornsby","given":"Michael"}],"issued":{"date-parts":[["2019",1,8]]}}}],"schema":"https://github.com/citation-style-language/schema/raw/master/csl-citation.json"} </w:instrText>
      </w:r>
      <w:r>
        <w:fldChar w:fldCharType="separate"/>
      </w:r>
      <w:r w:rsidRPr="003E439A">
        <w:rPr>
          <w:rFonts w:ascii="Aptos" w:hAnsi="Aptos" w:cs="Times New Roman"/>
          <w:kern w:val="0"/>
        </w:rPr>
        <w:t>Collis, ‘</w:t>
      </w:r>
      <w:proofErr w:type="spellStart"/>
      <w:r w:rsidRPr="003E439A">
        <w:rPr>
          <w:rFonts w:ascii="Aptos" w:hAnsi="Aptos" w:cs="Times New Roman"/>
          <w:kern w:val="0"/>
        </w:rPr>
        <w:t>Celtoscepticism</w:t>
      </w:r>
      <w:proofErr w:type="spellEnd"/>
      <w:r w:rsidRPr="003E439A">
        <w:rPr>
          <w:rFonts w:ascii="Aptos" w:hAnsi="Aptos" w:cs="Times New Roman"/>
          <w:kern w:val="0"/>
        </w:rPr>
        <w:t xml:space="preserve"> and the Future of Celtic Studies.’</w:t>
      </w:r>
      <w:r>
        <w:fldChar w:fldCharType="end"/>
      </w:r>
      <w:r>
        <w:t xml:space="preserve">, p. 125. </w:t>
      </w:r>
    </w:p>
  </w:footnote>
  <w:footnote w:id="12">
    <w:p w14:paraId="70FA6DAA" w14:textId="5E50D71B" w:rsidR="003E439A" w:rsidRDefault="003E439A">
      <w:pPr>
        <w:pStyle w:val="FootnoteText"/>
      </w:pPr>
      <w:r>
        <w:rPr>
          <w:rStyle w:val="FootnoteReference"/>
        </w:rPr>
        <w:footnoteRef/>
      </w:r>
      <w:r>
        <w:t xml:space="preserve"> </w:t>
      </w:r>
      <w:r>
        <w:fldChar w:fldCharType="begin"/>
      </w:r>
      <w:r>
        <w:instrText xml:space="preserve"> ADDIN ZOTERO_ITEM CSL_CITATION {"citationID":"hSnRJTbP","properties":{"formattedCitation":"Collis, \\uc0\\u8216{}Celtoscepticism and the Future of Celtic Studies.\\uc0\\u8217{}","plainCitation":"Collis, ‘Celtoscepticism and the Future of Celtic Studies.’","noteIndex":11},"citationItems":[{"id":738,"uris":["http://zotero.org/users/local/VhgDsqkD/items/A4YIGRL4"],"itemData":{"id":738,"type":"chapter","abstract":"This volume brings together contributions from a range of scholars, not only from the Celtic heartlands, but further afield such as Austria, Canada and Poland. The chapters are based upon a number of presentations on a wide range of Celtic Studies given at a conference in Poznań, Poland, in October 2014. The book, as such, emphasizes the international aspect of the field, and highlights the relatively strong position of Celtic Studies in Poland, through the inclusion of Polish scholars working on Irish and Breton, and by introducing an academic audience to the ‘conversation’ on Celtic matters which was held recently on Polish soil.Celtic Studies are currently undergoing a series of changes with respect to the approaches adopted, and the field is brought into question in this volume with an examination of the notion of Celtoscepticism, which, as pointed out, when tackled in the right way, can breathe new life into the subject and can be viewed as a positive movement. As such, a number of contributions here problematize the changes in thinking of many linguists over the concept of who is a speaker of a Celtic language and how well they speak it, as well as the connection between traditional Celtic cultural practices and the concept of well-being. The volume also provides chapters on Mediaeval Celtic Studies which showcase the work of a number of emerging scholars in the field, who examine various aspects of Celtic textuality in Mediaeval Scotland, Brittany and Wales. Indeed, this book gives voice to a number of early career scholars, placing them carefully alongside more established scholars in the field, in order to show the continuation of established methods of investigation.","container-title":"Eastern European Perspectives on Celtic Studies","ISBN":"978-1-5275-2449-1","language":"en","page":"112-131","publisher":"Cambridge Scholars Publishing","source":"Google Books","title":"Celtoscepticism and the future of Celtic studies.","author":[{"family":"Collis","given":"John"}],"container-author":[{"family":"Rosiak","given":"Karolina"},{"family":"Hornsby","given":"Michael"}],"issued":{"date-parts":[["2019",1,8]]}}}],"schema":"https://github.com/citation-style-language/schema/raw/master/csl-citation.json"} </w:instrText>
      </w:r>
      <w:r>
        <w:fldChar w:fldCharType="separate"/>
      </w:r>
      <w:r w:rsidRPr="003E439A">
        <w:rPr>
          <w:rFonts w:ascii="Aptos" w:hAnsi="Aptos" w:cs="Times New Roman"/>
          <w:kern w:val="0"/>
        </w:rPr>
        <w:t>Collis, ‘</w:t>
      </w:r>
      <w:proofErr w:type="spellStart"/>
      <w:r w:rsidRPr="003E439A">
        <w:rPr>
          <w:rFonts w:ascii="Aptos" w:hAnsi="Aptos" w:cs="Times New Roman"/>
          <w:kern w:val="0"/>
        </w:rPr>
        <w:t>Celtoscepticism</w:t>
      </w:r>
      <w:proofErr w:type="spellEnd"/>
      <w:r w:rsidRPr="003E439A">
        <w:rPr>
          <w:rFonts w:ascii="Aptos" w:hAnsi="Aptos" w:cs="Times New Roman"/>
          <w:kern w:val="0"/>
        </w:rPr>
        <w:t xml:space="preserve"> and the Future of Celtic Studies.’</w:t>
      </w:r>
      <w:r>
        <w:fldChar w:fldCharType="end"/>
      </w:r>
      <w:r>
        <w:t>, p. 113.</w:t>
      </w:r>
    </w:p>
  </w:footnote>
  <w:footnote w:id="13">
    <w:p w14:paraId="3922B0CB" w14:textId="50DF8ABD" w:rsidR="003E439A" w:rsidRDefault="003E439A">
      <w:pPr>
        <w:pStyle w:val="FootnoteText"/>
      </w:pPr>
      <w:r>
        <w:rPr>
          <w:rStyle w:val="FootnoteReference"/>
        </w:rPr>
        <w:footnoteRef/>
      </w:r>
      <w:r>
        <w:t xml:space="preserve"> </w:t>
      </w:r>
      <w:r>
        <w:fldChar w:fldCharType="begin"/>
      </w:r>
      <w:r>
        <w:instrText xml:space="preserve"> ADDIN ZOTERO_ITEM CSL_CITATION {"citationID":"SxEE71iz","properties":{"formattedCitation":"Collis, \\uc0\\u8216{}Celtoscepticism and the Future of Celtic Studies.\\uc0\\u8217{}","plainCitation":"Collis, ‘Celtoscepticism and the Future of Celtic Studies.’","noteIndex":11},"citationItems":[{"id":738,"uris":["http://zotero.org/users/local/VhgDsqkD/items/A4YIGRL4"],"itemData":{"id":738,"type":"chapter","abstract":"This volume brings together contributions from a range of scholars, not only from the Celtic heartlands, but further afield such as Austria, Canada and Poland. The chapters are based upon a number of presentations on a wide range of Celtic Studies given at a conference in Poznań, Poland, in October 2014. The book, as such, emphasizes the international aspect of the field, and highlights the relatively strong position of Celtic Studies in Poland, through the inclusion of Polish scholars working on Irish and Breton, and by introducing an academic audience to the ‘conversation’ on Celtic matters which was held recently on Polish soil.Celtic Studies are currently undergoing a series of changes with respect to the approaches adopted, and the field is brought into question in this volume with an examination of the notion of Celtoscepticism, which, as pointed out, when tackled in the right way, can breathe new life into the subject and can be viewed as a positive movement. As such, a number of contributions here problematize the changes in thinking of many linguists over the concept of who is a speaker of a Celtic language and how well they speak it, as well as the connection between traditional Celtic cultural practices and the concept of well-being. The volume also provides chapters on Mediaeval Celtic Studies which showcase the work of a number of emerging scholars in the field, who examine various aspects of Celtic textuality in Mediaeval Scotland, Brittany and Wales. Indeed, this book gives voice to a number of early career scholars, placing them carefully alongside more established scholars in the field, in order to show the continuation of established methods of investigation.","container-title":"Eastern European Perspectives on Celtic Studies","ISBN":"978-1-5275-2449-1","language":"en","page":"112-131","publisher":"Cambridge Scholars Publishing","source":"Google Books","title":"Celtoscepticism and the future of Celtic studies.","author":[{"family":"Collis","given":"John"}],"container-author":[{"family":"Rosiak","given":"Karolina"},{"family":"Hornsby","given":"Michael"}],"issued":{"date-parts":[["2019",1,8]]}}}],"schema":"https://github.com/citation-style-language/schema/raw/master/csl-citation.json"} </w:instrText>
      </w:r>
      <w:r>
        <w:fldChar w:fldCharType="separate"/>
      </w:r>
      <w:r w:rsidRPr="003E439A">
        <w:rPr>
          <w:rFonts w:ascii="Aptos" w:hAnsi="Aptos" w:cs="Times New Roman"/>
          <w:kern w:val="0"/>
        </w:rPr>
        <w:t>Collis, ‘</w:t>
      </w:r>
      <w:proofErr w:type="spellStart"/>
      <w:r w:rsidRPr="003E439A">
        <w:rPr>
          <w:rFonts w:ascii="Aptos" w:hAnsi="Aptos" w:cs="Times New Roman"/>
          <w:kern w:val="0"/>
        </w:rPr>
        <w:t>Celtoscepticism</w:t>
      </w:r>
      <w:proofErr w:type="spellEnd"/>
      <w:r w:rsidRPr="003E439A">
        <w:rPr>
          <w:rFonts w:ascii="Aptos" w:hAnsi="Aptos" w:cs="Times New Roman"/>
          <w:kern w:val="0"/>
        </w:rPr>
        <w:t xml:space="preserve"> and the Future of Celtic Studies.’</w:t>
      </w:r>
      <w:r>
        <w:fldChar w:fldCharType="end"/>
      </w:r>
      <w:r>
        <w:t>, pp. 120-126.</w:t>
      </w:r>
    </w:p>
  </w:footnote>
  <w:footnote w:id="14">
    <w:p w14:paraId="28DD6D59" w14:textId="77777777" w:rsidR="00452BBF" w:rsidRDefault="00452BBF" w:rsidP="00452BBF">
      <w:pPr>
        <w:pStyle w:val="FootnoteText"/>
      </w:pPr>
      <w:r>
        <w:rPr>
          <w:rStyle w:val="FootnoteReference"/>
        </w:rPr>
        <w:footnoteRef/>
      </w:r>
      <w:r>
        <w:t xml:space="preserve"> </w:t>
      </w:r>
      <w:r>
        <w:fldChar w:fldCharType="begin"/>
      </w:r>
      <w:r>
        <w:instrText xml:space="preserve"> ADDIN ZOTERO_ITEM CSL_CITATION {"citationID":"9H99nIyk","properties":{"formattedCitation":"Collis, \\uc0\\u8216{}Celtoscepticism and the Future of Celtic Studies.\\uc0\\u8217{}","plainCitation":"Collis, ‘Celtoscepticism and the Future of Celtic Studies.’","noteIndex":13},"citationItems":[{"id":738,"uris":["http://zotero.org/users/local/VhgDsqkD/items/A4YIGRL4"],"itemData":{"id":738,"type":"chapter","abstract":"This volume brings together contributions from a range of scholars, not only from the Celtic heartlands, but further afield such as Austria, Canada and Poland. The chapters are based upon a number of presentations on a wide range of Celtic Studies given at a conference in Poznań, Poland, in October 2014. The book, as such, emphasizes the international aspect of the field, and highlights the relatively strong position of Celtic Studies in Poland, through the inclusion of Polish scholars working on Irish and Breton, and by introducing an academic audience to the ‘conversation’ on Celtic matters which was held recently on Polish soil.Celtic Studies are currently undergoing a series of changes with respect to the approaches adopted, and the field is brought into question in this volume with an examination of the notion of Celtoscepticism, which, as pointed out, when tackled in the right way, can breathe new life into the subject and can be viewed as a positive movement. As such, a number of contributions here problematize the changes in thinking of many linguists over the concept of who is a speaker of a Celtic language and how well they speak it, as well as the connection between traditional Celtic cultural practices and the concept of well-being. The volume also provides chapters on Mediaeval Celtic Studies which showcase the work of a number of emerging scholars in the field, who examine various aspects of Celtic textuality in Mediaeval Scotland, Brittany and Wales. Indeed, this book gives voice to a number of early career scholars, placing them carefully alongside more established scholars in the field, in order to show the continuation of established methods of investigation.","container-title":"Eastern European Perspectives on Celtic Studies","ISBN":"978-1-5275-2449-1","language":"en","page":"112-131","publisher":"Cambridge Scholars Publishing","source":"Google Books","title":"Celtoscepticism and the future of Celtic studies.","author":[{"family":"Collis","given":"John"}],"container-author":[{"family":"Rosiak","given":"Karolina"},{"family":"Hornsby","given":"Michael"}],"issued":{"date-parts":[["2019",1,8]]}}}],"schema":"https://github.com/citation-style-language/schema/raw/master/csl-citation.json"} </w:instrText>
      </w:r>
      <w:r>
        <w:fldChar w:fldCharType="separate"/>
      </w:r>
      <w:r w:rsidRPr="00354D97">
        <w:rPr>
          <w:rFonts w:ascii="Aptos" w:hAnsi="Aptos" w:cs="Times New Roman"/>
          <w:kern w:val="0"/>
        </w:rPr>
        <w:t>Collis, ‘</w:t>
      </w:r>
      <w:proofErr w:type="spellStart"/>
      <w:r w:rsidRPr="00354D97">
        <w:rPr>
          <w:rFonts w:ascii="Aptos" w:hAnsi="Aptos" w:cs="Times New Roman"/>
          <w:kern w:val="0"/>
        </w:rPr>
        <w:t>Celtoscepticism</w:t>
      </w:r>
      <w:proofErr w:type="spellEnd"/>
      <w:r w:rsidRPr="00354D97">
        <w:rPr>
          <w:rFonts w:ascii="Aptos" w:hAnsi="Aptos" w:cs="Times New Roman"/>
          <w:kern w:val="0"/>
        </w:rPr>
        <w:t xml:space="preserve"> and the Future of Celtic Studies.’</w:t>
      </w:r>
      <w:r>
        <w:fldChar w:fldCharType="end"/>
      </w:r>
      <w:r>
        <w:t xml:space="preserve">, p. 113. </w:t>
      </w:r>
    </w:p>
  </w:footnote>
  <w:footnote w:id="15">
    <w:p w14:paraId="56C9F083" w14:textId="5EB0AED0" w:rsidR="00FF7E89" w:rsidRDefault="00FF7E89">
      <w:pPr>
        <w:pStyle w:val="FootnoteText"/>
      </w:pPr>
      <w:r>
        <w:rPr>
          <w:rStyle w:val="FootnoteReference"/>
        </w:rPr>
        <w:footnoteRef/>
      </w:r>
      <w:r>
        <w:t xml:space="preserve"> </w:t>
      </w:r>
      <w:r>
        <w:fldChar w:fldCharType="begin"/>
      </w:r>
      <w:r>
        <w:instrText xml:space="preserve"> ADDIN ZOTERO_ITEM CSL_CITATION {"citationID":"R9Yoeq3K","properties":{"formattedCitation":"\\uc0\\u8216{}Anglo-Saxons: A Brief History\\uc0\\u8217{}, The Historical Association, 13 January 2011 &lt;https://www.history.org.uk/primary/resource/3865/anglo-saxons-a-brief-history&gt; [accessed 12 January 2026].","plainCitation":"‘Anglo-Saxons: A Brief History’, The Historical Association, 13 January 2011 &lt;https://www.history.org.uk/primary/resource/3865/anglo-saxons-a-brief-history&gt; [accessed 12 January 2026].","noteIndex":14},"citationItems":[{"id":741,"uris":["http://zotero.org/users/local/VhgDsqkD/items/UIK8RF4M"],"itemData":{"id":741,"type":"webpage","abstract":"This period is traditionally known as the Dark Ages, mainly because written sources for the early years of Saxon invasion are scarce. It is a time of war, of the breaking up of Roman Britannia into several separate kingdoms, of religious conversion and, after the 790s, of continual battles against a new set of invaders: the Vikings.","container-title":"The Historical Association","language":"en","title":"Anglo-Saxons: a brief history","title-short":"Anglo-Saxons","URL":"https://www.history.org.uk/primary/resource/3865/anglo-saxons-a-brief-history","accessed":{"date-parts":[["2026",1,12]]},"issued":{"date-parts":[["2011",1,13]]}}}],"schema":"https://github.com/citation-style-language/schema/raw/master/csl-citation.json"} </w:instrText>
      </w:r>
      <w:r>
        <w:fldChar w:fldCharType="separate"/>
      </w:r>
      <w:r w:rsidRPr="00FF7E89">
        <w:rPr>
          <w:rFonts w:ascii="Aptos" w:hAnsi="Aptos" w:cs="Times New Roman"/>
          <w:kern w:val="0"/>
        </w:rPr>
        <w:t>‘Anglo-Saxons: A Brief History’, The Historical Association, 13 January 2011 &lt;https://www.history.org.uk/primary/resource/3865/anglo-saxons-a-brief-history&gt; [accessed 12 January 2026].</w:t>
      </w:r>
      <w:r>
        <w:fldChar w:fldCharType="end"/>
      </w:r>
    </w:p>
  </w:footnote>
  <w:footnote w:id="16">
    <w:p w14:paraId="4DA4B230" w14:textId="062059CA" w:rsidR="000A4F57" w:rsidRDefault="000A4F57">
      <w:pPr>
        <w:pStyle w:val="FootnoteText"/>
      </w:pPr>
      <w:r>
        <w:rPr>
          <w:rStyle w:val="FootnoteReference"/>
        </w:rPr>
        <w:footnoteRef/>
      </w:r>
      <w:r>
        <w:t xml:space="preserve"> </w:t>
      </w:r>
      <w:r>
        <w:fldChar w:fldCharType="begin"/>
      </w:r>
      <w:r>
        <w:instrText xml:space="preserve"> ADDIN ZOTERO_ITEM CSL_CITATION {"citationID":"kXwFpIST","properties":{"formattedCitation":"Catherine Hills, {\\i{}The Anglo-Saxon Migration:: An Archaeological Case Study of Disruption} (2015), pp. 33\\uc0\\u8211{}51, doi:10.2307/j.ctvx0703w.9.","plainCitation":"Catherine Hills, The Anglo-Saxon Migration:: An Archaeological Case Study of Disruption (2015), pp. 33–51, doi:10.2307/j.ctvx0703w.9.","noteIndex":16},"citationItems":[{"id":758,"uris":["http://zotero.org/users/local/VhgDsqkD/items/8MGRFYPV"],"itemData":{"id":758,"type":"chapter","ISBN":"978-0-8130-5540-4","note":"DOI: 10.2307/j.ctvx0703w.9","page":"33-51","source":"ResearchGate","title":"The Anglo-Saxon Migration:: An Archaeological Case Study of Disruption","title-short":"The Anglo-Saxon Migration","author":[{"family":"Hills","given":"Catherine"}],"issued":{"date-parts":[["2015",8,18]]}}}],"schema":"https://github.com/citation-style-language/schema/raw/master/csl-citation.json"} </w:instrText>
      </w:r>
      <w:r>
        <w:fldChar w:fldCharType="separate"/>
      </w:r>
      <w:r w:rsidRPr="000A4F57">
        <w:rPr>
          <w:rFonts w:ascii="Aptos" w:hAnsi="Aptos" w:cs="Times New Roman"/>
          <w:kern w:val="0"/>
        </w:rPr>
        <w:t xml:space="preserve">Catherine Hills, </w:t>
      </w:r>
      <w:r w:rsidRPr="000A4F57">
        <w:rPr>
          <w:rFonts w:ascii="Aptos" w:hAnsi="Aptos" w:cs="Times New Roman"/>
          <w:i/>
          <w:iCs/>
          <w:kern w:val="0"/>
        </w:rPr>
        <w:t xml:space="preserve">The Anglo-Saxon </w:t>
      </w:r>
      <w:proofErr w:type="gramStart"/>
      <w:r w:rsidRPr="000A4F57">
        <w:rPr>
          <w:rFonts w:ascii="Aptos" w:hAnsi="Aptos" w:cs="Times New Roman"/>
          <w:i/>
          <w:iCs/>
          <w:kern w:val="0"/>
        </w:rPr>
        <w:t>Migration::</w:t>
      </w:r>
      <w:proofErr w:type="gramEnd"/>
      <w:r w:rsidRPr="000A4F57">
        <w:rPr>
          <w:rFonts w:ascii="Aptos" w:hAnsi="Aptos" w:cs="Times New Roman"/>
          <w:i/>
          <w:iCs/>
          <w:kern w:val="0"/>
        </w:rPr>
        <w:t xml:space="preserve"> An Archaeological Case Study of Disruption</w:t>
      </w:r>
      <w:r w:rsidRPr="000A4F57">
        <w:rPr>
          <w:rFonts w:ascii="Aptos" w:hAnsi="Aptos" w:cs="Times New Roman"/>
          <w:kern w:val="0"/>
        </w:rPr>
        <w:t xml:space="preserve"> (2015), pp. 33–51, doi:10.2307/</w:t>
      </w:r>
      <w:proofErr w:type="gramStart"/>
      <w:r w:rsidRPr="000A4F57">
        <w:rPr>
          <w:rFonts w:ascii="Aptos" w:hAnsi="Aptos" w:cs="Times New Roman"/>
          <w:kern w:val="0"/>
        </w:rPr>
        <w:t>j.ctvx</w:t>
      </w:r>
      <w:proofErr w:type="gramEnd"/>
      <w:r w:rsidRPr="000A4F57">
        <w:rPr>
          <w:rFonts w:ascii="Aptos" w:hAnsi="Aptos" w:cs="Times New Roman"/>
          <w:kern w:val="0"/>
        </w:rPr>
        <w:t>0703w.9.</w:t>
      </w:r>
      <w:r>
        <w:fldChar w:fldCharType="end"/>
      </w:r>
    </w:p>
  </w:footnote>
  <w:footnote w:id="17">
    <w:p w14:paraId="2FFF6ECD" w14:textId="288CBDB7" w:rsidR="00312DCB" w:rsidRDefault="00312DCB">
      <w:pPr>
        <w:pStyle w:val="FootnoteText"/>
      </w:pPr>
      <w:r>
        <w:rPr>
          <w:rStyle w:val="FootnoteReference"/>
        </w:rPr>
        <w:footnoteRef/>
      </w:r>
      <w:r>
        <w:t xml:space="preserve"> </w:t>
      </w:r>
      <w:r>
        <w:fldChar w:fldCharType="begin"/>
      </w:r>
      <w:r>
        <w:instrText xml:space="preserve"> ADDIN ZOTERO_ITEM CSL_CITATION {"citationID":"mwfcCQ1A","properties":{"formattedCitation":"Chris Catling, \\uc0\\u8216{}Time to Axe the Anglo-Saxons?\\uc0\\u8217{}, {\\i{}Current Archaeology}, 25 September 2019 &lt;https://archaeology.co.uk/articles/features/axe-the-anglo-saxons.htm&gt; [accessed 12 January 2026].","plainCitation":"Chris Catling, ‘Time to Axe the Anglo-Saxons?’, Current Archaeology, 25 September 2019 &lt;https://archaeology.co.uk/articles/features/axe-the-anglo-saxons.htm&gt; [accessed 12 January 2026].","noteIndex":16},"citationItems":[{"id":750,"uris":["http://zotero.org/users/local/VhgDsqkD/items/863JQT9Y"],"itemData":{"id":750,"type":"post-weblog","abstract":"Did ‘the Anglo-Saxon migrations’ take place, and were Romano-British leaders replaced by those of Germanic descent? Susan Oosthuizen’s new book, The Emergence of the English, is a call to rethink our interpretations of the 5th and 6th centuries AD, reflecting on whether many of the assumptions we make about the period are actually supported by evidence. Interpretations that cannot be upheld should be discarded, she says, and all viable alternative interpretations should be explored for the strongest arguments to be identified. Chris Catling reports.","container-title":"Current Archaeology","language":"en-US","title":"Time to axe the Anglo-Saxons?","URL":"https://archaeology.co.uk/articles/features/axe-the-anglo-saxons.htm","author":[{"family":"Catling","given":"Chris"}],"accessed":{"date-parts":[["2026",1,12]]},"issued":{"date-parts":[["2019",9,25]]}}}],"schema":"https://github.com/citation-style-language/schema/raw/master/csl-citation.json"} </w:instrText>
      </w:r>
      <w:r>
        <w:fldChar w:fldCharType="separate"/>
      </w:r>
      <w:r w:rsidRPr="00312DCB">
        <w:rPr>
          <w:rFonts w:ascii="Aptos" w:hAnsi="Aptos" w:cs="Times New Roman"/>
          <w:kern w:val="0"/>
        </w:rPr>
        <w:t xml:space="preserve">Chris Catling, ‘Time to Axe the Anglo-Saxons?’, </w:t>
      </w:r>
      <w:r w:rsidRPr="00312DCB">
        <w:rPr>
          <w:rFonts w:ascii="Aptos" w:hAnsi="Aptos" w:cs="Times New Roman"/>
          <w:i/>
          <w:iCs/>
          <w:kern w:val="0"/>
        </w:rPr>
        <w:t>Current Archaeology</w:t>
      </w:r>
      <w:r w:rsidRPr="00312DCB">
        <w:rPr>
          <w:rFonts w:ascii="Aptos" w:hAnsi="Aptos" w:cs="Times New Roman"/>
          <w:kern w:val="0"/>
        </w:rPr>
        <w:t>, 25 September 2019 &lt;https://archaeology.co.uk/articles/features/axe-the-anglo-saxons.htm&gt; [accessed 12 January 2026].</w:t>
      </w:r>
      <w:r>
        <w:fldChar w:fldCharType="end"/>
      </w:r>
    </w:p>
  </w:footnote>
  <w:footnote w:id="18">
    <w:p w14:paraId="71AF2E5C" w14:textId="30C75276" w:rsidR="000A4F57" w:rsidRDefault="000A4F57">
      <w:pPr>
        <w:pStyle w:val="FootnoteText"/>
      </w:pPr>
      <w:r>
        <w:rPr>
          <w:rStyle w:val="FootnoteReference"/>
        </w:rPr>
        <w:footnoteRef/>
      </w:r>
      <w:r>
        <w:t xml:space="preserve"> </w:t>
      </w:r>
      <w:r>
        <w:fldChar w:fldCharType="begin"/>
      </w:r>
      <w:r>
        <w:instrText xml:space="preserve"> ADDIN ZOTERO_ITEM CSL_CITATION {"citationID":"2Uu7u7xr","properties":{"formattedCitation":"\\uc0\\u8216{}Germanic Peoples | Migration, Culture &amp; History | Britannica\\uc0\\u8217{}, 31 December 2025 &lt;https://www.britannica.com/topic/Germanic-peoples&gt; [accessed 12 January 2026].","plainCitation":"‘Germanic Peoples | Migration, Culture &amp; History | Britannica’, 31 December 2025 &lt;https://www.britannica.com/topic/Germanic-peoples&gt; [accessed 12 January 2026].","noteIndex":18},"citationItems":[{"id":759,"uris":["http://zotero.org/users/local/VhgDsqkD/items/7R5976GM"],"itemData":{"id":759,"type":"webpage","abstract":"Germanic peoples, any of the Indo-European speakers of Germanic languages. The origins of the Germanic peoples are obscure. During the late Bronze Age, they are believed to have inhabited southern Sweden, the Danish peninsula, and northern Germany between the Ems River on the west, the Oder River","language":"en","title":"Germanic peoples | Migration, Culture &amp; History | Britannica","URL":"https://www.britannica.com/topic/Germanic-peoples","accessed":{"date-parts":[["2026",1,12]]},"issued":{"date-parts":[["2025",12,31]]}}}],"schema":"https://github.com/citation-style-language/schema/raw/master/csl-citation.json"} </w:instrText>
      </w:r>
      <w:r>
        <w:fldChar w:fldCharType="separate"/>
      </w:r>
      <w:r w:rsidRPr="000A4F57">
        <w:rPr>
          <w:rFonts w:ascii="Aptos" w:hAnsi="Aptos" w:cs="Times New Roman"/>
          <w:kern w:val="0"/>
        </w:rPr>
        <w:t>‘Germanic Peoples | Migration, Culture &amp; History | Britannica’, 31 December 2025 &lt;https://www.britannica.com/topic/Germanic-peoples&gt; [accessed 12 January 2026].</w:t>
      </w:r>
      <w:r>
        <w:fldChar w:fldCharType="end"/>
      </w:r>
    </w:p>
  </w:footnote>
  <w:footnote w:id="19">
    <w:p w14:paraId="1E87464B" w14:textId="24B15FB9" w:rsidR="000A4F57" w:rsidRDefault="000A4F57">
      <w:pPr>
        <w:pStyle w:val="FootnoteText"/>
      </w:pPr>
      <w:r>
        <w:rPr>
          <w:rStyle w:val="FootnoteReference"/>
        </w:rPr>
        <w:footnoteRef/>
      </w:r>
      <w:r>
        <w:t xml:space="preserve"> </w:t>
      </w:r>
      <w:r>
        <w:fldChar w:fldCharType="begin"/>
      </w:r>
      <w:r>
        <w:instrText xml:space="preserve"> ADDIN ZOTERO_ITEM CSL_CITATION {"citationID":"Av5gf6xP","properties":{"formattedCitation":"\\uc0\\u8216{}Germanic Peoples | Migration, Culture &amp; History | Britannica\\uc0\\u8217{}.","plainCitation":"‘Germanic Peoples | Migration, Culture &amp; History | Britannica’.","noteIndex":19},"citationItems":[{"id":759,"uris":["http://zotero.org/users/local/VhgDsqkD/items/7R5976GM"],"itemData":{"id":759,"type":"webpage","abstract":"Germanic peoples, any of the Indo-European speakers of Germanic languages. The origins of the Germanic peoples are obscure. During the late Bronze Age, they are believed to have inhabited southern Sweden, the Danish peninsula, and northern Germany between the Ems River on the west, the Oder River","language":"en","title":"Germanic peoples | Migration, Culture &amp; History | Britannica","URL":"https://www.britannica.com/topic/Germanic-peoples","accessed":{"date-parts":[["2026",1,12]]},"issued":{"date-parts":[["2025",12,31]]}}}],"schema":"https://github.com/citation-style-language/schema/raw/master/csl-citation.json"} </w:instrText>
      </w:r>
      <w:r>
        <w:fldChar w:fldCharType="separate"/>
      </w:r>
      <w:r w:rsidRPr="000A4F57">
        <w:rPr>
          <w:rFonts w:ascii="Aptos" w:hAnsi="Aptos" w:cs="Times New Roman"/>
          <w:kern w:val="0"/>
        </w:rPr>
        <w:t>‘Germanic Peoples | Migration, Culture &amp; History | Britannica’.</w:t>
      </w:r>
      <w:r>
        <w:fldChar w:fldCharType="end"/>
      </w:r>
    </w:p>
  </w:footnote>
  <w:footnote w:id="20">
    <w:p w14:paraId="293DFFE5" w14:textId="4DFF20FD" w:rsidR="000A4F57" w:rsidRDefault="000A4F57">
      <w:pPr>
        <w:pStyle w:val="FootnoteText"/>
      </w:pPr>
      <w:r>
        <w:rPr>
          <w:rStyle w:val="FootnoteReference"/>
        </w:rPr>
        <w:footnoteRef/>
      </w:r>
      <w:r>
        <w:t xml:space="preserve"> </w:t>
      </w:r>
      <w:r>
        <w:fldChar w:fldCharType="begin"/>
      </w:r>
      <w:r>
        <w:instrText xml:space="preserve"> ADDIN ZOTERO_ITEM CSL_CITATION {"citationID":"W7w2yO6s","properties":{"formattedCitation":"The History Files, \\uc0\\u8216{}Map of Celtic and Germanic Tribes\\uc0\\u8217{}, {\\i{}World History Encyclopedia}, 5 March 2015 &lt;https://www.worldhistory.org/image/3687/map-of-celtic-and-germanic-tribes/&gt; [accessed 12 January 2026].","plainCitation":"The History Files, ‘Map of Celtic and Germanic Tribes’, World History Encyclopedia, 5 March 2015 &lt;https://www.worldhistory.org/image/3687/map-of-celtic-and-germanic-tribes/&gt; [accessed 12 January 2026].","noteIndex":17},"citationItems":[{"id":756,"uris":["http://zotero.org/users/local/VhgDsqkD/items/92I7Z2QK"],"itemData":{"id":756,"type":"article-journal","abstract":"This map shows the various Celtic and Germanic tribes around circa 52 BCE.","container-title":"World History Encyclopedia","language":"en","source":"www.worldhistory.org","title":"Map of Celtic and Germanic Tribes","URL":"https://www.worldhistory.org/image/3687/map-of-celtic-and-germanic-tribes/","author":[{"family":"Files","given":"The History"}],"accessed":{"date-parts":[["2026",1,12]]},"issued":{"date-parts":[["2015",3,5]]}}}],"schema":"https://github.com/citation-style-language/schema/raw/master/csl-citation.json"} </w:instrText>
      </w:r>
      <w:r>
        <w:fldChar w:fldCharType="separate"/>
      </w:r>
      <w:r w:rsidRPr="000A4F57">
        <w:rPr>
          <w:rFonts w:ascii="Aptos" w:hAnsi="Aptos" w:cs="Times New Roman"/>
          <w:kern w:val="0"/>
        </w:rPr>
        <w:t xml:space="preserve">The History Files, ‘Map of Celtic and Germanic Tribes’, </w:t>
      </w:r>
      <w:r w:rsidRPr="000A4F57">
        <w:rPr>
          <w:rFonts w:ascii="Aptos" w:hAnsi="Aptos" w:cs="Times New Roman"/>
          <w:i/>
          <w:iCs/>
          <w:kern w:val="0"/>
        </w:rPr>
        <w:t xml:space="preserve">World History </w:t>
      </w:r>
      <w:proofErr w:type="spellStart"/>
      <w:r w:rsidRPr="000A4F57">
        <w:rPr>
          <w:rFonts w:ascii="Aptos" w:hAnsi="Aptos" w:cs="Times New Roman"/>
          <w:i/>
          <w:iCs/>
          <w:kern w:val="0"/>
        </w:rPr>
        <w:t>Encyclopedia</w:t>
      </w:r>
      <w:proofErr w:type="spellEnd"/>
      <w:r w:rsidRPr="000A4F57">
        <w:rPr>
          <w:rFonts w:ascii="Aptos" w:hAnsi="Aptos" w:cs="Times New Roman"/>
          <w:kern w:val="0"/>
        </w:rPr>
        <w:t>, 5 March 2015 &lt;https://www.worldhistory.org/image/3687/map-of-celtic-and-germanic-tribes/&gt; [accessed 12 January 2026].</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BD4DCF"/>
    <w:multiLevelType w:val="hybridMultilevel"/>
    <w:tmpl w:val="2610B4C8"/>
    <w:lvl w:ilvl="0" w:tplc="5AD658B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55744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626"/>
    <w:rsid w:val="000A4F57"/>
    <w:rsid w:val="001563E5"/>
    <w:rsid w:val="00312DCB"/>
    <w:rsid w:val="00354D97"/>
    <w:rsid w:val="003D294B"/>
    <w:rsid w:val="003E439A"/>
    <w:rsid w:val="004001AA"/>
    <w:rsid w:val="00452BBF"/>
    <w:rsid w:val="004B7E07"/>
    <w:rsid w:val="00532584"/>
    <w:rsid w:val="00564AE5"/>
    <w:rsid w:val="005A6B68"/>
    <w:rsid w:val="005C05D3"/>
    <w:rsid w:val="005E24BB"/>
    <w:rsid w:val="0060666C"/>
    <w:rsid w:val="00694D7B"/>
    <w:rsid w:val="006A69F2"/>
    <w:rsid w:val="00703787"/>
    <w:rsid w:val="0076447F"/>
    <w:rsid w:val="007A4626"/>
    <w:rsid w:val="007C512F"/>
    <w:rsid w:val="007F4CCF"/>
    <w:rsid w:val="007F7884"/>
    <w:rsid w:val="00817CC7"/>
    <w:rsid w:val="00837A8B"/>
    <w:rsid w:val="008F3E72"/>
    <w:rsid w:val="0095010A"/>
    <w:rsid w:val="009F1859"/>
    <w:rsid w:val="00B30751"/>
    <w:rsid w:val="00B50E95"/>
    <w:rsid w:val="00B64673"/>
    <w:rsid w:val="00BD50F4"/>
    <w:rsid w:val="00BE1050"/>
    <w:rsid w:val="00C279E0"/>
    <w:rsid w:val="00C42104"/>
    <w:rsid w:val="00CA298C"/>
    <w:rsid w:val="00D376E0"/>
    <w:rsid w:val="00D73EC5"/>
    <w:rsid w:val="00EB6B0D"/>
    <w:rsid w:val="00F76182"/>
    <w:rsid w:val="00FF7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0E68D"/>
  <w15:chartTrackingRefBased/>
  <w15:docId w15:val="{4985140C-288D-4ADE-9FF7-5BE22E440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46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46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46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46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46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46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46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46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46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6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46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46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46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46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46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46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46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4626"/>
    <w:rPr>
      <w:rFonts w:eastAsiaTheme="majorEastAsia" w:cstheme="majorBidi"/>
      <w:color w:val="272727" w:themeColor="text1" w:themeTint="D8"/>
    </w:rPr>
  </w:style>
  <w:style w:type="paragraph" w:styleId="Title">
    <w:name w:val="Title"/>
    <w:basedOn w:val="Normal"/>
    <w:next w:val="Normal"/>
    <w:link w:val="TitleChar"/>
    <w:uiPriority w:val="10"/>
    <w:qFormat/>
    <w:rsid w:val="007A46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6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46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46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4626"/>
    <w:pPr>
      <w:spacing w:before="160"/>
      <w:jc w:val="center"/>
    </w:pPr>
    <w:rPr>
      <w:i/>
      <w:iCs/>
      <w:color w:val="404040" w:themeColor="text1" w:themeTint="BF"/>
    </w:rPr>
  </w:style>
  <w:style w:type="character" w:customStyle="1" w:styleId="QuoteChar">
    <w:name w:val="Quote Char"/>
    <w:basedOn w:val="DefaultParagraphFont"/>
    <w:link w:val="Quote"/>
    <w:uiPriority w:val="29"/>
    <w:rsid w:val="007A4626"/>
    <w:rPr>
      <w:i/>
      <w:iCs/>
      <w:color w:val="404040" w:themeColor="text1" w:themeTint="BF"/>
    </w:rPr>
  </w:style>
  <w:style w:type="paragraph" w:styleId="ListParagraph">
    <w:name w:val="List Paragraph"/>
    <w:basedOn w:val="Normal"/>
    <w:uiPriority w:val="34"/>
    <w:qFormat/>
    <w:rsid w:val="007A4626"/>
    <w:pPr>
      <w:ind w:left="720"/>
      <w:contextualSpacing/>
    </w:pPr>
  </w:style>
  <w:style w:type="character" w:styleId="IntenseEmphasis">
    <w:name w:val="Intense Emphasis"/>
    <w:basedOn w:val="DefaultParagraphFont"/>
    <w:uiPriority w:val="21"/>
    <w:qFormat/>
    <w:rsid w:val="007A4626"/>
    <w:rPr>
      <w:i/>
      <w:iCs/>
      <w:color w:val="0F4761" w:themeColor="accent1" w:themeShade="BF"/>
    </w:rPr>
  </w:style>
  <w:style w:type="paragraph" w:styleId="IntenseQuote">
    <w:name w:val="Intense Quote"/>
    <w:basedOn w:val="Normal"/>
    <w:next w:val="Normal"/>
    <w:link w:val="IntenseQuoteChar"/>
    <w:uiPriority w:val="30"/>
    <w:qFormat/>
    <w:rsid w:val="007A46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4626"/>
    <w:rPr>
      <w:i/>
      <w:iCs/>
      <w:color w:val="0F4761" w:themeColor="accent1" w:themeShade="BF"/>
    </w:rPr>
  </w:style>
  <w:style w:type="character" w:styleId="IntenseReference">
    <w:name w:val="Intense Reference"/>
    <w:basedOn w:val="DefaultParagraphFont"/>
    <w:uiPriority w:val="32"/>
    <w:qFormat/>
    <w:rsid w:val="007A4626"/>
    <w:rPr>
      <w:b/>
      <w:bCs/>
      <w:smallCaps/>
      <w:color w:val="0F4761" w:themeColor="accent1" w:themeShade="BF"/>
      <w:spacing w:val="5"/>
    </w:rPr>
  </w:style>
  <w:style w:type="character" w:styleId="CommentReference">
    <w:name w:val="annotation reference"/>
    <w:basedOn w:val="DefaultParagraphFont"/>
    <w:uiPriority w:val="99"/>
    <w:semiHidden/>
    <w:unhideWhenUsed/>
    <w:rsid w:val="00694D7B"/>
    <w:rPr>
      <w:sz w:val="16"/>
      <w:szCs w:val="16"/>
    </w:rPr>
  </w:style>
  <w:style w:type="paragraph" w:styleId="CommentText">
    <w:name w:val="annotation text"/>
    <w:basedOn w:val="Normal"/>
    <w:link w:val="CommentTextChar"/>
    <w:uiPriority w:val="99"/>
    <w:unhideWhenUsed/>
    <w:rsid w:val="00694D7B"/>
    <w:pPr>
      <w:spacing w:line="240" w:lineRule="auto"/>
    </w:pPr>
    <w:rPr>
      <w:sz w:val="20"/>
      <w:szCs w:val="20"/>
    </w:rPr>
  </w:style>
  <w:style w:type="character" w:customStyle="1" w:styleId="CommentTextChar">
    <w:name w:val="Comment Text Char"/>
    <w:basedOn w:val="DefaultParagraphFont"/>
    <w:link w:val="CommentText"/>
    <w:uiPriority w:val="99"/>
    <w:rsid w:val="00694D7B"/>
    <w:rPr>
      <w:sz w:val="20"/>
      <w:szCs w:val="20"/>
    </w:rPr>
  </w:style>
  <w:style w:type="paragraph" w:styleId="CommentSubject">
    <w:name w:val="annotation subject"/>
    <w:basedOn w:val="CommentText"/>
    <w:next w:val="CommentText"/>
    <w:link w:val="CommentSubjectChar"/>
    <w:uiPriority w:val="99"/>
    <w:semiHidden/>
    <w:unhideWhenUsed/>
    <w:rsid w:val="00694D7B"/>
    <w:rPr>
      <w:b/>
      <w:bCs/>
    </w:rPr>
  </w:style>
  <w:style w:type="character" w:customStyle="1" w:styleId="CommentSubjectChar">
    <w:name w:val="Comment Subject Char"/>
    <w:basedOn w:val="CommentTextChar"/>
    <w:link w:val="CommentSubject"/>
    <w:uiPriority w:val="99"/>
    <w:semiHidden/>
    <w:rsid w:val="00694D7B"/>
    <w:rPr>
      <w:b/>
      <w:bCs/>
      <w:sz w:val="20"/>
      <w:szCs w:val="20"/>
    </w:rPr>
  </w:style>
  <w:style w:type="paragraph" w:styleId="FootnoteText">
    <w:name w:val="footnote text"/>
    <w:basedOn w:val="Normal"/>
    <w:link w:val="FootnoteTextChar"/>
    <w:uiPriority w:val="99"/>
    <w:semiHidden/>
    <w:unhideWhenUsed/>
    <w:rsid w:val="004B7E0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B7E07"/>
    <w:rPr>
      <w:sz w:val="20"/>
      <w:szCs w:val="20"/>
    </w:rPr>
  </w:style>
  <w:style w:type="character" w:styleId="FootnoteReference">
    <w:name w:val="footnote reference"/>
    <w:basedOn w:val="DefaultParagraphFont"/>
    <w:uiPriority w:val="99"/>
    <w:semiHidden/>
    <w:unhideWhenUsed/>
    <w:rsid w:val="004B7E07"/>
    <w:rPr>
      <w:vertAlign w:val="superscript"/>
    </w:rPr>
  </w:style>
  <w:style w:type="paragraph" w:styleId="Bibliography">
    <w:name w:val="Bibliography"/>
    <w:basedOn w:val="Normal"/>
    <w:next w:val="Normal"/>
    <w:uiPriority w:val="37"/>
    <w:unhideWhenUsed/>
    <w:rsid w:val="000A4F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265</TotalTime>
  <Pages>7</Pages>
  <Words>2028</Words>
  <Characters>11561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 Webb</dc:creator>
  <cp:keywords/>
  <dc:description/>
  <cp:lastModifiedBy>Kira Webb</cp:lastModifiedBy>
  <cp:revision>20</cp:revision>
  <dcterms:created xsi:type="dcterms:W3CDTF">2026-01-12T19:25:00Z</dcterms:created>
  <dcterms:modified xsi:type="dcterms:W3CDTF">2026-01-12T23:53:00Z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id="DGWClP3H"/&gt;&lt;style id="http://www.zotero.org/styles/mhra-notes" hasBibliography="1" bibliographyStyleHasBeenSet="1"/&gt;&lt;prefs&gt;&lt;pref name="fieldType" value="Field"/&gt;&lt;pref name="noteType" value="1"/&gt;&lt;</vt:lpwstr>
  </property>
  <property fmtid="{D5CDD505-2E9C-101B-9397-08002B2CF9AE}" pid="3" name="ZOTERO_PREF_2">
    <vt:lpwstr>/prefs&gt;&lt;/data&gt;</vt:lpwstr>
  </property>
</Properties>
</file>