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96B" w14:textId="0776C9BC" w:rsidR="00D2302B" w:rsidRDefault="00520891">
      <w:r w:rsidRPr="00520891">
        <w:t>Grab your future with both hands with an undergraduate degree with us. Whether you are looking for a traditional 3-year degree, a degree with a year abroad or in industry or modern alternatives like degree apprenticeship. Across our 6 campuses we will have a degree to suit you in a place to call home. </w:t>
      </w:r>
    </w:p>
    <w:sectPr w:rsidR="00D230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891"/>
    <w:rsid w:val="000B7E5E"/>
    <w:rsid w:val="00520891"/>
    <w:rsid w:val="00895427"/>
    <w:rsid w:val="00D2302B"/>
    <w:rsid w:val="00D5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32800"/>
  <w15:chartTrackingRefBased/>
  <w15:docId w15:val="{F87B452B-9056-4619-A52F-3B8E7915A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08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8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8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8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8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8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8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8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8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8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8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8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8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8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8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8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8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8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8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08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8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08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8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08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8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08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8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8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8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1</cp:revision>
  <dcterms:created xsi:type="dcterms:W3CDTF">2025-10-20T08:18:00Z</dcterms:created>
  <dcterms:modified xsi:type="dcterms:W3CDTF">2025-10-20T08:20:00Z</dcterms:modified>
</cp:coreProperties>
</file>