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24906" w14:textId="77777777" w:rsidR="009F208F" w:rsidRDefault="009F208F">
      <w:pPr>
        <w:pStyle w:val="Title"/>
        <w:spacing w:before="240"/>
        <w:rPr>
          <w:color w:val="000000"/>
        </w:rPr>
      </w:pPr>
    </w:p>
    <w:p w14:paraId="16485834" w14:textId="77777777" w:rsidR="009F208F" w:rsidRDefault="009F208F">
      <w:pPr>
        <w:pStyle w:val="Title"/>
        <w:spacing w:before="240"/>
        <w:rPr>
          <w:color w:val="000000"/>
        </w:rPr>
      </w:pPr>
    </w:p>
    <w:p w14:paraId="2E5FEFF0" w14:textId="78E3FB3C" w:rsidR="00B347F8" w:rsidRDefault="00A03897" w:rsidP="00B347F8">
      <w:pPr>
        <w:pStyle w:val="Title"/>
        <w:spacing w:before="240"/>
        <w:rPr>
          <w:sz w:val="40"/>
          <w:szCs w:val="40"/>
          <w:u w:val="single"/>
        </w:rPr>
      </w:pPr>
      <w:r w:rsidRPr="004172F3">
        <w:rPr>
          <w:sz w:val="40"/>
          <w:szCs w:val="40"/>
          <w:u w:val="single"/>
        </w:rPr>
        <w:t>BMIH600</w:t>
      </w:r>
      <w:r w:rsidR="0000468F">
        <w:rPr>
          <w:sz w:val="40"/>
          <w:szCs w:val="40"/>
          <w:u w:val="single"/>
        </w:rPr>
        <w:t>2</w:t>
      </w:r>
    </w:p>
    <w:p w14:paraId="22589AF7" w14:textId="77777777" w:rsidR="00B347F8" w:rsidRDefault="00B347F8" w:rsidP="00B347F8">
      <w:pPr>
        <w:pStyle w:val="Normal1"/>
      </w:pPr>
    </w:p>
    <w:p w14:paraId="29CF8B88" w14:textId="5012B3A8" w:rsidR="00B347F8" w:rsidRPr="00B347F8" w:rsidRDefault="00B347F8" w:rsidP="00B347F8">
      <w:pPr>
        <w:pStyle w:val="Normal1"/>
        <w:jc w:val="center"/>
        <w:rPr>
          <w:b/>
          <w:bCs/>
          <w:sz w:val="40"/>
          <w:szCs w:val="40"/>
          <w:u w:val="single"/>
        </w:rPr>
      </w:pPr>
      <w:r w:rsidRPr="00B347F8">
        <w:rPr>
          <w:b/>
          <w:bCs/>
          <w:sz w:val="40"/>
          <w:szCs w:val="40"/>
          <w:u w:val="single"/>
        </w:rPr>
        <w:t>Hotel Placement</w:t>
      </w:r>
    </w:p>
    <w:p w14:paraId="0D262B6A" w14:textId="5FDB1BA8" w:rsidR="004172F3" w:rsidRPr="004172F3" w:rsidRDefault="004172F3">
      <w:pPr>
        <w:pStyle w:val="Title"/>
        <w:spacing w:before="240"/>
        <w:rPr>
          <w:color w:val="000000"/>
          <w:sz w:val="40"/>
          <w:szCs w:val="40"/>
          <w:u w:val="single"/>
        </w:rPr>
      </w:pPr>
      <w:r w:rsidRPr="004172F3">
        <w:rPr>
          <w:color w:val="000000"/>
          <w:sz w:val="40"/>
          <w:szCs w:val="40"/>
          <w:u w:val="single"/>
        </w:rPr>
        <w:t>Managing Food and Beverage Operations</w:t>
      </w:r>
    </w:p>
    <w:p w14:paraId="0D225388" w14:textId="77777777" w:rsidR="004172F3" w:rsidRPr="004172F3" w:rsidRDefault="004172F3" w:rsidP="004172F3">
      <w:pPr>
        <w:pStyle w:val="Title"/>
        <w:spacing w:before="240"/>
        <w:jc w:val="left"/>
        <w:rPr>
          <w:color w:val="000000"/>
          <w:sz w:val="40"/>
          <w:szCs w:val="40"/>
        </w:rPr>
      </w:pPr>
    </w:p>
    <w:p w14:paraId="0DAC52D0" w14:textId="71B6CEA4" w:rsidR="009F208F" w:rsidRPr="004172F3" w:rsidRDefault="00A03897">
      <w:pPr>
        <w:pStyle w:val="Title"/>
        <w:spacing w:before="240"/>
        <w:rPr>
          <w:color w:val="000000"/>
          <w:sz w:val="40"/>
          <w:szCs w:val="40"/>
        </w:rPr>
      </w:pPr>
      <w:r w:rsidRPr="004172F3">
        <w:rPr>
          <w:color w:val="000000"/>
          <w:sz w:val="40"/>
          <w:szCs w:val="40"/>
        </w:rPr>
        <w:t>LEARNING LOG</w:t>
      </w:r>
    </w:p>
    <w:p w14:paraId="26F1B0AF" w14:textId="77777777" w:rsidR="009F208F" w:rsidRDefault="009F208F">
      <w:pPr>
        <w:pBdr>
          <w:top w:val="nil"/>
          <w:left w:val="nil"/>
          <w:bottom w:val="nil"/>
          <w:right w:val="nil"/>
          <w:between w:val="nil"/>
        </w:pBdr>
        <w:spacing w:before="240" w:line="360" w:lineRule="auto"/>
        <w:jc w:val="both"/>
        <w:rPr>
          <w:b/>
          <w:sz w:val="24"/>
          <w:szCs w:val="24"/>
        </w:rPr>
      </w:pPr>
    </w:p>
    <w:p w14:paraId="2113E91E" w14:textId="77777777" w:rsidR="009F208F" w:rsidRDefault="009F208F">
      <w:pPr>
        <w:pBdr>
          <w:top w:val="nil"/>
          <w:left w:val="nil"/>
          <w:bottom w:val="nil"/>
          <w:right w:val="nil"/>
          <w:between w:val="nil"/>
        </w:pBdr>
        <w:spacing w:before="240" w:line="360" w:lineRule="auto"/>
        <w:jc w:val="both"/>
        <w:rPr>
          <w:b/>
          <w:sz w:val="24"/>
          <w:szCs w:val="24"/>
        </w:rPr>
      </w:pPr>
    </w:p>
    <w:p w14:paraId="13E2D893" w14:textId="77777777" w:rsidR="009F208F" w:rsidRDefault="009F208F">
      <w:pPr>
        <w:pBdr>
          <w:top w:val="nil"/>
          <w:left w:val="nil"/>
          <w:bottom w:val="nil"/>
          <w:right w:val="nil"/>
          <w:between w:val="nil"/>
        </w:pBdr>
        <w:spacing w:before="240" w:line="360" w:lineRule="auto"/>
        <w:jc w:val="both"/>
        <w:rPr>
          <w:b/>
          <w:sz w:val="24"/>
          <w:szCs w:val="24"/>
        </w:rPr>
      </w:pPr>
    </w:p>
    <w:p w14:paraId="009B4D7B" w14:textId="77777777" w:rsidR="009F208F" w:rsidRDefault="009F208F">
      <w:pPr>
        <w:pBdr>
          <w:top w:val="nil"/>
          <w:left w:val="nil"/>
          <w:bottom w:val="nil"/>
          <w:right w:val="nil"/>
          <w:between w:val="nil"/>
        </w:pBdr>
        <w:spacing w:before="240" w:line="360" w:lineRule="auto"/>
        <w:jc w:val="both"/>
        <w:rPr>
          <w:b/>
          <w:sz w:val="24"/>
          <w:szCs w:val="24"/>
        </w:rPr>
      </w:pPr>
    </w:p>
    <w:p w14:paraId="60F8257F" w14:textId="12B86917" w:rsidR="009F208F" w:rsidRPr="004172F3" w:rsidRDefault="00A03897">
      <w:pPr>
        <w:pBdr>
          <w:top w:val="nil"/>
          <w:left w:val="nil"/>
          <w:bottom w:val="nil"/>
          <w:right w:val="nil"/>
          <w:between w:val="nil"/>
        </w:pBdr>
        <w:spacing w:before="240" w:line="360" w:lineRule="auto"/>
        <w:jc w:val="center"/>
        <w:rPr>
          <w:b/>
          <w:color w:val="000000"/>
          <w:sz w:val="36"/>
          <w:szCs w:val="36"/>
        </w:rPr>
      </w:pPr>
      <w:r w:rsidRPr="004172F3">
        <w:rPr>
          <w:b/>
          <w:color w:val="000000"/>
          <w:sz w:val="36"/>
          <w:szCs w:val="36"/>
        </w:rPr>
        <w:t>Student Name:</w:t>
      </w:r>
      <w:r w:rsidR="004172F3">
        <w:rPr>
          <w:b/>
          <w:color w:val="000000"/>
          <w:sz w:val="36"/>
          <w:szCs w:val="36"/>
        </w:rPr>
        <w:t xml:space="preserve"> Liviu Topala</w:t>
      </w:r>
    </w:p>
    <w:p w14:paraId="2AC373B9" w14:textId="4737FE0B" w:rsidR="009F208F" w:rsidRDefault="00A03897">
      <w:pPr>
        <w:pBdr>
          <w:top w:val="nil"/>
          <w:left w:val="nil"/>
          <w:bottom w:val="nil"/>
          <w:right w:val="nil"/>
          <w:between w:val="nil"/>
        </w:pBdr>
        <w:spacing w:before="240" w:line="360" w:lineRule="auto"/>
        <w:jc w:val="center"/>
        <w:rPr>
          <w:b/>
          <w:color w:val="000000"/>
          <w:sz w:val="36"/>
          <w:szCs w:val="36"/>
        </w:rPr>
      </w:pPr>
      <w:r w:rsidRPr="004172F3">
        <w:rPr>
          <w:b/>
          <w:color w:val="000000"/>
          <w:sz w:val="36"/>
          <w:szCs w:val="36"/>
        </w:rPr>
        <w:t>Student ID:</w:t>
      </w:r>
      <w:r w:rsidR="004172F3">
        <w:rPr>
          <w:b/>
          <w:color w:val="000000"/>
          <w:sz w:val="36"/>
          <w:szCs w:val="36"/>
        </w:rPr>
        <w:t xml:space="preserve"> 1905828</w:t>
      </w:r>
    </w:p>
    <w:p w14:paraId="3C6B8796" w14:textId="1D59DB47" w:rsidR="00A03897" w:rsidRPr="004172F3" w:rsidRDefault="00A03897">
      <w:pPr>
        <w:pBdr>
          <w:top w:val="nil"/>
          <w:left w:val="nil"/>
          <w:bottom w:val="nil"/>
          <w:right w:val="nil"/>
          <w:between w:val="nil"/>
        </w:pBdr>
        <w:spacing w:before="240" w:line="360" w:lineRule="auto"/>
        <w:jc w:val="center"/>
        <w:rPr>
          <w:b/>
          <w:color w:val="000000"/>
          <w:sz w:val="36"/>
          <w:szCs w:val="36"/>
        </w:rPr>
      </w:pPr>
      <w:r>
        <w:rPr>
          <w:b/>
          <w:color w:val="000000"/>
          <w:sz w:val="36"/>
          <w:szCs w:val="36"/>
        </w:rPr>
        <w:t>Placement Tutor: Neil Dyer</w:t>
      </w:r>
    </w:p>
    <w:p w14:paraId="273B4571" w14:textId="77777777" w:rsidR="009F208F" w:rsidRDefault="00A03897">
      <w:pPr>
        <w:pBdr>
          <w:top w:val="nil"/>
          <w:left w:val="nil"/>
          <w:bottom w:val="nil"/>
          <w:right w:val="nil"/>
          <w:between w:val="nil"/>
        </w:pBdr>
        <w:spacing w:before="240" w:line="360" w:lineRule="auto"/>
        <w:jc w:val="both"/>
        <w:rPr>
          <w:b/>
          <w:color w:val="000000"/>
          <w:sz w:val="24"/>
          <w:szCs w:val="24"/>
        </w:rPr>
      </w:pPr>
      <w:r>
        <w:br w:type="page"/>
      </w:r>
    </w:p>
    <w:p w14:paraId="27E3D399" w14:textId="77777777" w:rsidR="009F208F" w:rsidRDefault="00A03897">
      <w:pPr>
        <w:keepNext/>
        <w:keepLines/>
        <w:pBdr>
          <w:top w:val="nil"/>
          <w:left w:val="nil"/>
          <w:bottom w:val="nil"/>
          <w:right w:val="nil"/>
          <w:between w:val="nil"/>
        </w:pBdr>
        <w:spacing w:before="240" w:after="240" w:line="360" w:lineRule="auto"/>
        <w:jc w:val="center"/>
        <w:rPr>
          <w:b/>
          <w:color w:val="000000"/>
          <w:sz w:val="24"/>
          <w:szCs w:val="24"/>
        </w:rPr>
      </w:pPr>
      <w:r>
        <w:rPr>
          <w:b/>
          <w:color w:val="000000"/>
          <w:sz w:val="24"/>
          <w:szCs w:val="24"/>
        </w:rPr>
        <w:lastRenderedPageBreak/>
        <w:t>Table of Contents</w:t>
      </w:r>
    </w:p>
    <w:sdt>
      <w:sdtPr>
        <w:id w:val="-1441683260"/>
        <w:docPartObj>
          <w:docPartGallery w:val="Table of Contents"/>
          <w:docPartUnique/>
        </w:docPartObj>
      </w:sdtPr>
      <w:sdtContent>
        <w:p w14:paraId="6A395C5C" w14:textId="77777777" w:rsidR="009F208F" w:rsidRDefault="00A03897">
          <w:pPr>
            <w:pBdr>
              <w:top w:val="nil"/>
              <w:left w:val="nil"/>
              <w:bottom w:val="nil"/>
              <w:right w:val="nil"/>
              <w:between w:val="nil"/>
            </w:pBdr>
            <w:tabs>
              <w:tab w:val="right" w:leader="dot" w:pos="9019"/>
            </w:tabs>
            <w:spacing w:after="240" w:line="360" w:lineRule="auto"/>
            <w:jc w:val="both"/>
            <w:rPr>
              <w:color w:val="000000"/>
              <w:sz w:val="24"/>
              <w:szCs w:val="24"/>
            </w:rPr>
          </w:pPr>
          <w:r>
            <w:fldChar w:fldCharType="begin"/>
          </w:r>
          <w:r>
            <w:instrText xml:space="preserve"> TOC \h \u \z \t "Heading 1,1,Heading 2,2,Heading 3,3,"</w:instrText>
          </w:r>
          <w:r>
            <w:fldChar w:fldCharType="separate"/>
          </w:r>
          <w:hyperlink w:anchor="_heading=h.gjdgxs">
            <w:r>
              <w:rPr>
                <w:color w:val="000000"/>
                <w:sz w:val="24"/>
                <w:szCs w:val="24"/>
              </w:rPr>
              <w:t>Introduction</w:t>
            </w:r>
            <w:r>
              <w:rPr>
                <w:color w:val="000000"/>
                <w:sz w:val="24"/>
                <w:szCs w:val="24"/>
              </w:rPr>
              <w:tab/>
              <w:t>3</w:t>
            </w:r>
          </w:hyperlink>
        </w:p>
        <w:p w14:paraId="35993613" w14:textId="77777777" w:rsidR="009F208F" w:rsidRDefault="00000000">
          <w:pPr>
            <w:pBdr>
              <w:top w:val="nil"/>
              <w:left w:val="nil"/>
              <w:bottom w:val="nil"/>
              <w:right w:val="nil"/>
              <w:between w:val="nil"/>
            </w:pBdr>
            <w:tabs>
              <w:tab w:val="right" w:leader="dot" w:pos="9019"/>
            </w:tabs>
            <w:spacing w:after="240" w:line="360" w:lineRule="auto"/>
            <w:jc w:val="both"/>
            <w:rPr>
              <w:color w:val="000000"/>
              <w:sz w:val="24"/>
              <w:szCs w:val="24"/>
            </w:rPr>
          </w:pPr>
          <w:hyperlink w:anchor="_heading=h.30j0zll">
            <w:r w:rsidR="00A03897">
              <w:rPr>
                <w:color w:val="000000"/>
                <w:sz w:val="24"/>
                <w:szCs w:val="24"/>
              </w:rPr>
              <w:t>Reflection</w:t>
            </w:r>
            <w:r w:rsidR="00A03897">
              <w:rPr>
                <w:color w:val="000000"/>
                <w:sz w:val="24"/>
                <w:szCs w:val="24"/>
              </w:rPr>
              <w:tab/>
              <w:t>3</w:t>
            </w:r>
          </w:hyperlink>
        </w:p>
        <w:p w14:paraId="51BC4C05" w14:textId="77777777" w:rsidR="009F208F" w:rsidRDefault="00000000">
          <w:pPr>
            <w:pBdr>
              <w:top w:val="nil"/>
              <w:left w:val="nil"/>
              <w:bottom w:val="nil"/>
              <w:right w:val="nil"/>
              <w:between w:val="nil"/>
            </w:pBdr>
            <w:tabs>
              <w:tab w:val="right" w:leader="dot" w:pos="9019"/>
            </w:tabs>
            <w:spacing w:after="240" w:line="360" w:lineRule="auto"/>
            <w:ind w:left="220"/>
            <w:jc w:val="both"/>
            <w:rPr>
              <w:color w:val="000000"/>
              <w:sz w:val="24"/>
              <w:szCs w:val="24"/>
            </w:rPr>
          </w:pPr>
          <w:hyperlink w:anchor="_heading=h.1fob9te">
            <w:r w:rsidR="00A03897">
              <w:rPr>
                <w:color w:val="000000"/>
                <w:sz w:val="24"/>
                <w:szCs w:val="24"/>
              </w:rPr>
              <w:t>Concrete experience</w:t>
            </w:r>
            <w:r w:rsidR="00A03897">
              <w:rPr>
                <w:color w:val="000000"/>
                <w:sz w:val="24"/>
                <w:szCs w:val="24"/>
              </w:rPr>
              <w:tab/>
              <w:t>4</w:t>
            </w:r>
          </w:hyperlink>
        </w:p>
        <w:p w14:paraId="3FBD42D8" w14:textId="77777777" w:rsidR="009F208F" w:rsidRDefault="00000000">
          <w:pPr>
            <w:pBdr>
              <w:top w:val="nil"/>
              <w:left w:val="nil"/>
              <w:bottom w:val="nil"/>
              <w:right w:val="nil"/>
              <w:between w:val="nil"/>
            </w:pBdr>
            <w:tabs>
              <w:tab w:val="right" w:leader="dot" w:pos="9019"/>
            </w:tabs>
            <w:spacing w:after="240" w:line="360" w:lineRule="auto"/>
            <w:ind w:left="220"/>
            <w:jc w:val="both"/>
            <w:rPr>
              <w:color w:val="000000"/>
              <w:sz w:val="24"/>
              <w:szCs w:val="24"/>
            </w:rPr>
          </w:pPr>
          <w:hyperlink w:anchor="_heading=h.3znysh7">
            <w:r w:rsidR="00A03897">
              <w:rPr>
                <w:color w:val="000000"/>
                <w:sz w:val="24"/>
                <w:szCs w:val="24"/>
              </w:rPr>
              <w:t>Reflective observation</w:t>
            </w:r>
            <w:r w:rsidR="00A03897">
              <w:rPr>
                <w:color w:val="000000"/>
                <w:sz w:val="24"/>
                <w:szCs w:val="24"/>
              </w:rPr>
              <w:tab/>
              <w:t>4</w:t>
            </w:r>
          </w:hyperlink>
        </w:p>
        <w:p w14:paraId="5ABA28F1" w14:textId="77777777" w:rsidR="009F208F" w:rsidRDefault="00000000">
          <w:pPr>
            <w:pBdr>
              <w:top w:val="nil"/>
              <w:left w:val="nil"/>
              <w:bottom w:val="nil"/>
              <w:right w:val="nil"/>
              <w:between w:val="nil"/>
            </w:pBdr>
            <w:tabs>
              <w:tab w:val="right" w:leader="dot" w:pos="9019"/>
            </w:tabs>
            <w:spacing w:after="240" w:line="360" w:lineRule="auto"/>
            <w:ind w:left="220"/>
            <w:jc w:val="both"/>
            <w:rPr>
              <w:color w:val="000000"/>
              <w:sz w:val="24"/>
              <w:szCs w:val="24"/>
            </w:rPr>
          </w:pPr>
          <w:hyperlink w:anchor="_heading=h.2et92p0">
            <w:r w:rsidR="00A03897">
              <w:rPr>
                <w:color w:val="000000"/>
                <w:sz w:val="24"/>
                <w:szCs w:val="24"/>
              </w:rPr>
              <w:t>Abstract conceptualisation</w:t>
            </w:r>
            <w:r w:rsidR="00A03897">
              <w:rPr>
                <w:color w:val="000000"/>
                <w:sz w:val="24"/>
                <w:szCs w:val="24"/>
              </w:rPr>
              <w:tab/>
              <w:t>5</w:t>
            </w:r>
          </w:hyperlink>
        </w:p>
        <w:p w14:paraId="32C1828A" w14:textId="77777777" w:rsidR="009F208F" w:rsidRDefault="00000000">
          <w:pPr>
            <w:pBdr>
              <w:top w:val="nil"/>
              <w:left w:val="nil"/>
              <w:bottom w:val="nil"/>
              <w:right w:val="nil"/>
              <w:between w:val="nil"/>
            </w:pBdr>
            <w:tabs>
              <w:tab w:val="right" w:leader="dot" w:pos="9019"/>
            </w:tabs>
            <w:spacing w:after="240" w:line="360" w:lineRule="auto"/>
            <w:ind w:left="220"/>
            <w:jc w:val="both"/>
            <w:rPr>
              <w:color w:val="000000"/>
              <w:sz w:val="24"/>
              <w:szCs w:val="24"/>
            </w:rPr>
          </w:pPr>
          <w:hyperlink w:anchor="_heading=h.tyjcwt">
            <w:r w:rsidR="00A03897">
              <w:rPr>
                <w:color w:val="000000"/>
                <w:sz w:val="24"/>
                <w:szCs w:val="24"/>
              </w:rPr>
              <w:t>Active experimentation</w:t>
            </w:r>
            <w:r w:rsidR="00A03897">
              <w:rPr>
                <w:color w:val="000000"/>
                <w:sz w:val="24"/>
                <w:szCs w:val="24"/>
              </w:rPr>
              <w:tab/>
              <w:t>6</w:t>
            </w:r>
          </w:hyperlink>
        </w:p>
        <w:p w14:paraId="44B9AB91" w14:textId="77777777" w:rsidR="009F208F" w:rsidRDefault="00000000">
          <w:pPr>
            <w:pBdr>
              <w:top w:val="nil"/>
              <w:left w:val="nil"/>
              <w:bottom w:val="nil"/>
              <w:right w:val="nil"/>
              <w:between w:val="nil"/>
            </w:pBdr>
            <w:tabs>
              <w:tab w:val="right" w:leader="dot" w:pos="9019"/>
            </w:tabs>
            <w:spacing w:after="240" w:line="360" w:lineRule="auto"/>
            <w:jc w:val="both"/>
            <w:rPr>
              <w:color w:val="000000"/>
              <w:sz w:val="24"/>
              <w:szCs w:val="24"/>
            </w:rPr>
          </w:pPr>
          <w:hyperlink w:anchor="_heading=h.3dy6vkm">
            <w:r w:rsidR="00A03897">
              <w:rPr>
                <w:color w:val="000000"/>
                <w:sz w:val="24"/>
                <w:szCs w:val="24"/>
              </w:rPr>
              <w:t>Conclusion</w:t>
            </w:r>
            <w:r w:rsidR="00A03897">
              <w:rPr>
                <w:color w:val="000000"/>
                <w:sz w:val="24"/>
                <w:szCs w:val="24"/>
              </w:rPr>
              <w:tab/>
              <w:t>6</w:t>
            </w:r>
          </w:hyperlink>
        </w:p>
        <w:p w14:paraId="21F7C5CD" w14:textId="77777777" w:rsidR="009F208F" w:rsidRDefault="00000000">
          <w:pPr>
            <w:pBdr>
              <w:top w:val="nil"/>
              <w:left w:val="nil"/>
              <w:bottom w:val="nil"/>
              <w:right w:val="nil"/>
              <w:between w:val="nil"/>
            </w:pBdr>
            <w:tabs>
              <w:tab w:val="right" w:leader="dot" w:pos="9019"/>
            </w:tabs>
            <w:spacing w:after="240" w:line="360" w:lineRule="auto"/>
            <w:jc w:val="both"/>
            <w:rPr>
              <w:color w:val="000000"/>
              <w:sz w:val="24"/>
              <w:szCs w:val="24"/>
            </w:rPr>
          </w:pPr>
          <w:hyperlink w:anchor="_heading=h.1t3h5sf">
            <w:r w:rsidR="00A03897">
              <w:rPr>
                <w:color w:val="000000"/>
                <w:sz w:val="24"/>
                <w:szCs w:val="24"/>
              </w:rPr>
              <w:t>Reference List</w:t>
            </w:r>
            <w:r w:rsidR="00A03897">
              <w:rPr>
                <w:color w:val="000000"/>
                <w:sz w:val="24"/>
                <w:szCs w:val="24"/>
              </w:rPr>
              <w:tab/>
              <w:t>8</w:t>
            </w:r>
          </w:hyperlink>
        </w:p>
        <w:p w14:paraId="396C0112" w14:textId="77777777" w:rsidR="009F208F" w:rsidRDefault="00A03897">
          <w:pPr>
            <w:spacing w:before="240" w:after="240" w:line="360" w:lineRule="auto"/>
            <w:jc w:val="both"/>
            <w:rPr>
              <w:color w:val="000000"/>
            </w:rPr>
          </w:pPr>
          <w:r>
            <w:fldChar w:fldCharType="end"/>
          </w:r>
        </w:p>
      </w:sdtContent>
    </w:sdt>
    <w:p w14:paraId="7F71E0D5" w14:textId="77777777" w:rsidR="009F208F" w:rsidRDefault="009F208F">
      <w:pPr>
        <w:pStyle w:val="Heading1"/>
        <w:spacing w:before="240" w:after="240"/>
        <w:rPr>
          <w:color w:val="000000"/>
        </w:rPr>
      </w:pPr>
    </w:p>
    <w:p w14:paraId="4ECB4EA7" w14:textId="77777777" w:rsidR="009F208F" w:rsidRDefault="00A03897">
      <w:pPr>
        <w:spacing w:before="240" w:after="240" w:line="360" w:lineRule="auto"/>
        <w:jc w:val="both"/>
        <w:rPr>
          <w:b/>
          <w:color w:val="000000"/>
          <w:sz w:val="28"/>
          <w:szCs w:val="28"/>
        </w:rPr>
      </w:pPr>
      <w:r>
        <w:br w:type="page"/>
      </w:r>
    </w:p>
    <w:p w14:paraId="68953F7F" w14:textId="77777777" w:rsidR="009F208F" w:rsidRDefault="00A03897">
      <w:pPr>
        <w:pStyle w:val="Heading1"/>
        <w:spacing w:before="240" w:after="240"/>
        <w:rPr>
          <w:b w:val="0"/>
          <w:color w:val="000000"/>
        </w:rPr>
      </w:pPr>
      <w:bookmarkStart w:id="0" w:name="_heading=h.gjdgxs" w:colFirst="0" w:colLast="0"/>
      <w:bookmarkEnd w:id="0"/>
      <w:r>
        <w:rPr>
          <w:color w:val="000000"/>
        </w:rPr>
        <w:lastRenderedPageBreak/>
        <w:t xml:space="preserve">Introduction </w:t>
      </w:r>
    </w:p>
    <w:p w14:paraId="40B1DB61" w14:textId="192640E9"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A learning log can be described as an educational tool that can be designed by learners to enhance effective learning. It can also be described as a document, where learning histories are recorded (</w:t>
      </w:r>
      <w:proofErr w:type="spellStart"/>
      <w:r>
        <w:rPr>
          <w:color w:val="000000"/>
          <w:sz w:val="24"/>
          <w:szCs w:val="24"/>
        </w:rPr>
        <w:t>McMohan</w:t>
      </w:r>
      <w:proofErr w:type="spellEnd"/>
      <w:r>
        <w:rPr>
          <w:color w:val="000000"/>
          <w:sz w:val="24"/>
          <w:szCs w:val="24"/>
        </w:rPr>
        <w:t xml:space="preserve">, 2023). In the context of involvement in the placement development program at </w:t>
      </w:r>
      <w:r w:rsidR="007E2CF6">
        <w:rPr>
          <w:color w:val="000000"/>
          <w:sz w:val="24"/>
          <w:szCs w:val="24"/>
        </w:rPr>
        <w:t>Marriott Hotel Cardiff</w:t>
      </w:r>
      <w:r>
        <w:rPr>
          <w:color w:val="000000"/>
          <w:sz w:val="24"/>
          <w:szCs w:val="24"/>
        </w:rPr>
        <w:t xml:space="preserve">, the aim behind the creation of the learning log is to reflect on the learning enhanced about the way administrative systems in a hotel organisation are effectively managed. In addition, reflection on the learning about the administrative and supervisory skills required for a future career within hotel management will be given. </w:t>
      </w:r>
    </w:p>
    <w:p w14:paraId="0239F5D4" w14:textId="77777777" w:rsidR="009F208F" w:rsidRDefault="00A03897">
      <w:pPr>
        <w:pStyle w:val="Heading1"/>
        <w:spacing w:before="240"/>
        <w:rPr>
          <w:color w:val="000000"/>
        </w:rPr>
      </w:pPr>
      <w:bookmarkStart w:id="1" w:name="_heading=h.30j0zll" w:colFirst="0" w:colLast="0"/>
      <w:bookmarkEnd w:id="1"/>
      <w:r>
        <w:rPr>
          <w:color w:val="000000"/>
        </w:rPr>
        <w:t xml:space="preserve">Reflection </w:t>
      </w:r>
    </w:p>
    <w:p w14:paraId="0498747A" w14:textId="77777777"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To reflect on the discussed phenomena in a systematic way, the utilisation of Kolb’s reflective cycle can be an effective solution. As opined by </w:t>
      </w:r>
      <w:r>
        <w:rPr>
          <w:color w:val="000000"/>
          <w:sz w:val="24"/>
          <w:szCs w:val="24"/>
          <w:highlight w:val="white"/>
        </w:rPr>
        <w:t xml:space="preserve">Morris </w:t>
      </w:r>
      <w:r>
        <w:rPr>
          <w:color w:val="000000"/>
          <w:sz w:val="24"/>
          <w:szCs w:val="24"/>
        </w:rPr>
        <w:t>(2020), the following are the stages of the reflective cycle introduced in the framework, going through which a systematic reflection can be given:</w:t>
      </w:r>
    </w:p>
    <w:p w14:paraId="67B9111C" w14:textId="77777777" w:rsidR="009F208F" w:rsidRDefault="00A03897">
      <w:pPr>
        <w:pBdr>
          <w:top w:val="nil"/>
          <w:left w:val="nil"/>
          <w:bottom w:val="nil"/>
          <w:right w:val="nil"/>
          <w:between w:val="nil"/>
        </w:pBdr>
        <w:spacing w:before="240" w:line="360" w:lineRule="auto"/>
        <w:jc w:val="center"/>
        <w:rPr>
          <w:color w:val="000000"/>
          <w:sz w:val="24"/>
          <w:szCs w:val="24"/>
        </w:rPr>
      </w:pPr>
      <w:r>
        <w:rPr>
          <w:noProof/>
          <w:color w:val="000000"/>
          <w:sz w:val="24"/>
          <w:szCs w:val="24"/>
        </w:rPr>
        <w:drawing>
          <wp:inline distT="114300" distB="114300" distL="114300" distR="114300" wp14:anchorId="6735A676" wp14:editId="103FFBE0">
            <wp:extent cx="3105150" cy="26003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105150" cy="2600325"/>
                    </a:xfrm>
                    <a:prstGeom prst="rect">
                      <a:avLst/>
                    </a:prstGeom>
                    <a:ln/>
                  </pic:spPr>
                </pic:pic>
              </a:graphicData>
            </a:graphic>
          </wp:inline>
        </w:drawing>
      </w:r>
    </w:p>
    <w:p w14:paraId="41D2571F" w14:textId="77777777" w:rsidR="009F208F" w:rsidRDefault="00A03897">
      <w:pPr>
        <w:pBdr>
          <w:top w:val="nil"/>
          <w:left w:val="nil"/>
          <w:bottom w:val="nil"/>
          <w:right w:val="nil"/>
          <w:between w:val="nil"/>
        </w:pBdr>
        <w:spacing w:before="240" w:line="360" w:lineRule="auto"/>
        <w:jc w:val="center"/>
        <w:rPr>
          <w:b/>
          <w:color w:val="000000"/>
          <w:sz w:val="24"/>
          <w:szCs w:val="24"/>
        </w:rPr>
      </w:pPr>
      <w:r>
        <w:rPr>
          <w:b/>
          <w:color w:val="000000"/>
          <w:sz w:val="24"/>
          <w:szCs w:val="24"/>
        </w:rPr>
        <w:t>Figure 1: Stages of reflection introduced in Kolb’s reflective cycle</w:t>
      </w:r>
    </w:p>
    <w:p w14:paraId="3D6529C3" w14:textId="77777777" w:rsidR="009F208F" w:rsidRDefault="00A03897">
      <w:pPr>
        <w:pBdr>
          <w:top w:val="nil"/>
          <w:left w:val="nil"/>
          <w:bottom w:val="nil"/>
          <w:right w:val="nil"/>
          <w:between w:val="nil"/>
        </w:pBdr>
        <w:spacing w:before="240" w:line="360" w:lineRule="auto"/>
        <w:jc w:val="center"/>
        <w:rPr>
          <w:color w:val="000000"/>
          <w:sz w:val="24"/>
          <w:szCs w:val="24"/>
        </w:rPr>
      </w:pPr>
      <w:r>
        <w:rPr>
          <w:color w:val="000000"/>
          <w:sz w:val="24"/>
          <w:szCs w:val="24"/>
        </w:rPr>
        <w:t xml:space="preserve">(Source: </w:t>
      </w:r>
      <w:r>
        <w:rPr>
          <w:color w:val="000000"/>
          <w:sz w:val="24"/>
          <w:szCs w:val="24"/>
          <w:highlight w:val="white"/>
        </w:rPr>
        <w:t>Kolb, 1984</w:t>
      </w:r>
      <w:r>
        <w:rPr>
          <w:color w:val="000000"/>
          <w:sz w:val="24"/>
          <w:szCs w:val="24"/>
        </w:rPr>
        <w:t>)</w:t>
      </w:r>
    </w:p>
    <w:p w14:paraId="6CFFEE16" w14:textId="77777777" w:rsidR="009F208F" w:rsidRDefault="00A03897">
      <w:pPr>
        <w:pStyle w:val="Heading2"/>
        <w:spacing w:before="240"/>
        <w:rPr>
          <w:color w:val="000000"/>
        </w:rPr>
      </w:pPr>
      <w:bookmarkStart w:id="2" w:name="_heading=h.1fob9te" w:colFirst="0" w:colLast="0"/>
      <w:bookmarkEnd w:id="2"/>
      <w:r>
        <w:rPr>
          <w:color w:val="000000"/>
        </w:rPr>
        <w:lastRenderedPageBreak/>
        <w:t>Concrete experience</w:t>
      </w:r>
    </w:p>
    <w:p w14:paraId="315DB070"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r>
        <w:rPr>
          <w:color w:val="000000"/>
          <w:sz w:val="24"/>
          <w:szCs w:val="24"/>
        </w:rPr>
        <w:t xml:space="preserve">As indicated in the study by </w:t>
      </w:r>
      <w:proofErr w:type="spellStart"/>
      <w:r>
        <w:rPr>
          <w:color w:val="000000"/>
          <w:sz w:val="24"/>
          <w:szCs w:val="24"/>
          <w:highlight w:val="white"/>
        </w:rPr>
        <w:t>Ajayi</w:t>
      </w:r>
      <w:proofErr w:type="spellEnd"/>
      <w:r>
        <w:rPr>
          <w:color w:val="000000"/>
          <w:sz w:val="24"/>
          <w:szCs w:val="24"/>
          <w:highlight w:val="white"/>
        </w:rPr>
        <w:t xml:space="preserve">, </w:t>
      </w:r>
      <w:proofErr w:type="spellStart"/>
      <w:r>
        <w:rPr>
          <w:color w:val="000000"/>
          <w:sz w:val="24"/>
          <w:szCs w:val="24"/>
          <w:highlight w:val="white"/>
        </w:rPr>
        <w:t>Achor</w:t>
      </w:r>
      <w:proofErr w:type="spellEnd"/>
      <w:r>
        <w:rPr>
          <w:color w:val="000000"/>
          <w:sz w:val="24"/>
          <w:szCs w:val="24"/>
          <w:highlight w:val="white"/>
        </w:rPr>
        <w:t xml:space="preserve"> and </w:t>
      </w:r>
      <w:proofErr w:type="spellStart"/>
      <w:r>
        <w:rPr>
          <w:color w:val="000000"/>
          <w:sz w:val="24"/>
          <w:szCs w:val="24"/>
          <w:highlight w:val="white"/>
        </w:rPr>
        <w:t>Otor</w:t>
      </w:r>
      <w:proofErr w:type="spellEnd"/>
      <w:r>
        <w:rPr>
          <w:color w:val="000000"/>
          <w:sz w:val="24"/>
          <w:szCs w:val="24"/>
          <w:highlight w:val="white"/>
        </w:rPr>
        <w:t xml:space="preserve"> (2019), it has been found that in this stage of reflection, I am expected to note down specific situations that have occurred throughout the placement development programme. As per the model, by doing so I can learn something new and bring improvement to the skills and practices I have enhanced by being involved in the learning programme. To do the same, I would like to reveal that I have been provided with the learning about the administrative systems at the sales, finance, human resource, revenue management and marketing communications departments that are managed in hotel organisations. Through the learning programme, I have been made aware of the fact that the existence of an effective hotel administrative system in a hotel organisation is essential to keep efficiency in the provision of hospitality services overall. </w:t>
      </w:r>
    </w:p>
    <w:p w14:paraId="724688A2"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r>
        <w:rPr>
          <w:color w:val="000000"/>
          <w:sz w:val="24"/>
          <w:szCs w:val="24"/>
          <w:highlight w:val="white"/>
        </w:rPr>
        <w:t xml:space="preserve">On the other hand, learning about the administrative and supervisory skills that I need to acquire was also arranged throughout the placement development programme. In the learning programme, I have learnt that housekeeping, property management systems, security maintenance, room service, communication, customer service, guest service, food &amp; beverage maintenance, organisation, decision-making, front desk operation, event planning and leadership are the most significant skills that I need to acquire necessarily to become an impactful hotelier. Proper implementation of these skills can help me to accomplish my administrative and supervisory tasks in a hotel organisation effectively. </w:t>
      </w:r>
    </w:p>
    <w:p w14:paraId="16F4A7CA" w14:textId="77777777" w:rsidR="009F208F" w:rsidRDefault="00A03897">
      <w:pPr>
        <w:pStyle w:val="Heading2"/>
        <w:spacing w:before="240"/>
        <w:rPr>
          <w:color w:val="000000"/>
        </w:rPr>
      </w:pPr>
      <w:bookmarkStart w:id="3" w:name="_heading=h.3znysh7" w:colFirst="0" w:colLast="0"/>
      <w:bookmarkEnd w:id="3"/>
      <w:r>
        <w:rPr>
          <w:color w:val="000000"/>
        </w:rPr>
        <w:t>Reflective observation</w:t>
      </w:r>
    </w:p>
    <w:p w14:paraId="42D5AA74" w14:textId="7B44C5A8"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As indicated by </w:t>
      </w:r>
      <w:proofErr w:type="spellStart"/>
      <w:r>
        <w:rPr>
          <w:color w:val="000000"/>
          <w:sz w:val="24"/>
          <w:szCs w:val="24"/>
          <w:highlight w:val="white"/>
        </w:rPr>
        <w:t>Idkhan</w:t>
      </w:r>
      <w:proofErr w:type="spellEnd"/>
      <w:r>
        <w:rPr>
          <w:color w:val="000000"/>
          <w:sz w:val="24"/>
          <w:szCs w:val="24"/>
          <w:highlight w:val="white"/>
        </w:rPr>
        <w:t xml:space="preserve"> and Idris </w:t>
      </w:r>
      <w:r>
        <w:rPr>
          <w:color w:val="000000"/>
          <w:sz w:val="24"/>
          <w:szCs w:val="24"/>
        </w:rPr>
        <w:t xml:space="preserve">(2021), at this stage of reflection, I am obligated to explore the things that went well as well as wrong throughout the placement development programme. I also must try to analyse the factors that influenced the emergence of such situations and my personal behaviour to handle the situation. To do the same it can be revealed by me that insight into the way hotel administrative tasks including sales, finance, marketing communication and others are enhanced was taught with the implementation of a classroom teaching method. Considering the suggestions by the VARK learning model, it can be revealed that during the placement programme, I was made an auditory, kinaesthetic and reading &amp; writing learner rather </w:t>
      </w:r>
      <w:r>
        <w:rPr>
          <w:color w:val="000000"/>
          <w:sz w:val="24"/>
          <w:szCs w:val="24"/>
        </w:rPr>
        <w:lastRenderedPageBreak/>
        <w:t xml:space="preserve">than a visual learner (Cherry, 2023). The fact is that throughout the learning programme, with the implementation of classroom teaching methods, theoretical knowledge using written and audio content has been given. Such a method of teaching has been helpful to gain vast knowledge about the way the mentioned administrative tasks are expected to be accomplished in a hotel organisation. This was the best part of the learning </w:t>
      </w:r>
      <w:r w:rsidR="004172F3">
        <w:rPr>
          <w:color w:val="000000"/>
          <w:sz w:val="24"/>
          <w:szCs w:val="24"/>
        </w:rPr>
        <w:t>programme.</w:t>
      </w:r>
    </w:p>
    <w:p w14:paraId="19F8F537" w14:textId="77777777"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The absence of the facility to learn about the mentioned phenomena visually by getting the opportunity to have hands-on experience was the worst part of the learning programme. I assume that at the initial stage of my administrative or supervisory profession in a hotel organisation I can fumble to assume the work perspectives of workers in the mentioned department. Due to the absence of hands-on experience in administrative tasks, I have just been aware of the skills that are required but have not been aware of the way those skills are expected to be implemented suitably in hospitality operations. </w:t>
      </w:r>
    </w:p>
    <w:p w14:paraId="7EE406FC" w14:textId="77777777" w:rsidR="009F208F" w:rsidRDefault="00A03897">
      <w:pPr>
        <w:pStyle w:val="Heading2"/>
        <w:spacing w:before="240"/>
        <w:rPr>
          <w:color w:val="000000"/>
        </w:rPr>
      </w:pPr>
      <w:bookmarkStart w:id="4" w:name="_heading=h.2et92p0" w:colFirst="0" w:colLast="0"/>
      <w:bookmarkEnd w:id="4"/>
      <w:r>
        <w:rPr>
          <w:color w:val="000000"/>
        </w:rPr>
        <w:t>Abstract conceptualisation</w:t>
      </w:r>
    </w:p>
    <w:p w14:paraId="0CECE0BE" w14:textId="37054A8B"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As opined by </w:t>
      </w:r>
      <w:proofErr w:type="spellStart"/>
      <w:r>
        <w:rPr>
          <w:color w:val="000000"/>
          <w:sz w:val="24"/>
          <w:szCs w:val="24"/>
          <w:highlight w:val="white"/>
        </w:rPr>
        <w:t>Behrendt</w:t>
      </w:r>
      <w:proofErr w:type="spellEnd"/>
      <w:r>
        <w:rPr>
          <w:color w:val="000000"/>
          <w:sz w:val="24"/>
          <w:szCs w:val="24"/>
          <w:highlight w:val="white"/>
        </w:rPr>
        <w:t xml:space="preserve"> and </w:t>
      </w:r>
      <w:proofErr w:type="spellStart"/>
      <w:r>
        <w:rPr>
          <w:color w:val="000000"/>
          <w:sz w:val="24"/>
          <w:szCs w:val="24"/>
          <w:highlight w:val="white"/>
        </w:rPr>
        <w:t>Machtmes</w:t>
      </w:r>
      <w:proofErr w:type="spellEnd"/>
      <w:r>
        <w:rPr>
          <w:color w:val="000000"/>
          <w:sz w:val="24"/>
          <w:szCs w:val="24"/>
          <w:highlight w:val="white"/>
        </w:rPr>
        <w:t xml:space="preserve"> </w:t>
      </w:r>
      <w:r>
        <w:rPr>
          <w:color w:val="000000"/>
          <w:sz w:val="24"/>
          <w:szCs w:val="24"/>
        </w:rPr>
        <w:t xml:space="preserve">(2021), I am supposed to try to analyse the way I could have enhanced learning more effectively. I am also supposed to explore the options for me. I can improve my knowledge gathered through learning in the placement development programme. Based on my reflection in the previous stages, I would like to consider the absence of visual learning opportunities that have caused gaps in my knowledge. I could have asked the instructor to provide me and other learners with the opportunity to get hands-on experience of the hotel administrative tasks by visiting the above-discussed hotel organisational departments of </w:t>
      </w:r>
      <w:r w:rsidR="00666520">
        <w:rPr>
          <w:color w:val="000000"/>
          <w:sz w:val="24"/>
          <w:szCs w:val="24"/>
        </w:rPr>
        <w:t>Marriott Hotel Cardiff</w:t>
      </w:r>
      <w:r>
        <w:rPr>
          <w:color w:val="000000"/>
          <w:sz w:val="24"/>
          <w:szCs w:val="24"/>
        </w:rPr>
        <w:t xml:space="preserve">. The factor is that according to </w:t>
      </w:r>
      <w:r>
        <w:rPr>
          <w:color w:val="000000"/>
          <w:sz w:val="24"/>
          <w:szCs w:val="24"/>
          <w:highlight w:val="white"/>
        </w:rPr>
        <w:t xml:space="preserve">Vogt </w:t>
      </w:r>
      <w:r>
        <w:rPr>
          <w:i/>
          <w:color w:val="000000"/>
          <w:sz w:val="24"/>
          <w:szCs w:val="24"/>
          <w:highlight w:val="white"/>
        </w:rPr>
        <w:t xml:space="preserve">et al. </w:t>
      </w:r>
      <w:r>
        <w:rPr>
          <w:color w:val="000000"/>
          <w:sz w:val="24"/>
          <w:szCs w:val="24"/>
        </w:rPr>
        <w:t>(2021), by being involved in visual learning, one can gain an in-depth understanding of concepts due to the facts that are stimulated in visual learning.</w:t>
      </w:r>
    </w:p>
    <w:p w14:paraId="7676A1C7" w14:textId="77777777"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I have planned to bring improvement in my overall learning by being aware of the way administrative and supervisory skills are supposed to be applied in hospitality operations. To do so, I have planned to gain hands-on experience in the implementation of those skills by being involved in an internship programme. </w:t>
      </w:r>
    </w:p>
    <w:p w14:paraId="40293772" w14:textId="77777777" w:rsidR="009F208F" w:rsidRDefault="00A03897">
      <w:pPr>
        <w:pStyle w:val="Heading2"/>
        <w:spacing w:before="240"/>
        <w:rPr>
          <w:color w:val="000000"/>
        </w:rPr>
      </w:pPr>
      <w:bookmarkStart w:id="5" w:name="_heading=h.tyjcwt" w:colFirst="0" w:colLast="0"/>
      <w:bookmarkEnd w:id="5"/>
      <w:r>
        <w:rPr>
          <w:color w:val="000000"/>
        </w:rPr>
        <w:lastRenderedPageBreak/>
        <w:t>Active experimentation</w:t>
      </w:r>
    </w:p>
    <w:p w14:paraId="0840D67A" w14:textId="16063B1B"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As per the suggestions in the study by </w:t>
      </w:r>
      <w:proofErr w:type="spellStart"/>
      <w:r>
        <w:rPr>
          <w:color w:val="000000"/>
          <w:sz w:val="24"/>
          <w:szCs w:val="24"/>
          <w:highlight w:val="white"/>
        </w:rPr>
        <w:t>Pamungkas</w:t>
      </w:r>
      <w:proofErr w:type="spellEnd"/>
      <w:r>
        <w:rPr>
          <w:color w:val="000000"/>
          <w:sz w:val="24"/>
          <w:szCs w:val="24"/>
          <w:highlight w:val="white"/>
        </w:rPr>
        <w:t xml:space="preserve">, </w:t>
      </w:r>
      <w:proofErr w:type="spellStart"/>
      <w:r>
        <w:rPr>
          <w:color w:val="000000"/>
          <w:sz w:val="24"/>
          <w:szCs w:val="24"/>
          <w:highlight w:val="white"/>
        </w:rPr>
        <w:t>Widiastuti</w:t>
      </w:r>
      <w:proofErr w:type="spellEnd"/>
      <w:r>
        <w:rPr>
          <w:color w:val="000000"/>
          <w:sz w:val="24"/>
          <w:szCs w:val="24"/>
          <w:highlight w:val="white"/>
        </w:rPr>
        <w:t xml:space="preserve"> and </w:t>
      </w:r>
      <w:proofErr w:type="spellStart"/>
      <w:r>
        <w:rPr>
          <w:color w:val="000000"/>
          <w:sz w:val="24"/>
          <w:szCs w:val="24"/>
          <w:highlight w:val="white"/>
        </w:rPr>
        <w:t>Suharno</w:t>
      </w:r>
      <w:proofErr w:type="spellEnd"/>
      <w:r>
        <w:rPr>
          <w:color w:val="000000"/>
          <w:sz w:val="24"/>
          <w:szCs w:val="24"/>
          <w:highlight w:val="white"/>
        </w:rPr>
        <w:t xml:space="preserve"> </w:t>
      </w:r>
      <w:r>
        <w:rPr>
          <w:color w:val="000000"/>
          <w:sz w:val="24"/>
          <w:szCs w:val="24"/>
        </w:rPr>
        <w:t xml:space="preserve">(2019), I have planned to practise my newly acquired knowledge about the way different hotel administrative tasks are accomplished and the administrative and supervisory skills that are required in such an organisation. Based on the learning from the placement development programme I have planned to practise housekeeping tasks at home. To improve my customer service </w:t>
      </w:r>
      <w:r w:rsidR="004172F3">
        <w:rPr>
          <w:color w:val="000000"/>
          <w:sz w:val="24"/>
          <w:szCs w:val="24"/>
        </w:rPr>
        <w:t>capabilities,</w:t>
      </w:r>
      <w:r>
        <w:rPr>
          <w:color w:val="000000"/>
          <w:sz w:val="24"/>
          <w:szCs w:val="24"/>
        </w:rPr>
        <w:t xml:space="preserve"> I have planned to bring improvement in my communication skills. As opined by </w:t>
      </w:r>
      <w:r>
        <w:rPr>
          <w:color w:val="000000"/>
          <w:sz w:val="24"/>
          <w:szCs w:val="24"/>
          <w:highlight w:val="white"/>
        </w:rPr>
        <w:t xml:space="preserve">Kin and Kareem </w:t>
      </w:r>
      <w:r>
        <w:rPr>
          <w:color w:val="000000"/>
          <w:sz w:val="24"/>
          <w:szCs w:val="24"/>
        </w:rPr>
        <w:t xml:space="preserve">(2019), I need to develop my critical thinking capabilities to become an effective decision-maker in a hotel organisation. On the other hand, I have also planned the development of skills needed to manage the front desk. As per the suggestion by </w:t>
      </w:r>
      <w:proofErr w:type="spellStart"/>
      <w:r>
        <w:rPr>
          <w:color w:val="000000"/>
          <w:sz w:val="24"/>
          <w:szCs w:val="24"/>
          <w:highlight w:val="white"/>
        </w:rPr>
        <w:t>Madakam</w:t>
      </w:r>
      <w:proofErr w:type="spellEnd"/>
      <w:r>
        <w:rPr>
          <w:color w:val="000000"/>
          <w:sz w:val="24"/>
          <w:szCs w:val="24"/>
          <w:highlight w:val="white"/>
        </w:rPr>
        <w:t xml:space="preserve">, </w:t>
      </w:r>
      <w:proofErr w:type="spellStart"/>
      <w:r>
        <w:rPr>
          <w:color w:val="000000"/>
          <w:sz w:val="24"/>
          <w:szCs w:val="24"/>
          <w:highlight w:val="white"/>
        </w:rPr>
        <w:t>Holmukhe</w:t>
      </w:r>
      <w:proofErr w:type="spellEnd"/>
      <w:r>
        <w:rPr>
          <w:color w:val="000000"/>
          <w:sz w:val="24"/>
          <w:szCs w:val="24"/>
          <w:highlight w:val="white"/>
        </w:rPr>
        <w:t xml:space="preserve"> and </w:t>
      </w:r>
      <w:proofErr w:type="spellStart"/>
      <w:r>
        <w:rPr>
          <w:color w:val="000000"/>
          <w:sz w:val="24"/>
          <w:szCs w:val="24"/>
          <w:highlight w:val="white"/>
        </w:rPr>
        <w:t>Jaiswal</w:t>
      </w:r>
      <w:proofErr w:type="spellEnd"/>
      <w:r>
        <w:rPr>
          <w:color w:val="000000"/>
          <w:sz w:val="24"/>
          <w:szCs w:val="24"/>
          <w:highlight w:val="white"/>
        </w:rPr>
        <w:t xml:space="preserve"> </w:t>
      </w:r>
      <w:r>
        <w:rPr>
          <w:color w:val="000000"/>
          <w:sz w:val="24"/>
          <w:szCs w:val="24"/>
        </w:rPr>
        <w:t xml:space="preserve">(2019). I have planned to develop my communication, multitasking, organisation, technical, interpersonal, problem-solving and initiation capabilities to become effective at the front desk of a hotel organisation. I have planned to develop my networking, negotiation, budgeting and event management skills additionally to be proven as an effective event planner in a hotel organisation. </w:t>
      </w:r>
    </w:p>
    <w:p w14:paraId="3A70B36E" w14:textId="77777777"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I have also planned the development of personal leadership capabilities as per the learning from the module. As per the suggestion by Yasar (2022), to develop my leadership capabilities, I have planned to bring improvement in my capability to delegate, influence and communicate with others effectively. I have also planned to increase my accountability, acceptability and authenticity. In addition, I believe that by developing compassion in me I can bring improvement in my overall leadership capabilities. Personal belief indicates that the development of all the discussed capabilities can make me manage administrative systems in sales, finance, human resource and other organisational departments in a hotel organisation effectively. </w:t>
      </w:r>
    </w:p>
    <w:p w14:paraId="10A043C7" w14:textId="77777777" w:rsidR="009F208F" w:rsidRDefault="00A03897">
      <w:pPr>
        <w:pStyle w:val="Heading1"/>
        <w:spacing w:before="240"/>
        <w:rPr>
          <w:color w:val="000000"/>
        </w:rPr>
      </w:pPr>
      <w:bookmarkStart w:id="6" w:name="_heading=h.3dy6vkm" w:colFirst="0" w:colLast="0"/>
      <w:bookmarkEnd w:id="6"/>
      <w:r>
        <w:rPr>
          <w:color w:val="000000"/>
        </w:rPr>
        <w:t xml:space="preserve">Conclusion </w:t>
      </w:r>
    </w:p>
    <w:p w14:paraId="6F54E156" w14:textId="77777777"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It can be concluded that to ensure efficiency in the management of hospitality operations in a hotel organisation, the existence of an effective administrative system is essential across all the organisational departments of the business. </w:t>
      </w:r>
      <w:r>
        <w:rPr>
          <w:color w:val="000000"/>
          <w:sz w:val="24"/>
          <w:szCs w:val="24"/>
          <w:highlight w:val="white"/>
        </w:rPr>
        <w:t xml:space="preserve">Housekeeping, property management systems, security maintenance, room service, communication, customer service, guest service, food &amp; beverage maintenance, organisation, </w:t>
      </w:r>
      <w:r>
        <w:rPr>
          <w:color w:val="000000"/>
          <w:sz w:val="24"/>
          <w:szCs w:val="24"/>
          <w:highlight w:val="white"/>
        </w:rPr>
        <w:lastRenderedPageBreak/>
        <w:t>decision-making, front desk operation, event planning and leadership are the most significant skills that I need to acquire the necessarily to become an impactful hotelier.</w:t>
      </w:r>
    </w:p>
    <w:p w14:paraId="26559B5A" w14:textId="77777777" w:rsidR="009F208F" w:rsidRDefault="00A03897">
      <w:pPr>
        <w:pBdr>
          <w:top w:val="nil"/>
          <w:left w:val="nil"/>
          <w:bottom w:val="nil"/>
          <w:right w:val="nil"/>
          <w:between w:val="nil"/>
        </w:pBdr>
        <w:spacing w:before="240" w:line="360" w:lineRule="auto"/>
        <w:jc w:val="both"/>
        <w:rPr>
          <w:b/>
          <w:color w:val="000000"/>
          <w:sz w:val="24"/>
          <w:szCs w:val="24"/>
        </w:rPr>
      </w:pPr>
      <w:r>
        <w:br w:type="page"/>
      </w:r>
    </w:p>
    <w:p w14:paraId="3D358FF5" w14:textId="77777777" w:rsidR="009F208F" w:rsidRDefault="00A03897">
      <w:pPr>
        <w:pStyle w:val="Heading1"/>
        <w:spacing w:before="240"/>
        <w:rPr>
          <w:color w:val="000000"/>
        </w:rPr>
      </w:pPr>
      <w:bookmarkStart w:id="7" w:name="_heading=h.1t3h5sf" w:colFirst="0" w:colLast="0"/>
      <w:bookmarkEnd w:id="7"/>
      <w:r>
        <w:rPr>
          <w:color w:val="000000"/>
        </w:rPr>
        <w:lastRenderedPageBreak/>
        <w:t>Reference List</w:t>
      </w:r>
    </w:p>
    <w:p w14:paraId="4AE06FB0"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proofErr w:type="spellStart"/>
      <w:r>
        <w:rPr>
          <w:color w:val="000000"/>
          <w:sz w:val="24"/>
          <w:szCs w:val="24"/>
          <w:highlight w:val="white"/>
        </w:rPr>
        <w:t>Ajayi</w:t>
      </w:r>
      <w:proofErr w:type="spellEnd"/>
      <w:r>
        <w:rPr>
          <w:color w:val="000000"/>
          <w:sz w:val="24"/>
          <w:szCs w:val="24"/>
          <w:highlight w:val="white"/>
        </w:rPr>
        <w:t xml:space="preserve">, V.O., </w:t>
      </w:r>
      <w:proofErr w:type="spellStart"/>
      <w:r>
        <w:rPr>
          <w:color w:val="000000"/>
          <w:sz w:val="24"/>
          <w:szCs w:val="24"/>
          <w:highlight w:val="white"/>
        </w:rPr>
        <w:t>Achor</w:t>
      </w:r>
      <w:proofErr w:type="spellEnd"/>
      <w:r>
        <w:rPr>
          <w:color w:val="000000"/>
          <w:sz w:val="24"/>
          <w:szCs w:val="24"/>
          <w:highlight w:val="white"/>
        </w:rPr>
        <w:t xml:space="preserve">, E.E. and </w:t>
      </w:r>
      <w:proofErr w:type="spellStart"/>
      <w:r>
        <w:rPr>
          <w:color w:val="000000"/>
          <w:sz w:val="24"/>
          <w:szCs w:val="24"/>
          <w:highlight w:val="white"/>
        </w:rPr>
        <w:t>Otor</w:t>
      </w:r>
      <w:proofErr w:type="spellEnd"/>
      <w:r>
        <w:rPr>
          <w:color w:val="000000"/>
          <w:sz w:val="24"/>
          <w:szCs w:val="24"/>
          <w:highlight w:val="white"/>
        </w:rPr>
        <w:t xml:space="preserve">, E., 2019. Improving teaching quality in science education using Kolb’s learning model and 5E learning model. </w:t>
      </w:r>
      <w:r>
        <w:rPr>
          <w:i/>
          <w:color w:val="000000"/>
          <w:sz w:val="24"/>
          <w:szCs w:val="24"/>
          <w:highlight w:val="white"/>
        </w:rPr>
        <w:t>Journal of Research in Curriculum and Teaching</w:t>
      </w:r>
      <w:r>
        <w:rPr>
          <w:color w:val="000000"/>
          <w:sz w:val="24"/>
          <w:szCs w:val="24"/>
          <w:highlight w:val="white"/>
        </w:rPr>
        <w:t xml:space="preserve">, </w:t>
      </w:r>
      <w:r>
        <w:rPr>
          <w:i/>
          <w:color w:val="000000"/>
          <w:sz w:val="24"/>
          <w:szCs w:val="24"/>
          <w:highlight w:val="white"/>
        </w:rPr>
        <w:t>11</w:t>
      </w:r>
      <w:r>
        <w:rPr>
          <w:color w:val="000000"/>
          <w:sz w:val="24"/>
          <w:szCs w:val="24"/>
          <w:highlight w:val="white"/>
        </w:rPr>
        <w:t>(1), pp.1-13.</w:t>
      </w:r>
    </w:p>
    <w:p w14:paraId="1F2989EE"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r>
        <w:rPr>
          <w:color w:val="000000"/>
          <w:sz w:val="24"/>
          <w:szCs w:val="24"/>
          <w:highlight w:val="white"/>
        </w:rPr>
        <w:t xml:space="preserve">Behrendt, M. and </w:t>
      </w:r>
      <w:proofErr w:type="spellStart"/>
      <w:r>
        <w:rPr>
          <w:color w:val="000000"/>
          <w:sz w:val="24"/>
          <w:szCs w:val="24"/>
          <w:highlight w:val="white"/>
        </w:rPr>
        <w:t>Machtmes</w:t>
      </w:r>
      <w:proofErr w:type="spellEnd"/>
      <w:r>
        <w:rPr>
          <w:color w:val="000000"/>
          <w:sz w:val="24"/>
          <w:szCs w:val="24"/>
          <w:highlight w:val="white"/>
        </w:rPr>
        <w:t xml:space="preserve">, K., 2021. Exploring the catalyst energizing the Kolb Learning Cycle. </w:t>
      </w:r>
      <w:r>
        <w:rPr>
          <w:i/>
          <w:color w:val="000000"/>
          <w:sz w:val="24"/>
          <w:szCs w:val="24"/>
          <w:highlight w:val="white"/>
        </w:rPr>
        <w:t>Experiential Learning &amp; Teaching in Higher Education</w:t>
      </w:r>
      <w:r>
        <w:rPr>
          <w:color w:val="000000"/>
          <w:sz w:val="24"/>
          <w:szCs w:val="24"/>
          <w:highlight w:val="white"/>
        </w:rPr>
        <w:t xml:space="preserve">, </w:t>
      </w:r>
      <w:r>
        <w:rPr>
          <w:i/>
          <w:color w:val="000000"/>
          <w:sz w:val="24"/>
          <w:szCs w:val="24"/>
          <w:highlight w:val="white"/>
        </w:rPr>
        <w:t>4</w:t>
      </w:r>
      <w:r>
        <w:rPr>
          <w:color w:val="000000"/>
          <w:sz w:val="24"/>
          <w:szCs w:val="24"/>
          <w:highlight w:val="white"/>
        </w:rPr>
        <w:t>(1), pp.73-80.</w:t>
      </w:r>
    </w:p>
    <w:p w14:paraId="179D44E2" w14:textId="77777777" w:rsidR="009F208F" w:rsidRDefault="00A03897">
      <w:pPr>
        <w:pBdr>
          <w:top w:val="nil"/>
          <w:left w:val="nil"/>
          <w:bottom w:val="nil"/>
          <w:right w:val="nil"/>
          <w:between w:val="nil"/>
        </w:pBdr>
        <w:spacing w:before="240" w:line="360" w:lineRule="auto"/>
        <w:jc w:val="both"/>
        <w:rPr>
          <w:color w:val="000000"/>
          <w:sz w:val="24"/>
          <w:szCs w:val="24"/>
        </w:rPr>
      </w:pPr>
      <w:r>
        <w:rPr>
          <w:color w:val="000000"/>
          <w:sz w:val="24"/>
          <w:szCs w:val="24"/>
        </w:rPr>
        <w:t xml:space="preserve">Cherry.K, 2023. </w:t>
      </w:r>
      <w:r>
        <w:rPr>
          <w:i/>
          <w:color w:val="000000"/>
          <w:sz w:val="24"/>
          <w:szCs w:val="24"/>
        </w:rPr>
        <w:t>Overview of VARK Learning Styles</w:t>
      </w:r>
      <w:r>
        <w:rPr>
          <w:color w:val="000000"/>
          <w:sz w:val="24"/>
          <w:szCs w:val="24"/>
        </w:rPr>
        <w:t>. [Online] Available at: https://www.verywellmind.com/vark-learning-styles-2795156 [Accessed on: 11.06.2023]</w:t>
      </w:r>
    </w:p>
    <w:p w14:paraId="07684847"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proofErr w:type="spellStart"/>
      <w:r>
        <w:rPr>
          <w:color w:val="000000"/>
          <w:sz w:val="24"/>
          <w:szCs w:val="24"/>
          <w:highlight w:val="white"/>
        </w:rPr>
        <w:t>Idkhan</w:t>
      </w:r>
      <w:proofErr w:type="spellEnd"/>
      <w:r>
        <w:rPr>
          <w:color w:val="000000"/>
          <w:sz w:val="24"/>
          <w:szCs w:val="24"/>
          <w:highlight w:val="white"/>
        </w:rPr>
        <w:t xml:space="preserve">, A.M. and Idris, M.M., 2021. Dimensions of students learning styles at the university with the </w:t>
      </w:r>
      <w:proofErr w:type="spellStart"/>
      <w:r>
        <w:rPr>
          <w:color w:val="000000"/>
          <w:sz w:val="24"/>
          <w:szCs w:val="24"/>
          <w:highlight w:val="white"/>
        </w:rPr>
        <w:t>kolb</w:t>
      </w:r>
      <w:proofErr w:type="spellEnd"/>
      <w:r>
        <w:rPr>
          <w:color w:val="000000"/>
          <w:sz w:val="24"/>
          <w:szCs w:val="24"/>
          <w:highlight w:val="white"/>
        </w:rPr>
        <w:t xml:space="preserve"> learning model. </w:t>
      </w:r>
      <w:r>
        <w:rPr>
          <w:i/>
          <w:color w:val="000000"/>
          <w:sz w:val="24"/>
          <w:szCs w:val="24"/>
          <w:highlight w:val="white"/>
        </w:rPr>
        <w:t>International Journal of Environment, Engineering and Education</w:t>
      </w:r>
      <w:r>
        <w:rPr>
          <w:color w:val="000000"/>
          <w:sz w:val="24"/>
          <w:szCs w:val="24"/>
          <w:highlight w:val="white"/>
        </w:rPr>
        <w:t xml:space="preserve">, </w:t>
      </w:r>
      <w:r>
        <w:rPr>
          <w:i/>
          <w:color w:val="000000"/>
          <w:sz w:val="24"/>
          <w:szCs w:val="24"/>
          <w:highlight w:val="white"/>
        </w:rPr>
        <w:t>3</w:t>
      </w:r>
      <w:r>
        <w:rPr>
          <w:color w:val="000000"/>
          <w:sz w:val="24"/>
          <w:szCs w:val="24"/>
          <w:highlight w:val="white"/>
        </w:rPr>
        <w:t>(2), pp.75-82.</w:t>
      </w:r>
    </w:p>
    <w:p w14:paraId="46A98BC8"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r>
        <w:rPr>
          <w:color w:val="000000"/>
          <w:sz w:val="24"/>
          <w:szCs w:val="24"/>
          <w:highlight w:val="white"/>
        </w:rPr>
        <w:t xml:space="preserve">Kin, T.M. and Kareem, O.A., 2019. School leaders’ Competencies that make a difference in the Era of Education 4.0: A Conceptual Framework. </w:t>
      </w:r>
      <w:r>
        <w:rPr>
          <w:i/>
          <w:color w:val="000000"/>
          <w:sz w:val="24"/>
          <w:szCs w:val="24"/>
          <w:highlight w:val="white"/>
        </w:rPr>
        <w:t>International Journal of Academic Research in Business and Social Sciences</w:t>
      </w:r>
      <w:r>
        <w:rPr>
          <w:color w:val="000000"/>
          <w:sz w:val="24"/>
          <w:szCs w:val="24"/>
          <w:highlight w:val="white"/>
        </w:rPr>
        <w:t xml:space="preserve">, </w:t>
      </w:r>
      <w:r>
        <w:rPr>
          <w:i/>
          <w:color w:val="000000"/>
          <w:sz w:val="24"/>
          <w:szCs w:val="24"/>
          <w:highlight w:val="white"/>
        </w:rPr>
        <w:t>9</w:t>
      </w:r>
      <w:r>
        <w:rPr>
          <w:color w:val="000000"/>
          <w:sz w:val="24"/>
          <w:szCs w:val="24"/>
          <w:highlight w:val="white"/>
        </w:rPr>
        <w:t>(5), pp.214-225.</w:t>
      </w:r>
    </w:p>
    <w:p w14:paraId="71645623"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r>
        <w:rPr>
          <w:color w:val="000000"/>
          <w:sz w:val="24"/>
          <w:szCs w:val="24"/>
          <w:highlight w:val="white"/>
        </w:rPr>
        <w:t xml:space="preserve">Kolb, D.A. 1984. </w:t>
      </w:r>
      <w:r>
        <w:rPr>
          <w:i/>
          <w:color w:val="000000"/>
          <w:sz w:val="24"/>
          <w:szCs w:val="24"/>
          <w:highlight w:val="white"/>
        </w:rPr>
        <w:t>Experiential learning: experience as the source of learning and development</w:t>
      </w:r>
      <w:r>
        <w:rPr>
          <w:color w:val="000000"/>
          <w:sz w:val="24"/>
          <w:szCs w:val="24"/>
          <w:highlight w:val="white"/>
        </w:rPr>
        <w:t>. Englewood Cliffs, NJ: Prentice Hall.</w:t>
      </w:r>
    </w:p>
    <w:p w14:paraId="31497ECB"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proofErr w:type="spellStart"/>
      <w:r>
        <w:rPr>
          <w:color w:val="000000"/>
          <w:sz w:val="24"/>
          <w:szCs w:val="24"/>
          <w:highlight w:val="white"/>
        </w:rPr>
        <w:t>Madakam</w:t>
      </w:r>
      <w:proofErr w:type="spellEnd"/>
      <w:r>
        <w:rPr>
          <w:color w:val="000000"/>
          <w:sz w:val="24"/>
          <w:szCs w:val="24"/>
          <w:highlight w:val="white"/>
        </w:rPr>
        <w:t xml:space="preserve">, S., </w:t>
      </w:r>
      <w:proofErr w:type="spellStart"/>
      <w:r>
        <w:rPr>
          <w:color w:val="000000"/>
          <w:sz w:val="24"/>
          <w:szCs w:val="24"/>
          <w:highlight w:val="white"/>
        </w:rPr>
        <w:t>Holmukhe</w:t>
      </w:r>
      <w:proofErr w:type="spellEnd"/>
      <w:r>
        <w:rPr>
          <w:color w:val="000000"/>
          <w:sz w:val="24"/>
          <w:szCs w:val="24"/>
          <w:highlight w:val="white"/>
        </w:rPr>
        <w:t xml:space="preserve">, R.M. and </w:t>
      </w:r>
      <w:proofErr w:type="spellStart"/>
      <w:r>
        <w:rPr>
          <w:color w:val="000000"/>
          <w:sz w:val="24"/>
          <w:szCs w:val="24"/>
          <w:highlight w:val="white"/>
        </w:rPr>
        <w:t>Jaiswal</w:t>
      </w:r>
      <w:proofErr w:type="spellEnd"/>
      <w:r>
        <w:rPr>
          <w:color w:val="000000"/>
          <w:sz w:val="24"/>
          <w:szCs w:val="24"/>
          <w:highlight w:val="white"/>
        </w:rPr>
        <w:t xml:space="preserve">, D.K., 2019. The future digital work force: robotic process automation (RPA). </w:t>
      </w:r>
      <w:r>
        <w:rPr>
          <w:i/>
          <w:color w:val="000000"/>
          <w:sz w:val="24"/>
          <w:szCs w:val="24"/>
          <w:highlight w:val="white"/>
        </w:rPr>
        <w:t>JISTEM-Journal of Information Systems and Technology Management</w:t>
      </w:r>
      <w:r>
        <w:rPr>
          <w:color w:val="000000"/>
          <w:sz w:val="24"/>
          <w:szCs w:val="24"/>
          <w:highlight w:val="white"/>
        </w:rPr>
        <w:t xml:space="preserve">, </w:t>
      </w:r>
      <w:r>
        <w:rPr>
          <w:i/>
          <w:color w:val="000000"/>
          <w:sz w:val="24"/>
          <w:szCs w:val="24"/>
          <w:highlight w:val="white"/>
        </w:rPr>
        <w:t>16</w:t>
      </w:r>
      <w:r>
        <w:rPr>
          <w:color w:val="000000"/>
          <w:sz w:val="24"/>
          <w:szCs w:val="24"/>
          <w:highlight w:val="white"/>
        </w:rPr>
        <w:t>.</w:t>
      </w:r>
    </w:p>
    <w:p w14:paraId="6B91F1CF" w14:textId="77777777" w:rsidR="009F208F" w:rsidRDefault="00A03897">
      <w:pPr>
        <w:pBdr>
          <w:top w:val="nil"/>
          <w:left w:val="nil"/>
          <w:bottom w:val="nil"/>
          <w:right w:val="nil"/>
          <w:between w:val="nil"/>
        </w:pBdr>
        <w:spacing w:before="240" w:line="360" w:lineRule="auto"/>
        <w:jc w:val="both"/>
        <w:rPr>
          <w:color w:val="000000"/>
          <w:sz w:val="24"/>
          <w:szCs w:val="24"/>
        </w:rPr>
      </w:pPr>
      <w:proofErr w:type="spellStart"/>
      <w:r>
        <w:rPr>
          <w:color w:val="000000"/>
          <w:sz w:val="24"/>
          <w:szCs w:val="24"/>
        </w:rPr>
        <w:t>McMohan.M</w:t>
      </w:r>
      <w:proofErr w:type="spellEnd"/>
      <w:r>
        <w:rPr>
          <w:color w:val="000000"/>
          <w:sz w:val="24"/>
          <w:szCs w:val="24"/>
        </w:rPr>
        <w:t xml:space="preserve">, 2023. </w:t>
      </w:r>
      <w:r>
        <w:rPr>
          <w:i/>
          <w:color w:val="000000"/>
          <w:sz w:val="24"/>
          <w:szCs w:val="24"/>
        </w:rPr>
        <w:t>What is a Learning Log?</w:t>
      </w:r>
      <w:r>
        <w:rPr>
          <w:color w:val="000000"/>
          <w:sz w:val="24"/>
          <w:szCs w:val="24"/>
        </w:rPr>
        <w:t xml:space="preserve"> [Online] Available at: https://www.easytechjunkie.com/what-is-a-learning-log.htm [Accessed on: 11.06.2023]</w:t>
      </w:r>
    </w:p>
    <w:p w14:paraId="58F677A7"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r>
        <w:rPr>
          <w:color w:val="000000"/>
          <w:sz w:val="24"/>
          <w:szCs w:val="24"/>
          <w:highlight w:val="white"/>
        </w:rPr>
        <w:t xml:space="preserve">Morris, T.H., 2020. Experiential learning–a systematic review and revision of Kolb’s model. </w:t>
      </w:r>
      <w:r>
        <w:rPr>
          <w:i/>
          <w:color w:val="000000"/>
          <w:sz w:val="24"/>
          <w:szCs w:val="24"/>
          <w:highlight w:val="white"/>
        </w:rPr>
        <w:t>Interactive Learning Environments</w:t>
      </w:r>
      <w:r>
        <w:rPr>
          <w:color w:val="000000"/>
          <w:sz w:val="24"/>
          <w:szCs w:val="24"/>
          <w:highlight w:val="white"/>
        </w:rPr>
        <w:t xml:space="preserve">, </w:t>
      </w:r>
      <w:r>
        <w:rPr>
          <w:i/>
          <w:color w:val="000000"/>
          <w:sz w:val="24"/>
          <w:szCs w:val="24"/>
          <w:highlight w:val="white"/>
        </w:rPr>
        <w:t>28</w:t>
      </w:r>
      <w:r>
        <w:rPr>
          <w:color w:val="000000"/>
          <w:sz w:val="24"/>
          <w:szCs w:val="24"/>
          <w:highlight w:val="white"/>
        </w:rPr>
        <w:t>(8), pp.1064-1077.</w:t>
      </w:r>
    </w:p>
    <w:p w14:paraId="0259196A"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proofErr w:type="spellStart"/>
      <w:r>
        <w:rPr>
          <w:color w:val="000000"/>
          <w:sz w:val="24"/>
          <w:szCs w:val="24"/>
          <w:highlight w:val="white"/>
        </w:rPr>
        <w:t>Pamungkas</w:t>
      </w:r>
      <w:proofErr w:type="spellEnd"/>
      <w:r>
        <w:rPr>
          <w:color w:val="000000"/>
          <w:sz w:val="24"/>
          <w:szCs w:val="24"/>
          <w:highlight w:val="white"/>
        </w:rPr>
        <w:t xml:space="preserve">, S.F., </w:t>
      </w:r>
      <w:proofErr w:type="spellStart"/>
      <w:r>
        <w:rPr>
          <w:color w:val="000000"/>
          <w:sz w:val="24"/>
          <w:szCs w:val="24"/>
          <w:highlight w:val="white"/>
        </w:rPr>
        <w:t>Widiastuti</w:t>
      </w:r>
      <w:proofErr w:type="spellEnd"/>
      <w:r>
        <w:rPr>
          <w:color w:val="000000"/>
          <w:sz w:val="24"/>
          <w:szCs w:val="24"/>
          <w:highlight w:val="white"/>
        </w:rPr>
        <w:t xml:space="preserve">, I. and </w:t>
      </w:r>
      <w:proofErr w:type="spellStart"/>
      <w:r>
        <w:rPr>
          <w:color w:val="000000"/>
          <w:sz w:val="24"/>
          <w:szCs w:val="24"/>
          <w:highlight w:val="white"/>
        </w:rPr>
        <w:t>Suharno</w:t>
      </w:r>
      <w:proofErr w:type="spellEnd"/>
      <w:r>
        <w:rPr>
          <w:color w:val="000000"/>
          <w:sz w:val="24"/>
          <w:szCs w:val="24"/>
          <w:highlight w:val="white"/>
        </w:rPr>
        <w:t xml:space="preserve">, S., 2019. Kolb’s Experiential Learning As An Effective Learning Model In Creative Product And Entrepreneurship Subjects. </w:t>
      </w:r>
      <w:r>
        <w:rPr>
          <w:i/>
          <w:color w:val="000000"/>
          <w:sz w:val="24"/>
          <w:szCs w:val="24"/>
          <w:highlight w:val="white"/>
        </w:rPr>
        <w:lastRenderedPageBreak/>
        <w:t>Journal of Mechanical Engineering and Vocational Education (JoMEVE)</w:t>
      </w:r>
      <w:r>
        <w:rPr>
          <w:color w:val="000000"/>
          <w:sz w:val="24"/>
          <w:szCs w:val="24"/>
          <w:highlight w:val="white"/>
        </w:rPr>
        <w:t xml:space="preserve">, </w:t>
      </w:r>
      <w:r>
        <w:rPr>
          <w:i/>
          <w:color w:val="000000"/>
          <w:sz w:val="24"/>
          <w:szCs w:val="24"/>
          <w:highlight w:val="white"/>
        </w:rPr>
        <w:t>2</w:t>
      </w:r>
      <w:r>
        <w:rPr>
          <w:color w:val="000000"/>
          <w:sz w:val="24"/>
          <w:szCs w:val="24"/>
          <w:highlight w:val="white"/>
        </w:rPr>
        <w:t>(1), pp.27-32.</w:t>
      </w:r>
    </w:p>
    <w:p w14:paraId="2F309F85" w14:textId="77777777" w:rsidR="009F208F" w:rsidRDefault="00A03897">
      <w:pPr>
        <w:pBdr>
          <w:top w:val="nil"/>
          <w:left w:val="nil"/>
          <w:bottom w:val="nil"/>
          <w:right w:val="nil"/>
          <w:between w:val="nil"/>
        </w:pBdr>
        <w:spacing w:before="240" w:line="360" w:lineRule="auto"/>
        <w:jc w:val="both"/>
        <w:rPr>
          <w:color w:val="000000"/>
          <w:sz w:val="24"/>
          <w:szCs w:val="24"/>
          <w:highlight w:val="white"/>
        </w:rPr>
      </w:pPr>
      <w:r>
        <w:rPr>
          <w:color w:val="000000"/>
          <w:sz w:val="24"/>
          <w:szCs w:val="24"/>
          <w:highlight w:val="white"/>
        </w:rPr>
        <w:t xml:space="preserve">Vogt, A., Babel, F., Hock, P., Baumann, M. and Seufert, T., 2021. Prompting in-depth learning in immersive virtual reality: Impact of an elaboration prompt on developing a mental model. </w:t>
      </w:r>
      <w:r>
        <w:rPr>
          <w:i/>
          <w:color w:val="000000"/>
          <w:sz w:val="24"/>
          <w:szCs w:val="24"/>
          <w:highlight w:val="white"/>
        </w:rPr>
        <w:t>Computers &amp; Education</w:t>
      </w:r>
      <w:r>
        <w:rPr>
          <w:color w:val="000000"/>
          <w:sz w:val="24"/>
          <w:szCs w:val="24"/>
          <w:highlight w:val="white"/>
        </w:rPr>
        <w:t xml:space="preserve">, </w:t>
      </w:r>
      <w:r>
        <w:rPr>
          <w:i/>
          <w:color w:val="000000"/>
          <w:sz w:val="24"/>
          <w:szCs w:val="24"/>
          <w:highlight w:val="white"/>
        </w:rPr>
        <w:t>171</w:t>
      </w:r>
      <w:r>
        <w:rPr>
          <w:color w:val="000000"/>
          <w:sz w:val="24"/>
          <w:szCs w:val="24"/>
          <w:highlight w:val="white"/>
        </w:rPr>
        <w:t>, p.104235.</w:t>
      </w:r>
    </w:p>
    <w:p w14:paraId="77648B01" w14:textId="77777777" w:rsidR="009F208F" w:rsidRDefault="00A03897">
      <w:pPr>
        <w:pBdr>
          <w:top w:val="nil"/>
          <w:left w:val="nil"/>
          <w:bottom w:val="nil"/>
          <w:right w:val="nil"/>
          <w:between w:val="nil"/>
        </w:pBdr>
        <w:spacing w:before="240" w:line="360" w:lineRule="auto"/>
        <w:jc w:val="both"/>
        <w:rPr>
          <w:color w:val="000000"/>
          <w:sz w:val="24"/>
          <w:szCs w:val="24"/>
        </w:rPr>
      </w:pPr>
      <w:proofErr w:type="spellStart"/>
      <w:r>
        <w:rPr>
          <w:color w:val="000000"/>
          <w:sz w:val="24"/>
          <w:szCs w:val="24"/>
        </w:rPr>
        <w:t>Yasar.K</w:t>
      </w:r>
      <w:proofErr w:type="spellEnd"/>
      <w:r>
        <w:rPr>
          <w:color w:val="000000"/>
          <w:sz w:val="24"/>
          <w:szCs w:val="24"/>
        </w:rPr>
        <w:t xml:space="preserve">, 2022. </w:t>
      </w:r>
      <w:r>
        <w:rPr>
          <w:i/>
          <w:color w:val="000000"/>
          <w:sz w:val="24"/>
          <w:szCs w:val="24"/>
        </w:rPr>
        <w:t xml:space="preserve">leadership skills. </w:t>
      </w:r>
      <w:r>
        <w:rPr>
          <w:color w:val="000000"/>
          <w:sz w:val="24"/>
          <w:szCs w:val="24"/>
        </w:rPr>
        <w:t>[Online] Available at: https://www.techtarget.com/searchcio/definition/leadership-skills#:~:text=Valuable%20leadership%20skills%20include%20the,%2Dof%2Dall%2Dtrades [Accessed on: 11.06.2023]</w:t>
      </w:r>
    </w:p>
    <w:sectPr w:rsidR="009F208F">
      <w:footerReference w:type="default" r:id="rId8"/>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1AE18" w14:textId="77777777" w:rsidR="00D7741D" w:rsidRDefault="00D7741D">
      <w:pPr>
        <w:spacing w:line="240" w:lineRule="auto"/>
      </w:pPr>
      <w:r>
        <w:separator/>
      </w:r>
    </w:p>
  </w:endnote>
  <w:endnote w:type="continuationSeparator" w:id="0">
    <w:p w14:paraId="48A54DD4" w14:textId="77777777" w:rsidR="00D7741D" w:rsidRDefault="00D774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B0B22" w14:textId="4A417400" w:rsidR="009F208F" w:rsidRDefault="00A0389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172F3">
      <w:rPr>
        <w:noProof/>
        <w:color w:val="000000"/>
      </w:rPr>
      <w:t>2</w:t>
    </w:r>
    <w:r>
      <w:rPr>
        <w:color w:val="000000"/>
      </w:rPr>
      <w:fldChar w:fldCharType="end"/>
    </w:r>
  </w:p>
  <w:p w14:paraId="0B770C8B" w14:textId="77777777" w:rsidR="009F208F" w:rsidRDefault="009F208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29A8F" w14:textId="77777777" w:rsidR="00D7741D" w:rsidRDefault="00D7741D">
      <w:pPr>
        <w:spacing w:line="240" w:lineRule="auto"/>
      </w:pPr>
      <w:r>
        <w:separator/>
      </w:r>
    </w:p>
  </w:footnote>
  <w:footnote w:type="continuationSeparator" w:id="0">
    <w:p w14:paraId="3CA073E3" w14:textId="77777777" w:rsidR="00D7741D" w:rsidRDefault="00D774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08F"/>
    <w:rsid w:val="0000468F"/>
    <w:rsid w:val="002D63D1"/>
    <w:rsid w:val="004172F3"/>
    <w:rsid w:val="00550FEB"/>
    <w:rsid w:val="00666520"/>
    <w:rsid w:val="007E2CF6"/>
    <w:rsid w:val="009F208F"/>
    <w:rsid w:val="00A03897"/>
    <w:rsid w:val="00B347F8"/>
    <w:rsid w:val="00D7741D"/>
    <w:rsid w:val="00F50DE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2C021"/>
  <w15:docId w15:val="{DE6A83ED-7CE8-4119-97EA-65A143EC2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rsid w:val="00840688"/>
    <w:pPr>
      <w:keepNext/>
      <w:keepLines/>
      <w:spacing w:before="400" w:after="120" w:line="360" w:lineRule="auto"/>
      <w:jc w:val="both"/>
      <w:outlineLvl w:val="0"/>
    </w:pPr>
    <w:rPr>
      <w:b/>
      <w:sz w:val="28"/>
      <w:szCs w:val="40"/>
    </w:rPr>
  </w:style>
  <w:style w:type="paragraph" w:styleId="Heading2">
    <w:name w:val="heading 2"/>
    <w:basedOn w:val="Normal1"/>
    <w:next w:val="Normal1"/>
    <w:uiPriority w:val="9"/>
    <w:unhideWhenUsed/>
    <w:qFormat/>
    <w:rsid w:val="00840688"/>
    <w:pPr>
      <w:keepNext/>
      <w:keepLines/>
      <w:spacing w:before="360" w:after="120" w:line="360" w:lineRule="auto"/>
      <w:jc w:val="both"/>
      <w:outlineLvl w:val="1"/>
    </w:pPr>
    <w:rPr>
      <w:b/>
      <w:sz w:val="26"/>
      <w:szCs w:val="32"/>
    </w:rPr>
  </w:style>
  <w:style w:type="paragraph" w:styleId="Heading3">
    <w:name w:val="heading 3"/>
    <w:basedOn w:val="Normal1"/>
    <w:next w:val="Normal1"/>
    <w:uiPriority w:val="9"/>
    <w:semiHidden/>
    <w:unhideWhenUsed/>
    <w:qFormat/>
    <w:rsid w:val="00B63069"/>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B63069"/>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B63069"/>
    <w:pPr>
      <w:keepNext/>
      <w:keepLines/>
      <w:spacing w:before="240" w:after="80"/>
      <w:outlineLvl w:val="4"/>
    </w:pPr>
    <w:rPr>
      <w:color w:val="666666"/>
    </w:rPr>
  </w:style>
  <w:style w:type="paragraph" w:styleId="Heading6">
    <w:name w:val="heading 6"/>
    <w:basedOn w:val="Normal1"/>
    <w:next w:val="Normal1"/>
    <w:uiPriority w:val="9"/>
    <w:semiHidden/>
    <w:unhideWhenUsed/>
    <w:qFormat/>
    <w:rsid w:val="00B6306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rsid w:val="00840688"/>
    <w:pPr>
      <w:keepNext/>
      <w:keepLines/>
      <w:spacing w:after="60" w:line="360" w:lineRule="auto"/>
      <w:jc w:val="center"/>
    </w:pPr>
    <w:rPr>
      <w:b/>
      <w:sz w:val="36"/>
      <w:szCs w:val="52"/>
    </w:rPr>
  </w:style>
  <w:style w:type="paragraph" w:customStyle="1" w:styleId="Normal1">
    <w:name w:val="Normal1"/>
    <w:rsid w:val="00B63069"/>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840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0688"/>
    <w:rPr>
      <w:rFonts w:ascii="Tahoma" w:hAnsi="Tahoma" w:cs="Tahoma"/>
      <w:sz w:val="16"/>
      <w:szCs w:val="16"/>
    </w:rPr>
  </w:style>
  <w:style w:type="paragraph" w:styleId="Header">
    <w:name w:val="header"/>
    <w:basedOn w:val="Normal"/>
    <w:link w:val="HeaderChar"/>
    <w:uiPriority w:val="99"/>
    <w:semiHidden/>
    <w:unhideWhenUsed/>
    <w:rsid w:val="0084068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40688"/>
  </w:style>
  <w:style w:type="paragraph" w:styleId="Footer">
    <w:name w:val="footer"/>
    <w:basedOn w:val="Normal"/>
    <w:link w:val="FooterChar"/>
    <w:uiPriority w:val="99"/>
    <w:unhideWhenUsed/>
    <w:rsid w:val="00840688"/>
    <w:pPr>
      <w:tabs>
        <w:tab w:val="center" w:pos="4680"/>
        <w:tab w:val="right" w:pos="9360"/>
      </w:tabs>
      <w:spacing w:line="240" w:lineRule="auto"/>
    </w:pPr>
  </w:style>
  <w:style w:type="character" w:customStyle="1" w:styleId="FooterChar">
    <w:name w:val="Footer Char"/>
    <w:basedOn w:val="DefaultParagraphFont"/>
    <w:link w:val="Footer"/>
    <w:uiPriority w:val="99"/>
    <w:rsid w:val="00840688"/>
  </w:style>
  <w:style w:type="paragraph" w:styleId="TOCHeading">
    <w:name w:val="TOC Heading"/>
    <w:basedOn w:val="Heading1"/>
    <w:next w:val="Normal"/>
    <w:uiPriority w:val="39"/>
    <w:semiHidden/>
    <w:unhideWhenUsed/>
    <w:qFormat/>
    <w:rsid w:val="0084068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40688"/>
    <w:pPr>
      <w:spacing w:after="100"/>
    </w:pPr>
  </w:style>
  <w:style w:type="paragraph" w:styleId="TOC2">
    <w:name w:val="toc 2"/>
    <w:basedOn w:val="Normal"/>
    <w:next w:val="Normal"/>
    <w:autoRedefine/>
    <w:uiPriority w:val="39"/>
    <w:unhideWhenUsed/>
    <w:rsid w:val="00840688"/>
    <w:pPr>
      <w:spacing w:after="100"/>
      <w:ind w:left="220"/>
    </w:pPr>
  </w:style>
  <w:style w:type="character" w:styleId="Hyperlink">
    <w:name w:val="Hyperlink"/>
    <w:basedOn w:val="DefaultParagraphFont"/>
    <w:uiPriority w:val="99"/>
    <w:unhideWhenUsed/>
    <w:rsid w:val="008406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Bc0i+VhVjEMMXBPWXjVxf8pkFw==">CgMxLjAyCGguZ2pkZ3hzMgloLjMwajB6bGwyCWguMWZvYjl0ZTIJaC4zem55c2g3MgloLjJldDkycDAyCGgudHlqY3d0MgloLjNkeTZ2a20yCWguMXQzaDVzZjgAciExdkFwcTFyYVE1bU9hR0hEV0Q4Zk55b243VWxmMWw5V0o=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1681</Words>
  <Characters>9583</Characters>
  <Application>Microsoft Office Word</Application>
  <DocSecurity>0</DocSecurity>
  <Lines>79</Lines>
  <Paragraphs>22</Paragraphs>
  <ScaleCrop>false</ScaleCrop>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dc:creator>
  <cp:lastModifiedBy>Liviu Topala (1905828)</cp:lastModifiedBy>
  <cp:revision>8</cp:revision>
  <dcterms:created xsi:type="dcterms:W3CDTF">2023-06-11T21:02:00Z</dcterms:created>
  <dcterms:modified xsi:type="dcterms:W3CDTF">2024-02-20T20:22:00Z</dcterms:modified>
</cp:coreProperties>
</file>