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ED41" w14:textId="405CC2C5" w:rsidR="07563017" w:rsidRDefault="07563017" w:rsidP="07563017">
      <w:pPr>
        <w:pStyle w:val="Heading2"/>
        <w:spacing w:line="480" w:lineRule="auto"/>
        <w:ind w:left="144" w:right="144"/>
        <w:rPr>
          <w:rFonts w:ascii="Arial" w:eastAsia="Arial" w:hAnsi="Arial" w:cs="Arial"/>
          <w:color w:val="auto"/>
          <w:sz w:val="24"/>
          <w:szCs w:val="24"/>
        </w:rPr>
      </w:pPr>
    </w:p>
    <w:p w14:paraId="178188D1" w14:textId="75CF6F41" w:rsidR="07563017" w:rsidRDefault="07563017" w:rsidP="07563017">
      <w:pPr>
        <w:pStyle w:val="Heading2"/>
        <w:spacing w:line="480" w:lineRule="auto"/>
        <w:ind w:left="144" w:right="144"/>
        <w:rPr>
          <w:rFonts w:ascii="Arial" w:eastAsia="Arial" w:hAnsi="Arial" w:cs="Arial"/>
          <w:color w:val="auto"/>
          <w:sz w:val="24"/>
          <w:szCs w:val="24"/>
        </w:rPr>
      </w:pPr>
    </w:p>
    <w:p w14:paraId="302EB8FC" w14:textId="7A3F0F97" w:rsidR="07563017" w:rsidRDefault="07563017" w:rsidP="07563017">
      <w:pPr>
        <w:pStyle w:val="Heading2"/>
        <w:spacing w:line="480" w:lineRule="auto"/>
        <w:ind w:left="144" w:right="144"/>
        <w:rPr>
          <w:rFonts w:ascii="Arial" w:eastAsia="Arial" w:hAnsi="Arial" w:cs="Arial"/>
          <w:color w:val="auto"/>
          <w:sz w:val="24"/>
          <w:szCs w:val="24"/>
        </w:rPr>
      </w:pPr>
    </w:p>
    <w:p w14:paraId="57258B90" w14:textId="70DA8D5F" w:rsidR="07563017" w:rsidRDefault="07563017" w:rsidP="07563017">
      <w:pPr>
        <w:pStyle w:val="Heading2"/>
        <w:spacing w:line="480" w:lineRule="auto"/>
        <w:ind w:left="144" w:right="144"/>
        <w:jc w:val="center"/>
        <w:rPr>
          <w:rFonts w:ascii="Arial" w:eastAsia="Arial" w:hAnsi="Arial" w:cs="Arial"/>
          <w:b/>
          <w:bCs/>
          <w:color w:val="auto"/>
          <w:sz w:val="50"/>
          <w:szCs w:val="50"/>
        </w:rPr>
      </w:pPr>
    </w:p>
    <w:p w14:paraId="6650B34B" w14:textId="0660A2B1" w:rsidR="07563017" w:rsidRDefault="07563017" w:rsidP="07563017">
      <w:pPr>
        <w:pStyle w:val="Heading2"/>
        <w:spacing w:line="480" w:lineRule="auto"/>
        <w:ind w:left="144" w:right="144"/>
        <w:jc w:val="center"/>
        <w:rPr>
          <w:rFonts w:ascii="Arial" w:eastAsia="Arial" w:hAnsi="Arial" w:cs="Arial"/>
          <w:b/>
          <w:bCs/>
          <w:color w:val="auto"/>
          <w:sz w:val="50"/>
          <w:szCs w:val="50"/>
        </w:rPr>
      </w:pPr>
    </w:p>
    <w:p w14:paraId="677F9A5D" w14:textId="6262F2AD" w:rsidR="77E1734E" w:rsidRDefault="007A6EB4" w:rsidP="07563017">
      <w:pPr>
        <w:pStyle w:val="Heading2"/>
        <w:spacing w:line="480" w:lineRule="auto"/>
        <w:ind w:left="144" w:right="144"/>
        <w:jc w:val="center"/>
        <w:rPr>
          <w:rFonts w:ascii="Arial" w:eastAsia="Arial" w:hAnsi="Arial" w:cs="Arial"/>
          <w:b/>
          <w:bCs/>
          <w:color w:val="auto"/>
          <w:sz w:val="50"/>
          <w:szCs w:val="50"/>
        </w:rPr>
      </w:pPr>
      <w:r w:rsidRPr="07563017">
        <w:rPr>
          <w:rFonts w:ascii="Arial" w:eastAsia="Arial" w:hAnsi="Arial" w:cs="Arial"/>
          <w:b/>
          <w:bCs/>
          <w:color w:val="auto"/>
          <w:sz w:val="50"/>
          <w:szCs w:val="50"/>
        </w:rPr>
        <w:t>Assignment</w:t>
      </w:r>
      <w:r w:rsidR="77E1734E" w:rsidRPr="07563017">
        <w:rPr>
          <w:rFonts w:ascii="Arial" w:eastAsia="Arial" w:hAnsi="Arial" w:cs="Arial"/>
          <w:b/>
          <w:bCs/>
          <w:color w:val="auto"/>
          <w:sz w:val="50"/>
          <w:szCs w:val="50"/>
        </w:rPr>
        <w:t xml:space="preserve"> 1</w:t>
      </w:r>
    </w:p>
    <w:p w14:paraId="01E1D510" w14:textId="7D7EB94C" w:rsidR="77E1734E" w:rsidRDefault="77E1734E" w:rsidP="07563017">
      <w:pPr>
        <w:keepNext/>
        <w:keepLines/>
        <w:spacing w:before="40" w:line="480" w:lineRule="auto"/>
        <w:ind w:left="144" w:right="144"/>
        <w:jc w:val="center"/>
        <w:rPr>
          <w:rFonts w:ascii="Arial" w:eastAsia="Arial" w:hAnsi="Arial" w:cs="Arial"/>
          <w:b/>
          <w:bCs/>
          <w:sz w:val="50"/>
          <w:szCs w:val="50"/>
        </w:rPr>
      </w:pPr>
      <w:r w:rsidRPr="07563017">
        <w:rPr>
          <w:rFonts w:ascii="Arial" w:eastAsia="Arial" w:hAnsi="Arial" w:cs="Arial"/>
          <w:b/>
          <w:bCs/>
          <w:sz w:val="50"/>
          <w:szCs w:val="50"/>
        </w:rPr>
        <w:t>Public Law (BMLW4007)</w:t>
      </w:r>
    </w:p>
    <w:p w14:paraId="38B88403" w14:textId="0CC44A65" w:rsidR="07563017" w:rsidRDefault="07563017" w:rsidP="07563017">
      <w:pPr>
        <w:keepNext/>
        <w:keepLines/>
        <w:spacing w:before="40" w:line="480" w:lineRule="auto"/>
        <w:ind w:left="144" w:right="144"/>
        <w:jc w:val="right"/>
      </w:pPr>
    </w:p>
    <w:p w14:paraId="27265DD1" w14:textId="62D76B8E" w:rsidR="77E1734E" w:rsidRDefault="77E1734E" w:rsidP="07563017">
      <w:pPr>
        <w:keepNext/>
        <w:keepLines/>
        <w:spacing w:before="40" w:line="480" w:lineRule="auto"/>
        <w:ind w:left="144" w:right="144"/>
        <w:jc w:val="right"/>
      </w:pPr>
      <w:r w:rsidRPr="07563017">
        <w:t>Olga Bocancea</w:t>
      </w:r>
    </w:p>
    <w:p w14:paraId="31C91AC2" w14:textId="280D463C" w:rsidR="77E1734E" w:rsidRDefault="77E1734E" w:rsidP="07563017">
      <w:pPr>
        <w:keepNext/>
        <w:keepLines/>
        <w:spacing w:before="40" w:line="480" w:lineRule="auto"/>
        <w:ind w:left="144" w:right="144"/>
        <w:jc w:val="right"/>
      </w:pPr>
      <w:r w:rsidRPr="07563017">
        <w:t>Student Number: 2232377</w:t>
      </w:r>
    </w:p>
    <w:p w14:paraId="54DF7566" w14:textId="5962F332" w:rsidR="07563017" w:rsidRDefault="07563017" w:rsidP="07563017">
      <w:pPr>
        <w:keepNext/>
        <w:keepLines/>
        <w:spacing w:before="40" w:line="480" w:lineRule="auto"/>
        <w:ind w:left="144" w:right="144"/>
      </w:pPr>
    </w:p>
    <w:p w14:paraId="6B60C7C2" w14:textId="1B28CEC6" w:rsidR="07563017" w:rsidRDefault="07563017" w:rsidP="07563017">
      <w:pPr>
        <w:keepNext/>
        <w:keepLines/>
        <w:spacing w:before="40" w:line="480" w:lineRule="auto"/>
        <w:ind w:left="144" w:right="144"/>
      </w:pPr>
    </w:p>
    <w:p w14:paraId="70793C73" w14:textId="45009B5C" w:rsidR="07563017" w:rsidRDefault="07563017" w:rsidP="07563017">
      <w:pPr>
        <w:keepNext/>
        <w:keepLines/>
        <w:spacing w:before="40" w:line="480" w:lineRule="auto"/>
        <w:ind w:left="144" w:right="144"/>
      </w:pPr>
    </w:p>
    <w:p w14:paraId="42550149" w14:textId="6155B23B" w:rsidR="07563017" w:rsidRDefault="07563017" w:rsidP="07563017">
      <w:pPr>
        <w:pStyle w:val="Heading2"/>
        <w:spacing w:line="480" w:lineRule="auto"/>
        <w:ind w:left="144" w:right="144"/>
        <w:rPr>
          <w:rFonts w:ascii="Arial" w:eastAsia="Arial" w:hAnsi="Arial" w:cs="Arial"/>
          <w:color w:val="auto"/>
          <w:sz w:val="24"/>
          <w:szCs w:val="24"/>
        </w:rPr>
      </w:pPr>
    </w:p>
    <w:p w14:paraId="666F8574" w14:textId="624FC362" w:rsidR="07563017" w:rsidRDefault="07563017" w:rsidP="07563017">
      <w:pPr>
        <w:pStyle w:val="Heading2"/>
        <w:spacing w:line="480" w:lineRule="auto"/>
        <w:ind w:left="144" w:right="144"/>
        <w:rPr>
          <w:rFonts w:ascii="Arial" w:eastAsia="Arial" w:hAnsi="Arial" w:cs="Arial"/>
          <w:color w:val="auto"/>
          <w:sz w:val="24"/>
          <w:szCs w:val="24"/>
        </w:rPr>
      </w:pPr>
    </w:p>
    <w:p w14:paraId="5B2C2213" w14:textId="10FA1626" w:rsidR="07563017" w:rsidRDefault="07563017" w:rsidP="07563017">
      <w:pPr>
        <w:pStyle w:val="Heading2"/>
        <w:spacing w:line="480" w:lineRule="auto"/>
        <w:ind w:left="144" w:right="144"/>
        <w:rPr>
          <w:rFonts w:ascii="Arial" w:eastAsia="Arial" w:hAnsi="Arial" w:cs="Arial"/>
          <w:color w:val="auto"/>
          <w:sz w:val="24"/>
          <w:szCs w:val="24"/>
        </w:rPr>
      </w:pPr>
    </w:p>
    <w:p w14:paraId="57CB2183" w14:textId="1DB448EE" w:rsidR="07563017" w:rsidRDefault="07563017" w:rsidP="07563017">
      <w:pPr>
        <w:pStyle w:val="Heading2"/>
        <w:spacing w:line="480" w:lineRule="auto"/>
        <w:ind w:left="144" w:right="144"/>
        <w:rPr>
          <w:rFonts w:ascii="Arial" w:eastAsia="Arial" w:hAnsi="Arial" w:cs="Arial"/>
          <w:color w:val="auto"/>
          <w:sz w:val="24"/>
          <w:szCs w:val="24"/>
        </w:rPr>
      </w:pPr>
    </w:p>
    <w:p w14:paraId="026CDC27" w14:textId="7B1C3525" w:rsidR="07563017" w:rsidRDefault="07563017" w:rsidP="07563017">
      <w:pPr>
        <w:pStyle w:val="Heading2"/>
        <w:spacing w:line="480" w:lineRule="auto"/>
        <w:ind w:left="144" w:right="144"/>
        <w:rPr>
          <w:rFonts w:ascii="Arial" w:eastAsia="Arial" w:hAnsi="Arial" w:cs="Arial"/>
          <w:color w:val="auto"/>
          <w:sz w:val="24"/>
          <w:szCs w:val="24"/>
        </w:rPr>
      </w:pPr>
    </w:p>
    <w:p w14:paraId="0B161908" w14:textId="6E2AF05C" w:rsidR="07563017" w:rsidRDefault="07563017" w:rsidP="07563017">
      <w:pPr>
        <w:pStyle w:val="Heading2"/>
        <w:spacing w:line="480" w:lineRule="auto"/>
        <w:ind w:left="144" w:right="144"/>
        <w:rPr>
          <w:rFonts w:ascii="Arial" w:eastAsia="Arial" w:hAnsi="Arial" w:cs="Arial"/>
          <w:color w:val="auto"/>
          <w:sz w:val="24"/>
          <w:szCs w:val="24"/>
        </w:rPr>
      </w:pPr>
    </w:p>
    <w:p w14:paraId="7BA211E8" w14:textId="03ED6271" w:rsidR="07563017" w:rsidRDefault="07563017" w:rsidP="07563017">
      <w:pPr>
        <w:pStyle w:val="Heading2"/>
        <w:spacing w:line="480" w:lineRule="auto"/>
        <w:ind w:left="144" w:right="144"/>
        <w:rPr>
          <w:rFonts w:ascii="Arial" w:eastAsia="Arial" w:hAnsi="Arial" w:cs="Arial"/>
          <w:color w:val="auto"/>
          <w:sz w:val="24"/>
          <w:szCs w:val="24"/>
        </w:rPr>
      </w:pPr>
    </w:p>
    <w:p w14:paraId="4912A96A" w14:textId="74B96E3B" w:rsidR="07563017" w:rsidRDefault="07563017" w:rsidP="07563017">
      <w:pPr>
        <w:pStyle w:val="Heading2"/>
        <w:spacing w:line="480" w:lineRule="auto"/>
        <w:ind w:left="144" w:right="144"/>
        <w:rPr>
          <w:rFonts w:ascii="Arial" w:eastAsia="Arial" w:hAnsi="Arial" w:cs="Arial"/>
          <w:color w:val="auto"/>
          <w:sz w:val="24"/>
          <w:szCs w:val="24"/>
        </w:rPr>
      </w:pPr>
    </w:p>
    <w:p w14:paraId="5EEB68DE" w14:textId="2320154F" w:rsidR="6F149917" w:rsidRDefault="6F149917" w:rsidP="07563017">
      <w:pPr>
        <w:pStyle w:val="Heading2"/>
        <w:spacing w:line="480" w:lineRule="auto"/>
        <w:ind w:left="144" w:right="144"/>
        <w:rPr>
          <w:rFonts w:ascii="Arial" w:eastAsia="Arial" w:hAnsi="Arial" w:cs="Arial"/>
          <w:color w:val="auto"/>
          <w:sz w:val="24"/>
          <w:szCs w:val="24"/>
        </w:rPr>
      </w:pPr>
      <w:r w:rsidRPr="07563017">
        <w:rPr>
          <w:rFonts w:ascii="Arial" w:eastAsia="Arial" w:hAnsi="Arial" w:cs="Arial"/>
          <w:color w:val="auto"/>
          <w:sz w:val="24"/>
          <w:szCs w:val="24"/>
        </w:rPr>
        <w:t xml:space="preserve">“To deny people their human rights </w:t>
      </w:r>
      <w:proofErr w:type="gramStart"/>
      <w:r w:rsidRPr="07563017">
        <w:rPr>
          <w:rFonts w:ascii="Arial" w:eastAsia="Arial" w:hAnsi="Arial" w:cs="Arial"/>
          <w:color w:val="auto"/>
          <w:sz w:val="24"/>
          <w:szCs w:val="24"/>
        </w:rPr>
        <w:t>is</w:t>
      </w:r>
      <w:proofErr w:type="gramEnd"/>
      <w:r w:rsidRPr="07563017">
        <w:rPr>
          <w:rFonts w:ascii="Arial" w:eastAsia="Arial" w:hAnsi="Arial" w:cs="Arial"/>
          <w:color w:val="auto"/>
          <w:sz w:val="24"/>
          <w:szCs w:val="24"/>
        </w:rPr>
        <w:t xml:space="preserve"> to challenge their very humanity.”</w:t>
      </w:r>
    </w:p>
    <w:p w14:paraId="76BE67B9" w14:textId="16BFDE1F" w:rsidR="6F149917" w:rsidRDefault="00A06FA0"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w:t>
      </w:r>
      <w:r w:rsidR="6F149917" w:rsidRPr="07563017">
        <w:rPr>
          <w:rFonts w:ascii="Arial" w:eastAsia="Arial" w:hAnsi="Arial" w:cs="Arial"/>
          <w:sz w:val="24"/>
          <w:szCs w:val="24"/>
        </w:rPr>
        <w:t>Nelson Mandela</w:t>
      </w:r>
      <w:r w:rsidR="45775D4F" w:rsidRPr="07563017">
        <w:rPr>
          <w:rFonts w:ascii="Arial" w:eastAsia="Arial" w:hAnsi="Arial" w:cs="Arial"/>
          <w:sz w:val="24"/>
          <w:szCs w:val="24"/>
        </w:rPr>
        <w:t>)</w:t>
      </w:r>
    </w:p>
    <w:p w14:paraId="4F007394" w14:textId="28FB53BA" w:rsidR="1CBAF43B" w:rsidRDefault="6A2186A6"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Human rights are the set of rights and freedoms that</w:t>
      </w:r>
      <w:r w:rsidR="1D1726EE" w:rsidRPr="07563017">
        <w:rPr>
          <w:rFonts w:ascii="Arial" w:eastAsia="Arial" w:hAnsi="Arial" w:cs="Arial"/>
          <w:sz w:val="24"/>
          <w:szCs w:val="24"/>
        </w:rPr>
        <w:t xml:space="preserve"> every individual </w:t>
      </w:r>
      <w:r w:rsidR="5A52A292" w:rsidRPr="07563017">
        <w:rPr>
          <w:rFonts w:ascii="Arial" w:eastAsia="Arial" w:hAnsi="Arial" w:cs="Arial"/>
          <w:sz w:val="24"/>
          <w:szCs w:val="24"/>
        </w:rPr>
        <w:t>owns</w:t>
      </w:r>
      <w:r w:rsidR="1D1726EE" w:rsidRPr="07563017">
        <w:rPr>
          <w:rFonts w:ascii="Arial" w:eastAsia="Arial" w:hAnsi="Arial" w:cs="Arial"/>
          <w:sz w:val="24"/>
          <w:szCs w:val="24"/>
        </w:rPr>
        <w:t xml:space="preserve"> in the world.</w:t>
      </w:r>
      <w:r w:rsidR="398317A9" w:rsidRPr="07563017">
        <w:rPr>
          <w:rFonts w:ascii="Arial" w:eastAsia="Arial" w:hAnsi="Arial" w:cs="Arial"/>
          <w:sz w:val="24"/>
          <w:szCs w:val="24"/>
        </w:rPr>
        <w:t xml:space="preserve"> </w:t>
      </w:r>
      <w:r w:rsidR="16545DD7" w:rsidRPr="07563017">
        <w:rPr>
          <w:rFonts w:ascii="Arial" w:eastAsia="Arial" w:hAnsi="Arial" w:cs="Arial"/>
          <w:sz w:val="24"/>
          <w:szCs w:val="24"/>
        </w:rPr>
        <w:t xml:space="preserve">The National Human Rights Institution </w:t>
      </w:r>
      <w:r w:rsidR="19808C7C" w:rsidRPr="07563017">
        <w:rPr>
          <w:rFonts w:ascii="Arial" w:eastAsia="Arial" w:hAnsi="Arial" w:cs="Arial"/>
          <w:sz w:val="24"/>
          <w:szCs w:val="24"/>
        </w:rPr>
        <w:t>affirms</w:t>
      </w:r>
      <w:r w:rsidR="1CBAF43B" w:rsidRPr="07563017">
        <w:rPr>
          <w:rFonts w:ascii="Arial" w:eastAsia="Arial" w:hAnsi="Arial" w:cs="Arial"/>
          <w:sz w:val="24"/>
          <w:szCs w:val="24"/>
        </w:rPr>
        <w:t xml:space="preserve"> that the idea of basic rights and freedoms has deep roots in Britain.</w:t>
      </w:r>
      <w:r w:rsidR="527E3C46" w:rsidRPr="07563017">
        <w:rPr>
          <w:rFonts w:ascii="Arial" w:eastAsia="Arial" w:hAnsi="Arial" w:cs="Arial"/>
          <w:sz w:val="24"/>
          <w:szCs w:val="24"/>
        </w:rPr>
        <w:t xml:space="preserve"> </w:t>
      </w:r>
      <w:r w:rsidR="1CBAF43B" w:rsidRPr="07563017">
        <w:rPr>
          <w:rFonts w:ascii="Arial" w:eastAsia="Arial" w:hAnsi="Arial" w:cs="Arial"/>
          <w:sz w:val="24"/>
          <w:szCs w:val="24"/>
        </w:rPr>
        <w:t>Landmark developments in Britain include:</w:t>
      </w:r>
      <w:r w:rsidR="6CF66FCB" w:rsidRPr="07563017">
        <w:rPr>
          <w:rFonts w:ascii="Arial" w:eastAsia="Arial" w:hAnsi="Arial" w:cs="Arial"/>
          <w:sz w:val="24"/>
          <w:szCs w:val="24"/>
        </w:rPr>
        <w:t xml:space="preserve"> </w:t>
      </w:r>
      <w:r w:rsidR="1CBAF43B" w:rsidRPr="07563017">
        <w:rPr>
          <w:rFonts w:ascii="Arial" w:eastAsia="Arial" w:hAnsi="Arial" w:cs="Arial"/>
          <w:sz w:val="24"/>
          <w:szCs w:val="24"/>
        </w:rPr>
        <w:t xml:space="preserve">the Magna Carta of </w:t>
      </w:r>
      <w:r w:rsidR="069743F2" w:rsidRPr="07563017">
        <w:rPr>
          <w:rFonts w:ascii="Arial" w:eastAsia="Arial" w:hAnsi="Arial" w:cs="Arial"/>
          <w:sz w:val="24"/>
          <w:szCs w:val="24"/>
        </w:rPr>
        <w:t>1215, the</w:t>
      </w:r>
      <w:r w:rsidR="1CBAF43B" w:rsidRPr="07563017">
        <w:rPr>
          <w:rFonts w:ascii="Arial" w:eastAsia="Arial" w:hAnsi="Arial" w:cs="Arial"/>
          <w:sz w:val="24"/>
          <w:szCs w:val="24"/>
        </w:rPr>
        <w:t xml:space="preserve"> Habeas Corpus Act of 1679</w:t>
      </w:r>
      <w:r w:rsidR="0FC3B120" w:rsidRPr="07563017">
        <w:rPr>
          <w:rFonts w:ascii="Arial" w:eastAsia="Arial" w:hAnsi="Arial" w:cs="Arial"/>
          <w:sz w:val="24"/>
          <w:szCs w:val="24"/>
        </w:rPr>
        <w:t>,</w:t>
      </w:r>
      <w:r w:rsidR="4FB6CF75" w:rsidRPr="07563017">
        <w:rPr>
          <w:rFonts w:ascii="Arial" w:eastAsia="Arial" w:hAnsi="Arial" w:cs="Arial"/>
          <w:sz w:val="24"/>
          <w:szCs w:val="24"/>
        </w:rPr>
        <w:t xml:space="preserve"> </w:t>
      </w:r>
      <w:r w:rsidR="1CBAF43B" w:rsidRPr="07563017">
        <w:rPr>
          <w:rFonts w:ascii="Arial" w:eastAsia="Arial" w:hAnsi="Arial" w:cs="Arial"/>
          <w:sz w:val="24"/>
          <w:szCs w:val="24"/>
        </w:rPr>
        <w:t>the Bill of Rights of 1689</w:t>
      </w:r>
      <w:r w:rsidR="37E74748" w:rsidRPr="07563017">
        <w:rPr>
          <w:rFonts w:ascii="Arial" w:eastAsia="Arial" w:hAnsi="Arial" w:cs="Arial"/>
          <w:sz w:val="24"/>
          <w:szCs w:val="24"/>
        </w:rPr>
        <w:t xml:space="preserve"> (What are human Rights ,2019)</w:t>
      </w:r>
      <w:r w:rsidR="491049B4" w:rsidRPr="07563017">
        <w:rPr>
          <w:rFonts w:ascii="Arial" w:eastAsia="Arial" w:hAnsi="Arial" w:cs="Arial"/>
          <w:sz w:val="24"/>
          <w:szCs w:val="24"/>
        </w:rPr>
        <w:t>.</w:t>
      </w:r>
    </w:p>
    <w:p w14:paraId="0DF772C0" w14:textId="1985657E" w:rsidR="5BFB5A67" w:rsidRDefault="491049B4"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After </w:t>
      </w:r>
      <w:r w:rsidR="6D7B36E4" w:rsidRPr="07563017">
        <w:rPr>
          <w:rFonts w:ascii="Arial" w:eastAsia="Arial" w:hAnsi="Arial" w:cs="Arial"/>
          <w:sz w:val="24"/>
          <w:szCs w:val="24"/>
        </w:rPr>
        <w:t>the Second</w:t>
      </w:r>
      <w:r w:rsidRPr="07563017">
        <w:rPr>
          <w:rFonts w:ascii="Arial" w:eastAsia="Arial" w:hAnsi="Arial" w:cs="Arial"/>
          <w:sz w:val="24"/>
          <w:szCs w:val="24"/>
        </w:rPr>
        <w:t xml:space="preserve"> World War the protection of human rights became an international priority. As a </w:t>
      </w:r>
      <w:r w:rsidR="23A7BDF2" w:rsidRPr="07563017">
        <w:rPr>
          <w:rFonts w:ascii="Arial" w:eastAsia="Arial" w:hAnsi="Arial" w:cs="Arial"/>
          <w:sz w:val="24"/>
          <w:szCs w:val="24"/>
        </w:rPr>
        <w:t>result,</w:t>
      </w:r>
      <w:r w:rsidRPr="07563017">
        <w:rPr>
          <w:rFonts w:ascii="Arial" w:eastAsia="Arial" w:hAnsi="Arial" w:cs="Arial"/>
          <w:sz w:val="24"/>
          <w:szCs w:val="24"/>
        </w:rPr>
        <w:t xml:space="preserve"> in 1945 was founded the </w:t>
      </w:r>
      <w:r w:rsidR="45AA52FA" w:rsidRPr="07563017">
        <w:rPr>
          <w:rFonts w:ascii="Arial" w:eastAsia="Arial" w:hAnsi="Arial" w:cs="Arial"/>
          <w:sz w:val="24"/>
          <w:szCs w:val="24"/>
        </w:rPr>
        <w:t xml:space="preserve">United Nations. The first attempt to put together the fundamental rights and freedoms was in 1948, when </w:t>
      </w:r>
      <w:r w:rsidR="335F4905" w:rsidRPr="07563017">
        <w:rPr>
          <w:rFonts w:ascii="Arial" w:eastAsia="Arial" w:hAnsi="Arial" w:cs="Arial"/>
          <w:sz w:val="24"/>
          <w:szCs w:val="24"/>
        </w:rPr>
        <w:t>thanks</w:t>
      </w:r>
      <w:r w:rsidR="45AA52FA" w:rsidRPr="07563017">
        <w:rPr>
          <w:rFonts w:ascii="Arial" w:eastAsia="Arial" w:hAnsi="Arial" w:cs="Arial"/>
          <w:sz w:val="24"/>
          <w:szCs w:val="24"/>
        </w:rPr>
        <w:t xml:space="preserve"> to </w:t>
      </w:r>
      <w:r w:rsidR="7082E7E4" w:rsidRPr="07563017">
        <w:rPr>
          <w:rFonts w:ascii="Arial" w:eastAsia="Arial" w:hAnsi="Arial" w:cs="Arial"/>
          <w:sz w:val="24"/>
          <w:szCs w:val="24"/>
        </w:rPr>
        <w:t>the United</w:t>
      </w:r>
      <w:r w:rsidR="45AA52FA" w:rsidRPr="07563017">
        <w:rPr>
          <w:rFonts w:ascii="Arial" w:eastAsia="Arial" w:hAnsi="Arial" w:cs="Arial"/>
          <w:sz w:val="24"/>
          <w:szCs w:val="24"/>
        </w:rPr>
        <w:t xml:space="preserve"> Nations, more than 50 </w:t>
      </w:r>
      <w:r w:rsidR="426FEB3B" w:rsidRPr="07563017">
        <w:rPr>
          <w:rFonts w:ascii="Arial" w:eastAsia="Arial" w:hAnsi="Arial" w:cs="Arial"/>
          <w:sz w:val="24"/>
          <w:szCs w:val="24"/>
        </w:rPr>
        <w:t xml:space="preserve">Member States contributed to the Universal Declaration of Human Rights. (Equality and Human Rights Commission, </w:t>
      </w:r>
      <w:r w:rsidR="7339B0BB" w:rsidRPr="07563017">
        <w:rPr>
          <w:rFonts w:ascii="Arial" w:eastAsia="Arial" w:hAnsi="Arial" w:cs="Arial"/>
          <w:sz w:val="24"/>
          <w:szCs w:val="24"/>
        </w:rPr>
        <w:t>2013</w:t>
      </w:r>
      <w:r w:rsidR="426FEB3B" w:rsidRPr="07563017">
        <w:rPr>
          <w:rFonts w:ascii="Arial" w:eastAsia="Arial" w:hAnsi="Arial" w:cs="Arial"/>
          <w:sz w:val="24"/>
          <w:szCs w:val="24"/>
        </w:rPr>
        <w:t>)</w:t>
      </w:r>
      <w:r w:rsidR="42F41D5D" w:rsidRPr="07563017">
        <w:rPr>
          <w:rFonts w:ascii="Arial" w:eastAsia="Arial" w:hAnsi="Arial" w:cs="Arial"/>
          <w:sz w:val="24"/>
          <w:szCs w:val="24"/>
        </w:rPr>
        <w:t>.</w:t>
      </w:r>
    </w:p>
    <w:p w14:paraId="489E3D84" w14:textId="7A395344" w:rsidR="5BFB5A67" w:rsidRDefault="46BBF27B" w:rsidP="07563017">
      <w:pPr>
        <w:keepNext/>
        <w:keepLines/>
        <w:spacing w:before="40" w:line="480" w:lineRule="auto"/>
        <w:ind w:left="144" w:right="144"/>
        <w:rPr>
          <w:rFonts w:ascii="Arial" w:eastAsia="Arial" w:hAnsi="Arial" w:cs="Arial"/>
          <w:i/>
          <w:iCs/>
          <w:sz w:val="24"/>
          <w:szCs w:val="24"/>
        </w:rPr>
      </w:pPr>
      <w:r w:rsidRPr="07563017">
        <w:rPr>
          <w:rFonts w:ascii="Arial" w:eastAsia="Arial" w:hAnsi="Arial" w:cs="Arial"/>
          <w:sz w:val="24"/>
          <w:szCs w:val="24"/>
        </w:rPr>
        <w:t>The Universal Declaration of Human Rights set the stage for the European Convention on Human Rights adopted in 1950. This was origina</w:t>
      </w:r>
      <w:r w:rsidR="4D2288DF" w:rsidRPr="07563017">
        <w:rPr>
          <w:rFonts w:ascii="Arial" w:eastAsia="Arial" w:hAnsi="Arial" w:cs="Arial"/>
          <w:sz w:val="24"/>
          <w:szCs w:val="24"/>
        </w:rPr>
        <w:t xml:space="preserve">lly proposed by politicians including Winston Churchill and drafted mainly by </w:t>
      </w:r>
      <w:r w:rsidR="181068B7" w:rsidRPr="07563017">
        <w:rPr>
          <w:rFonts w:ascii="Arial" w:eastAsia="Arial" w:hAnsi="Arial" w:cs="Arial"/>
          <w:sz w:val="24"/>
          <w:szCs w:val="24"/>
        </w:rPr>
        <w:t>British</w:t>
      </w:r>
      <w:r w:rsidR="4D2288DF" w:rsidRPr="07563017">
        <w:rPr>
          <w:rFonts w:ascii="Arial" w:eastAsia="Arial" w:hAnsi="Arial" w:cs="Arial"/>
          <w:sz w:val="24"/>
          <w:szCs w:val="24"/>
        </w:rPr>
        <w:t xml:space="preserve"> lawyers.</w:t>
      </w:r>
      <w:r w:rsidR="70316C81" w:rsidRPr="07563017">
        <w:rPr>
          <w:rFonts w:ascii="Arial" w:eastAsia="Arial" w:hAnsi="Arial" w:cs="Arial"/>
          <w:sz w:val="24"/>
          <w:szCs w:val="24"/>
        </w:rPr>
        <w:t xml:space="preserve"> The articles of the commit sta</w:t>
      </w:r>
      <w:r w:rsidR="769802E5" w:rsidRPr="07563017">
        <w:rPr>
          <w:rFonts w:ascii="Arial" w:eastAsia="Arial" w:hAnsi="Arial" w:cs="Arial"/>
          <w:sz w:val="24"/>
          <w:szCs w:val="24"/>
        </w:rPr>
        <w:t>te</w:t>
      </w:r>
      <w:r w:rsidR="70316C81" w:rsidRPr="07563017">
        <w:rPr>
          <w:rFonts w:ascii="Arial" w:eastAsia="Arial" w:hAnsi="Arial" w:cs="Arial"/>
          <w:sz w:val="24"/>
          <w:szCs w:val="24"/>
        </w:rPr>
        <w:t xml:space="preserve">: "We desire a Charter of Human Rights guaranteeing liberty of thought, assembly and expression as well as </w:t>
      </w:r>
      <w:r w:rsidR="270663B5" w:rsidRPr="07563017">
        <w:rPr>
          <w:rFonts w:ascii="Arial" w:eastAsia="Arial" w:hAnsi="Arial" w:cs="Arial"/>
          <w:sz w:val="24"/>
          <w:szCs w:val="24"/>
        </w:rPr>
        <w:t>the right</w:t>
      </w:r>
      <w:r w:rsidR="70316C81" w:rsidRPr="07563017">
        <w:rPr>
          <w:rFonts w:ascii="Arial" w:eastAsia="Arial" w:hAnsi="Arial" w:cs="Arial"/>
          <w:sz w:val="24"/>
          <w:szCs w:val="24"/>
        </w:rPr>
        <w:t xml:space="preserve"> to form a political opposition. We desire a Court of Justice with adequate sanctions for the implementation of this Charter</w:t>
      </w:r>
      <w:r w:rsidR="55EA757E" w:rsidRPr="07563017">
        <w:rPr>
          <w:rFonts w:ascii="Arial" w:eastAsia="Arial" w:hAnsi="Arial" w:cs="Arial"/>
          <w:sz w:val="24"/>
          <w:szCs w:val="24"/>
        </w:rPr>
        <w:t>” (Mowbray,</w:t>
      </w:r>
      <w:r w:rsidR="48F4B1B0" w:rsidRPr="07563017">
        <w:rPr>
          <w:rFonts w:ascii="Arial" w:eastAsia="Arial" w:hAnsi="Arial" w:cs="Arial"/>
          <w:sz w:val="24"/>
          <w:szCs w:val="24"/>
        </w:rPr>
        <w:t xml:space="preserve"> </w:t>
      </w:r>
      <w:r w:rsidR="55EA757E" w:rsidRPr="07563017">
        <w:rPr>
          <w:rFonts w:ascii="Arial" w:eastAsia="Arial" w:hAnsi="Arial" w:cs="Arial"/>
          <w:sz w:val="24"/>
          <w:szCs w:val="24"/>
        </w:rPr>
        <w:t>2007).</w:t>
      </w:r>
    </w:p>
    <w:p w14:paraId="49B58113" w14:textId="3385E9BB" w:rsidR="5BFB5A67" w:rsidRDefault="27B8C9B7"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sz w:val="24"/>
          <w:szCs w:val="24"/>
        </w:rPr>
        <w:lastRenderedPageBreak/>
        <w:t xml:space="preserve">The European Communities Act 1972 is: “An Act to make provision in connection with the enlargement of the European Communities to include the United Kingdom, together with (for certain purposes) the Channel Islands, the Isle of Man and Gibraltar” (ECA, 1972, chapter 68). </w:t>
      </w:r>
      <w:proofErr w:type="spellStart"/>
      <w:r w:rsidRPr="07563017">
        <w:rPr>
          <w:rFonts w:ascii="Arial" w:eastAsia="Arial" w:hAnsi="Arial" w:cs="Arial"/>
          <w:sz w:val="24"/>
          <w:szCs w:val="24"/>
        </w:rPr>
        <w:t>Thimont</w:t>
      </w:r>
      <w:proofErr w:type="spellEnd"/>
      <w:r w:rsidRPr="07563017">
        <w:rPr>
          <w:rFonts w:ascii="Arial" w:eastAsia="Arial" w:hAnsi="Arial" w:cs="Arial"/>
          <w:sz w:val="24"/>
          <w:szCs w:val="24"/>
        </w:rPr>
        <w:t xml:space="preserve"> mentions that: “The European Communities Act 1972 was the piece of legislation that brought the </w:t>
      </w:r>
      <w:r w:rsidR="25BA2A86" w:rsidRPr="07563017">
        <w:rPr>
          <w:rFonts w:ascii="Arial" w:eastAsia="Arial" w:hAnsi="Arial" w:cs="Arial"/>
          <w:sz w:val="24"/>
          <w:szCs w:val="24"/>
        </w:rPr>
        <w:t>UK (United Kingdom)</w:t>
      </w:r>
      <w:r w:rsidRPr="07563017">
        <w:rPr>
          <w:rFonts w:ascii="Arial" w:eastAsia="Arial" w:hAnsi="Arial" w:cs="Arial"/>
          <w:sz w:val="24"/>
          <w:szCs w:val="24"/>
        </w:rPr>
        <w:t xml:space="preserve"> into the Europe Union: it gives </w:t>
      </w:r>
      <w:r w:rsidR="28327EC4" w:rsidRPr="07563017">
        <w:rPr>
          <w:rFonts w:ascii="Arial" w:eastAsia="Arial" w:hAnsi="Arial" w:cs="Arial"/>
          <w:sz w:val="24"/>
          <w:szCs w:val="24"/>
        </w:rPr>
        <w:t>EU (European Union)</w:t>
      </w:r>
      <w:r w:rsidRPr="07563017">
        <w:rPr>
          <w:rFonts w:ascii="Arial" w:eastAsia="Arial" w:hAnsi="Arial" w:cs="Arial"/>
          <w:sz w:val="24"/>
          <w:szCs w:val="24"/>
        </w:rPr>
        <w:t xml:space="preserve"> law supremacy over UK national law” (</w:t>
      </w:r>
      <w:proofErr w:type="spellStart"/>
      <w:r w:rsidRPr="07563017">
        <w:rPr>
          <w:rFonts w:ascii="Arial" w:eastAsia="Arial" w:hAnsi="Arial" w:cs="Arial"/>
          <w:sz w:val="24"/>
          <w:szCs w:val="24"/>
        </w:rPr>
        <w:t>Thimont</w:t>
      </w:r>
      <w:proofErr w:type="spellEnd"/>
      <w:r w:rsidRPr="07563017">
        <w:rPr>
          <w:rFonts w:ascii="Arial" w:eastAsia="Arial" w:hAnsi="Arial" w:cs="Arial"/>
          <w:sz w:val="24"/>
          <w:szCs w:val="24"/>
        </w:rPr>
        <w:t xml:space="preserve"> Jack, 2017).</w:t>
      </w:r>
      <w:r w:rsidR="2BA3606F" w:rsidRPr="07563017">
        <w:rPr>
          <w:rFonts w:ascii="Arial" w:eastAsia="Arial" w:hAnsi="Arial" w:cs="Arial"/>
          <w:sz w:val="24"/>
          <w:szCs w:val="24"/>
        </w:rPr>
        <w:t>On 13 July 2017, the Brexit Secretary David Davis, introduces the European Union (Withdrawal) Act to  Parliament which target was the repealing of 1972 Act on the exit day of the UK from EU</w:t>
      </w:r>
      <w:r w:rsidR="6CB82B0C" w:rsidRPr="07563017">
        <w:rPr>
          <w:rFonts w:ascii="Arial" w:eastAsia="Arial" w:hAnsi="Arial" w:cs="Arial"/>
          <w:sz w:val="24"/>
          <w:szCs w:val="24"/>
        </w:rPr>
        <w:t>:</w:t>
      </w:r>
      <w:r w:rsidR="021DF1B4" w:rsidRPr="07563017">
        <w:rPr>
          <w:rFonts w:ascii="Arial" w:eastAsia="Arial" w:hAnsi="Arial" w:cs="Arial"/>
          <w:sz w:val="24"/>
          <w:szCs w:val="24"/>
        </w:rPr>
        <w:t xml:space="preserve"> “An Act to repeal the European Communities Act 1972 and make other provision in connection with the withdrawal of the United Kingdom from the EU” ( </w:t>
      </w:r>
      <w:r w:rsidR="48DE6F00" w:rsidRPr="07563017">
        <w:rPr>
          <w:rFonts w:ascii="Arial" w:eastAsia="Arial" w:hAnsi="Arial" w:cs="Arial"/>
          <w:sz w:val="24"/>
          <w:szCs w:val="24"/>
        </w:rPr>
        <w:t>European Union (Withdrawal) Act 2018 CHAPTER 16)</w:t>
      </w:r>
    </w:p>
    <w:p w14:paraId="5E56D3AA" w14:textId="61766321" w:rsidR="5BFB5A67" w:rsidRDefault="73E1CD48"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Until 1998, UK citizens had to take their cases to the European Court of Human Rights in Strasbourg</w:t>
      </w:r>
      <w:r w:rsidR="56DC887F" w:rsidRPr="07563017">
        <w:rPr>
          <w:rFonts w:ascii="Arial" w:eastAsia="Arial" w:hAnsi="Arial" w:cs="Arial"/>
          <w:sz w:val="24"/>
          <w:szCs w:val="24"/>
        </w:rPr>
        <w:t xml:space="preserve">. </w:t>
      </w:r>
      <w:r w:rsidRPr="07563017">
        <w:rPr>
          <w:rFonts w:ascii="Arial" w:eastAsia="Arial" w:hAnsi="Arial" w:cs="Arial"/>
          <w:sz w:val="24"/>
          <w:szCs w:val="24"/>
        </w:rPr>
        <w:t xml:space="preserve">The Human Rights Act </w:t>
      </w:r>
      <w:r w:rsidR="3286B27A" w:rsidRPr="07563017">
        <w:rPr>
          <w:rFonts w:ascii="Arial" w:eastAsia="Arial" w:hAnsi="Arial" w:cs="Arial"/>
          <w:sz w:val="24"/>
          <w:szCs w:val="24"/>
        </w:rPr>
        <w:t xml:space="preserve">allows human cases to be </w:t>
      </w:r>
      <w:r w:rsidR="4DC7D4A7" w:rsidRPr="07563017">
        <w:rPr>
          <w:rFonts w:ascii="Arial" w:eastAsia="Arial" w:hAnsi="Arial" w:cs="Arial"/>
          <w:sz w:val="24"/>
          <w:szCs w:val="24"/>
        </w:rPr>
        <w:t>heard</w:t>
      </w:r>
      <w:r w:rsidR="3286B27A" w:rsidRPr="07563017">
        <w:rPr>
          <w:rFonts w:ascii="Arial" w:eastAsia="Arial" w:hAnsi="Arial" w:cs="Arial"/>
          <w:sz w:val="24"/>
          <w:szCs w:val="24"/>
        </w:rPr>
        <w:t xml:space="preserve"> in UK courts </w:t>
      </w:r>
      <w:r w:rsidR="36371341" w:rsidRPr="07563017">
        <w:rPr>
          <w:rFonts w:ascii="Arial" w:eastAsia="Arial" w:hAnsi="Arial" w:cs="Arial"/>
          <w:sz w:val="24"/>
          <w:szCs w:val="24"/>
        </w:rPr>
        <w:t>(Amnesty</w:t>
      </w:r>
      <w:r w:rsidR="3286B27A" w:rsidRPr="07563017">
        <w:rPr>
          <w:rFonts w:ascii="Arial" w:eastAsia="Arial" w:hAnsi="Arial" w:cs="Arial"/>
          <w:sz w:val="24"/>
          <w:szCs w:val="24"/>
        </w:rPr>
        <w:t xml:space="preserve"> International UK, 2019).</w:t>
      </w:r>
      <w:r w:rsidR="442E8414" w:rsidRPr="07563017">
        <w:rPr>
          <w:rFonts w:ascii="Arial" w:eastAsia="Arial" w:hAnsi="Arial" w:cs="Arial"/>
          <w:sz w:val="24"/>
          <w:szCs w:val="24"/>
        </w:rPr>
        <w:t xml:space="preserve"> </w:t>
      </w:r>
      <w:r w:rsidR="073B673F" w:rsidRPr="07563017">
        <w:rPr>
          <w:rFonts w:ascii="Arial" w:eastAsia="Arial" w:hAnsi="Arial" w:cs="Arial"/>
          <w:sz w:val="24"/>
          <w:szCs w:val="24"/>
        </w:rPr>
        <w:t>T</w:t>
      </w:r>
      <w:r w:rsidR="1D1726EE" w:rsidRPr="07563017">
        <w:rPr>
          <w:rFonts w:ascii="Arial" w:eastAsia="Arial" w:hAnsi="Arial" w:cs="Arial"/>
          <w:sz w:val="24"/>
          <w:szCs w:val="24"/>
        </w:rPr>
        <w:t xml:space="preserve">he </w:t>
      </w:r>
      <w:r w:rsidR="5E7241BC" w:rsidRPr="07563017">
        <w:rPr>
          <w:rFonts w:ascii="Arial" w:eastAsia="Arial" w:hAnsi="Arial" w:cs="Arial"/>
          <w:sz w:val="24"/>
          <w:szCs w:val="24"/>
        </w:rPr>
        <w:t xml:space="preserve">Human Rights Act </w:t>
      </w:r>
      <w:r w:rsidR="145759EA" w:rsidRPr="07563017">
        <w:rPr>
          <w:rFonts w:ascii="Arial" w:eastAsia="Arial" w:hAnsi="Arial" w:cs="Arial"/>
          <w:sz w:val="24"/>
          <w:szCs w:val="24"/>
        </w:rPr>
        <w:t xml:space="preserve">sets out all the fundamental rights that everyone in the </w:t>
      </w:r>
      <w:r w:rsidR="254C855E" w:rsidRPr="07563017">
        <w:rPr>
          <w:rFonts w:ascii="Arial" w:eastAsia="Arial" w:hAnsi="Arial" w:cs="Arial"/>
          <w:sz w:val="24"/>
          <w:szCs w:val="24"/>
        </w:rPr>
        <w:t>UK (United Kingdom)</w:t>
      </w:r>
      <w:r w:rsidR="145759EA" w:rsidRPr="07563017">
        <w:rPr>
          <w:rFonts w:ascii="Arial" w:eastAsia="Arial" w:hAnsi="Arial" w:cs="Arial"/>
          <w:sz w:val="24"/>
          <w:szCs w:val="24"/>
        </w:rPr>
        <w:t xml:space="preserve"> is entitled to</w:t>
      </w:r>
      <w:r w:rsidR="3E6E5D67" w:rsidRPr="07563017">
        <w:rPr>
          <w:rFonts w:ascii="Arial" w:eastAsia="Arial" w:hAnsi="Arial" w:cs="Arial"/>
          <w:sz w:val="24"/>
          <w:szCs w:val="24"/>
        </w:rPr>
        <w:t>, such as right to life, to liberty and security or to a fair trial (Human Rights Act, 1998)</w:t>
      </w:r>
      <w:r w:rsidR="44D4F3CB" w:rsidRPr="07563017">
        <w:rPr>
          <w:rFonts w:ascii="Arial" w:eastAsia="Arial" w:hAnsi="Arial" w:cs="Arial"/>
          <w:sz w:val="24"/>
          <w:szCs w:val="24"/>
        </w:rPr>
        <w:t xml:space="preserve">. </w:t>
      </w:r>
      <w:r w:rsidR="3A14538E" w:rsidRPr="07563017">
        <w:rPr>
          <w:rFonts w:ascii="Arial" w:eastAsia="Arial" w:hAnsi="Arial" w:cs="Arial"/>
          <w:sz w:val="24"/>
          <w:szCs w:val="24"/>
        </w:rPr>
        <w:t xml:space="preserve">The objective is that all the people are treated with dignity, respect, </w:t>
      </w:r>
      <w:r w:rsidR="7DF768EB" w:rsidRPr="07563017">
        <w:rPr>
          <w:rFonts w:ascii="Arial" w:eastAsia="Arial" w:hAnsi="Arial" w:cs="Arial"/>
          <w:sz w:val="24"/>
          <w:szCs w:val="24"/>
        </w:rPr>
        <w:t>equality,</w:t>
      </w:r>
      <w:r w:rsidR="3A14538E" w:rsidRPr="07563017">
        <w:rPr>
          <w:rFonts w:ascii="Arial" w:eastAsia="Arial" w:hAnsi="Arial" w:cs="Arial"/>
          <w:sz w:val="24"/>
          <w:szCs w:val="24"/>
        </w:rPr>
        <w:t xml:space="preserve"> and fairness.</w:t>
      </w:r>
      <w:r w:rsidR="1C1CFBC4" w:rsidRPr="07563017">
        <w:rPr>
          <w:rFonts w:ascii="Arial" w:eastAsia="Arial" w:hAnsi="Arial" w:cs="Arial"/>
          <w:sz w:val="24"/>
          <w:szCs w:val="24"/>
        </w:rPr>
        <w:t xml:space="preserve"> The Human Rights Act </w:t>
      </w:r>
      <w:r w:rsidR="2BC74315" w:rsidRPr="07563017">
        <w:rPr>
          <w:rFonts w:ascii="Arial" w:eastAsia="Arial" w:hAnsi="Arial" w:cs="Arial"/>
          <w:sz w:val="24"/>
          <w:szCs w:val="24"/>
        </w:rPr>
        <w:t>protects</w:t>
      </w:r>
      <w:r w:rsidR="1C1CFBC4" w:rsidRPr="07563017">
        <w:rPr>
          <w:rFonts w:ascii="Arial" w:eastAsia="Arial" w:hAnsi="Arial" w:cs="Arial"/>
          <w:sz w:val="24"/>
          <w:szCs w:val="24"/>
        </w:rPr>
        <w:t xml:space="preserve"> everyone in </w:t>
      </w:r>
      <w:r w:rsidR="29485114" w:rsidRPr="07563017">
        <w:rPr>
          <w:rFonts w:ascii="Arial" w:eastAsia="Arial" w:hAnsi="Arial" w:cs="Arial"/>
          <w:sz w:val="24"/>
          <w:szCs w:val="24"/>
        </w:rPr>
        <w:t>the UK</w:t>
      </w:r>
      <w:r w:rsidR="1C1CFBC4" w:rsidRPr="07563017">
        <w:rPr>
          <w:rFonts w:ascii="Arial" w:eastAsia="Arial" w:hAnsi="Arial" w:cs="Arial"/>
          <w:sz w:val="24"/>
          <w:szCs w:val="24"/>
        </w:rPr>
        <w:t xml:space="preserve"> with no exception.</w:t>
      </w:r>
      <w:r w:rsidR="1AE0967B" w:rsidRPr="07563017">
        <w:rPr>
          <w:rFonts w:ascii="Arial" w:eastAsia="Arial" w:hAnsi="Arial" w:cs="Arial"/>
          <w:sz w:val="24"/>
          <w:szCs w:val="24"/>
        </w:rPr>
        <w:t xml:space="preserve"> The Human Rights Act includes a set of rights called Convention Rights, set out in the European Convention on Human Rights. If the human rights of an individual have been breached the Human Rights Act gives them the right to </w:t>
      </w:r>
      <w:r w:rsidR="5B243DF7" w:rsidRPr="07563017">
        <w:rPr>
          <w:rFonts w:ascii="Arial" w:eastAsia="Arial" w:hAnsi="Arial" w:cs="Arial"/>
          <w:sz w:val="24"/>
          <w:szCs w:val="24"/>
        </w:rPr>
        <w:t>act</w:t>
      </w:r>
      <w:r w:rsidR="1AE0967B" w:rsidRPr="07563017">
        <w:rPr>
          <w:rFonts w:ascii="Arial" w:eastAsia="Arial" w:hAnsi="Arial" w:cs="Arial"/>
          <w:sz w:val="24"/>
          <w:szCs w:val="24"/>
        </w:rPr>
        <w:t xml:space="preserve"> in a UK court.</w:t>
      </w:r>
    </w:p>
    <w:p w14:paraId="0517FF06" w14:textId="7B3CE3E2" w:rsidR="5BFB5A67" w:rsidRDefault="5BFB5A67"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lastRenderedPageBreak/>
        <w:t xml:space="preserve">The Human Rights Act </w:t>
      </w:r>
      <w:r w:rsidR="12643A06" w:rsidRPr="07563017">
        <w:rPr>
          <w:rFonts w:ascii="Arial" w:eastAsia="Arial" w:hAnsi="Arial" w:cs="Arial"/>
          <w:sz w:val="24"/>
          <w:szCs w:val="24"/>
        </w:rPr>
        <w:t>generates</w:t>
      </w:r>
      <w:r w:rsidRPr="07563017">
        <w:rPr>
          <w:rFonts w:ascii="Arial" w:eastAsia="Arial" w:hAnsi="Arial" w:cs="Arial"/>
          <w:sz w:val="24"/>
          <w:szCs w:val="24"/>
        </w:rPr>
        <w:t xml:space="preserve"> a legal obligation for all public authorities, such as </w:t>
      </w:r>
      <w:r w:rsidR="65A09000" w:rsidRPr="07563017">
        <w:rPr>
          <w:rFonts w:ascii="Arial" w:eastAsia="Arial" w:hAnsi="Arial" w:cs="Arial"/>
          <w:sz w:val="24"/>
          <w:szCs w:val="24"/>
        </w:rPr>
        <w:t>the NHS</w:t>
      </w:r>
      <w:r w:rsidR="6E26B94F" w:rsidRPr="07563017">
        <w:rPr>
          <w:rFonts w:ascii="Arial" w:eastAsia="Arial" w:hAnsi="Arial" w:cs="Arial"/>
          <w:sz w:val="24"/>
          <w:szCs w:val="24"/>
        </w:rPr>
        <w:t xml:space="preserve">, police, </w:t>
      </w:r>
      <w:r w:rsidR="45241B87" w:rsidRPr="07563017">
        <w:rPr>
          <w:rFonts w:ascii="Arial" w:eastAsia="Arial" w:hAnsi="Arial" w:cs="Arial"/>
          <w:sz w:val="24"/>
          <w:szCs w:val="24"/>
        </w:rPr>
        <w:t>court,</w:t>
      </w:r>
      <w:r w:rsidR="6E26B94F" w:rsidRPr="07563017">
        <w:rPr>
          <w:rFonts w:ascii="Arial" w:eastAsia="Arial" w:hAnsi="Arial" w:cs="Arial"/>
          <w:sz w:val="24"/>
          <w:szCs w:val="24"/>
        </w:rPr>
        <w:t xml:space="preserve"> and local councils to defend </w:t>
      </w:r>
      <w:r w:rsidR="4F764AD4" w:rsidRPr="07563017">
        <w:rPr>
          <w:rFonts w:ascii="Arial" w:eastAsia="Arial" w:hAnsi="Arial" w:cs="Arial"/>
          <w:sz w:val="24"/>
          <w:szCs w:val="24"/>
        </w:rPr>
        <w:t>their</w:t>
      </w:r>
      <w:r w:rsidR="6E26B94F" w:rsidRPr="07563017">
        <w:rPr>
          <w:rFonts w:ascii="Arial" w:eastAsia="Arial" w:hAnsi="Arial" w:cs="Arial"/>
          <w:sz w:val="24"/>
          <w:szCs w:val="24"/>
        </w:rPr>
        <w:t xml:space="preserve"> rights in all their </w:t>
      </w:r>
      <w:r w:rsidR="2F81D41E" w:rsidRPr="07563017">
        <w:rPr>
          <w:rFonts w:ascii="Arial" w:eastAsia="Arial" w:hAnsi="Arial" w:cs="Arial"/>
          <w:sz w:val="24"/>
          <w:szCs w:val="24"/>
        </w:rPr>
        <w:t>decisions and actions.</w:t>
      </w:r>
      <w:r w:rsidR="4AA288D3" w:rsidRPr="07563017">
        <w:rPr>
          <w:rFonts w:ascii="Arial" w:eastAsia="Arial" w:hAnsi="Arial" w:cs="Arial"/>
          <w:sz w:val="24"/>
          <w:szCs w:val="24"/>
        </w:rPr>
        <w:t xml:space="preserve"> </w:t>
      </w:r>
      <w:r w:rsidR="2F81D41E" w:rsidRPr="07563017">
        <w:rPr>
          <w:rFonts w:ascii="Arial" w:eastAsia="Arial" w:hAnsi="Arial" w:cs="Arial"/>
          <w:sz w:val="24"/>
          <w:szCs w:val="24"/>
        </w:rPr>
        <w:t>It is against the law for a public body</w:t>
      </w:r>
      <w:r w:rsidR="51091F37" w:rsidRPr="07563017">
        <w:rPr>
          <w:rFonts w:ascii="Arial" w:eastAsia="Arial" w:hAnsi="Arial" w:cs="Arial"/>
          <w:sz w:val="24"/>
          <w:szCs w:val="24"/>
        </w:rPr>
        <w:t xml:space="preserve"> to act in a way that is contradictory with the convention rights, unless an ACT of Pa</w:t>
      </w:r>
      <w:r w:rsidR="79F8088D" w:rsidRPr="07563017">
        <w:rPr>
          <w:rFonts w:ascii="Arial" w:eastAsia="Arial" w:hAnsi="Arial" w:cs="Arial"/>
          <w:sz w:val="24"/>
          <w:szCs w:val="24"/>
        </w:rPr>
        <w:t>rliament requires it.</w:t>
      </w:r>
    </w:p>
    <w:p w14:paraId="024C0FC8" w14:textId="25A6A5A3" w:rsidR="41983EBD" w:rsidRDefault="52713409"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The secretary of State for Justice, Dominic Raab, published on 22 June 2022 the Bill of Rights Bill which would repeal and replace the Human Rights Act (HRA) 1998. The Act states that this is “A bill to Reform the law relating to human rights” (</w:t>
      </w:r>
      <w:r w:rsidR="43B3C02C" w:rsidRPr="07563017">
        <w:rPr>
          <w:rFonts w:ascii="Arial" w:eastAsia="Arial" w:hAnsi="Arial" w:cs="Arial"/>
          <w:sz w:val="24"/>
          <w:szCs w:val="24"/>
        </w:rPr>
        <w:t>Bill of Rights)</w:t>
      </w:r>
      <w:r w:rsidR="2F4F2D6B" w:rsidRPr="07563017">
        <w:rPr>
          <w:rFonts w:ascii="Arial" w:eastAsia="Arial" w:hAnsi="Arial" w:cs="Arial"/>
          <w:sz w:val="24"/>
          <w:szCs w:val="24"/>
        </w:rPr>
        <w:t>.</w:t>
      </w:r>
    </w:p>
    <w:p w14:paraId="5A9A4DC2" w14:textId="2F7BCEAE" w:rsidR="41983EBD" w:rsidRDefault="2852B495"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Dominic Raab </w:t>
      </w:r>
      <w:r w:rsidR="0E0BBD92" w:rsidRPr="07563017">
        <w:rPr>
          <w:rFonts w:ascii="Arial" w:eastAsia="Arial" w:hAnsi="Arial" w:cs="Arial"/>
          <w:sz w:val="24"/>
          <w:szCs w:val="24"/>
        </w:rPr>
        <w:t>affirms</w:t>
      </w:r>
      <w:r w:rsidRPr="07563017">
        <w:rPr>
          <w:rFonts w:ascii="Arial" w:eastAsia="Arial" w:hAnsi="Arial" w:cs="Arial"/>
          <w:sz w:val="24"/>
          <w:szCs w:val="24"/>
        </w:rPr>
        <w:t xml:space="preserve"> that</w:t>
      </w:r>
      <w:r w:rsidR="551ED9B4" w:rsidRPr="07563017">
        <w:rPr>
          <w:rFonts w:ascii="Arial" w:eastAsia="Arial" w:hAnsi="Arial" w:cs="Arial"/>
          <w:sz w:val="24"/>
          <w:szCs w:val="24"/>
        </w:rPr>
        <w:t xml:space="preserve"> the</w:t>
      </w:r>
      <w:r w:rsidRPr="07563017">
        <w:rPr>
          <w:rFonts w:ascii="Arial" w:eastAsia="Arial" w:hAnsi="Arial" w:cs="Arial"/>
          <w:sz w:val="24"/>
          <w:szCs w:val="24"/>
        </w:rPr>
        <w:t xml:space="preserve"> Bill of rights “will reinforce the UK`s proud tradition of liberty and curb abuses of the system</w:t>
      </w:r>
      <w:r w:rsidR="697DC237" w:rsidRPr="07563017">
        <w:rPr>
          <w:rFonts w:ascii="Arial" w:eastAsia="Arial" w:hAnsi="Arial" w:cs="Arial"/>
          <w:sz w:val="24"/>
          <w:szCs w:val="24"/>
        </w:rPr>
        <w:t>” and “will make us freer and our streets safer”</w:t>
      </w:r>
      <w:r w:rsidR="056BF355" w:rsidRPr="07563017">
        <w:rPr>
          <w:rFonts w:ascii="Arial" w:eastAsia="Arial" w:hAnsi="Arial" w:cs="Arial"/>
          <w:sz w:val="24"/>
          <w:szCs w:val="24"/>
        </w:rPr>
        <w:t xml:space="preserve"> (The Sun, 2022).</w:t>
      </w:r>
    </w:p>
    <w:p w14:paraId="5233DC19" w14:textId="5779CE1B" w:rsidR="41983EBD" w:rsidRDefault="2B7EE33A"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sz w:val="24"/>
          <w:szCs w:val="24"/>
        </w:rPr>
        <w:t>As stated in the Bill the direction of the act is to “clarify and re-balance the relationship between the courts in the United Kingdom, The Eu</w:t>
      </w:r>
      <w:r w:rsidR="04EEF191" w:rsidRPr="07563017">
        <w:rPr>
          <w:rFonts w:ascii="Arial" w:eastAsia="Arial" w:hAnsi="Arial" w:cs="Arial"/>
          <w:sz w:val="24"/>
          <w:szCs w:val="24"/>
        </w:rPr>
        <w:t>ropean Court of Human Rights and Parliament” (Bill of Rights).</w:t>
      </w:r>
    </w:p>
    <w:p w14:paraId="25B6B37B" w14:textId="11D4DF88" w:rsidR="066E9FE8" w:rsidRDefault="066E9FE8"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As Mark Elliott observes, there are 4 </w:t>
      </w:r>
      <w:r w:rsidR="45138519" w:rsidRPr="07563017">
        <w:rPr>
          <w:rFonts w:ascii="Arial" w:eastAsia="Arial" w:hAnsi="Arial" w:cs="Arial"/>
          <w:sz w:val="24"/>
          <w:szCs w:val="24"/>
        </w:rPr>
        <w:t>concepts that are not changing.</w:t>
      </w:r>
      <w:r w:rsidR="7D51D3E6" w:rsidRPr="07563017">
        <w:rPr>
          <w:rFonts w:ascii="Arial" w:eastAsia="Arial" w:hAnsi="Arial" w:cs="Arial"/>
          <w:sz w:val="24"/>
          <w:szCs w:val="24"/>
        </w:rPr>
        <w:t xml:space="preserve"> First is that </w:t>
      </w:r>
      <w:r w:rsidR="1B672B0B" w:rsidRPr="07563017">
        <w:rPr>
          <w:rFonts w:ascii="Arial" w:eastAsia="Arial" w:hAnsi="Arial" w:cs="Arial"/>
          <w:sz w:val="24"/>
          <w:szCs w:val="24"/>
        </w:rPr>
        <w:t>the UK</w:t>
      </w:r>
      <w:r w:rsidR="7D51D3E6" w:rsidRPr="07563017">
        <w:rPr>
          <w:rFonts w:ascii="Arial" w:eastAsia="Arial" w:hAnsi="Arial" w:cs="Arial"/>
          <w:sz w:val="24"/>
          <w:szCs w:val="24"/>
        </w:rPr>
        <w:t xml:space="preserve"> will remain a State Party to the </w:t>
      </w:r>
      <w:r w:rsidR="2CA2B8F5" w:rsidRPr="07563017">
        <w:rPr>
          <w:rFonts w:ascii="Arial" w:eastAsia="Arial" w:hAnsi="Arial" w:cs="Arial"/>
          <w:sz w:val="24"/>
          <w:szCs w:val="24"/>
        </w:rPr>
        <w:t>European Convention on Human Rights (ECHR).</w:t>
      </w:r>
      <w:r w:rsidR="4993E692" w:rsidRPr="07563017">
        <w:rPr>
          <w:rFonts w:ascii="Arial" w:eastAsia="Arial" w:hAnsi="Arial" w:cs="Arial"/>
          <w:sz w:val="24"/>
          <w:szCs w:val="24"/>
        </w:rPr>
        <w:t xml:space="preserve"> </w:t>
      </w:r>
      <w:r w:rsidR="6227A857" w:rsidRPr="07563017">
        <w:rPr>
          <w:rFonts w:ascii="Arial" w:eastAsia="Arial" w:hAnsi="Arial" w:cs="Arial"/>
          <w:sz w:val="24"/>
          <w:szCs w:val="24"/>
        </w:rPr>
        <w:t>Second</w:t>
      </w:r>
      <w:r w:rsidR="7428B1ED" w:rsidRPr="07563017">
        <w:rPr>
          <w:rFonts w:ascii="Arial" w:eastAsia="Arial" w:hAnsi="Arial" w:cs="Arial"/>
          <w:sz w:val="24"/>
          <w:szCs w:val="24"/>
        </w:rPr>
        <w:t xml:space="preserve">- </w:t>
      </w:r>
      <w:r w:rsidR="6227A857" w:rsidRPr="07563017">
        <w:rPr>
          <w:rFonts w:ascii="Arial" w:eastAsia="Arial" w:hAnsi="Arial" w:cs="Arial"/>
          <w:sz w:val="24"/>
          <w:szCs w:val="24"/>
        </w:rPr>
        <w:t xml:space="preserve">the Bill </w:t>
      </w:r>
      <w:r w:rsidR="20CC8D89" w:rsidRPr="07563017">
        <w:rPr>
          <w:rFonts w:ascii="Arial" w:eastAsia="Arial" w:hAnsi="Arial" w:cs="Arial"/>
          <w:sz w:val="24"/>
          <w:szCs w:val="24"/>
        </w:rPr>
        <w:t>includes the same set of Convention Rights as HRA</w:t>
      </w:r>
      <w:r w:rsidR="6889AAF0" w:rsidRPr="07563017">
        <w:rPr>
          <w:rFonts w:ascii="Arial" w:eastAsia="Arial" w:hAnsi="Arial" w:cs="Arial"/>
          <w:sz w:val="24"/>
          <w:szCs w:val="24"/>
        </w:rPr>
        <w:t xml:space="preserve">, as there is no change </w:t>
      </w:r>
      <w:r w:rsidR="6EF04154" w:rsidRPr="07563017">
        <w:rPr>
          <w:rFonts w:ascii="Arial" w:eastAsia="Arial" w:hAnsi="Arial" w:cs="Arial"/>
          <w:sz w:val="24"/>
          <w:szCs w:val="24"/>
        </w:rPr>
        <w:t xml:space="preserve">to the purpose of the catalogue of rights that are to be given domestic </w:t>
      </w:r>
      <w:r w:rsidR="44EE971F" w:rsidRPr="07563017">
        <w:rPr>
          <w:rFonts w:ascii="Arial" w:eastAsia="Arial" w:hAnsi="Arial" w:cs="Arial"/>
          <w:sz w:val="24"/>
          <w:szCs w:val="24"/>
        </w:rPr>
        <w:t>effect. Thirdly</w:t>
      </w:r>
      <w:r w:rsidR="6EF04154" w:rsidRPr="07563017">
        <w:rPr>
          <w:rFonts w:ascii="Arial" w:eastAsia="Arial" w:hAnsi="Arial" w:cs="Arial"/>
          <w:sz w:val="24"/>
          <w:szCs w:val="24"/>
        </w:rPr>
        <w:t xml:space="preserve"> is the declaration of incompatibility, which </w:t>
      </w:r>
      <w:r w:rsidR="7883065D" w:rsidRPr="07563017">
        <w:rPr>
          <w:rFonts w:ascii="Arial" w:eastAsia="Arial" w:hAnsi="Arial" w:cs="Arial"/>
          <w:sz w:val="24"/>
          <w:szCs w:val="24"/>
        </w:rPr>
        <w:t xml:space="preserve">according to clause 10 of </w:t>
      </w:r>
      <w:r w:rsidR="641E739C" w:rsidRPr="07563017">
        <w:rPr>
          <w:rFonts w:ascii="Arial" w:eastAsia="Arial" w:hAnsi="Arial" w:cs="Arial"/>
          <w:sz w:val="24"/>
          <w:szCs w:val="24"/>
        </w:rPr>
        <w:t xml:space="preserve">the Bill, </w:t>
      </w:r>
      <w:r w:rsidR="7BAF3502" w:rsidRPr="07563017">
        <w:rPr>
          <w:rFonts w:ascii="Arial" w:eastAsia="Arial" w:hAnsi="Arial" w:cs="Arial"/>
          <w:sz w:val="24"/>
          <w:szCs w:val="24"/>
        </w:rPr>
        <w:t>“The court may make a declaration that the provision is incompatible with the Convention right” (Bill of Rights).</w:t>
      </w:r>
      <w:r w:rsidR="1A54DC65" w:rsidRPr="07563017">
        <w:rPr>
          <w:rFonts w:ascii="Arial" w:eastAsia="Arial" w:hAnsi="Arial" w:cs="Arial"/>
          <w:sz w:val="24"/>
          <w:szCs w:val="24"/>
        </w:rPr>
        <w:t xml:space="preserve"> </w:t>
      </w:r>
      <w:r w:rsidR="7BAF3502" w:rsidRPr="07563017">
        <w:rPr>
          <w:rFonts w:ascii="Arial" w:eastAsia="Arial" w:hAnsi="Arial" w:cs="Arial"/>
          <w:sz w:val="24"/>
          <w:szCs w:val="24"/>
        </w:rPr>
        <w:t>And fourth, is the duty of public authorities</w:t>
      </w:r>
      <w:r w:rsidR="5BF8A47E" w:rsidRPr="07563017">
        <w:rPr>
          <w:rFonts w:ascii="Arial" w:eastAsia="Arial" w:hAnsi="Arial" w:cs="Arial"/>
          <w:sz w:val="24"/>
          <w:szCs w:val="24"/>
        </w:rPr>
        <w:t xml:space="preserve"> mirrored in clause 12 of the Bill. This </w:t>
      </w:r>
      <w:r w:rsidR="6EA83588" w:rsidRPr="07563017">
        <w:rPr>
          <w:rFonts w:ascii="Arial" w:eastAsia="Arial" w:hAnsi="Arial" w:cs="Arial"/>
          <w:sz w:val="24"/>
          <w:szCs w:val="24"/>
        </w:rPr>
        <w:t>covers</w:t>
      </w:r>
      <w:r w:rsidR="5BF8A47E" w:rsidRPr="07563017">
        <w:rPr>
          <w:rFonts w:ascii="Arial" w:eastAsia="Arial" w:hAnsi="Arial" w:cs="Arial"/>
          <w:sz w:val="24"/>
          <w:szCs w:val="24"/>
        </w:rPr>
        <w:t xml:space="preserve"> the duty of public authorities </w:t>
      </w:r>
      <w:r w:rsidR="6B58B77D" w:rsidRPr="07563017">
        <w:rPr>
          <w:rFonts w:ascii="Arial" w:eastAsia="Arial" w:hAnsi="Arial" w:cs="Arial"/>
          <w:sz w:val="24"/>
          <w:szCs w:val="24"/>
        </w:rPr>
        <w:t>to act compatibly with Convention Rights</w:t>
      </w:r>
      <w:r w:rsidR="08ECB79B" w:rsidRPr="07563017">
        <w:rPr>
          <w:rFonts w:ascii="Arial" w:eastAsia="Arial" w:hAnsi="Arial" w:cs="Arial"/>
          <w:sz w:val="24"/>
          <w:szCs w:val="24"/>
        </w:rPr>
        <w:t xml:space="preserve"> </w:t>
      </w:r>
      <w:r w:rsidR="1A9D89B0" w:rsidRPr="07563017">
        <w:rPr>
          <w:rFonts w:ascii="Arial" w:eastAsia="Arial" w:hAnsi="Arial" w:cs="Arial"/>
          <w:sz w:val="24"/>
          <w:szCs w:val="24"/>
        </w:rPr>
        <w:t>(</w:t>
      </w:r>
      <w:r w:rsidR="7D6486ED" w:rsidRPr="07563017">
        <w:rPr>
          <w:rFonts w:ascii="Arial" w:eastAsia="Arial" w:hAnsi="Arial" w:cs="Arial"/>
          <w:sz w:val="24"/>
          <w:szCs w:val="24"/>
        </w:rPr>
        <w:t>Elliot, 2022).</w:t>
      </w:r>
    </w:p>
    <w:p w14:paraId="03C48CF1" w14:textId="57DDC938" w:rsidR="460643CA" w:rsidRDefault="43FBB701"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sz w:val="24"/>
          <w:szCs w:val="24"/>
        </w:rPr>
        <w:lastRenderedPageBreak/>
        <w:t xml:space="preserve">The Bill will change </w:t>
      </w:r>
      <w:r w:rsidR="7A8F4851" w:rsidRPr="07563017">
        <w:rPr>
          <w:rFonts w:ascii="Arial" w:eastAsia="Arial" w:hAnsi="Arial" w:cs="Arial"/>
          <w:sz w:val="24"/>
          <w:szCs w:val="24"/>
        </w:rPr>
        <w:t>remarkable</w:t>
      </w:r>
      <w:r w:rsidRPr="07563017">
        <w:rPr>
          <w:rFonts w:ascii="Arial" w:eastAsia="Arial" w:hAnsi="Arial" w:cs="Arial"/>
          <w:sz w:val="24"/>
          <w:szCs w:val="24"/>
        </w:rPr>
        <w:t xml:space="preserve"> the </w:t>
      </w:r>
      <w:proofErr w:type="gramStart"/>
      <w:r w:rsidR="4C97C675" w:rsidRPr="07563017">
        <w:rPr>
          <w:rFonts w:ascii="Arial" w:eastAsia="Arial" w:hAnsi="Arial" w:cs="Arial"/>
          <w:sz w:val="24"/>
          <w:szCs w:val="24"/>
        </w:rPr>
        <w:t>manner in</w:t>
      </w:r>
      <w:r w:rsidRPr="07563017">
        <w:rPr>
          <w:rFonts w:ascii="Arial" w:eastAsia="Arial" w:hAnsi="Arial" w:cs="Arial"/>
          <w:sz w:val="24"/>
          <w:szCs w:val="24"/>
        </w:rPr>
        <w:t xml:space="preserve"> which</w:t>
      </w:r>
      <w:proofErr w:type="gramEnd"/>
      <w:r w:rsidRPr="07563017">
        <w:rPr>
          <w:rFonts w:ascii="Arial" w:eastAsia="Arial" w:hAnsi="Arial" w:cs="Arial"/>
          <w:sz w:val="24"/>
          <w:szCs w:val="24"/>
        </w:rPr>
        <w:t xml:space="preserve"> human rights are protected in the UK.</w:t>
      </w:r>
      <w:r w:rsidR="25569E5C" w:rsidRPr="07563017">
        <w:rPr>
          <w:rFonts w:ascii="Arial" w:eastAsia="Arial" w:hAnsi="Arial" w:cs="Arial"/>
          <w:sz w:val="24"/>
          <w:szCs w:val="24"/>
        </w:rPr>
        <w:t xml:space="preserve"> </w:t>
      </w:r>
      <w:r w:rsidR="2BBD34C0" w:rsidRPr="07563017">
        <w:rPr>
          <w:rFonts w:ascii="Arial" w:eastAsia="Arial" w:hAnsi="Arial" w:cs="Arial"/>
          <w:sz w:val="24"/>
          <w:szCs w:val="24"/>
        </w:rPr>
        <w:t>Mark Elliott highlights 4 important things changing between the HRA and the Bill of Rights. First would be the interpretive obligation</w:t>
      </w:r>
      <w:r w:rsidR="49B48C8A" w:rsidRPr="07563017">
        <w:rPr>
          <w:rFonts w:ascii="Arial" w:eastAsia="Arial" w:hAnsi="Arial" w:cs="Arial"/>
          <w:sz w:val="24"/>
          <w:szCs w:val="24"/>
        </w:rPr>
        <w:t xml:space="preserve">. Section 3 </w:t>
      </w:r>
      <w:r w:rsidR="6ABACCF5" w:rsidRPr="07563017">
        <w:rPr>
          <w:rFonts w:ascii="Arial" w:eastAsia="Arial" w:hAnsi="Arial" w:cs="Arial"/>
          <w:sz w:val="24"/>
          <w:szCs w:val="24"/>
        </w:rPr>
        <w:t xml:space="preserve">of HRA requires </w:t>
      </w:r>
      <w:r w:rsidR="4C4782D4" w:rsidRPr="07563017">
        <w:rPr>
          <w:rFonts w:ascii="Arial" w:eastAsia="Arial" w:hAnsi="Arial" w:cs="Arial"/>
          <w:sz w:val="24"/>
          <w:szCs w:val="24"/>
        </w:rPr>
        <w:t xml:space="preserve">the courts to make mention of domestic legislation compatible with the Convention Rights as far as possible. </w:t>
      </w:r>
      <w:r w:rsidR="173562AC" w:rsidRPr="07563017">
        <w:rPr>
          <w:rFonts w:ascii="Arial" w:eastAsia="Arial" w:hAnsi="Arial" w:cs="Arial"/>
          <w:sz w:val="24"/>
          <w:szCs w:val="24"/>
        </w:rPr>
        <w:t xml:space="preserve">However, the Bill does not contain any equivalent to section 3 of HRA, simply eliminates the obligation and does not replace it with </w:t>
      </w:r>
      <w:proofErr w:type="spellStart"/>
      <w:proofErr w:type="gramStart"/>
      <w:r w:rsidR="173562AC" w:rsidRPr="07563017">
        <w:rPr>
          <w:rFonts w:ascii="Arial" w:eastAsia="Arial" w:hAnsi="Arial" w:cs="Arial"/>
          <w:sz w:val="24"/>
          <w:szCs w:val="24"/>
        </w:rPr>
        <w:t>anything.</w:t>
      </w:r>
      <w:r w:rsidR="460643CA" w:rsidRPr="07563017">
        <w:rPr>
          <w:rFonts w:ascii="Arial" w:eastAsia="Arial" w:hAnsi="Arial" w:cs="Arial"/>
          <w:sz w:val="24"/>
          <w:szCs w:val="24"/>
        </w:rPr>
        <w:t>Second</w:t>
      </w:r>
      <w:proofErr w:type="spellEnd"/>
      <w:proofErr w:type="gramEnd"/>
      <w:r w:rsidR="460643CA" w:rsidRPr="07563017">
        <w:rPr>
          <w:rFonts w:ascii="Arial" w:eastAsia="Arial" w:hAnsi="Arial" w:cs="Arial"/>
          <w:sz w:val="24"/>
          <w:szCs w:val="24"/>
        </w:rPr>
        <w:t xml:space="preserve"> is the EC</w:t>
      </w:r>
      <w:r w:rsidR="003CB23C" w:rsidRPr="07563017">
        <w:rPr>
          <w:rFonts w:ascii="Arial" w:eastAsia="Arial" w:hAnsi="Arial" w:cs="Arial"/>
          <w:sz w:val="24"/>
          <w:szCs w:val="24"/>
        </w:rPr>
        <w:t>t</w:t>
      </w:r>
      <w:r w:rsidR="460643CA" w:rsidRPr="07563017">
        <w:rPr>
          <w:rFonts w:ascii="Arial" w:eastAsia="Arial" w:hAnsi="Arial" w:cs="Arial"/>
          <w:sz w:val="24"/>
          <w:szCs w:val="24"/>
        </w:rPr>
        <w:t>HR Jurisprudence. There is no simila</w:t>
      </w:r>
      <w:r w:rsidR="5AEF08AD" w:rsidRPr="07563017">
        <w:rPr>
          <w:rFonts w:ascii="Arial" w:eastAsia="Arial" w:hAnsi="Arial" w:cs="Arial"/>
          <w:sz w:val="24"/>
          <w:szCs w:val="24"/>
        </w:rPr>
        <w:t xml:space="preserve">r requirement in the Bill, as section 2 of the HRA, which </w:t>
      </w:r>
      <w:r w:rsidR="052F5B1E" w:rsidRPr="07563017">
        <w:rPr>
          <w:rFonts w:ascii="Arial" w:eastAsia="Arial" w:hAnsi="Arial" w:cs="Arial"/>
          <w:sz w:val="24"/>
          <w:szCs w:val="24"/>
        </w:rPr>
        <w:t>demands</w:t>
      </w:r>
      <w:r w:rsidR="5AEF08AD" w:rsidRPr="07563017">
        <w:rPr>
          <w:rFonts w:ascii="Arial" w:eastAsia="Arial" w:hAnsi="Arial" w:cs="Arial"/>
          <w:sz w:val="24"/>
          <w:szCs w:val="24"/>
        </w:rPr>
        <w:t xml:space="preserve"> UK courts to take account of EC</w:t>
      </w:r>
      <w:r w:rsidR="482B6C59" w:rsidRPr="07563017">
        <w:rPr>
          <w:rFonts w:ascii="Arial" w:eastAsia="Arial" w:hAnsi="Arial" w:cs="Arial"/>
          <w:sz w:val="24"/>
          <w:szCs w:val="24"/>
        </w:rPr>
        <w:t>t</w:t>
      </w:r>
      <w:r w:rsidR="5AEF08AD" w:rsidRPr="07563017">
        <w:rPr>
          <w:rFonts w:ascii="Arial" w:eastAsia="Arial" w:hAnsi="Arial" w:cs="Arial"/>
          <w:sz w:val="24"/>
          <w:szCs w:val="24"/>
        </w:rPr>
        <w:t>HR jur</w:t>
      </w:r>
      <w:r w:rsidR="727FCA13" w:rsidRPr="07563017">
        <w:rPr>
          <w:rFonts w:ascii="Arial" w:eastAsia="Arial" w:hAnsi="Arial" w:cs="Arial"/>
          <w:sz w:val="24"/>
          <w:szCs w:val="24"/>
        </w:rPr>
        <w:t>isprudence in cases concerning Convention Rights.</w:t>
      </w:r>
      <w:r w:rsidR="6EAD0AF1" w:rsidRPr="07563017">
        <w:rPr>
          <w:rFonts w:ascii="Arial" w:eastAsia="Arial" w:hAnsi="Arial" w:cs="Arial"/>
          <w:sz w:val="24"/>
          <w:szCs w:val="24"/>
        </w:rPr>
        <w:t xml:space="preserve"> Thirdly, he </w:t>
      </w:r>
      <w:r w:rsidR="412C9310" w:rsidRPr="07563017">
        <w:rPr>
          <w:rFonts w:ascii="Arial" w:eastAsia="Arial" w:hAnsi="Arial" w:cs="Arial"/>
          <w:sz w:val="24"/>
          <w:szCs w:val="24"/>
        </w:rPr>
        <w:t>mentions</w:t>
      </w:r>
      <w:r w:rsidR="6EAD0AF1" w:rsidRPr="07563017">
        <w:rPr>
          <w:rFonts w:ascii="Arial" w:eastAsia="Arial" w:hAnsi="Arial" w:cs="Arial"/>
          <w:sz w:val="24"/>
          <w:szCs w:val="24"/>
        </w:rPr>
        <w:t xml:space="preserve"> judicial micromanagement </w:t>
      </w:r>
      <w:r w:rsidR="177072C2" w:rsidRPr="07563017">
        <w:rPr>
          <w:rFonts w:ascii="Arial" w:eastAsia="Arial" w:hAnsi="Arial" w:cs="Arial"/>
          <w:sz w:val="24"/>
          <w:szCs w:val="24"/>
        </w:rPr>
        <w:t xml:space="preserve">which </w:t>
      </w:r>
      <w:r w:rsidR="0BBF6E5D" w:rsidRPr="07563017">
        <w:rPr>
          <w:rFonts w:ascii="Arial" w:eastAsia="Arial" w:hAnsi="Arial" w:cs="Arial"/>
          <w:sz w:val="24"/>
          <w:szCs w:val="24"/>
        </w:rPr>
        <w:t>relies</w:t>
      </w:r>
      <w:r w:rsidR="177072C2" w:rsidRPr="07563017">
        <w:rPr>
          <w:rFonts w:ascii="Arial" w:eastAsia="Arial" w:hAnsi="Arial" w:cs="Arial"/>
          <w:sz w:val="24"/>
          <w:szCs w:val="24"/>
        </w:rPr>
        <w:t xml:space="preserve"> on how the Bill is looking to micromanage the </w:t>
      </w:r>
      <w:r w:rsidR="1AE0FDED" w:rsidRPr="07563017">
        <w:rPr>
          <w:rFonts w:ascii="Arial" w:eastAsia="Arial" w:hAnsi="Arial" w:cs="Arial"/>
          <w:sz w:val="24"/>
          <w:szCs w:val="24"/>
        </w:rPr>
        <w:t>diverse ways</w:t>
      </w:r>
      <w:r w:rsidR="177072C2" w:rsidRPr="07563017">
        <w:rPr>
          <w:rFonts w:ascii="Arial" w:eastAsia="Arial" w:hAnsi="Arial" w:cs="Arial"/>
          <w:sz w:val="24"/>
          <w:szCs w:val="24"/>
        </w:rPr>
        <w:t xml:space="preserve"> how UK courts apply Convention Rights.</w:t>
      </w:r>
      <w:r w:rsidR="3B4A2ECE" w:rsidRPr="07563017">
        <w:rPr>
          <w:rFonts w:ascii="Arial" w:eastAsia="Arial" w:hAnsi="Arial" w:cs="Arial"/>
          <w:sz w:val="24"/>
          <w:szCs w:val="24"/>
        </w:rPr>
        <w:t xml:space="preserve"> And </w:t>
      </w:r>
      <w:r w:rsidR="1A9CA167" w:rsidRPr="07563017">
        <w:rPr>
          <w:rFonts w:ascii="Arial" w:eastAsia="Arial" w:hAnsi="Arial" w:cs="Arial"/>
          <w:sz w:val="24"/>
          <w:szCs w:val="24"/>
        </w:rPr>
        <w:t xml:space="preserve">4 is the role that the Bill gives to Parliament, requiring the courts to give </w:t>
      </w:r>
      <w:r w:rsidR="3893F931" w:rsidRPr="07563017">
        <w:rPr>
          <w:rFonts w:ascii="Arial" w:eastAsia="Arial" w:hAnsi="Arial" w:cs="Arial"/>
          <w:sz w:val="24"/>
          <w:szCs w:val="24"/>
        </w:rPr>
        <w:t xml:space="preserve">considerable weight to the </w:t>
      </w:r>
      <w:r w:rsidR="7738DE62" w:rsidRPr="07563017">
        <w:rPr>
          <w:rFonts w:ascii="Arial" w:eastAsia="Arial" w:hAnsi="Arial" w:cs="Arial"/>
          <w:sz w:val="24"/>
          <w:szCs w:val="24"/>
        </w:rPr>
        <w:t>views of Parliament when considering right issues</w:t>
      </w:r>
      <w:r w:rsidR="71E79A52" w:rsidRPr="07563017">
        <w:rPr>
          <w:rFonts w:ascii="Arial" w:eastAsia="Arial" w:hAnsi="Arial" w:cs="Arial"/>
          <w:sz w:val="24"/>
          <w:szCs w:val="24"/>
        </w:rPr>
        <w:t xml:space="preserve"> (Elliot, 2022).</w:t>
      </w:r>
    </w:p>
    <w:p w14:paraId="36192969" w14:textId="63F64D87" w:rsidR="2EFE90C2" w:rsidRDefault="2EFE90C2"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Dominic Raab affirms that introducing the Bill of Rights was “rights enhancing</w:t>
      </w:r>
      <w:r w:rsidR="5A0C46DA" w:rsidRPr="07563017">
        <w:rPr>
          <w:rFonts w:ascii="Arial" w:eastAsia="Arial" w:hAnsi="Arial" w:cs="Arial"/>
          <w:sz w:val="24"/>
          <w:szCs w:val="24"/>
        </w:rPr>
        <w:t>.”</w:t>
      </w:r>
      <w:r w:rsidRPr="07563017">
        <w:rPr>
          <w:rFonts w:ascii="Arial" w:eastAsia="Arial" w:hAnsi="Arial" w:cs="Arial"/>
          <w:sz w:val="24"/>
          <w:szCs w:val="24"/>
        </w:rPr>
        <w:t xml:space="preserve"> </w:t>
      </w:r>
      <w:r w:rsidR="25E1C4C1" w:rsidRPr="07563017">
        <w:rPr>
          <w:rFonts w:ascii="Arial" w:eastAsia="Arial" w:hAnsi="Arial" w:cs="Arial"/>
          <w:sz w:val="24"/>
          <w:szCs w:val="24"/>
        </w:rPr>
        <w:t>However, the Law Society believes the Bill will weaken human rights protection in the UK.</w:t>
      </w:r>
      <w:r w:rsidR="0E51035B" w:rsidRPr="07563017">
        <w:rPr>
          <w:rFonts w:ascii="Arial" w:eastAsia="Arial" w:hAnsi="Arial" w:cs="Arial"/>
          <w:sz w:val="24"/>
          <w:szCs w:val="24"/>
        </w:rPr>
        <w:t xml:space="preserve"> They decla</w:t>
      </w:r>
      <w:r w:rsidR="5AEFD35E" w:rsidRPr="07563017">
        <w:rPr>
          <w:rFonts w:ascii="Arial" w:eastAsia="Arial" w:hAnsi="Arial" w:cs="Arial"/>
          <w:sz w:val="24"/>
          <w:szCs w:val="24"/>
        </w:rPr>
        <w:t xml:space="preserve">re that </w:t>
      </w:r>
      <w:r w:rsidR="5C748FD7" w:rsidRPr="07563017">
        <w:rPr>
          <w:rFonts w:ascii="Arial" w:eastAsia="Arial" w:hAnsi="Arial" w:cs="Arial"/>
          <w:sz w:val="24"/>
          <w:szCs w:val="24"/>
        </w:rPr>
        <w:t>the Bill would: “damage the rule of law, prevent access to justice, reduce or remove rights, lead to more cases being taken to th</w:t>
      </w:r>
      <w:r w:rsidR="70CFA498" w:rsidRPr="07563017">
        <w:rPr>
          <w:rFonts w:ascii="Arial" w:eastAsia="Arial" w:hAnsi="Arial" w:cs="Arial"/>
          <w:sz w:val="24"/>
          <w:szCs w:val="24"/>
        </w:rPr>
        <w:t xml:space="preserve">e ECHR, impact devolution, damage the UK`s international reputation and create legal </w:t>
      </w:r>
      <w:r w:rsidR="7AB9D441" w:rsidRPr="07563017">
        <w:rPr>
          <w:rFonts w:ascii="Arial" w:eastAsia="Arial" w:hAnsi="Arial" w:cs="Arial"/>
          <w:sz w:val="24"/>
          <w:szCs w:val="24"/>
        </w:rPr>
        <w:t>uncertainty</w:t>
      </w:r>
      <w:r w:rsidR="70CFA498" w:rsidRPr="07563017">
        <w:rPr>
          <w:rFonts w:ascii="Arial" w:eastAsia="Arial" w:hAnsi="Arial" w:cs="Arial"/>
          <w:sz w:val="24"/>
          <w:szCs w:val="24"/>
        </w:rPr>
        <w:t>” (</w:t>
      </w:r>
      <w:r w:rsidR="1FD0EEB7" w:rsidRPr="07563017">
        <w:rPr>
          <w:rFonts w:ascii="Arial" w:eastAsia="Arial" w:hAnsi="Arial" w:cs="Arial"/>
          <w:sz w:val="24"/>
          <w:szCs w:val="24"/>
        </w:rPr>
        <w:t>The Law Society, 2023).</w:t>
      </w:r>
      <w:r w:rsidR="6072DD3E" w:rsidRPr="07563017">
        <w:rPr>
          <w:rFonts w:ascii="Arial" w:eastAsia="Arial" w:hAnsi="Arial" w:cs="Arial"/>
          <w:sz w:val="24"/>
          <w:szCs w:val="24"/>
        </w:rPr>
        <w:t xml:space="preserve"> </w:t>
      </w:r>
    </w:p>
    <w:p w14:paraId="25E5C0F6" w14:textId="163B7745" w:rsidR="2EFE90C2" w:rsidRDefault="2495389F"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Stephanie Boyce mentions that: </w:t>
      </w:r>
      <w:r w:rsidR="6BEC310E" w:rsidRPr="07563017">
        <w:rPr>
          <w:rFonts w:ascii="Arial" w:eastAsia="Arial" w:hAnsi="Arial" w:cs="Arial"/>
          <w:sz w:val="24"/>
          <w:szCs w:val="24"/>
        </w:rPr>
        <w:t>“The erosion of accountability trumpeted by the justice secretary signals a deepening of the government’s disregard for the checks and balances that underpin the rule of law"</w:t>
      </w:r>
      <w:r w:rsidR="3FC54FD7" w:rsidRPr="07563017">
        <w:rPr>
          <w:rFonts w:ascii="Arial" w:eastAsia="Arial" w:hAnsi="Arial" w:cs="Arial"/>
          <w:sz w:val="24"/>
          <w:szCs w:val="24"/>
        </w:rPr>
        <w:t xml:space="preserve"> (Boyce, 2023)</w:t>
      </w:r>
      <w:r w:rsidR="435AD8B8" w:rsidRPr="07563017">
        <w:rPr>
          <w:rFonts w:ascii="Arial" w:eastAsia="Arial" w:hAnsi="Arial" w:cs="Arial"/>
          <w:sz w:val="24"/>
          <w:szCs w:val="24"/>
        </w:rPr>
        <w:t>.</w:t>
      </w:r>
    </w:p>
    <w:p w14:paraId="70A74B5C" w14:textId="223639A4" w:rsidR="435AD8B8" w:rsidRDefault="435AD8B8"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lastRenderedPageBreak/>
        <w:t xml:space="preserve">In their response to the Government, </w:t>
      </w:r>
      <w:r w:rsidR="2DF51211" w:rsidRPr="07563017">
        <w:rPr>
          <w:rFonts w:ascii="Arial" w:eastAsia="Arial" w:hAnsi="Arial" w:cs="Arial"/>
          <w:sz w:val="24"/>
          <w:szCs w:val="24"/>
        </w:rPr>
        <w:t xml:space="preserve">the </w:t>
      </w:r>
      <w:r w:rsidRPr="07563017">
        <w:rPr>
          <w:rFonts w:ascii="Arial" w:eastAsia="Arial" w:hAnsi="Arial" w:cs="Arial"/>
          <w:sz w:val="24"/>
          <w:szCs w:val="24"/>
        </w:rPr>
        <w:t xml:space="preserve">Law Society is concerned that the Bill does not </w:t>
      </w:r>
      <w:proofErr w:type="spellStart"/>
      <w:r w:rsidRPr="07563017">
        <w:rPr>
          <w:rFonts w:ascii="Arial" w:eastAsia="Arial" w:hAnsi="Arial" w:cs="Arial"/>
          <w:sz w:val="24"/>
          <w:szCs w:val="24"/>
        </w:rPr>
        <w:t>recognise</w:t>
      </w:r>
      <w:proofErr w:type="spellEnd"/>
      <w:r w:rsidRPr="07563017">
        <w:rPr>
          <w:rFonts w:ascii="Arial" w:eastAsia="Arial" w:hAnsi="Arial" w:cs="Arial"/>
          <w:sz w:val="24"/>
          <w:szCs w:val="24"/>
        </w:rPr>
        <w:t xml:space="preserve"> the benefits achieved by </w:t>
      </w:r>
      <w:r w:rsidR="25948BEA" w:rsidRPr="07563017">
        <w:rPr>
          <w:rFonts w:ascii="Arial" w:eastAsia="Arial" w:hAnsi="Arial" w:cs="Arial"/>
          <w:sz w:val="24"/>
          <w:szCs w:val="24"/>
        </w:rPr>
        <w:t>the UK</w:t>
      </w:r>
      <w:r w:rsidR="6F502CDF" w:rsidRPr="07563017">
        <w:rPr>
          <w:rFonts w:ascii="Arial" w:eastAsia="Arial" w:hAnsi="Arial" w:cs="Arial"/>
          <w:sz w:val="24"/>
          <w:szCs w:val="24"/>
        </w:rPr>
        <w:t xml:space="preserve"> through the HRA by improving access to justice and the rule of Law.</w:t>
      </w:r>
      <w:r w:rsidR="39C36650" w:rsidRPr="07563017">
        <w:rPr>
          <w:rFonts w:ascii="Arial" w:eastAsia="Arial" w:hAnsi="Arial" w:cs="Arial"/>
          <w:sz w:val="24"/>
          <w:szCs w:val="24"/>
        </w:rPr>
        <w:t xml:space="preserve"> So, within the response they give some recommendations to Government:</w:t>
      </w:r>
    </w:p>
    <w:p w14:paraId="562B9F11" w14:textId="7CBD4972" w:rsidR="39C36650" w:rsidRDefault="39C36650"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-To implement a </w:t>
      </w:r>
      <w:r w:rsidR="6D743902" w:rsidRPr="07563017">
        <w:rPr>
          <w:rFonts w:ascii="Arial" w:eastAsia="Arial" w:hAnsi="Arial" w:cs="Arial"/>
          <w:sz w:val="24"/>
          <w:szCs w:val="24"/>
        </w:rPr>
        <w:t>civic education program</w:t>
      </w:r>
      <w:r w:rsidRPr="07563017">
        <w:rPr>
          <w:rFonts w:ascii="Arial" w:eastAsia="Arial" w:hAnsi="Arial" w:cs="Arial"/>
          <w:sz w:val="24"/>
          <w:szCs w:val="24"/>
        </w:rPr>
        <w:t xml:space="preserve"> for the improvement of </w:t>
      </w:r>
      <w:r w:rsidR="0B8B7A37" w:rsidRPr="07563017">
        <w:rPr>
          <w:rFonts w:ascii="Arial" w:eastAsia="Arial" w:hAnsi="Arial" w:cs="Arial"/>
          <w:sz w:val="24"/>
          <w:szCs w:val="24"/>
        </w:rPr>
        <w:t>human</w:t>
      </w:r>
      <w:r w:rsidRPr="07563017">
        <w:rPr>
          <w:rFonts w:ascii="Arial" w:eastAsia="Arial" w:hAnsi="Arial" w:cs="Arial"/>
          <w:sz w:val="24"/>
          <w:szCs w:val="24"/>
        </w:rPr>
        <w:t xml:space="preserve"> knowle</w:t>
      </w:r>
      <w:r w:rsidR="4BEC69DB" w:rsidRPr="07563017">
        <w:rPr>
          <w:rFonts w:ascii="Arial" w:eastAsia="Arial" w:hAnsi="Arial" w:cs="Arial"/>
          <w:sz w:val="24"/>
          <w:szCs w:val="24"/>
        </w:rPr>
        <w:t xml:space="preserve">dge </w:t>
      </w:r>
      <w:r w:rsidR="0535A77F" w:rsidRPr="07563017">
        <w:rPr>
          <w:rFonts w:ascii="Arial" w:eastAsia="Arial" w:hAnsi="Arial" w:cs="Arial"/>
          <w:sz w:val="24"/>
          <w:szCs w:val="24"/>
        </w:rPr>
        <w:t xml:space="preserve">of their </w:t>
      </w:r>
      <w:r w:rsidR="3135D578" w:rsidRPr="07563017">
        <w:rPr>
          <w:rFonts w:ascii="Arial" w:eastAsia="Arial" w:hAnsi="Arial" w:cs="Arial"/>
          <w:sz w:val="24"/>
          <w:szCs w:val="24"/>
        </w:rPr>
        <w:t>rights</w:t>
      </w:r>
      <w:r w:rsidR="0535A77F" w:rsidRPr="07563017">
        <w:rPr>
          <w:rFonts w:ascii="Arial" w:eastAsia="Arial" w:hAnsi="Arial" w:cs="Arial"/>
          <w:sz w:val="24"/>
          <w:szCs w:val="24"/>
        </w:rPr>
        <w:t xml:space="preserve"> and freedoms.</w:t>
      </w:r>
    </w:p>
    <w:p w14:paraId="6F389649" w14:textId="4AAD0DB2" w:rsidR="0535A77F" w:rsidRDefault="0535A77F"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-To introduce representative action for human rights claims and allow a particular case to be brought by a representative claimant.</w:t>
      </w:r>
    </w:p>
    <w:p w14:paraId="08A9FF8E" w14:textId="6844CB6D" w:rsidR="0535A77F" w:rsidRDefault="0535A77F"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-To consider the creation of a system to review human rights judgements where poli</w:t>
      </w:r>
      <w:r w:rsidR="7C9352AF" w:rsidRPr="07563017">
        <w:rPr>
          <w:rFonts w:ascii="Arial" w:eastAsia="Arial" w:hAnsi="Arial" w:cs="Arial"/>
          <w:sz w:val="24"/>
          <w:szCs w:val="24"/>
        </w:rPr>
        <w:t>cy changes are required.</w:t>
      </w:r>
    </w:p>
    <w:p w14:paraId="715CB9F4" w14:textId="33FA57F1" w:rsidR="7C9352AF" w:rsidRDefault="7C9352AF"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-To provide additional training to public bodies for a better understanding </w:t>
      </w:r>
      <w:r w:rsidR="672D8C08" w:rsidRPr="07563017">
        <w:rPr>
          <w:rFonts w:ascii="Arial" w:eastAsia="Arial" w:hAnsi="Arial" w:cs="Arial"/>
          <w:sz w:val="24"/>
          <w:szCs w:val="24"/>
        </w:rPr>
        <w:t>and apply their obligations under HRA.</w:t>
      </w:r>
    </w:p>
    <w:p w14:paraId="01CAEEBC" w14:textId="1C24701D" w:rsidR="672D8C08" w:rsidRDefault="672D8C08"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-To create a system of independent judicial oversight of detention decisions (Law Society</w:t>
      </w:r>
      <w:r w:rsidR="321B6BE0" w:rsidRPr="07563017">
        <w:rPr>
          <w:rFonts w:ascii="Arial" w:eastAsia="Arial" w:hAnsi="Arial" w:cs="Arial"/>
          <w:sz w:val="24"/>
          <w:szCs w:val="24"/>
        </w:rPr>
        <w:t xml:space="preserve"> Response</w:t>
      </w:r>
      <w:r w:rsidRPr="07563017">
        <w:rPr>
          <w:rFonts w:ascii="Arial" w:eastAsia="Arial" w:hAnsi="Arial" w:cs="Arial"/>
          <w:sz w:val="24"/>
          <w:szCs w:val="24"/>
        </w:rPr>
        <w:t>, 202</w:t>
      </w:r>
      <w:r w:rsidR="194CAF3B" w:rsidRPr="07563017">
        <w:rPr>
          <w:rFonts w:ascii="Arial" w:eastAsia="Arial" w:hAnsi="Arial" w:cs="Arial"/>
          <w:sz w:val="24"/>
          <w:szCs w:val="24"/>
        </w:rPr>
        <w:t>2</w:t>
      </w:r>
      <w:r w:rsidRPr="07563017">
        <w:rPr>
          <w:rFonts w:ascii="Arial" w:eastAsia="Arial" w:hAnsi="Arial" w:cs="Arial"/>
          <w:sz w:val="24"/>
          <w:szCs w:val="24"/>
        </w:rPr>
        <w:t>)</w:t>
      </w:r>
      <w:r w:rsidR="6EB2F480" w:rsidRPr="07563017">
        <w:rPr>
          <w:rFonts w:ascii="Arial" w:eastAsia="Arial" w:hAnsi="Arial" w:cs="Arial"/>
          <w:sz w:val="24"/>
          <w:szCs w:val="24"/>
        </w:rPr>
        <w:t>.</w:t>
      </w:r>
    </w:p>
    <w:p w14:paraId="1CCC68D8" w14:textId="194839B1" w:rsidR="6CFAAAEE" w:rsidRDefault="09E58285"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t xml:space="preserve">So, the next step </w:t>
      </w:r>
      <w:r w:rsidR="25B287D0" w:rsidRPr="07563017">
        <w:rPr>
          <w:rFonts w:ascii="Arial" w:eastAsia="Arial" w:hAnsi="Arial" w:cs="Arial"/>
          <w:sz w:val="24"/>
          <w:szCs w:val="24"/>
        </w:rPr>
        <w:t>for</w:t>
      </w:r>
      <w:r w:rsidRPr="07563017">
        <w:rPr>
          <w:rFonts w:ascii="Arial" w:eastAsia="Arial" w:hAnsi="Arial" w:cs="Arial"/>
          <w:sz w:val="24"/>
          <w:szCs w:val="24"/>
        </w:rPr>
        <w:t xml:space="preserve"> the Bill is to be </w:t>
      </w:r>
      <w:proofErr w:type="spellStart"/>
      <w:r w:rsidRPr="07563017">
        <w:rPr>
          <w:rFonts w:ascii="Arial" w:eastAsia="Arial" w:hAnsi="Arial" w:cs="Arial"/>
          <w:sz w:val="24"/>
          <w:szCs w:val="24"/>
        </w:rPr>
        <w:t>scrutini</w:t>
      </w:r>
      <w:r w:rsidR="6C7A0DD8" w:rsidRPr="07563017">
        <w:rPr>
          <w:rFonts w:ascii="Arial" w:eastAsia="Arial" w:hAnsi="Arial" w:cs="Arial"/>
          <w:sz w:val="24"/>
          <w:szCs w:val="24"/>
        </w:rPr>
        <w:t>sed</w:t>
      </w:r>
      <w:proofErr w:type="spellEnd"/>
      <w:r w:rsidRPr="07563017">
        <w:rPr>
          <w:rFonts w:ascii="Arial" w:eastAsia="Arial" w:hAnsi="Arial" w:cs="Arial"/>
          <w:sz w:val="24"/>
          <w:szCs w:val="24"/>
        </w:rPr>
        <w:t xml:space="preserve"> and debated in Parliament.</w:t>
      </w:r>
      <w:r w:rsidR="1143A28A" w:rsidRPr="07563017">
        <w:rPr>
          <w:rFonts w:ascii="Arial" w:eastAsia="Arial" w:hAnsi="Arial" w:cs="Arial"/>
          <w:sz w:val="24"/>
          <w:szCs w:val="24"/>
        </w:rPr>
        <w:t xml:space="preserve"> Alice Donald </w:t>
      </w:r>
      <w:r w:rsidR="2B1EF30A" w:rsidRPr="07563017">
        <w:rPr>
          <w:rFonts w:ascii="Arial" w:eastAsia="Arial" w:hAnsi="Arial" w:cs="Arial"/>
          <w:sz w:val="24"/>
          <w:szCs w:val="24"/>
        </w:rPr>
        <w:t>mentions</w:t>
      </w:r>
      <w:r w:rsidR="1143A28A" w:rsidRPr="07563017">
        <w:rPr>
          <w:rFonts w:ascii="Arial" w:eastAsia="Arial" w:hAnsi="Arial" w:cs="Arial"/>
          <w:sz w:val="24"/>
          <w:szCs w:val="24"/>
        </w:rPr>
        <w:t xml:space="preserve"> the “Salisbury Convention- that the House of Lords will not block </w:t>
      </w:r>
      <w:r w:rsidR="16496479" w:rsidRPr="07563017">
        <w:rPr>
          <w:rFonts w:ascii="Arial" w:eastAsia="Arial" w:hAnsi="Arial" w:cs="Arial"/>
          <w:sz w:val="24"/>
          <w:szCs w:val="24"/>
        </w:rPr>
        <w:t>bills</w:t>
      </w:r>
      <w:r w:rsidR="591C680F" w:rsidRPr="07563017">
        <w:rPr>
          <w:rFonts w:ascii="Arial" w:eastAsia="Arial" w:hAnsi="Arial" w:cs="Arial"/>
          <w:sz w:val="24"/>
          <w:szCs w:val="24"/>
        </w:rPr>
        <w:t xml:space="preserve"> that implement manifesto commitments”.</w:t>
      </w:r>
      <w:r w:rsidR="6372620C" w:rsidRPr="07563017">
        <w:rPr>
          <w:rFonts w:ascii="Arial" w:eastAsia="Arial" w:hAnsi="Arial" w:cs="Arial"/>
          <w:sz w:val="24"/>
          <w:szCs w:val="24"/>
        </w:rPr>
        <w:t xml:space="preserve"> However, the House of Lords may consider not </w:t>
      </w:r>
      <w:r w:rsidR="73569D44" w:rsidRPr="07563017">
        <w:rPr>
          <w:rFonts w:ascii="Arial" w:eastAsia="Arial" w:hAnsi="Arial" w:cs="Arial"/>
          <w:sz w:val="24"/>
          <w:szCs w:val="24"/>
        </w:rPr>
        <w:t>applying</w:t>
      </w:r>
      <w:r w:rsidR="6372620C" w:rsidRPr="07563017">
        <w:rPr>
          <w:rFonts w:ascii="Arial" w:eastAsia="Arial" w:hAnsi="Arial" w:cs="Arial"/>
          <w:sz w:val="24"/>
          <w:szCs w:val="24"/>
        </w:rPr>
        <w:t xml:space="preserve"> this for the Bill of Rights, as the bill </w:t>
      </w:r>
      <w:r w:rsidR="7AF041FC" w:rsidRPr="07563017">
        <w:rPr>
          <w:rFonts w:ascii="Arial" w:eastAsia="Arial" w:hAnsi="Arial" w:cs="Arial"/>
          <w:sz w:val="24"/>
          <w:szCs w:val="24"/>
        </w:rPr>
        <w:t>contains</w:t>
      </w:r>
      <w:r w:rsidR="6372620C" w:rsidRPr="07563017">
        <w:rPr>
          <w:rFonts w:ascii="Arial" w:eastAsia="Arial" w:hAnsi="Arial" w:cs="Arial"/>
          <w:sz w:val="24"/>
          <w:szCs w:val="24"/>
        </w:rPr>
        <w:t xml:space="preserve"> manifesto only to update and not</w:t>
      </w:r>
      <w:r w:rsidR="10D7FC07" w:rsidRPr="07563017">
        <w:rPr>
          <w:rFonts w:ascii="Arial" w:eastAsia="Arial" w:hAnsi="Arial" w:cs="Arial"/>
          <w:sz w:val="24"/>
          <w:szCs w:val="24"/>
        </w:rPr>
        <w:t xml:space="preserve"> to replace the HRA. This means that a </w:t>
      </w:r>
      <w:r w:rsidR="2A606C3B" w:rsidRPr="07563017">
        <w:rPr>
          <w:rFonts w:ascii="Arial" w:eastAsia="Arial" w:hAnsi="Arial" w:cs="Arial"/>
          <w:sz w:val="24"/>
          <w:szCs w:val="24"/>
        </w:rPr>
        <w:t>rigorous</w:t>
      </w:r>
      <w:r w:rsidR="10D7FC07" w:rsidRPr="07563017">
        <w:rPr>
          <w:rFonts w:ascii="Arial" w:eastAsia="Arial" w:hAnsi="Arial" w:cs="Arial"/>
          <w:sz w:val="24"/>
          <w:szCs w:val="24"/>
        </w:rPr>
        <w:t xml:space="preserve"> scrutiny can be </w:t>
      </w:r>
      <w:r w:rsidR="214F1EBB" w:rsidRPr="07563017">
        <w:rPr>
          <w:rFonts w:ascii="Arial" w:eastAsia="Arial" w:hAnsi="Arial" w:cs="Arial"/>
          <w:sz w:val="24"/>
          <w:szCs w:val="24"/>
        </w:rPr>
        <w:t>applied,</w:t>
      </w:r>
      <w:r w:rsidR="10D7FC07" w:rsidRPr="07563017">
        <w:rPr>
          <w:rFonts w:ascii="Arial" w:eastAsia="Arial" w:hAnsi="Arial" w:cs="Arial"/>
          <w:sz w:val="24"/>
          <w:szCs w:val="24"/>
        </w:rPr>
        <w:t xml:space="preserve"> and major amendments made</w:t>
      </w:r>
      <w:r w:rsidR="702A6E9F" w:rsidRPr="07563017">
        <w:rPr>
          <w:rFonts w:ascii="Arial" w:eastAsia="Arial" w:hAnsi="Arial" w:cs="Arial"/>
          <w:sz w:val="24"/>
          <w:szCs w:val="24"/>
        </w:rPr>
        <w:t xml:space="preserve"> to the Bill (Donald, 2022).</w:t>
      </w:r>
    </w:p>
    <w:p w14:paraId="1F86FC2D" w14:textId="4FDF151D" w:rsidR="3BF40886" w:rsidRDefault="7754E092" w:rsidP="07563017">
      <w:pPr>
        <w:keepNext/>
        <w:keepLines/>
        <w:spacing w:before="40" w:line="480" w:lineRule="auto"/>
        <w:ind w:left="144" w:right="144"/>
        <w:rPr>
          <w:rFonts w:ascii="Arial" w:eastAsia="Arial" w:hAnsi="Arial" w:cs="Arial"/>
          <w:sz w:val="24"/>
          <w:szCs w:val="24"/>
        </w:rPr>
      </w:pPr>
      <w:r w:rsidRPr="07563017">
        <w:rPr>
          <w:rFonts w:ascii="Arial" w:eastAsia="Arial" w:hAnsi="Arial" w:cs="Arial"/>
          <w:sz w:val="24"/>
          <w:szCs w:val="24"/>
        </w:rPr>
        <w:lastRenderedPageBreak/>
        <w:t>Therefore, as a conclusion, even if UK has agreed and chosen to be a part of international law, we now have a Bill which is looking to decrease the domestic law impact of the international human rights and to demand the domestic courts to sustain the fundamental rights. The Government affirms that within the “parliamentary democracy” the Bill is “taking back control” from all foreign judges, courts, and lawyers. Elliot mentions that the real objective of the bill, is not the restoration of parliamentary sovereignty, “but the entrenchment of a form of executive hegemony — one that smacks of authoritarian resistance to scrutiny and is antithetical to the best traditions of the British constitution” (Elliot, 2022).</w:t>
      </w:r>
    </w:p>
    <w:p w14:paraId="535EC3BE" w14:textId="66B84BBD" w:rsidR="3BF40886" w:rsidRDefault="3BF40886" w:rsidP="07563017">
      <w:pPr>
        <w:keepNext/>
        <w:keepLines/>
        <w:spacing w:before="40" w:line="480" w:lineRule="auto"/>
        <w:ind w:left="144" w:right="144"/>
        <w:rPr>
          <w:rFonts w:ascii="Arial" w:eastAsia="Arial" w:hAnsi="Arial" w:cs="Arial"/>
          <w:color w:val="000000" w:themeColor="text1"/>
          <w:sz w:val="24"/>
          <w:szCs w:val="24"/>
        </w:rPr>
      </w:pPr>
    </w:p>
    <w:p w14:paraId="262727C5" w14:textId="6F1EB4C9" w:rsidR="11985F85" w:rsidRDefault="11985F85" w:rsidP="07563017">
      <w:pPr>
        <w:keepNext/>
        <w:keepLines/>
        <w:spacing w:before="40" w:line="480" w:lineRule="auto"/>
        <w:ind w:left="144" w:right="144"/>
        <w:rPr>
          <w:rFonts w:ascii="Arial" w:eastAsia="Arial" w:hAnsi="Arial" w:cs="Arial"/>
          <w:sz w:val="24"/>
          <w:szCs w:val="24"/>
        </w:rPr>
      </w:pPr>
    </w:p>
    <w:p w14:paraId="1CA4DED1" w14:textId="70F43722" w:rsidR="11985F85" w:rsidRDefault="11985F85" w:rsidP="07563017">
      <w:pPr>
        <w:keepNext/>
        <w:keepLines/>
        <w:spacing w:before="40" w:line="480" w:lineRule="auto"/>
        <w:ind w:left="144" w:right="144"/>
        <w:rPr>
          <w:rFonts w:ascii="Arial" w:eastAsia="Arial" w:hAnsi="Arial" w:cs="Arial"/>
          <w:sz w:val="24"/>
          <w:szCs w:val="24"/>
        </w:rPr>
      </w:pPr>
    </w:p>
    <w:p w14:paraId="4C75379D" w14:textId="379F71E7" w:rsidR="11985F85" w:rsidRDefault="11985F85" w:rsidP="07563017">
      <w:pPr>
        <w:keepNext/>
        <w:keepLines/>
        <w:spacing w:before="40" w:line="480" w:lineRule="auto"/>
        <w:ind w:left="144" w:right="144"/>
        <w:rPr>
          <w:rFonts w:ascii="Arial" w:eastAsia="Arial" w:hAnsi="Arial" w:cs="Arial"/>
          <w:sz w:val="24"/>
          <w:szCs w:val="24"/>
        </w:rPr>
      </w:pPr>
    </w:p>
    <w:p w14:paraId="2999A1D5" w14:textId="2782B9AA" w:rsidR="11985F85" w:rsidRDefault="11985F85" w:rsidP="07563017">
      <w:pPr>
        <w:keepNext/>
        <w:keepLines/>
        <w:spacing w:before="40" w:line="480" w:lineRule="auto"/>
        <w:ind w:left="144" w:right="144"/>
        <w:rPr>
          <w:rFonts w:ascii="Arial" w:eastAsia="Arial" w:hAnsi="Arial" w:cs="Arial"/>
          <w:sz w:val="24"/>
          <w:szCs w:val="24"/>
        </w:rPr>
      </w:pPr>
    </w:p>
    <w:p w14:paraId="5DBCA5AB" w14:textId="1DC9ECFF" w:rsidR="11985F85" w:rsidRDefault="11985F85" w:rsidP="07563017">
      <w:pPr>
        <w:keepNext/>
        <w:keepLines/>
        <w:spacing w:before="40" w:line="480" w:lineRule="auto"/>
        <w:ind w:left="144" w:right="144"/>
        <w:rPr>
          <w:rFonts w:ascii="Arial" w:eastAsia="Arial" w:hAnsi="Arial" w:cs="Arial"/>
          <w:sz w:val="24"/>
          <w:szCs w:val="24"/>
        </w:rPr>
      </w:pPr>
    </w:p>
    <w:p w14:paraId="20BE25C7" w14:textId="10EEE5CE" w:rsidR="11985F85" w:rsidRDefault="11985F85" w:rsidP="07563017">
      <w:pPr>
        <w:keepNext/>
        <w:keepLines/>
        <w:spacing w:before="40" w:line="480" w:lineRule="auto"/>
        <w:ind w:left="144" w:right="144"/>
        <w:rPr>
          <w:rFonts w:ascii="Arial" w:eastAsia="Arial" w:hAnsi="Arial" w:cs="Arial"/>
          <w:sz w:val="24"/>
          <w:szCs w:val="24"/>
        </w:rPr>
      </w:pPr>
    </w:p>
    <w:p w14:paraId="73157BD0" w14:textId="6B586E95" w:rsidR="11985F85" w:rsidRDefault="11985F85" w:rsidP="07563017">
      <w:pPr>
        <w:keepNext/>
        <w:keepLines/>
        <w:spacing w:before="40" w:line="480" w:lineRule="auto"/>
        <w:ind w:left="144" w:right="144"/>
        <w:rPr>
          <w:rFonts w:ascii="Arial" w:eastAsia="Arial" w:hAnsi="Arial" w:cs="Arial"/>
          <w:sz w:val="24"/>
          <w:szCs w:val="24"/>
        </w:rPr>
      </w:pPr>
    </w:p>
    <w:p w14:paraId="6919EC12" w14:textId="213C825F" w:rsidR="07563017" w:rsidRDefault="07563017" w:rsidP="07563017">
      <w:pPr>
        <w:keepNext/>
        <w:keepLines/>
        <w:spacing w:before="40" w:line="480" w:lineRule="auto"/>
        <w:ind w:left="144" w:right="144"/>
        <w:rPr>
          <w:rFonts w:ascii="Arial" w:eastAsia="Arial" w:hAnsi="Arial" w:cs="Arial"/>
          <w:sz w:val="24"/>
          <w:szCs w:val="24"/>
        </w:rPr>
      </w:pPr>
    </w:p>
    <w:p w14:paraId="1FCE0BCF" w14:textId="658DF283" w:rsidR="07563017" w:rsidRDefault="07563017" w:rsidP="07563017">
      <w:pPr>
        <w:keepNext/>
        <w:keepLines/>
        <w:spacing w:before="40" w:line="480" w:lineRule="auto"/>
        <w:ind w:left="144" w:right="144"/>
        <w:rPr>
          <w:rFonts w:ascii="Arial" w:eastAsia="Arial" w:hAnsi="Arial" w:cs="Arial"/>
          <w:sz w:val="24"/>
          <w:szCs w:val="24"/>
        </w:rPr>
      </w:pPr>
    </w:p>
    <w:p w14:paraId="4B08973F" w14:textId="168DA384"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77C47C6E" w14:textId="64E20709"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01482CD7" w14:textId="7A0684E6"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77C01B8A" w14:textId="0FD14501"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4EE4BB05" w14:textId="334119DE" w:rsidR="745B32F4" w:rsidRDefault="745B32F4"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Reference </w:t>
      </w:r>
      <w:proofErr w:type="gramStart"/>
      <w:r w:rsidRPr="07563017">
        <w:rPr>
          <w:rFonts w:ascii="Arial" w:eastAsia="Arial" w:hAnsi="Arial" w:cs="Arial"/>
          <w:color w:val="000000" w:themeColor="text1"/>
          <w:sz w:val="24"/>
          <w:szCs w:val="24"/>
        </w:rPr>
        <w:t>list :</w:t>
      </w:r>
      <w:proofErr w:type="gramEnd"/>
    </w:p>
    <w:p w14:paraId="08F3EB39" w14:textId="23AD84BB"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Amnesty (2010) </w:t>
      </w:r>
      <w:r w:rsidRPr="07563017">
        <w:rPr>
          <w:rFonts w:ascii="Arial" w:eastAsia="Arial" w:hAnsi="Arial" w:cs="Arial"/>
          <w:i/>
          <w:iCs/>
          <w:color w:val="000000" w:themeColor="text1"/>
          <w:sz w:val="24"/>
          <w:szCs w:val="24"/>
        </w:rPr>
        <w:t>Everybody</w:t>
      </w:r>
      <w:r w:rsidRPr="07563017">
        <w:rPr>
          <w:rFonts w:ascii="Arial" w:eastAsia="Arial" w:hAnsi="Arial" w:cs="Arial"/>
          <w:color w:val="000000" w:themeColor="text1"/>
          <w:sz w:val="24"/>
          <w:szCs w:val="24"/>
        </w:rPr>
        <w:t xml:space="preserve">. Available at: </w:t>
      </w:r>
      <w:hyperlink r:id="rId5">
        <w:r w:rsidRPr="07563017">
          <w:rPr>
            <w:rStyle w:val="Hyperlink"/>
            <w:rFonts w:ascii="Arial" w:eastAsia="Arial" w:hAnsi="Arial" w:cs="Arial"/>
            <w:sz w:val="24"/>
            <w:szCs w:val="24"/>
          </w:rPr>
          <w:t>https://www.youtube.com/watch?v=sRS-ToNpcNY&amp;t=54s</w:t>
        </w:r>
      </w:hyperlink>
      <w:r w:rsidRPr="07563017">
        <w:rPr>
          <w:rFonts w:ascii="Arial" w:eastAsia="Arial" w:hAnsi="Arial" w:cs="Arial"/>
          <w:color w:val="000000" w:themeColor="text1"/>
          <w:sz w:val="24"/>
          <w:szCs w:val="24"/>
        </w:rPr>
        <w:t xml:space="preserve">  (Accessed: 24 February 2023)</w:t>
      </w:r>
    </w:p>
    <w:p w14:paraId="2F6BD1D2" w14:textId="130BFD5C" w:rsidR="07563017" w:rsidRDefault="07563017" w:rsidP="07563017">
      <w:pPr>
        <w:keepNext/>
        <w:keepLines/>
        <w:spacing w:before="40" w:line="480" w:lineRule="auto"/>
        <w:ind w:right="144"/>
        <w:rPr>
          <w:rFonts w:ascii="Arial" w:eastAsia="Arial" w:hAnsi="Arial" w:cs="Arial"/>
          <w:color w:val="000000" w:themeColor="text1"/>
          <w:sz w:val="24"/>
          <w:szCs w:val="24"/>
        </w:rPr>
      </w:pPr>
    </w:p>
    <w:p w14:paraId="548CA9CB" w14:textId="55A9264C"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Amnesty International UK (21 Aug 2018) </w:t>
      </w:r>
      <w:r w:rsidRPr="07563017">
        <w:rPr>
          <w:rFonts w:ascii="Arial" w:eastAsia="Arial" w:hAnsi="Arial" w:cs="Arial"/>
          <w:i/>
          <w:iCs/>
          <w:color w:val="000000" w:themeColor="text1"/>
          <w:sz w:val="24"/>
          <w:szCs w:val="24"/>
        </w:rPr>
        <w:t>What is the European Convention on Human Rights?</w:t>
      </w:r>
      <w:r w:rsidRPr="07563017">
        <w:rPr>
          <w:rFonts w:ascii="Arial" w:eastAsia="Arial" w:hAnsi="Arial" w:cs="Arial"/>
          <w:color w:val="000000" w:themeColor="text1"/>
          <w:sz w:val="24"/>
          <w:szCs w:val="24"/>
        </w:rPr>
        <w:t xml:space="preserve"> Available at: </w:t>
      </w:r>
      <w:hyperlink r:id="rId6">
        <w:r w:rsidRPr="07563017">
          <w:rPr>
            <w:rStyle w:val="Hyperlink"/>
            <w:rFonts w:ascii="Arial" w:eastAsia="Arial" w:hAnsi="Arial" w:cs="Arial"/>
            <w:sz w:val="24"/>
            <w:szCs w:val="24"/>
          </w:rPr>
          <w:t>https://www.amnesty.org.uk/what-is-the-european-convention-on-human-rights</w:t>
        </w:r>
      </w:hyperlink>
      <w:r w:rsidRPr="07563017">
        <w:rPr>
          <w:rFonts w:ascii="Arial" w:eastAsia="Arial" w:hAnsi="Arial" w:cs="Arial"/>
          <w:color w:val="000000" w:themeColor="text1"/>
          <w:sz w:val="24"/>
          <w:szCs w:val="24"/>
        </w:rPr>
        <w:t xml:space="preserve"> (Accessed: 20 February 2023)</w:t>
      </w:r>
    </w:p>
    <w:p w14:paraId="3B9F10E2" w14:textId="50E33637"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065DE4DA" w14:textId="3010607C"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BBC (11 May 2015) </w:t>
      </w:r>
      <w:r w:rsidRPr="07563017">
        <w:rPr>
          <w:rFonts w:ascii="Arial" w:eastAsia="Arial" w:hAnsi="Arial" w:cs="Arial"/>
          <w:i/>
          <w:iCs/>
          <w:color w:val="000000" w:themeColor="text1"/>
          <w:sz w:val="24"/>
          <w:szCs w:val="24"/>
        </w:rPr>
        <w:t>Human Rights ACT versus a British Bill of Rights</w:t>
      </w:r>
      <w:r w:rsidRPr="07563017">
        <w:rPr>
          <w:rFonts w:ascii="Arial" w:eastAsia="Arial" w:hAnsi="Arial" w:cs="Arial"/>
          <w:color w:val="000000" w:themeColor="text1"/>
          <w:sz w:val="24"/>
          <w:szCs w:val="24"/>
        </w:rPr>
        <w:t xml:space="preserve">. Available at: </w:t>
      </w:r>
      <w:hyperlink r:id="rId7">
        <w:r w:rsidRPr="07563017">
          <w:rPr>
            <w:rStyle w:val="Hyperlink"/>
            <w:rFonts w:ascii="Arial" w:eastAsia="Arial" w:hAnsi="Arial" w:cs="Arial"/>
            <w:sz w:val="24"/>
            <w:szCs w:val="24"/>
          </w:rPr>
          <w:t>https://www.bbc.co.uk/news/newsbeat-32692758</w:t>
        </w:r>
      </w:hyperlink>
      <w:r w:rsidRPr="07563017">
        <w:rPr>
          <w:rFonts w:ascii="Arial" w:eastAsia="Arial" w:hAnsi="Arial" w:cs="Arial"/>
          <w:color w:val="000000" w:themeColor="text1"/>
          <w:sz w:val="24"/>
          <w:szCs w:val="24"/>
        </w:rPr>
        <w:t xml:space="preserve">  (Accessed: 24 February 2023)</w:t>
      </w:r>
    </w:p>
    <w:p w14:paraId="72AE41A4" w14:textId="5F26367A"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39C7AEEF" w14:textId="5124D98B"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Citizen Advice, </w:t>
      </w:r>
      <w:r w:rsidRPr="07563017">
        <w:rPr>
          <w:rFonts w:ascii="Arial" w:eastAsia="Arial" w:hAnsi="Arial" w:cs="Arial"/>
          <w:i/>
          <w:iCs/>
          <w:color w:val="000000" w:themeColor="text1"/>
          <w:sz w:val="24"/>
          <w:szCs w:val="24"/>
        </w:rPr>
        <w:t>Human Rights Act 1998</w:t>
      </w:r>
      <w:r w:rsidRPr="07563017">
        <w:rPr>
          <w:rFonts w:ascii="Arial" w:eastAsia="Arial" w:hAnsi="Arial" w:cs="Arial"/>
          <w:color w:val="000000" w:themeColor="text1"/>
          <w:sz w:val="24"/>
          <w:szCs w:val="24"/>
        </w:rPr>
        <w:t xml:space="preserve">. Available at: </w:t>
      </w:r>
      <w:hyperlink r:id="rId8">
        <w:r w:rsidRPr="07563017">
          <w:rPr>
            <w:rStyle w:val="Hyperlink"/>
            <w:rFonts w:ascii="Arial" w:eastAsia="Arial" w:hAnsi="Arial" w:cs="Arial"/>
            <w:sz w:val="24"/>
            <w:szCs w:val="24"/>
          </w:rPr>
          <w:t>https://www.citizensadvice.org.uk/law-and-courts/civil-rights/human-rights/the-human-rights-act-1998/</w:t>
        </w:r>
      </w:hyperlink>
      <w:r w:rsidRPr="07563017">
        <w:rPr>
          <w:rFonts w:ascii="Arial" w:eastAsia="Arial" w:hAnsi="Arial" w:cs="Arial"/>
          <w:color w:val="000000" w:themeColor="text1"/>
          <w:sz w:val="24"/>
          <w:szCs w:val="24"/>
        </w:rPr>
        <w:t xml:space="preserve"> (Accessed: 25 February 2023)</w:t>
      </w:r>
    </w:p>
    <w:p w14:paraId="4DE3D049" w14:textId="0AB4C0AD"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752E21E7" w14:textId="531DA355" w:rsidR="76C49A85" w:rsidRDefault="76C49A85" w:rsidP="07563017">
      <w:pPr>
        <w:keepNext/>
        <w:keepLines/>
        <w:spacing w:before="40" w:line="480" w:lineRule="auto"/>
        <w:ind w:left="144" w:right="144"/>
        <w:rPr>
          <w:rFonts w:ascii="Arial" w:eastAsia="Arial" w:hAnsi="Arial" w:cs="Arial"/>
          <w:color w:val="202122"/>
          <w:sz w:val="24"/>
          <w:szCs w:val="24"/>
        </w:rPr>
      </w:pPr>
      <w:r w:rsidRPr="07563017">
        <w:rPr>
          <w:rFonts w:ascii="Arial" w:eastAsia="Arial" w:hAnsi="Arial" w:cs="Arial"/>
          <w:color w:val="202122"/>
          <w:sz w:val="24"/>
          <w:szCs w:val="24"/>
        </w:rPr>
        <w:t xml:space="preserve">Dominic Raab (21 Jun 2022) </w:t>
      </w:r>
      <w:r w:rsidRPr="07563017">
        <w:rPr>
          <w:rFonts w:ascii="Arial" w:eastAsia="Arial" w:hAnsi="Arial" w:cs="Arial"/>
          <w:i/>
          <w:iCs/>
          <w:color w:val="202122"/>
          <w:sz w:val="24"/>
          <w:szCs w:val="24"/>
        </w:rPr>
        <w:t>Bill of Rights Bill</w:t>
      </w:r>
      <w:r w:rsidRPr="07563017">
        <w:rPr>
          <w:rFonts w:ascii="Arial" w:eastAsia="Arial" w:hAnsi="Arial" w:cs="Arial"/>
          <w:color w:val="202122"/>
          <w:sz w:val="24"/>
          <w:szCs w:val="24"/>
        </w:rPr>
        <w:t xml:space="preserve">. Available at: </w:t>
      </w:r>
      <w:hyperlink r:id="rId9">
        <w:r w:rsidRPr="07563017">
          <w:rPr>
            <w:rStyle w:val="Hyperlink"/>
            <w:rFonts w:ascii="Arial" w:eastAsia="Arial" w:hAnsi="Arial" w:cs="Arial"/>
            <w:sz w:val="24"/>
            <w:szCs w:val="24"/>
          </w:rPr>
          <w:t>https://www.thesun.co.uk/news/18961973/european-human-rights-dominic-raab/</w:t>
        </w:r>
      </w:hyperlink>
      <w:r w:rsidRPr="07563017">
        <w:rPr>
          <w:rFonts w:ascii="Arial" w:eastAsia="Arial" w:hAnsi="Arial" w:cs="Arial"/>
          <w:color w:val="202122"/>
          <w:sz w:val="24"/>
          <w:szCs w:val="24"/>
        </w:rPr>
        <w:t xml:space="preserve"> (Accessed: 24 February 2023)</w:t>
      </w:r>
    </w:p>
    <w:p w14:paraId="1E5FB014" w14:textId="0A0420B9" w:rsidR="07563017" w:rsidRDefault="07563017" w:rsidP="07563017">
      <w:pPr>
        <w:keepNext/>
        <w:keepLines/>
        <w:spacing w:before="40" w:line="480" w:lineRule="auto"/>
        <w:ind w:left="144" w:right="144"/>
        <w:rPr>
          <w:rFonts w:ascii="Arial" w:eastAsia="Arial" w:hAnsi="Arial" w:cs="Arial"/>
          <w:color w:val="202122"/>
          <w:sz w:val="24"/>
          <w:szCs w:val="24"/>
        </w:rPr>
      </w:pPr>
    </w:p>
    <w:p w14:paraId="4148899F" w14:textId="30A83FD1"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lastRenderedPageBreak/>
        <w:t xml:space="preserve">Donald, A. (11 Jul 2022) </w:t>
      </w:r>
      <w:r w:rsidRPr="07563017">
        <w:rPr>
          <w:rFonts w:ascii="Arial" w:eastAsia="Arial" w:hAnsi="Arial" w:cs="Arial"/>
          <w:i/>
          <w:iCs/>
          <w:color w:val="000000" w:themeColor="text1"/>
          <w:sz w:val="24"/>
          <w:szCs w:val="24"/>
        </w:rPr>
        <w:t>Explainer of Bill of Rights Bill</w:t>
      </w:r>
      <w:r w:rsidRPr="07563017">
        <w:rPr>
          <w:rFonts w:ascii="Arial" w:eastAsia="Arial" w:hAnsi="Arial" w:cs="Arial"/>
          <w:color w:val="000000" w:themeColor="text1"/>
          <w:sz w:val="24"/>
          <w:szCs w:val="24"/>
        </w:rPr>
        <w:t xml:space="preserve">. Available at: </w:t>
      </w:r>
      <w:hyperlink r:id="rId10">
        <w:r w:rsidRPr="07563017">
          <w:rPr>
            <w:rStyle w:val="Hyperlink"/>
            <w:rFonts w:ascii="Arial" w:eastAsia="Arial" w:hAnsi="Arial" w:cs="Arial"/>
            <w:sz w:val="24"/>
            <w:szCs w:val="24"/>
          </w:rPr>
          <w:t>https://ukandeu.ac.uk/explainers/the-bill-of-rights-bill/</w:t>
        </w:r>
      </w:hyperlink>
      <w:r w:rsidRPr="07563017">
        <w:rPr>
          <w:rFonts w:ascii="Arial" w:eastAsia="Arial" w:hAnsi="Arial" w:cs="Arial"/>
          <w:color w:val="000000" w:themeColor="text1"/>
          <w:sz w:val="24"/>
          <w:szCs w:val="24"/>
        </w:rPr>
        <w:t xml:space="preserve">  (Accessed: 23 February 2023)</w:t>
      </w:r>
    </w:p>
    <w:p w14:paraId="1EB56B74" w14:textId="23576C5A" w:rsidR="07563017" w:rsidRDefault="07563017" w:rsidP="07563017">
      <w:pPr>
        <w:keepNext/>
        <w:keepLines/>
        <w:spacing w:before="40" w:line="480" w:lineRule="auto"/>
        <w:ind w:left="144" w:right="144"/>
        <w:rPr>
          <w:rFonts w:ascii="Arial" w:eastAsia="Arial" w:hAnsi="Arial" w:cs="Arial"/>
          <w:color w:val="202122"/>
          <w:sz w:val="24"/>
          <w:szCs w:val="24"/>
        </w:rPr>
      </w:pPr>
    </w:p>
    <w:p w14:paraId="0C6DD490" w14:textId="4ED459F2"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Equality and Human Rights Commission (19 June 2019) </w:t>
      </w:r>
      <w:r w:rsidRPr="07563017">
        <w:rPr>
          <w:rFonts w:ascii="Arial" w:eastAsia="Arial" w:hAnsi="Arial" w:cs="Arial"/>
          <w:i/>
          <w:iCs/>
          <w:color w:val="000000" w:themeColor="text1"/>
          <w:sz w:val="24"/>
          <w:szCs w:val="24"/>
        </w:rPr>
        <w:t xml:space="preserve">What are Human Rights? </w:t>
      </w:r>
      <w:r w:rsidRPr="07563017">
        <w:rPr>
          <w:rFonts w:ascii="Arial" w:eastAsia="Arial" w:hAnsi="Arial" w:cs="Arial"/>
          <w:color w:val="000000" w:themeColor="text1"/>
          <w:sz w:val="24"/>
          <w:szCs w:val="24"/>
        </w:rPr>
        <w:t xml:space="preserve">Available at: </w:t>
      </w:r>
      <w:hyperlink r:id="rId11">
        <w:r w:rsidRPr="07563017">
          <w:rPr>
            <w:rStyle w:val="Hyperlink"/>
            <w:rFonts w:ascii="Arial" w:eastAsia="Arial" w:hAnsi="Arial" w:cs="Arial"/>
            <w:sz w:val="24"/>
            <w:szCs w:val="24"/>
          </w:rPr>
          <w:t>https://www.equalityhumanrights.com/en/human-rights/what-are-human-rights</w:t>
        </w:r>
      </w:hyperlink>
      <w:r w:rsidRPr="07563017">
        <w:rPr>
          <w:rFonts w:ascii="Arial" w:eastAsia="Arial" w:hAnsi="Arial" w:cs="Arial"/>
          <w:color w:val="000000" w:themeColor="text1"/>
          <w:sz w:val="24"/>
          <w:szCs w:val="24"/>
        </w:rPr>
        <w:t xml:space="preserve"> (Accessed: 15 February 2023)</w:t>
      </w:r>
    </w:p>
    <w:p w14:paraId="61D3F9EE" w14:textId="23A5360C" w:rsidR="07563017" w:rsidRDefault="07563017" w:rsidP="07563017">
      <w:pPr>
        <w:keepNext/>
        <w:keepLines/>
        <w:spacing w:before="40" w:line="480" w:lineRule="auto"/>
        <w:ind w:left="144" w:right="144"/>
        <w:rPr>
          <w:rFonts w:ascii="Arial" w:eastAsia="Arial" w:hAnsi="Arial" w:cs="Arial"/>
          <w:color w:val="202122"/>
          <w:sz w:val="24"/>
          <w:szCs w:val="24"/>
        </w:rPr>
      </w:pPr>
    </w:p>
    <w:p w14:paraId="7CB71D13" w14:textId="50B31B57"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Elliott, M. (22 June 2022) </w:t>
      </w:r>
      <w:r w:rsidRPr="07563017">
        <w:rPr>
          <w:rFonts w:ascii="Arial" w:eastAsia="Arial" w:hAnsi="Arial" w:cs="Arial"/>
          <w:i/>
          <w:iCs/>
          <w:color w:val="000000" w:themeColor="text1"/>
          <w:sz w:val="24"/>
          <w:szCs w:val="24"/>
        </w:rPr>
        <w:t>The UK`s new Bill of Rights</w:t>
      </w:r>
      <w:r w:rsidRPr="07563017">
        <w:rPr>
          <w:rFonts w:ascii="Arial" w:eastAsia="Arial" w:hAnsi="Arial" w:cs="Arial"/>
          <w:color w:val="000000" w:themeColor="text1"/>
          <w:sz w:val="24"/>
          <w:szCs w:val="24"/>
        </w:rPr>
        <w:t xml:space="preserve">. Available at: </w:t>
      </w:r>
      <w:hyperlink r:id="rId12">
        <w:r w:rsidRPr="07563017">
          <w:rPr>
            <w:rStyle w:val="Hyperlink"/>
            <w:rFonts w:ascii="Arial" w:eastAsia="Arial" w:hAnsi="Arial" w:cs="Arial"/>
            <w:sz w:val="24"/>
            <w:szCs w:val="24"/>
          </w:rPr>
          <w:t>https://publiclawforeveryone.com/2022/06/22/the-uks-new-bill-of-rights/</w:t>
        </w:r>
      </w:hyperlink>
      <w:r w:rsidRPr="07563017">
        <w:rPr>
          <w:rFonts w:ascii="Arial" w:eastAsia="Arial" w:hAnsi="Arial" w:cs="Arial"/>
          <w:color w:val="000000" w:themeColor="text1"/>
          <w:sz w:val="24"/>
          <w:szCs w:val="24"/>
        </w:rPr>
        <w:t xml:space="preserve">  (Accessed: 20 February 2023)</w:t>
      </w:r>
    </w:p>
    <w:p w14:paraId="3C3A06A0" w14:textId="764E351D" w:rsidR="07563017" w:rsidRDefault="07563017" w:rsidP="07563017">
      <w:pPr>
        <w:keepNext/>
        <w:keepLines/>
        <w:spacing w:before="40" w:line="480" w:lineRule="auto"/>
        <w:ind w:left="144" w:right="144"/>
        <w:rPr>
          <w:rFonts w:ascii="Arial" w:eastAsia="Arial" w:hAnsi="Arial" w:cs="Arial"/>
          <w:color w:val="202122"/>
          <w:sz w:val="24"/>
          <w:szCs w:val="24"/>
        </w:rPr>
      </w:pPr>
    </w:p>
    <w:p w14:paraId="4C61FDE4" w14:textId="5D1BA004"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House of Commons (Session 2022-2023) </w:t>
      </w:r>
      <w:r w:rsidRPr="07563017">
        <w:rPr>
          <w:rFonts w:ascii="Arial" w:eastAsia="Arial" w:hAnsi="Arial" w:cs="Arial"/>
          <w:i/>
          <w:iCs/>
          <w:color w:val="000000" w:themeColor="text1"/>
          <w:sz w:val="24"/>
          <w:szCs w:val="24"/>
        </w:rPr>
        <w:t>Bill of Right Bill</w:t>
      </w:r>
      <w:r w:rsidRPr="07563017">
        <w:rPr>
          <w:rFonts w:ascii="Arial" w:eastAsia="Arial" w:hAnsi="Arial" w:cs="Arial"/>
          <w:color w:val="000000" w:themeColor="text1"/>
          <w:sz w:val="24"/>
          <w:szCs w:val="24"/>
        </w:rPr>
        <w:t xml:space="preserve">. Available at: </w:t>
      </w:r>
      <w:hyperlink r:id="rId13">
        <w:r w:rsidRPr="07563017">
          <w:rPr>
            <w:rStyle w:val="Hyperlink"/>
            <w:rFonts w:ascii="Arial" w:eastAsia="Arial" w:hAnsi="Arial" w:cs="Arial"/>
            <w:sz w:val="24"/>
            <w:szCs w:val="24"/>
          </w:rPr>
          <w:t>https://bills.parliament.uk/bills/3227</w:t>
        </w:r>
      </w:hyperlink>
      <w:r w:rsidRPr="07563017">
        <w:rPr>
          <w:rFonts w:ascii="Arial" w:eastAsia="Arial" w:hAnsi="Arial" w:cs="Arial"/>
          <w:color w:val="000000" w:themeColor="text1"/>
          <w:sz w:val="24"/>
          <w:szCs w:val="24"/>
        </w:rPr>
        <w:t xml:space="preserve"> (Accessed: 20 February 2023)</w:t>
      </w:r>
    </w:p>
    <w:p w14:paraId="2AB0DD88" w14:textId="555389BF"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18A307E7" w14:textId="00FC908D" w:rsidR="76C49A85" w:rsidRDefault="76C49A85" w:rsidP="07563017">
      <w:pPr>
        <w:keepNext/>
        <w:keepLines/>
        <w:spacing w:before="40" w:line="480" w:lineRule="auto"/>
        <w:ind w:left="144" w:right="144"/>
        <w:rPr>
          <w:rFonts w:ascii="Arial" w:eastAsia="Arial" w:hAnsi="Arial" w:cs="Arial"/>
          <w:color w:val="202122"/>
          <w:sz w:val="24"/>
          <w:szCs w:val="24"/>
        </w:rPr>
      </w:pPr>
      <w:r w:rsidRPr="07563017">
        <w:rPr>
          <w:rFonts w:ascii="Arial" w:eastAsia="Arial" w:hAnsi="Arial" w:cs="Arial"/>
          <w:color w:val="202122"/>
          <w:sz w:val="24"/>
          <w:szCs w:val="24"/>
        </w:rPr>
        <w:t xml:space="preserve">Law Society (8 Nov 2022) </w:t>
      </w:r>
      <w:r w:rsidRPr="07563017">
        <w:rPr>
          <w:rFonts w:ascii="Arial" w:eastAsia="Arial" w:hAnsi="Arial" w:cs="Arial"/>
          <w:i/>
          <w:iCs/>
          <w:color w:val="202122"/>
          <w:sz w:val="24"/>
          <w:szCs w:val="24"/>
        </w:rPr>
        <w:t>Human Rights Act reforms and the Bill of Rights Bill.</w:t>
      </w:r>
      <w:r w:rsidRPr="07563017">
        <w:rPr>
          <w:rFonts w:ascii="Arial" w:eastAsia="Arial" w:hAnsi="Arial" w:cs="Arial"/>
          <w:color w:val="202122"/>
          <w:sz w:val="24"/>
          <w:szCs w:val="24"/>
        </w:rPr>
        <w:t xml:space="preserve"> Available at: </w:t>
      </w:r>
      <w:hyperlink r:id="rId14">
        <w:r w:rsidRPr="07563017">
          <w:rPr>
            <w:rStyle w:val="Hyperlink"/>
            <w:rFonts w:ascii="Arial" w:eastAsia="Arial" w:hAnsi="Arial" w:cs="Arial"/>
            <w:sz w:val="24"/>
            <w:szCs w:val="24"/>
          </w:rPr>
          <w:t>https://www.lawsociety.org.uk/topics/human-rights/human-rights-act-reforms/</w:t>
        </w:r>
      </w:hyperlink>
      <w:r w:rsidRPr="07563017">
        <w:rPr>
          <w:rFonts w:ascii="Arial" w:eastAsia="Arial" w:hAnsi="Arial" w:cs="Arial"/>
          <w:color w:val="202122"/>
          <w:sz w:val="24"/>
          <w:szCs w:val="24"/>
        </w:rPr>
        <w:t xml:space="preserve">  (Accessed: 24 February 2023)</w:t>
      </w:r>
    </w:p>
    <w:p w14:paraId="51301322" w14:textId="1B09B5E7" w:rsidR="07563017" w:rsidRDefault="07563017" w:rsidP="07563017">
      <w:pPr>
        <w:keepNext/>
        <w:keepLines/>
        <w:spacing w:before="40" w:line="480" w:lineRule="auto"/>
        <w:ind w:left="144" w:right="144"/>
        <w:rPr>
          <w:rFonts w:ascii="Arial" w:eastAsia="Arial" w:hAnsi="Arial" w:cs="Arial"/>
          <w:color w:val="202122"/>
          <w:sz w:val="24"/>
          <w:szCs w:val="24"/>
        </w:rPr>
      </w:pPr>
    </w:p>
    <w:p w14:paraId="66BFCB24" w14:textId="0FF04353"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202122"/>
          <w:sz w:val="24"/>
          <w:szCs w:val="24"/>
        </w:rPr>
        <w:t xml:space="preserve">Law Society (22 Jun 2022) </w:t>
      </w:r>
      <w:r w:rsidRPr="07563017">
        <w:rPr>
          <w:rFonts w:ascii="Arial" w:eastAsia="Arial" w:hAnsi="Arial" w:cs="Arial"/>
          <w:i/>
          <w:iCs/>
          <w:color w:val="000000" w:themeColor="text1"/>
          <w:sz w:val="24"/>
          <w:szCs w:val="24"/>
        </w:rPr>
        <w:t>Bill of rights is a lurch backwards for British justice.</w:t>
      </w:r>
      <w:r w:rsidRPr="07563017">
        <w:rPr>
          <w:rFonts w:ascii="Arial" w:eastAsia="Arial" w:hAnsi="Arial" w:cs="Arial"/>
          <w:color w:val="000000" w:themeColor="text1"/>
          <w:sz w:val="24"/>
          <w:szCs w:val="24"/>
        </w:rPr>
        <w:t xml:space="preserve"> Available at: </w:t>
      </w:r>
      <w:hyperlink r:id="rId15">
        <w:r w:rsidRPr="07563017">
          <w:rPr>
            <w:rStyle w:val="Hyperlink"/>
            <w:rFonts w:ascii="Arial" w:eastAsia="Arial" w:hAnsi="Arial" w:cs="Arial"/>
            <w:sz w:val="24"/>
            <w:szCs w:val="24"/>
          </w:rPr>
          <w:t>https://www.lawsociety.org.uk/topics/human-rights/bill-of-rights-is-a-lurch-backwards-for-british-justice</w:t>
        </w:r>
      </w:hyperlink>
      <w:r w:rsidRPr="07563017">
        <w:rPr>
          <w:rFonts w:ascii="Arial" w:eastAsia="Arial" w:hAnsi="Arial" w:cs="Arial"/>
          <w:color w:val="000000" w:themeColor="text1"/>
          <w:sz w:val="24"/>
          <w:szCs w:val="24"/>
        </w:rPr>
        <w:t xml:space="preserve">  (Accessed: 24 February 2023)</w:t>
      </w:r>
    </w:p>
    <w:p w14:paraId="66120EC9" w14:textId="1A5FB576"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45AF9A08" w14:textId="556EF333"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Law Society (22 Jun 2022) </w:t>
      </w:r>
      <w:r w:rsidRPr="07563017">
        <w:rPr>
          <w:rFonts w:ascii="Arial" w:eastAsia="Arial" w:hAnsi="Arial" w:cs="Arial"/>
          <w:i/>
          <w:iCs/>
          <w:color w:val="000000" w:themeColor="text1"/>
          <w:sz w:val="24"/>
          <w:szCs w:val="24"/>
        </w:rPr>
        <w:t xml:space="preserve">Human Rights Act reform: a modern bill of rights consultation – Law Society response. </w:t>
      </w:r>
      <w:r w:rsidRPr="07563017">
        <w:rPr>
          <w:rFonts w:ascii="Arial" w:eastAsia="Arial" w:hAnsi="Arial" w:cs="Arial"/>
          <w:color w:val="000000" w:themeColor="text1"/>
          <w:sz w:val="24"/>
          <w:szCs w:val="24"/>
        </w:rPr>
        <w:t xml:space="preserve">Available at: </w:t>
      </w:r>
      <w:hyperlink r:id="rId16">
        <w:r w:rsidRPr="07563017">
          <w:rPr>
            <w:rStyle w:val="Hyperlink"/>
            <w:rFonts w:ascii="Arial" w:eastAsia="Arial" w:hAnsi="Arial" w:cs="Arial"/>
            <w:sz w:val="24"/>
            <w:szCs w:val="24"/>
          </w:rPr>
          <w:t>https://www.lawsociety.org.uk/campaigns/consultation-responses/human-rights-act-reform-a-modern-bill-of-rights-consultation-law-society-response</w:t>
        </w:r>
      </w:hyperlink>
      <w:r w:rsidRPr="07563017">
        <w:rPr>
          <w:rFonts w:ascii="Arial" w:eastAsia="Arial" w:hAnsi="Arial" w:cs="Arial"/>
          <w:color w:val="000000" w:themeColor="text1"/>
          <w:sz w:val="24"/>
          <w:szCs w:val="24"/>
        </w:rPr>
        <w:t xml:space="preserve">  (Accessed: 20 February 2023)</w:t>
      </w:r>
    </w:p>
    <w:p w14:paraId="7C2A05B2" w14:textId="4AD39AFC"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4FFF3182" w14:textId="7616193D"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Legislation Gov (2018) </w:t>
      </w:r>
      <w:r w:rsidRPr="07563017">
        <w:rPr>
          <w:rFonts w:ascii="Arial" w:eastAsia="Arial" w:hAnsi="Arial" w:cs="Arial"/>
          <w:i/>
          <w:iCs/>
          <w:color w:val="000000" w:themeColor="text1"/>
          <w:sz w:val="24"/>
          <w:szCs w:val="24"/>
        </w:rPr>
        <w:t xml:space="preserve">European Union (Withdrawal) Act 2018. </w:t>
      </w:r>
      <w:r w:rsidRPr="07563017">
        <w:rPr>
          <w:rFonts w:ascii="Arial" w:eastAsia="Arial" w:hAnsi="Arial" w:cs="Arial"/>
          <w:color w:val="000000" w:themeColor="text1"/>
          <w:sz w:val="24"/>
          <w:szCs w:val="24"/>
        </w:rPr>
        <w:t xml:space="preserve">Available at: </w:t>
      </w:r>
      <w:hyperlink r:id="rId17" w:anchor=":~:text=2018%20CHAPTER%2016%20An%20Act%20to%20repeal%20the,United%20Kingdom%20from%20the%20EU.%20%5B26th%20June%202018%5D">
        <w:r w:rsidRPr="07563017">
          <w:rPr>
            <w:rStyle w:val="Hyperlink"/>
            <w:rFonts w:ascii="Arial" w:eastAsia="Arial" w:hAnsi="Arial" w:cs="Arial"/>
            <w:sz w:val="24"/>
            <w:szCs w:val="24"/>
          </w:rPr>
          <w:t>https://www.legislation.gov.uk/ukpga/2018/16/enacted#:~:text=2018%20CHAPTER%2016%20An%20Act%20to%20repeal%20the,United%20Kingdom%20from%20the%20EU.%20%5B26th%20June%202018%5D</w:t>
        </w:r>
      </w:hyperlink>
      <w:r w:rsidRPr="07563017">
        <w:rPr>
          <w:rFonts w:ascii="Arial" w:eastAsia="Arial" w:hAnsi="Arial" w:cs="Arial"/>
          <w:color w:val="000000" w:themeColor="text1"/>
          <w:sz w:val="24"/>
          <w:szCs w:val="24"/>
        </w:rPr>
        <w:t xml:space="preserve"> (Accessed: 25 February 2023)</w:t>
      </w:r>
    </w:p>
    <w:p w14:paraId="647661E2" w14:textId="6BDB536C"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643A1C73" w14:textId="64778F91"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Mind (January 2020) </w:t>
      </w:r>
      <w:r w:rsidRPr="07563017">
        <w:rPr>
          <w:rFonts w:ascii="Arial" w:eastAsia="Arial" w:hAnsi="Arial" w:cs="Arial"/>
          <w:i/>
          <w:iCs/>
          <w:color w:val="000000" w:themeColor="text1"/>
          <w:sz w:val="24"/>
          <w:szCs w:val="24"/>
        </w:rPr>
        <w:t>Human Rights Act 1998</w:t>
      </w:r>
      <w:r w:rsidRPr="07563017">
        <w:rPr>
          <w:rFonts w:ascii="Arial" w:eastAsia="Arial" w:hAnsi="Arial" w:cs="Arial"/>
          <w:color w:val="000000" w:themeColor="text1"/>
          <w:sz w:val="24"/>
          <w:szCs w:val="24"/>
        </w:rPr>
        <w:t xml:space="preserve">. Available at: </w:t>
      </w:r>
      <w:hyperlink r:id="rId18">
        <w:r w:rsidRPr="07563017">
          <w:rPr>
            <w:rStyle w:val="Hyperlink"/>
            <w:rFonts w:ascii="Arial" w:eastAsia="Arial" w:hAnsi="Arial" w:cs="Arial"/>
            <w:sz w:val="24"/>
            <w:szCs w:val="24"/>
          </w:rPr>
          <w:t>https://www.mind.org.uk/information-support/legal-rights/human-rights-act-1998/overview/</w:t>
        </w:r>
      </w:hyperlink>
      <w:r w:rsidRPr="07563017">
        <w:rPr>
          <w:rFonts w:ascii="Arial" w:eastAsia="Arial" w:hAnsi="Arial" w:cs="Arial"/>
          <w:color w:val="000000" w:themeColor="text1"/>
          <w:sz w:val="24"/>
          <w:szCs w:val="24"/>
        </w:rPr>
        <w:t xml:space="preserve"> (Accessed: 25 February 2023)</w:t>
      </w:r>
    </w:p>
    <w:p w14:paraId="27F082D1" w14:textId="7A60FD2F"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4A4EFE59" w14:textId="79BE83F4" w:rsidR="76C49A85" w:rsidRDefault="76C49A85" w:rsidP="07563017">
      <w:pPr>
        <w:keepNext/>
        <w:keepLines/>
        <w:spacing w:before="40" w:line="480" w:lineRule="auto"/>
        <w:ind w:left="144" w:right="144"/>
        <w:rPr>
          <w:rFonts w:ascii="Arial" w:eastAsia="Arial" w:hAnsi="Arial" w:cs="Arial"/>
          <w:color w:val="202122"/>
          <w:sz w:val="24"/>
          <w:szCs w:val="24"/>
        </w:rPr>
      </w:pPr>
      <w:r w:rsidRPr="07563017">
        <w:rPr>
          <w:rFonts w:ascii="Arial" w:eastAsia="Arial" w:hAnsi="Arial" w:cs="Arial"/>
          <w:color w:val="202122"/>
          <w:sz w:val="24"/>
          <w:szCs w:val="24"/>
        </w:rPr>
        <w:t xml:space="preserve">Mowbray, A. (2007) </w:t>
      </w:r>
      <w:r w:rsidRPr="07563017">
        <w:rPr>
          <w:rFonts w:ascii="Arial" w:eastAsia="Arial" w:hAnsi="Arial" w:cs="Arial"/>
          <w:i/>
          <w:iCs/>
          <w:color w:val="202122"/>
          <w:sz w:val="24"/>
          <w:szCs w:val="24"/>
        </w:rPr>
        <w:t>Cases and Materials on the European Convention on Human Rights.</w:t>
      </w:r>
      <w:r w:rsidRPr="07563017">
        <w:rPr>
          <w:rFonts w:ascii="Arial" w:eastAsia="Arial" w:hAnsi="Arial" w:cs="Arial"/>
          <w:color w:val="202122"/>
          <w:sz w:val="24"/>
          <w:szCs w:val="24"/>
        </w:rPr>
        <w:t xml:space="preserve"> Oxford: Oxford University Press</w:t>
      </w:r>
    </w:p>
    <w:p w14:paraId="3247A480" w14:textId="05630F6F"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68A7C79D" w14:textId="359817ED" w:rsidR="76C49A85" w:rsidRDefault="76C49A85" w:rsidP="07563017">
      <w:pPr>
        <w:keepNext/>
        <w:keepLines/>
        <w:spacing w:before="40" w:line="480" w:lineRule="auto"/>
        <w:ind w:left="144" w:right="144"/>
        <w:rPr>
          <w:rFonts w:ascii="Arial" w:eastAsia="Arial" w:hAnsi="Arial" w:cs="Arial"/>
          <w:color w:val="202122"/>
          <w:sz w:val="24"/>
          <w:szCs w:val="24"/>
        </w:rPr>
      </w:pPr>
      <w:proofErr w:type="spellStart"/>
      <w:r w:rsidRPr="07563017">
        <w:rPr>
          <w:rFonts w:ascii="Arial" w:eastAsia="Arial" w:hAnsi="Arial" w:cs="Arial"/>
          <w:color w:val="202122"/>
          <w:sz w:val="24"/>
          <w:szCs w:val="24"/>
        </w:rPr>
        <w:t>Thimont</w:t>
      </w:r>
      <w:proofErr w:type="spellEnd"/>
      <w:r w:rsidRPr="07563017">
        <w:rPr>
          <w:rFonts w:ascii="Arial" w:eastAsia="Arial" w:hAnsi="Arial" w:cs="Arial"/>
          <w:color w:val="202122"/>
          <w:sz w:val="24"/>
          <w:szCs w:val="24"/>
        </w:rPr>
        <w:t>, M. (16 Jan 2017)</w:t>
      </w:r>
      <w:r w:rsidRPr="07563017">
        <w:rPr>
          <w:rFonts w:ascii="Arial" w:eastAsia="Arial" w:hAnsi="Arial" w:cs="Arial"/>
          <w:i/>
          <w:iCs/>
          <w:color w:val="202122"/>
          <w:sz w:val="24"/>
          <w:szCs w:val="24"/>
        </w:rPr>
        <w:t xml:space="preserve"> Explainer European Communities 1972.</w:t>
      </w:r>
      <w:r w:rsidRPr="07563017">
        <w:rPr>
          <w:rFonts w:ascii="Arial" w:eastAsia="Arial" w:hAnsi="Arial" w:cs="Arial"/>
          <w:color w:val="202122"/>
          <w:sz w:val="24"/>
          <w:szCs w:val="24"/>
        </w:rPr>
        <w:t xml:space="preserve"> Available at: </w:t>
      </w:r>
      <w:hyperlink r:id="rId19">
        <w:r w:rsidRPr="07563017">
          <w:rPr>
            <w:rStyle w:val="Hyperlink"/>
            <w:rFonts w:ascii="Arial" w:eastAsia="Arial" w:hAnsi="Arial" w:cs="Arial"/>
            <w:sz w:val="24"/>
            <w:szCs w:val="24"/>
          </w:rPr>
          <w:t>https://www.instituteforgovernment.org.uk/article/explainer/european-communities-act-1972</w:t>
        </w:r>
      </w:hyperlink>
      <w:r w:rsidRPr="07563017">
        <w:rPr>
          <w:rFonts w:ascii="Arial" w:eastAsia="Arial" w:hAnsi="Arial" w:cs="Arial"/>
          <w:color w:val="202122"/>
          <w:sz w:val="24"/>
          <w:szCs w:val="24"/>
        </w:rPr>
        <w:t xml:space="preserve">  (Accessed: 18 February 2023)</w:t>
      </w:r>
    </w:p>
    <w:p w14:paraId="71B1EA52" w14:textId="65BAB963"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2012A7A8" w14:textId="55387837" w:rsidR="76C49A85" w:rsidRDefault="76C49A85" w:rsidP="07563017">
      <w:pPr>
        <w:keepNext/>
        <w:keepLines/>
        <w:spacing w:before="40" w:line="480" w:lineRule="auto"/>
        <w:ind w:left="144" w:right="144"/>
        <w:rPr>
          <w:rFonts w:ascii="Arial" w:eastAsia="Arial" w:hAnsi="Arial" w:cs="Arial"/>
          <w:color w:val="202122"/>
          <w:sz w:val="24"/>
          <w:szCs w:val="24"/>
        </w:rPr>
      </w:pPr>
      <w:r w:rsidRPr="07563017">
        <w:rPr>
          <w:rFonts w:ascii="Arial" w:eastAsia="Arial" w:hAnsi="Arial" w:cs="Arial"/>
          <w:color w:val="202122"/>
          <w:sz w:val="24"/>
          <w:szCs w:val="24"/>
        </w:rPr>
        <w:t xml:space="preserve">UK Public General Acts (1972) </w:t>
      </w:r>
      <w:r w:rsidRPr="07563017">
        <w:rPr>
          <w:rFonts w:ascii="Arial" w:eastAsia="Arial" w:hAnsi="Arial" w:cs="Arial"/>
          <w:i/>
          <w:iCs/>
          <w:color w:val="202122"/>
          <w:sz w:val="24"/>
          <w:szCs w:val="24"/>
        </w:rPr>
        <w:t>European Communities Act 1972</w:t>
      </w:r>
      <w:r w:rsidRPr="07563017">
        <w:rPr>
          <w:rFonts w:ascii="Arial" w:eastAsia="Arial" w:hAnsi="Arial" w:cs="Arial"/>
          <w:color w:val="202122"/>
          <w:sz w:val="24"/>
          <w:szCs w:val="24"/>
        </w:rPr>
        <w:t xml:space="preserve">. Available at: </w:t>
      </w:r>
      <w:hyperlink r:id="rId20">
        <w:r w:rsidRPr="07563017">
          <w:rPr>
            <w:rStyle w:val="Hyperlink"/>
            <w:rFonts w:ascii="Arial" w:eastAsia="Arial" w:hAnsi="Arial" w:cs="Arial"/>
            <w:sz w:val="24"/>
            <w:szCs w:val="24"/>
          </w:rPr>
          <w:t>https://www.legislation.gov.uk/ukpga/1972/68/enacted</w:t>
        </w:r>
      </w:hyperlink>
      <w:r w:rsidRPr="07563017">
        <w:rPr>
          <w:rFonts w:ascii="Arial" w:eastAsia="Arial" w:hAnsi="Arial" w:cs="Arial"/>
          <w:color w:val="202122"/>
          <w:sz w:val="24"/>
          <w:szCs w:val="24"/>
        </w:rPr>
        <w:t xml:space="preserve"> (Accessed: 20 February 2023)</w:t>
      </w:r>
    </w:p>
    <w:p w14:paraId="5775B863" w14:textId="43BDC74B"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71DF1A2B" w14:textId="24FBB22C" w:rsidR="76C49A85" w:rsidRDefault="76C49A85" w:rsidP="07563017">
      <w:pPr>
        <w:keepNext/>
        <w:keepLines/>
        <w:spacing w:before="40" w:line="480" w:lineRule="auto"/>
        <w:ind w:left="144" w:right="144"/>
        <w:rPr>
          <w:rFonts w:ascii="Arial" w:eastAsia="Arial" w:hAnsi="Arial" w:cs="Arial"/>
          <w:color w:val="000000" w:themeColor="text1"/>
          <w:sz w:val="24"/>
          <w:szCs w:val="24"/>
        </w:rPr>
      </w:pPr>
      <w:r w:rsidRPr="07563017">
        <w:rPr>
          <w:rFonts w:ascii="Arial" w:eastAsia="Arial" w:hAnsi="Arial" w:cs="Arial"/>
          <w:color w:val="000000" w:themeColor="text1"/>
          <w:sz w:val="24"/>
          <w:szCs w:val="24"/>
        </w:rPr>
        <w:t xml:space="preserve">Wikipedia (17 February 2023) </w:t>
      </w:r>
      <w:r w:rsidRPr="07563017">
        <w:rPr>
          <w:rFonts w:ascii="Arial" w:eastAsia="Arial" w:hAnsi="Arial" w:cs="Arial"/>
          <w:i/>
          <w:iCs/>
          <w:color w:val="000000" w:themeColor="text1"/>
          <w:sz w:val="24"/>
          <w:szCs w:val="24"/>
        </w:rPr>
        <w:t>European Convention on Human Rights</w:t>
      </w:r>
      <w:r w:rsidRPr="07563017">
        <w:rPr>
          <w:rFonts w:ascii="Arial" w:eastAsia="Arial" w:hAnsi="Arial" w:cs="Arial"/>
          <w:color w:val="000000" w:themeColor="text1"/>
          <w:sz w:val="24"/>
          <w:szCs w:val="24"/>
        </w:rPr>
        <w:t xml:space="preserve">. Available at: </w:t>
      </w:r>
      <w:hyperlink r:id="rId21">
        <w:r w:rsidRPr="07563017">
          <w:rPr>
            <w:rStyle w:val="Hyperlink"/>
            <w:rFonts w:ascii="Arial" w:eastAsia="Arial" w:hAnsi="Arial" w:cs="Arial"/>
            <w:sz w:val="24"/>
            <w:szCs w:val="24"/>
          </w:rPr>
          <w:t>https://en.wikipedia.org/wiki/European_Convention_on_Human_Rights</w:t>
        </w:r>
      </w:hyperlink>
      <w:r w:rsidRPr="07563017">
        <w:rPr>
          <w:rFonts w:ascii="Arial" w:eastAsia="Arial" w:hAnsi="Arial" w:cs="Arial"/>
          <w:color w:val="000000" w:themeColor="text1"/>
          <w:sz w:val="24"/>
          <w:szCs w:val="24"/>
        </w:rPr>
        <w:t xml:space="preserve"> (Accessed: 24 February 2023</w:t>
      </w:r>
    </w:p>
    <w:p w14:paraId="422ACC89" w14:textId="5D9A5A06"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5A1BF73D" w14:textId="2DA14965" w:rsidR="07563017" w:rsidRDefault="07563017" w:rsidP="07563017">
      <w:pPr>
        <w:keepNext/>
        <w:keepLines/>
        <w:spacing w:before="40" w:line="480" w:lineRule="auto"/>
        <w:ind w:left="144" w:right="144"/>
        <w:rPr>
          <w:rFonts w:ascii="Arial" w:eastAsia="Arial" w:hAnsi="Arial" w:cs="Arial"/>
          <w:color w:val="000000" w:themeColor="text1"/>
          <w:sz w:val="24"/>
          <w:szCs w:val="24"/>
        </w:rPr>
      </w:pPr>
    </w:p>
    <w:p w14:paraId="648E282F" w14:textId="0F08061D" w:rsidR="07563017" w:rsidRDefault="07563017" w:rsidP="07563017">
      <w:pPr>
        <w:keepNext/>
        <w:keepLines/>
        <w:spacing w:before="40" w:line="480" w:lineRule="auto"/>
        <w:ind w:left="144" w:right="144"/>
        <w:rPr>
          <w:rFonts w:ascii="Arial" w:eastAsia="Arial" w:hAnsi="Arial" w:cs="Arial"/>
          <w:sz w:val="24"/>
          <w:szCs w:val="24"/>
        </w:rPr>
      </w:pPr>
    </w:p>
    <w:sectPr w:rsidR="07563017">
      <w:pgSz w:w="11907" w:h="1683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entireDocument int2:id="hfxSDbWA">
      <int2:extLst>
        <oel:ext uri="E302BA01-7950-474C-9AD3-286E660C40A8">
          <int2:similaritySummary int2:version="1" int2:runId="1677342888519" int2:tilesCheckedInThisRun="23" int2:totalNumOfTiles="23" int2:similarityAnnotationCount="0" int2:numWords="1414" int2:numFlaggedWords="0"/>
        </oel:ext>
      </int2:extLst>
    </int2:entireDocument>
  </int2:observations>
  <int2:intelligenceSettings/>
  <int2:onDemandWorkflows>
    <int2:onDemandWorkflow int2:type="SimilarityCheck" int2:paragraphVersions="5EEB68DE-2320154F 76BE67B9-16BFDE1F 4F007394-28FB53BA 0DF772C0-1985657E 489E3D84-0B56B722 49B58113-3385E9BB 5E56D3AA-61766321 0517FF06-7B3CE3E2 024C0FC8-25A6A5A3 5A9A4DC2-2F7BCEAE 5233DC19-5779CE1B 25B6B37B-11D4DF88 03C48CF1-57DDC938 36192969-63F64D87 25E5C0F6-163B7745 70A74B5C-223639A4 562B9F11-7CBD4972 6F389649-4AAD0DB2 08A9FF8E-6844CB6D 715CB9F4-33FA57F1 01CAEEBC-1C24701D 1CCC68D8-194839B1 1F86FC2D-4FDF151D 535EC3BE-66B84BBD 262727C5-6F1EB4C9 1CA4DED1-70F43722 4C75379D-379F71E7 2999A1D5-2782B9AA 5DBCA5AB-1DC9ECFF 20BE25C7-10EEE5CE 73157BD0-6B586E9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CBD"/>
    <w:multiLevelType w:val="hybridMultilevel"/>
    <w:tmpl w:val="BC64D0D2"/>
    <w:lvl w:ilvl="0" w:tplc="86C6C0F8">
      <w:start w:val="2"/>
      <w:numFmt w:val="decimal"/>
      <w:lvlText w:val="%1."/>
      <w:lvlJc w:val="left"/>
      <w:pPr>
        <w:ind w:left="720" w:hanging="360"/>
      </w:pPr>
      <w:rPr>
        <w:rFonts w:ascii="Calibri" w:hAnsi="Calibri" w:hint="default"/>
      </w:rPr>
    </w:lvl>
    <w:lvl w:ilvl="1" w:tplc="5CD4830E">
      <w:start w:val="1"/>
      <w:numFmt w:val="lowerLetter"/>
      <w:lvlText w:val="%2."/>
      <w:lvlJc w:val="left"/>
      <w:pPr>
        <w:ind w:left="1440" w:hanging="360"/>
      </w:pPr>
    </w:lvl>
    <w:lvl w:ilvl="2" w:tplc="2BFA695A">
      <w:start w:val="1"/>
      <w:numFmt w:val="lowerRoman"/>
      <w:lvlText w:val="%3."/>
      <w:lvlJc w:val="right"/>
      <w:pPr>
        <w:ind w:left="2160" w:hanging="180"/>
      </w:pPr>
    </w:lvl>
    <w:lvl w:ilvl="3" w:tplc="1212AA74">
      <w:start w:val="1"/>
      <w:numFmt w:val="decimal"/>
      <w:lvlText w:val="%4."/>
      <w:lvlJc w:val="left"/>
      <w:pPr>
        <w:ind w:left="2880" w:hanging="360"/>
      </w:pPr>
    </w:lvl>
    <w:lvl w:ilvl="4" w:tplc="A9802ED0">
      <w:start w:val="1"/>
      <w:numFmt w:val="lowerLetter"/>
      <w:lvlText w:val="%5."/>
      <w:lvlJc w:val="left"/>
      <w:pPr>
        <w:ind w:left="3600" w:hanging="360"/>
      </w:pPr>
    </w:lvl>
    <w:lvl w:ilvl="5" w:tplc="5052CEB6">
      <w:start w:val="1"/>
      <w:numFmt w:val="lowerRoman"/>
      <w:lvlText w:val="%6."/>
      <w:lvlJc w:val="right"/>
      <w:pPr>
        <w:ind w:left="4320" w:hanging="180"/>
      </w:pPr>
    </w:lvl>
    <w:lvl w:ilvl="6" w:tplc="D14CFBC2">
      <w:start w:val="1"/>
      <w:numFmt w:val="decimal"/>
      <w:lvlText w:val="%7."/>
      <w:lvlJc w:val="left"/>
      <w:pPr>
        <w:ind w:left="5040" w:hanging="360"/>
      </w:pPr>
    </w:lvl>
    <w:lvl w:ilvl="7" w:tplc="C94611C4">
      <w:start w:val="1"/>
      <w:numFmt w:val="lowerLetter"/>
      <w:lvlText w:val="%8."/>
      <w:lvlJc w:val="left"/>
      <w:pPr>
        <w:ind w:left="5760" w:hanging="360"/>
      </w:pPr>
    </w:lvl>
    <w:lvl w:ilvl="8" w:tplc="FBA445BE">
      <w:start w:val="1"/>
      <w:numFmt w:val="lowerRoman"/>
      <w:lvlText w:val="%9."/>
      <w:lvlJc w:val="right"/>
      <w:pPr>
        <w:ind w:left="6480" w:hanging="180"/>
      </w:pPr>
    </w:lvl>
  </w:abstractNum>
  <w:abstractNum w:abstractNumId="1" w15:restartNumberingAfterBreak="0">
    <w:nsid w:val="112BF083"/>
    <w:multiLevelType w:val="hybridMultilevel"/>
    <w:tmpl w:val="BC081FE2"/>
    <w:lvl w:ilvl="0" w:tplc="814CE406">
      <w:start w:val="15"/>
      <w:numFmt w:val="decimal"/>
      <w:lvlText w:val="%1."/>
      <w:lvlJc w:val="left"/>
      <w:pPr>
        <w:ind w:left="720" w:hanging="360"/>
      </w:pPr>
      <w:rPr>
        <w:rFonts w:ascii="Arial" w:hAnsi="Arial" w:hint="default"/>
      </w:rPr>
    </w:lvl>
    <w:lvl w:ilvl="1" w:tplc="3C4EF790">
      <w:start w:val="1"/>
      <w:numFmt w:val="lowerLetter"/>
      <w:lvlText w:val="%2."/>
      <w:lvlJc w:val="left"/>
      <w:pPr>
        <w:ind w:left="1440" w:hanging="360"/>
      </w:pPr>
    </w:lvl>
    <w:lvl w:ilvl="2" w:tplc="03D0BEB0">
      <w:start w:val="1"/>
      <w:numFmt w:val="lowerRoman"/>
      <w:lvlText w:val="%3."/>
      <w:lvlJc w:val="right"/>
      <w:pPr>
        <w:ind w:left="2160" w:hanging="180"/>
      </w:pPr>
    </w:lvl>
    <w:lvl w:ilvl="3" w:tplc="11C04526">
      <w:start w:val="1"/>
      <w:numFmt w:val="decimal"/>
      <w:lvlText w:val="%4."/>
      <w:lvlJc w:val="left"/>
      <w:pPr>
        <w:ind w:left="2880" w:hanging="360"/>
      </w:pPr>
    </w:lvl>
    <w:lvl w:ilvl="4" w:tplc="287215C0">
      <w:start w:val="1"/>
      <w:numFmt w:val="lowerLetter"/>
      <w:lvlText w:val="%5."/>
      <w:lvlJc w:val="left"/>
      <w:pPr>
        <w:ind w:left="3600" w:hanging="360"/>
      </w:pPr>
    </w:lvl>
    <w:lvl w:ilvl="5" w:tplc="BEB4A7A4">
      <w:start w:val="1"/>
      <w:numFmt w:val="lowerRoman"/>
      <w:lvlText w:val="%6."/>
      <w:lvlJc w:val="right"/>
      <w:pPr>
        <w:ind w:left="4320" w:hanging="180"/>
      </w:pPr>
    </w:lvl>
    <w:lvl w:ilvl="6" w:tplc="C5C83E04">
      <w:start w:val="1"/>
      <w:numFmt w:val="decimal"/>
      <w:lvlText w:val="%7."/>
      <w:lvlJc w:val="left"/>
      <w:pPr>
        <w:ind w:left="5040" w:hanging="360"/>
      </w:pPr>
    </w:lvl>
    <w:lvl w:ilvl="7" w:tplc="8C6C7684">
      <w:start w:val="1"/>
      <w:numFmt w:val="lowerLetter"/>
      <w:lvlText w:val="%8."/>
      <w:lvlJc w:val="left"/>
      <w:pPr>
        <w:ind w:left="5760" w:hanging="360"/>
      </w:pPr>
    </w:lvl>
    <w:lvl w:ilvl="8" w:tplc="28E09540">
      <w:start w:val="1"/>
      <w:numFmt w:val="lowerRoman"/>
      <w:lvlText w:val="%9."/>
      <w:lvlJc w:val="right"/>
      <w:pPr>
        <w:ind w:left="6480" w:hanging="180"/>
      </w:pPr>
    </w:lvl>
  </w:abstractNum>
  <w:abstractNum w:abstractNumId="2" w15:restartNumberingAfterBreak="0">
    <w:nsid w:val="1177E77F"/>
    <w:multiLevelType w:val="hybridMultilevel"/>
    <w:tmpl w:val="33AA48AC"/>
    <w:lvl w:ilvl="0" w:tplc="6AA499BE">
      <w:start w:val="6"/>
      <w:numFmt w:val="decimal"/>
      <w:lvlText w:val="%1."/>
      <w:lvlJc w:val="left"/>
      <w:pPr>
        <w:ind w:left="720" w:hanging="360"/>
      </w:pPr>
      <w:rPr>
        <w:rFonts w:ascii="Calibri" w:hAnsi="Calibri" w:hint="default"/>
      </w:rPr>
    </w:lvl>
    <w:lvl w:ilvl="1" w:tplc="7C428282">
      <w:start w:val="1"/>
      <w:numFmt w:val="lowerLetter"/>
      <w:lvlText w:val="%2."/>
      <w:lvlJc w:val="left"/>
      <w:pPr>
        <w:ind w:left="1440" w:hanging="360"/>
      </w:pPr>
    </w:lvl>
    <w:lvl w:ilvl="2" w:tplc="2F02C310">
      <w:start w:val="1"/>
      <w:numFmt w:val="lowerRoman"/>
      <w:lvlText w:val="%3."/>
      <w:lvlJc w:val="right"/>
      <w:pPr>
        <w:ind w:left="2160" w:hanging="180"/>
      </w:pPr>
    </w:lvl>
    <w:lvl w:ilvl="3" w:tplc="F33CFE54">
      <w:start w:val="1"/>
      <w:numFmt w:val="decimal"/>
      <w:lvlText w:val="%4."/>
      <w:lvlJc w:val="left"/>
      <w:pPr>
        <w:ind w:left="2880" w:hanging="360"/>
      </w:pPr>
    </w:lvl>
    <w:lvl w:ilvl="4" w:tplc="76F89936">
      <w:start w:val="1"/>
      <w:numFmt w:val="lowerLetter"/>
      <w:lvlText w:val="%5."/>
      <w:lvlJc w:val="left"/>
      <w:pPr>
        <w:ind w:left="3600" w:hanging="360"/>
      </w:pPr>
    </w:lvl>
    <w:lvl w:ilvl="5" w:tplc="2836F88E">
      <w:start w:val="1"/>
      <w:numFmt w:val="lowerRoman"/>
      <w:lvlText w:val="%6."/>
      <w:lvlJc w:val="right"/>
      <w:pPr>
        <w:ind w:left="4320" w:hanging="180"/>
      </w:pPr>
    </w:lvl>
    <w:lvl w:ilvl="6" w:tplc="E08AC7DC">
      <w:start w:val="1"/>
      <w:numFmt w:val="decimal"/>
      <w:lvlText w:val="%7."/>
      <w:lvlJc w:val="left"/>
      <w:pPr>
        <w:ind w:left="5040" w:hanging="360"/>
      </w:pPr>
    </w:lvl>
    <w:lvl w:ilvl="7" w:tplc="ED58C634">
      <w:start w:val="1"/>
      <w:numFmt w:val="lowerLetter"/>
      <w:lvlText w:val="%8."/>
      <w:lvlJc w:val="left"/>
      <w:pPr>
        <w:ind w:left="5760" w:hanging="360"/>
      </w:pPr>
    </w:lvl>
    <w:lvl w:ilvl="8" w:tplc="6EFAFCD2">
      <w:start w:val="1"/>
      <w:numFmt w:val="lowerRoman"/>
      <w:lvlText w:val="%9."/>
      <w:lvlJc w:val="right"/>
      <w:pPr>
        <w:ind w:left="6480" w:hanging="180"/>
      </w:pPr>
    </w:lvl>
  </w:abstractNum>
  <w:abstractNum w:abstractNumId="3" w15:restartNumberingAfterBreak="0">
    <w:nsid w:val="14EE9332"/>
    <w:multiLevelType w:val="hybridMultilevel"/>
    <w:tmpl w:val="B2E45F88"/>
    <w:lvl w:ilvl="0" w:tplc="6D16641E">
      <w:start w:val="8"/>
      <w:numFmt w:val="decimal"/>
      <w:lvlText w:val="%1."/>
      <w:lvlJc w:val="left"/>
      <w:pPr>
        <w:ind w:left="720" w:hanging="360"/>
      </w:pPr>
      <w:rPr>
        <w:rFonts w:ascii="Arial" w:hAnsi="Arial" w:hint="default"/>
      </w:rPr>
    </w:lvl>
    <w:lvl w:ilvl="1" w:tplc="48429384">
      <w:start w:val="1"/>
      <w:numFmt w:val="lowerLetter"/>
      <w:lvlText w:val="%2."/>
      <w:lvlJc w:val="left"/>
      <w:pPr>
        <w:ind w:left="1440" w:hanging="360"/>
      </w:pPr>
    </w:lvl>
    <w:lvl w:ilvl="2" w:tplc="A042873C">
      <w:start w:val="1"/>
      <w:numFmt w:val="lowerRoman"/>
      <w:lvlText w:val="%3."/>
      <w:lvlJc w:val="right"/>
      <w:pPr>
        <w:ind w:left="2160" w:hanging="180"/>
      </w:pPr>
    </w:lvl>
    <w:lvl w:ilvl="3" w:tplc="AB08FB1E">
      <w:start w:val="1"/>
      <w:numFmt w:val="decimal"/>
      <w:lvlText w:val="%4."/>
      <w:lvlJc w:val="left"/>
      <w:pPr>
        <w:ind w:left="2880" w:hanging="360"/>
      </w:pPr>
    </w:lvl>
    <w:lvl w:ilvl="4" w:tplc="4F303832">
      <w:start w:val="1"/>
      <w:numFmt w:val="lowerLetter"/>
      <w:lvlText w:val="%5."/>
      <w:lvlJc w:val="left"/>
      <w:pPr>
        <w:ind w:left="3600" w:hanging="360"/>
      </w:pPr>
    </w:lvl>
    <w:lvl w:ilvl="5" w:tplc="528060D2">
      <w:start w:val="1"/>
      <w:numFmt w:val="lowerRoman"/>
      <w:lvlText w:val="%6."/>
      <w:lvlJc w:val="right"/>
      <w:pPr>
        <w:ind w:left="4320" w:hanging="180"/>
      </w:pPr>
    </w:lvl>
    <w:lvl w:ilvl="6" w:tplc="D436CC04">
      <w:start w:val="1"/>
      <w:numFmt w:val="decimal"/>
      <w:lvlText w:val="%7."/>
      <w:lvlJc w:val="left"/>
      <w:pPr>
        <w:ind w:left="5040" w:hanging="360"/>
      </w:pPr>
    </w:lvl>
    <w:lvl w:ilvl="7" w:tplc="5FE444FA">
      <w:start w:val="1"/>
      <w:numFmt w:val="lowerLetter"/>
      <w:lvlText w:val="%8."/>
      <w:lvlJc w:val="left"/>
      <w:pPr>
        <w:ind w:left="5760" w:hanging="360"/>
      </w:pPr>
    </w:lvl>
    <w:lvl w:ilvl="8" w:tplc="C1764546">
      <w:start w:val="1"/>
      <w:numFmt w:val="lowerRoman"/>
      <w:lvlText w:val="%9."/>
      <w:lvlJc w:val="right"/>
      <w:pPr>
        <w:ind w:left="6480" w:hanging="180"/>
      </w:pPr>
    </w:lvl>
  </w:abstractNum>
  <w:abstractNum w:abstractNumId="4" w15:restartNumberingAfterBreak="0">
    <w:nsid w:val="1FA9D18D"/>
    <w:multiLevelType w:val="hybridMultilevel"/>
    <w:tmpl w:val="D208225E"/>
    <w:lvl w:ilvl="0" w:tplc="F07E9316">
      <w:start w:val="7"/>
      <w:numFmt w:val="decimal"/>
      <w:lvlText w:val="%1."/>
      <w:lvlJc w:val="left"/>
      <w:pPr>
        <w:ind w:left="720" w:hanging="360"/>
      </w:pPr>
      <w:rPr>
        <w:rFonts w:ascii="Calibri" w:hAnsi="Calibri" w:hint="default"/>
      </w:rPr>
    </w:lvl>
    <w:lvl w:ilvl="1" w:tplc="4BDC889E">
      <w:start w:val="1"/>
      <w:numFmt w:val="lowerLetter"/>
      <w:lvlText w:val="%2."/>
      <w:lvlJc w:val="left"/>
      <w:pPr>
        <w:ind w:left="1440" w:hanging="360"/>
      </w:pPr>
    </w:lvl>
    <w:lvl w:ilvl="2" w:tplc="95160BF6">
      <w:start w:val="1"/>
      <w:numFmt w:val="lowerRoman"/>
      <w:lvlText w:val="%3."/>
      <w:lvlJc w:val="right"/>
      <w:pPr>
        <w:ind w:left="2160" w:hanging="180"/>
      </w:pPr>
    </w:lvl>
    <w:lvl w:ilvl="3" w:tplc="53FAF8AA">
      <w:start w:val="1"/>
      <w:numFmt w:val="decimal"/>
      <w:lvlText w:val="%4."/>
      <w:lvlJc w:val="left"/>
      <w:pPr>
        <w:ind w:left="2880" w:hanging="360"/>
      </w:pPr>
    </w:lvl>
    <w:lvl w:ilvl="4" w:tplc="5322D540">
      <w:start w:val="1"/>
      <w:numFmt w:val="lowerLetter"/>
      <w:lvlText w:val="%5."/>
      <w:lvlJc w:val="left"/>
      <w:pPr>
        <w:ind w:left="3600" w:hanging="360"/>
      </w:pPr>
    </w:lvl>
    <w:lvl w:ilvl="5" w:tplc="98F43CE6">
      <w:start w:val="1"/>
      <w:numFmt w:val="lowerRoman"/>
      <w:lvlText w:val="%6."/>
      <w:lvlJc w:val="right"/>
      <w:pPr>
        <w:ind w:left="4320" w:hanging="180"/>
      </w:pPr>
    </w:lvl>
    <w:lvl w:ilvl="6" w:tplc="97123186">
      <w:start w:val="1"/>
      <w:numFmt w:val="decimal"/>
      <w:lvlText w:val="%7."/>
      <w:lvlJc w:val="left"/>
      <w:pPr>
        <w:ind w:left="5040" w:hanging="360"/>
      </w:pPr>
    </w:lvl>
    <w:lvl w:ilvl="7" w:tplc="5C54946A">
      <w:start w:val="1"/>
      <w:numFmt w:val="lowerLetter"/>
      <w:lvlText w:val="%8."/>
      <w:lvlJc w:val="left"/>
      <w:pPr>
        <w:ind w:left="5760" w:hanging="360"/>
      </w:pPr>
    </w:lvl>
    <w:lvl w:ilvl="8" w:tplc="52BEA046">
      <w:start w:val="1"/>
      <w:numFmt w:val="lowerRoman"/>
      <w:lvlText w:val="%9."/>
      <w:lvlJc w:val="right"/>
      <w:pPr>
        <w:ind w:left="6480" w:hanging="180"/>
      </w:pPr>
    </w:lvl>
  </w:abstractNum>
  <w:abstractNum w:abstractNumId="5" w15:restartNumberingAfterBreak="0">
    <w:nsid w:val="279F77D9"/>
    <w:multiLevelType w:val="hybridMultilevel"/>
    <w:tmpl w:val="240A1D1E"/>
    <w:lvl w:ilvl="0" w:tplc="71787AAE">
      <w:start w:val="16"/>
      <w:numFmt w:val="decimal"/>
      <w:lvlText w:val="%1."/>
      <w:lvlJc w:val="left"/>
      <w:pPr>
        <w:ind w:left="720" w:hanging="360"/>
      </w:pPr>
      <w:rPr>
        <w:rFonts w:ascii="Arial" w:hAnsi="Arial" w:hint="default"/>
      </w:rPr>
    </w:lvl>
    <w:lvl w:ilvl="1" w:tplc="07326EBE">
      <w:start w:val="1"/>
      <w:numFmt w:val="lowerLetter"/>
      <w:lvlText w:val="%2."/>
      <w:lvlJc w:val="left"/>
      <w:pPr>
        <w:ind w:left="1440" w:hanging="360"/>
      </w:pPr>
    </w:lvl>
    <w:lvl w:ilvl="2" w:tplc="F3CA29A4">
      <w:start w:val="1"/>
      <w:numFmt w:val="lowerRoman"/>
      <w:lvlText w:val="%3."/>
      <w:lvlJc w:val="right"/>
      <w:pPr>
        <w:ind w:left="2160" w:hanging="180"/>
      </w:pPr>
    </w:lvl>
    <w:lvl w:ilvl="3" w:tplc="E7DC8530">
      <w:start w:val="1"/>
      <w:numFmt w:val="decimal"/>
      <w:lvlText w:val="%4."/>
      <w:lvlJc w:val="left"/>
      <w:pPr>
        <w:ind w:left="2880" w:hanging="360"/>
      </w:pPr>
    </w:lvl>
    <w:lvl w:ilvl="4" w:tplc="E8165164">
      <w:start w:val="1"/>
      <w:numFmt w:val="lowerLetter"/>
      <w:lvlText w:val="%5."/>
      <w:lvlJc w:val="left"/>
      <w:pPr>
        <w:ind w:left="3600" w:hanging="360"/>
      </w:pPr>
    </w:lvl>
    <w:lvl w:ilvl="5" w:tplc="D2303C5E">
      <w:start w:val="1"/>
      <w:numFmt w:val="lowerRoman"/>
      <w:lvlText w:val="%6."/>
      <w:lvlJc w:val="right"/>
      <w:pPr>
        <w:ind w:left="4320" w:hanging="180"/>
      </w:pPr>
    </w:lvl>
    <w:lvl w:ilvl="6" w:tplc="4DD0AEC0">
      <w:start w:val="1"/>
      <w:numFmt w:val="decimal"/>
      <w:lvlText w:val="%7."/>
      <w:lvlJc w:val="left"/>
      <w:pPr>
        <w:ind w:left="5040" w:hanging="360"/>
      </w:pPr>
    </w:lvl>
    <w:lvl w:ilvl="7" w:tplc="82325172">
      <w:start w:val="1"/>
      <w:numFmt w:val="lowerLetter"/>
      <w:lvlText w:val="%8."/>
      <w:lvlJc w:val="left"/>
      <w:pPr>
        <w:ind w:left="5760" w:hanging="360"/>
      </w:pPr>
    </w:lvl>
    <w:lvl w:ilvl="8" w:tplc="F1BA3784">
      <w:start w:val="1"/>
      <w:numFmt w:val="lowerRoman"/>
      <w:lvlText w:val="%9."/>
      <w:lvlJc w:val="right"/>
      <w:pPr>
        <w:ind w:left="6480" w:hanging="180"/>
      </w:pPr>
    </w:lvl>
  </w:abstractNum>
  <w:abstractNum w:abstractNumId="6" w15:restartNumberingAfterBreak="0">
    <w:nsid w:val="358C9842"/>
    <w:multiLevelType w:val="hybridMultilevel"/>
    <w:tmpl w:val="1B087DEE"/>
    <w:lvl w:ilvl="0" w:tplc="B922D586">
      <w:start w:val="1"/>
      <w:numFmt w:val="decimal"/>
      <w:lvlText w:val="%1."/>
      <w:lvlJc w:val="left"/>
      <w:pPr>
        <w:ind w:left="720" w:hanging="360"/>
      </w:pPr>
      <w:rPr>
        <w:rFonts w:ascii="Calibri" w:hAnsi="Calibri" w:hint="default"/>
      </w:rPr>
    </w:lvl>
    <w:lvl w:ilvl="1" w:tplc="24CC10BE">
      <w:start w:val="1"/>
      <w:numFmt w:val="lowerLetter"/>
      <w:lvlText w:val="%2."/>
      <w:lvlJc w:val="left"/>
      <w:pPr>
        <w:ind w:left="1440" w:hanging="360"/>
      </w:pPr>
    </w:lvl>
    <w:lvl w:ilvl="2" w:tplc="935E2B4E">
      <w:start w:val="1"/>
      <w:numFmt w:val="lowerRoman"/>
      <w:lvlText w:val="%3."/>
      <w:lvlJc w:val="right"/>
      <w:pPr>
        <w:ind w:left="2160" w:hanging="180"/>
      </w:pPr>
    </w:lvl>
    <w:lvl w:ilvl="3" w:tplc="AA82CC3A">
      <w:start w:val="1"/>
      <w:numFmt w:val="decimal"/>
      <w:lvlText w:val="%4."/>
      <w:lvlJc w:val="left"/>
      <w:pPr>
        <w:ind w:left="2880" w:hanging="360"/>
      </w:pPr>
    </w:lvl>
    <w:lvl w:ilvl="4" w:tplc="5AA4CBCC">
      <w:start w:val="1"/>
      <w:numFmt w:val="lowerLetter"/>
      <w:lvlText w:val="%5."/>
      <w:lvlJc w:val="left"/>
      <w:pPr>
        <w:ind w:left="3600" w:hanging="360"/>
      </w:pPr>
    </w:lvl>
    <w:lvl w:ilvl="5" w:tplc="090209E2">
      <w:start w:val="1"/>
      <w:numFmt w:val="lowerRoman"/>
      <w:lvlText w:val="%6."/>
      <w:lvlJc w:val="right"/>
      <w:pPr>
        <w:ind w:left="4320" w:hanging="180"/>
      </w:pPr>
    </w:lvl>
    <w:lvl w:ilvl="6" w:tplc="716CADFC">
      <w:start w:val="1"/>
      <w:numFmt w:val="decimal"/>
      <w:lvlText w:val="%7."/>
      <w:lvlJc w:val="left"/>
      <w:pPr>
        <w:ind w:left="5040" w:hanging="360"/>
      </w:pPr>
    </w:lvl>
    <w:lvl w:ilvl="7" w:tplc="372E6C46">
      <w:start w:val="1"/>
      <w:numFmt w:val="lowerLetter"/>
      <w:lvlText w:val="%8."/>
      <w:lvlJc w:val="left"/>
      <w:pPr>
        <w:ind w:left="5760" w:hanging="360"/>
      </w:pPr>
    </w:lvl>
    <w:lvl w:ilvl="8" w:tplc="3744A788">
      <w:start w:val="1"/>
      <w:numFmt w:val="lowerRoman"/>
      <w:lvlText w:val="%9."/>
      <w:lvlJc w:val="right"/>
      <w:pPr>
        <w:ind w:left="6480" w:hanging="180"/>
      </w:pPr>
    </w:lvl>
  </w:abstractNum>
  <w:abstractNum w:abstractNumId="7" w15:restartNumberingAfterBreak="0">
    <w:nsid w:val="35C1E36B"/>
    <w:multiLevelType w:val="hybridMultilevel"/>
    <w:tmpl w:val="30988216"/>
    <w:lvl w:ilvl="0" w:tplc="F10E6096">
      <w:start w:val="10"/>
      <w:numFmt w:val="decimal"/>
      <w:lvlText w:val="%1."/>
      <w:lvlJc w:val="left"/>
      <w:pPr>
        <w:ind w:left="720" w:hanging="360"/>
      </w:pPr>
      <w:rPr>
        <w:rFonts w:ascii="Arial" w:hAnsi="Arial" w:hint="default"/>
      </w:rPr>
    </w:lvl>
    <w:lvl w:ilvl="1" w:tplc="C9241EA4">
      <w:start w:val="1"/>
      <w:numFmt w:val="lowerLetter"/>
      <w:lvlText w:val="%2."/>
      <w:lvlJc w:val="left"/>
      <w:pPr>
        <w:ind w:left="1440" w:hanging="360"/>
      </w:pPr>
    </w:lvl>
    <w:lvl w:ilvl="2" w:tplc="C3ECD21C">
      <w:start w:val="1"/>
      <w:numFmt w:val="lowerRoman"/>
      <w:lvlText w:val="%3."/>
      <w:lvlJc w:val="right"/>
      <w:pPr>
        <w:ind w:left="2160" w:hanging="180"/>
      </w:pPr>
    </w:lvl>
    <w:lvl w:ilvl="3" w:tplc="11146FA4">
      <w:start w:val="1"/>
      <w:numFmt w:val="decimal"/>
      <w:lvlText w:val="%4."/>
      <w:lvlJc w:val="left"/>
      <w:pPr>
        <w:ind w:left="2880" w:hanging="360"/>
      </w:pPr>
    </w:lvl>
    <w:lvl w:ilvl="4" w:tplc="71EA8278">
      <w:start w:val="1"/>
      <w:numFmt w:val="lowerLetter"/>
      <w:lvlText w:val="%5."/>
      <w:lvlJc w:val="left"/>
      <w:pPr>
        <w:ind w:left="3600" w:hanging="360"/>
      </w:pPr>
    </w:lvl>
    <w:lvl w:ilvl="5" w:tplc="DBC6CA0A">
      <w:start w:val="1"/>
      <w:numFmt w:val="lowerRoman"/>
      <w:lvlText w:val="%6."/>
      <w:lvlJc w:val="right"/>
      <w:pPr>
        <w:ind w:left="4320" w:hanging="180"/>
      </w:pPr>
    </w:lvl>
    <w:lvl w:ilvl="6" w:tplc="9C946E98">
      <w:start w:val="1"/>
      <w:numFmt w:val="decimal"/>
      <w:lvlText w:val="%7."/>
      <w:lvlJc w:val="left"/>
      <w:pPr>
        <w:ind w:left="5040" w:hanging="360"/>
      </w:pPr>
    </w:lvl>
    <w:lvl w:ilvl="7" w:tplc="25C425BE">
      <w:start w:val="1"/>
      <w:numFmt w:val="lowerLetter"/>
      <w:lvlText w:val="%8."/>
      <w:lvlJc w:val="left"/>
      <w:pPr>
        <w:ind w:left="5760" w:hanging="360"/>
      </w:pPr>
    </w:lvl>
    <w:lvl w:ilvl="8" w:tplc="6576E470">
      <w:start w:val="1"/>
      <w:numFmt w:val="lowerRoman"/>
      <w:lvlText w:val="%9."/>
      <w:lvlJc w:val="right"/>
      <w:pPr>
        <w:ind w:left="6480" w:hanging="180"/>
      </w:pPr>
    </w:lvl>
  </w:abstractNum>
  <w:abstractNum w:abstractNumId="8" w15:restartNumberingAfterBreak="0">
    <w:nsid w:val="4EA897D9"/>
    <w:multiLevelType w:val="hybridMultilevel"/>
    <w:tmpl w:val="AF3C2EE4"/>
    <w:lvl w:ilvl="0" w:tplc="5A0E57CE">
      <w:start w:val="11"/>
      <w:numFmt w:val="decimal"/>
      <w:lvlText w:val="%1."/>
      <w:lvlJc w:val="left"/>
      <w:pPr>
        <w:ind w:left="720" w:hanging="360"/>
      </w:pPr>
      <w:rPr>
        <w:rFonts w:ascii="Arial" w:hAnsi="Arial" w:hint="default"/>
      </w:rPr>
    </w:lvl>
    <w:lvl w:ilvl="1" w:tplc="12B6421E">
      <w:start w:val="1"/>
      <w:numFmt w:val="lowerLetter"/>
      <w:lvlText w:val="%2."/>
      <w:lvlJc w:val="left"/>
      <w:pPr>
        <w:ind w:left="1440" w:hanging="360"/>
      </w:pPr>
    </w:lvl>
    <w:lvl w:ilvl="2" w:tplc="DF72C6B8">
      <w:start w:val="1"/>
      <w:numFmt w:val="lowerRoman"/>
      <w:lvlText w:val="%3."/>
      <w:lvlJc w:val="right"/>
      <w:pPr>
        <w:ind w:left="2160" w:hanging="180"/>
      </w:pPr>
    </w:lvl>
    <w:lvl w:ilvl="3" w:tplc="FAF8C566">
      <w:start w:val="1"/>
      <w:numFmt w:val="decimal"/>
      <w:lvlText w:val="%4."/>
      <w:lvlJc w:val="left"/>
      <w:pPr>
        <w:ind w:left="2880" w:hanging="360"/>
      </w:pPr>
    </w:lvl>
    <w:lvl w:ilvl="4" w:tplc="87D8E02E">
      <w:start w:val="1"/>
      <w:numFmt w:val="lowerLetter"/>
      <w:lvlText w:val="%5."/>
      <w:lvlJc w:val="left"/>
      <w:pPr>
        <w:ind w:left="3600" w:hanging="360"/>
      </w:pPr>
    </w:lvl>
    <w:lvl w:ilvl="5" w:tplc="C0B470B4">
      <w:start w:val="1"/>
      <w:numFmt w:val="lowerRoman"/>
      <w:lvlText w:val="%6."/>
      <w:lvlJc w:val="right"/>
      <w:pPr>
        <w:ind w:left="4320" w:hanging="180"/>
      </w:pPr>
    </w:lvl>
    <w:lvl w:ilvl="6" w:tplc="156059C0">
      <w:start w:val="1"/>
      <w:numFmt w:val="decimal"/>
      <w:lvlText w:val="%7."/>
      <w:lvlJc w:val="left"/>
      <w:pPr>
        <w:ind w:left="5040" w:hanging="360"/>
      </w:pPr>
    </w:lvl>
    <w:lvl w:ilvl="7" w:tplc="7D9AFE78">
      <w:start w:val="1"/>
      <w:numFmt w:val="lowerLetter"/>
      <w:lvlText w:val="%8."/>
      <w:lvlJc w:val="left"/>
      <w:pPr>
        <w:ind w:left="5760" w:hanging="360"/>
      </w:pPr>
    </w:lvl>
    <w:lvl w:ilvl="8" w:tplc="C77A0782">
      <w:start w:val="1"/>
      <w:numFmt w:val="lowerRoman"/>
      <w:lvlText w:val="%9."/>
      <w:lvlJc w:val="right"/>
      <w:pPr>
        <w:ind w:left="6480" w:hanging="180"/>
      </w:pPr>
    </w:lvl>
  </w:abstractNum>
  <w:abstractNum w:abstractNumId="9" w15:restartNumberingAfterBreak="0">
    <w:nsid w:val="58926265"/>
    <w:multiLevelType w:val="hybridMultilevel"/>
    <w:tmpl w:val="2C7C0F36"/>
    <w:lvl w:ilvl="0" w:tplc="0AAA947E">
      <w:start w:val="5"/>
      <w:numFmt w:val="decimal"/>
      <w:lvlText w:val="%1."/>
      <w:lvlJc w:val="left"/>
      <w:pPr>
        <w:ind w:left="720" w:hanging="360"/>
      </w:pPr>
      <w:rPr>
        <w:rFonts w:ascii="Calibri" w:hAnsi="Calibri" w:hint="default"/>
      </w:rPr>
    </w:lvl>
    <w:lvl w:ilvl="1" w:tplc="110EAE3C">
      <w:start w:val="1"/>
      <w:numFmt w:val="lowerLetter"/>
      <w:lvlText w:val="%2."/>
      <w:lvlJc w:val="left"/>
      <w:pPr>
        <w:ind w:left="1440" w:hanging="360"/>
      </w:pPr>
    </w:lvl>
    <w:lvl w:ilvl="2" w:tplc="DDE07282">
      <w:start w:val="1"/>
      <w:numFmt w:val="lowerRoman"/>
      <w:lvlText w:val="%3."/>
      <w:lvlJc w:val="right"/>
      <w:pPr>
        <w:ind w:left="2160" w:hanging="180"/>
      </w:pPr>
    </w:lvl>
    <w:lvl w:ilvl="3" w:tplc="4BD21272">
      <w:start w:val="1"/>
      <w:numFmt w:val="decimal"/>
      <w:lvlText w:val="%4."/>
      <w:lvlJc w:val="left"/>
      <w:pPr>
        <w:ind w:left="2880" w:hanging="360"/>
      </w:pPr>
    </w:lvl>
    <w:lvl w:ilvl="4" w:tplc="11124F5A">
      <w:start w:val="1"/>
      <w:numFmt w:val="lowerLetter"/>
      <w:lvlText w:val="%5."/>
      <w:lvlJc w:val="left"/>
      <w:pPr>
        <w:ind w:left="3600" w:hanging="360"/>
      </w:pPr>
    </w:lvl>
    <w:lvl w:ilvl="5" w:tplc="B6848EB6">
      <w:start w:val="1"/>
      <w:numFmt w:val="lowerRoman"/>
      <w:lvlText w:val="%6."/>
      <w:lvlJc w:val="right"/>
      <w:pPr>
        <w:ind w:left="4320" w:hanging="180"/>
      </w:pPr>
    </w:lvl>
    <w:lvl w:ilvl="6" w:tplc="4F96A8A4">
      <w:start w:val="1"/>
      <w:numFmt w:val="decimal"/>
      <w:lvlText w:val="%7."/>
      <w:lvlJc w:val="left"/>
      <w:pPr>
        <w:ind w:left="5040" w:hanging="360"/>
      </w:pPr>
    </w:lvl>
    <w:lvl w:ilvl="7" w:tplc="142423EE">
      <w:start w:val="1"/>
      <w:numFmt w:val="lowerLetter"/>
      <w:lvlText w:val="%8."/>
      <w:lvlJc w:val="left"/>
      <w:pPr>
        <w:ind w:left="5760" w:hanging="360"/>
      </w:pPr>
    </w:lvl>
    <w:lvl w:ilvl="8" w:tplc="AC968CF4">
      <w:start w:val="1"/>
      <w:numFmt w:val="lowerRoman"/>
      <w:lvlText w:val="%9."/>
      <w:lvlJc w:val="right"/>
      <w:pPr>
        <w:ind w:left="6480" w:hanging="180"/>
      </w:pPr>
    </w:lvl>
  </w:abstractNum>
  <w:abstractNum w:abstractNumId="10" w15:restartNumberingAfterBreak="0">
    <w:nsid w:val="58C9DF69"/>
    <w:multiLevelType w:val="hybridMultilevel"/>
    <w:tmpl w:val="0CA223A2"/>
    <w:lvl w:ilvl="0" w:tplc="52667A26">
      <w:start w:val="9"/>
      <w:numFmt w:val="decimal"/>
      <w:lvlText w:val="%1."/>
      <w:lvlJc w:val="left"/>
      <w:pPr>
        <w:ind w:left="720" w:hanging="360"/>
      </w:pPr>
      <w:rPr>
        <w:rFonts w:ascii="Arial" w:hAnsi="Arial" w:hint="default"/>
      </w:rPr>
    </w:lvl>
    <w:lvl w:ilvl="1" w:tplc="A7C2275C">
      <w:start w:val="1"/>
      <w:numFmt w:val="lowerLetter"/>
      <w:lvlText w:val="%2."/>
      <w:lvlJc w:val="left"/>
      <w:pPr>
        <w:ind w:left="1440" w:hanging="360"/>
      </w:pPr>
    </w:lvl>
    <w:lvl w:ilvl="2" w:tplc="7F206312">
      <w:start w:val="1"/>
      <w:numFmt w:val="lowerRoman"/>
      <w:lvlText w:val="%3."/>
      <w:lvlJc w:val="right"/>
      <w:pPr>
        <w:ind w:left="2160" w:hanging="180"/>
      </w:pPr>
    </w:lvl>
    <w:lvl w:ilvl="3" w:tplc="2ED06F0E">
      <w:start w:val="1"/>
      <w:numFmt w:val="decimal"/>
      <w:lvlText w:val="%4."/>
      <w:lvlJc w:val="left"/>
      <w:pPr>
        <w:ind w:left="2880" w:hanging="360"/>
      </w:pPr>
    </w:lvl>
    <w:lvl w:ilvl="4" w:tplc="DE6EE026">
      <w:start w:val="1"/>
      <w:numFmt w:val="lowerLetter"/>
      <w:lvlText w:val="%5."/>
      <w:lvlJc w:val="left"/>
      <w:pPr>
        <w:ind w:left="3600" w:hanging="360"/>
      </w:pPr>
    </w:lvl>
    <w:lvl w:ilvl="5" w:tplc="BD04CE2E">
      <w:start w:val="1"/>
      <w:numFmt w:val="lowerRoman"/>
      <w:lvlText w:val="%6."/>
      <w:lvlJc w:val="right"/>
      <w:pPr>
        <w:ind w:left="4320" w:hanging="180"/>
      </w:pPr>
    </w:lvl>
    <w:lvl w:ilvl="6" w:tplc="7860765E">
      <w:start w:val="1"/>
      <w:numFmt w:val="decimal"/>
      <w:lvlText w:val="%7."/>
      <w:lvlJc w:val="left"/>
      <w:pPr>
        <w:ind w:left="5040" w:hanging="360"/>
      </w:pPr>
    </w:lvl>
    <w:lvl w:ilvl="7" w:tplc="99F499D8">
      <w:start w:val="1"/>
      <w:numFmt w:val="lowerLetter"/>
      <w:lvlText w:val="%8."/>
      <w:lvlJc w:val="left"/>
      <w:pPr>
        <w:ind w:left="5760" w:hanging="360"/>
      </w:pPr>
    </w:lvl>
    <w:lvl w:ilvl="8" w:tplc="A13A9C80">
      <w:start w:val="1"/>
      <w:numFmt w:val="lowerRoman"/>
      <w:lvlText w:val="%9."/>
      <w:lvlJc w:val="right"/>
      <w:pPr>
        <w:ind w:left="6480" w:hanging="180"/>
      </w:pPr>
    </w:lvl>
  </w:abstractNum>
  <w:abstractNum w:abstractNumId="11" w15:restartNumberingAfterBreak="0">
    <w:nsid w:val="611337F3"/>
    <w:multiLevelType w:val="hybridMultilevel"/>
    <w:tmpl w:val="E0F82E48"/>
    <w:lvl w:ilvl="0" w:tplc="076AE9A0">
      <w:start w:val="14"/>
      <w:numFmt w:val="decimal"/>
      <w:lvlText w:val="%1."/>
      <w:lvlJc w:val="left"/>
      <w:pPr>
        <w:ind w:left="720" w:hanging="360"/>
      </w:pPr>
      <w:rPr>
        <w:rFonts w:ascii="Arial" w:hAnsi="Arial" w:hint="default"/>
      </w:rPr>
    </w:lvl>
    <w:lvl w:ilvl="1" w:tplc="40821432">
      <w:start w:val="1"/>
      <w:numFmt w:val="lowerLetter"/>
      <w:lvlText w:val="%2."/>
      <w:lvlJc w:val="left"/>
      <w:pPr>
        <w:ind w:left="1440" w:hanging="360"/>
      </w:pPr>
    </w:lvl>
    <w:lvl w:ilvl="2" w:tplc="0876EA38">
      <w:start w:val="1"/>
      <w:numFmt w:val="lowerRoman"/>
      <w:lvlText w:val="%3."/>
      <w:lvlJc w:val="right"/>
      <w:pPr>
        <w:ind w:left="2160" w:hanging="180"/>
      </w:pPr>
    </w:lvl>
    <w:lvl w:ilvl="3" w:tplc="29B8C598">
      <w:start w:val="1"/>
      <w:numFmt w:val="decimal"/>
      <w:lvlText w:val="%4."/>
      <w:lvlJc w:val="left"/>
      <w:pPr>
        <w:ind w:left="2880" w:hanging="360"/>
      </w:pPr>
    </w:lvl>
    <w:lvl w:ilvl="4" w:tplc="03EE3B04">
      <w:start w:val="1"/>
      <w:numFmt w:val="lowerLetter"/>
      <w:lvlText w:val="%5."/>
      <w:lvlJc w:val="left"/>
      <w:pPr>
        <w:ind w:left="3600" w:hanging="360"/>
      </w:pPr>
    </w:lvl>
    <w:lvl w:ilvl="5" w:tplc="91F01354">
      <w:start w:val="1"/>
      <w:numFmt w:val="lowerRoman"/>
      <w:lvlText w:val="%6."/>
      <w:lvlJc w:val="right"/>
      <w:pPr>
        <w:ind w:left="4320" w:hanging="180"/>
      </w:pPr>
    </w:lvl>
    <w:lvl w:ilvl="6" w:tplc="ECE2400A">
      <w:start w:val="1"/>
      <w:numFmt w:val="decimal"/>
      <w:lvlText w:val="%7."/>
      <w:lvlJc w:val="left"/>
      <w:pPr>
        <w:ind w:left="5040" w:hanging="360"/>
      </w:pPr>
    </w:lvl>
    <w:lvl w:ilvl="7" w:tplc="0CDA7E1A">
      <w:start w:val="1"/>
      <w:numFmt w:val="lowerLetter"/>
      <w:lvlText w:val="%8."/>
      <w:lvlJc w:val="left"/>
      <w:pPr>
        <w:ind w:left="5760" w:hanging="360"/>
      </w:pPr>
    </w:lvl>
    <w:lvl w:ilvl="8" w:tplc="4F9EED3A">
      <w:start w:val="1"/>
      <w:numFmt w:val="lowerRoman"/>
      <w:lvlText w:val="%9."/>
      <w:lvlJc w:val="right"/>
      <w:pPr>
        <w:ind w:left="6480" w:hanging="180"/>
      </w:pPr>
    </w:lvl>
  </w:abstractNum>
  <w:abstractNum w:abstractNumId="12" w15:restartNumberingAfterBreak="0">
    <w:nsid w:val="63ACEBFE"/>
    <w:multiLevelType w:val="hybridMultilevel"/>
    <w:tmpl w:val="EAC8B3F2"/>
    <w:lvl w:ilvl="0" w:tplc="E6864F0A">
      <w:start w:val="12"/>
      <w:numFmt w:val="decimal"/>
      <w:lvlText w:val="%1."/>
      <w:lvlJc w:val="left"/>
      <w:pPr>
        <w:ind w:left="720" w:hanging="360"/>
      </w:pPr>
      <w:rPr>
        <w:rFonts w:ascii="Arial" w:hAnsi="Arial" w:hint="default"/>
      </w:rPr>
    </w:lvl>
    <w:lvl w:ilvl="1" w:tplc="BCC42AB8">
      <w:start w:val="1"/>
      <w:numFmt w:val="lowerLetter"/>
      <w:lvlText w:val="%2."/>
      <w:lvlJc w:val="left"/>
      <w:pPr>
        <w:ind w:left="1440" w:hanging="360"/>
      </w:pPr>
    </w:lvl>
    <w:lvl w:ilvl="2" w:tplc="3D401734">
      <w:start w:val="1"/>
      <w:numFmt w:val="lowerRoman"/>
      <w:lvlText w:val="%3."/>
      <w:lvlJc w:val="right"/>
      <w:pPr>
        <w:ind w:left="2160" w:hanging="180"/>
      </w:pPr>
    </w:lvl>
    <w:lvl w:ilvl="3" w:tplc="7DBE5E92">
      <w:start w:val="1"/>
      <w:numFmt w:val="decimal"/>
      <w:lvlText w:val="%4."/>
      <w:lvlJc w:val="left"/>
      <w:pPr>
        <w:ind w:left="2880" w:hanging="360"/>
      </w:pPr>
    </w:lvl>
    <w:lvl w:ilvl="4" w:tplc="750484CE">
      <w:start w:val="1"/>
      <w:numFmt w:val="lowerLetter"/>
      <w:lvlText w:val="%5."/>
      <w:lvlJc w:val="left"/>
      <w:pPr>
        <w:ind w:left="3600" w:hanging="360"/>
      </w:pPr>
    </w:lvl>
    <w:lvl w:ilvl="5" w:tplc="4B988B76">
      <w:start w:val="1"/>
      <w:numFmt w:val="lowerRoman"/>
      <w:lvlText w:val="%6."/>
      <w:lvlJc w:val="right"/>
      <w:pPr>
        <w:ind w:left="4320" w:hanging="180"/>
      </w:pPr>
    </w:lvl>
    <w:lvl w:ilvl="6" w:tplc="BB74F57E">
      <w:start w:val="1"/>
      <w:numFmt w:val="decimal"/>
      <w:lvlText w:val="%7."/>
      <w:lvlJc w:val="left"/>
      <w:pPr>
        <w:ind w:left="5040" w:hanging="360"/>
      </w:pPr>
    </w:lvl>
    <w:lvl w:ilvl="7" w:tplc="9A4CF1C6">
      <w:start w:val="1"/>
      <w:numFmt w:val="lowerLetter"/>
      <w:lvlText w:val="%8."/>
      <w:lvlJc w:val="left"/>
      <w:pPr>
        <w:ind w:left="5760" w:hanging="360"/>
      </w:pPr>
    </w:lvl>
    <w:lvl w:ilvl="8" w:tplc="E078EA8A">
      <w:start w:val="1"/>
      <w:numFmt w:val="lowerRoman"/>
      <w:lvlText w:val="%9."/>
      <w:lvlJc w:val="right"/>
      <w:pPr>
        <w:ind w:left="6480" w:hanging="180"/>
      </w:pPr>
    </w:lvl>
  </w:abstractNum>
  <w:abstractNum w:abstractNumId="13" w15:restartNumberingAfterBreak="0">
    <w:nsid w:val="64942DB0"/>
    <w:multiLevelType w:val="hybridMultilevel"/>
    <w:tmpl w:val="0576DF5E"/>
    <w:lvl w:ilvl="0" w:tplc="ADA4D7A2">
      <w:start w:val="3"/>
      <w:numFmt w:val="decimal"/>
      <w:lvlText w:val="%1."/>
      <w:lvlJc w:val="left"/>
      <w:pPr>
        <w:ind w:left="720" w:hanging="360"/>
      </w:pPr>
      <w:rPr>
        <w:rFonts w:ascii="Calibri" w:hAnsi="Calibri" w:hint="default"/>
      </w:rPr>
    </w:lvl>
    <w:lvl w:ilvl="1" w:tplc="DDDCFCCE">
      <w:start w:val="1"/>
      <w:numFmt w:val="lowerLetter"/>
      <w:lvlText w:val="%2."/>
      <w:lvlJc w:val="left"/>
      <w:pPr>
        <w:ind w:left="1440" w:hanging="360"/>
      </w:pPr>
    </w:lvl>
    <w:lvl w:ilvl="2" w:tplc="15C23978">
      <w:start w:val="1"/>
      <w:numFmt w:val="lowerRoman"/>
      <w:lvlText w:val="%3."/>
      <w:lvlJc w:val="right"/>
      <w:pPr>
        <w:ind w:left="2160" w:hanging="180"/>
      </w:pPr>
    </w:lvl>
    <w:lvl w:ilvl="3" w:tplc="0DAA9F2E">
      <w:start w:val="1"/>
      <w:numFmt w:val="decimal"/>
      <w:lvlText w:val="%4."/>
      <w:lvlJc w:val="left"/>
      <w:pPr>
        <w:ind w:left="2880" w:hanging="360"/>
      </w:pPr>
    </w:lvl>
    <w:lvl w:ilvl="4" w:tplc="1772B776">
      <w:start w:val="1"/>
      <w:numFmt w:val="lowerLetter"/>
      <w:lvlText w:val="%5."/>
      <w:lvlJc w:val="left"/>
      <w:pPr>
        <w:ind w:left="3600" w:hanging="360"/>
      </w:pPr>
    </w:lvl>
    <w:lvl w:ilvl="5" w:tplc="A8041590">
      <w:start w:val="1"/>
      <w:numFmt w:val="lowerRoman"/>
      <w:lvlText w:val="%6."/>
      <w:lvlJc w:val="right"/>
      <w:pPr>
        <w:ind w:left="4320" w:hanging="180"/>
      </w:pPr>
    </w:lvl>
    <w:lvl w:ilvl="6" w:tplc="7BD65828">
      <w:start w:val="1"/>
      <w:numFmt w:val="decimal"/>
      <w:lvlText w:val="%7."/>
      <w:lvlJc w:val="left"/>
      <w:pPr>
        <w:ind w:left="5040" w:hanging="360"/>
      </w:pPr>
    </w:lvl>
    <w:lvl w:ilvl="7" w:tplc="8D06C444">
      <w:start w:val="1"/>
      <w:numFmt w:val="lowerLetter"/>
      <w:lvlText w:val="%8."/>
      <w:lvlJc w:val="left"/>
      <w:pPr>
        <w:ind w:left="5760" w:hanging="360"/>
      </w:pPr>
    </w:lvl>
    <w:lvl w:ilvl="8" w:tplc="070CAF16">
      <w:start w:val="1"/>
      <w:numFmt w:val="lowerRoman"/>
      <w:lvlText w:val="%9."/>
      <w:lvlJc w:val="right"/>
      <w:pPr>
        <w:ind w:left="6480" w:hanging="180"/>
      </w:pPr>
    </w:lvl>
  </w:abstractNum>
  <w:abstractNum w:abstractNumId="14" w15:restartNumberingAfterBreak="0">
    <w:nsid w:val="7268FBA5"/>
    <w:multiLevelType w:val="hybridMultilevel"/>
    <w:tmpl w:val="78F825EE"/>
    <w:lvl w:ilvl="0" w:tplc="62F23A02">
      <w:start w:val="13"/>
      <w:numFmt w:val="decimal"/>
      <w:lvlText w:val="%1."/>
      <w:lvlJc w:val="left"/>
      <w:pPr>
        <w:ind w:left="720" w:hanging="360"/>
      </w:pPr>
      <w:rPr>
        <w:rFonts w:ascii="Arial" w:hAnsi="Arial" w:hint="default"/>
      </w:rPr>
    </w:lvl>
    <w:lvl w:ilvl="1" w:tplc="AB58FF20">
      <w:start w:val="1"/>
      <w:numFmt w:val="lowerLetter"/>
      <w:lvlText w:val="%2."/>
      <w:lvlJc w:val="left"/>
      <w:pPr>
        <w:ind w:left="1440" w:hanging="360"/>
      </w:pPr>
    </w:lvl>
    <w:lvl w:ilvl="2" w:tplc="FEC2E3EE">
      <w:start w:val="1"/>
      <w:numFmt w:val="lowerRoman"/>
      <w:lvlText w:val="%3."/>
      <w:lvlJc w:val="right"/>
      <w:pPr>
        <w:ind w:left="2160" w:hanging="180"/>
      </w:pPr>
    </w:lvl>
    <w:lvl w:ilvl="3" w:tplc="D9CC1E72">
      <w:start w:val="1"/>
      <w:numFmt w:val="decimal"/>
      <w:lvlText w:val="%4."/>
      <w:lvlJc w:val="left"/>
      <w:pPr>
        <w:ind w:left="2880" w:hanging="360"/>
      </w:pPr>
    </w:lvl>
    <w:lvl w:ilvl="4" w:tplc="4D7049E8">
      <w:start w:val="1"/>
      <w:numFmt w:val="lowerLetter"/>
      <w:lvlText w:val="%5."/>
      <w:lvlJc w:val="left"/>
      <w:pPr>
        <w:ind w:left="3600" w:hanging="360"/>
      </w:pPr>
    </w:lvl>
    <w:lvl w:ilvl="5" w:tplc="D090CB8E">
      <w:start w:val="1"/>
      <w:numFmt w:val="lowerRoman"/>
      <w:lvlText w:val="%6."/>
      <w:lvlJc w:val="right"/>
      <w:pPr>
        <w:ind w:left="4320" w:hanging="180"/>
      </w:pPr>
    </w:lvl>
    <w:lvl w:ilvl="6" w:tplc="896C958A">
      <w:start w:val="1"/>
      <w:numFmt w:val="decimal"/>
      <w:lvlText w:val="%7."/>
      <w:lvlJc w:val="left"/>
      <w:pPr>
        <w:ind w:left="5040" w:hanging="360"/>
      </w:pPr>
    </w:lvl>
    <w:lvl w:ilvl="7" w:tplc="500C5B1E">
      <w:start w:val="1"/>
      <w:numFmt w:val="lowerLetter"/>
      <w:lvlText w:val="%8."/>
      <w:lvlJc w:val="left"/>
      <w:pPr>
        <w:ind w:left="5760" w:hanging="360"/>
      </w:pPr>
    </w:lvl>
    <w:lvl w:ilvl="8" w:tplc="182CC65C">
      <w:start w:val="1"/>
      <w:numFmt w:val="lowerRoman"/>
      <w:lvlText w:val="%9."/>
      <w:lvlJc w:val="right"/>
      <w:pPr>
        <w:ind w:left="6480" w:hanging="180"/>
      </w:pPr>
    </w:lvl>
  </w:abstractNum>
  <w:abstractNum w:abstractNumId="15" w15:restartNumberingAfterBreak="0">
    <w:nsid w:val="78B055E6"/>
    <w:multiLevelType w:val="hybridMultilevel"/>
    <w:tmpl w:val="919E003E"/>
    <w:lvl w:ilvl="0" w:tplc="B8B6AF84">
      <w:start w:val="1"/>
      <w:numFmt w:val="bullet"/>
      <w:lvlText w:val=""/>
      <w:lvlJc w:val="left"/>
      <w:pPr>
        <w:ind w:left="720" w:hanging="360"/>
      </w:pPr>
      <w:rPr>
        <w:rFonts w:ascii="Symbol" w:hAnsi="Symbol" w:hint="default"/>
      </w:rPr>
    </w:lvl>
    <w:lvl w:ilvl="1" w:tplc="DED07604">
      <w:start w:val="1"/>
      <w:numFmt w:val="bullet"/>
      <w:lvlText w:val="o"/>
      <w:lvlJc w:val="left"/>
      <w:pPr>
        <w:ind w:left="1440" w:hanging="360"/>
      </w:pPr>
      <w:rPr>
        <w:rFonts w:ascii="Courier New" w:hAnsi="Courier New" w:hint="default"/>
      </w:rPr>
    </w:lvl>
    <w:lvl w:ilvl="2" w:tplc="1ACC7196">
      <w:start w:val="1"/>
      <w:numFmt w:val="bullet"/>
      <w:lvlText w:val=""/>
      <w:lvlJc w:val="left"/>
      <w:pPr>
        <w:ind w:left="2160" w:hanging="360"/>
      </w:pPr>
      <w:rPr>
        <w:rFonts w:ascii="Wingdings" w:hAnsi="Wingdings" w:hint="default"/>
      </w:rPr>
    </w:lvl>
    <w:lvl w:ilvl="3" w:tplc="E5D6D706">
      <w:start w:val="1"/>
      <w:numFmt w:val="bullet"/>
      <w:lvlText w:val=""/>
      <w:lvlJc w:val="left"/>
      <w:pPr>
        <w:ind w:left="2880" w:hanging="360"/>
      </w:pPr>
      <w:rPr>
        <w:rFonts w:ascii="Symbol" w:hAnsi="Symbol" w:hint="default"/>
      </w:rPr>
    </w:lvl>
    <w:lvl w:ilvl="4" w:tplc="A216CC44">
      <w:start w:val="1"/>
      <w:numFmt w:val="bullet"/>
      <w:lvlText w:val="o"/>
      <w:lvlJc w:val="left"/>
      <w:pPr>
        <w:ind w:left="3600" w:hanging="360"/>
      </w:pPr>
      <w:rPr>
        <w:rFonts w:ascii="Courier New" w:hAnsi="Courier New" w:hint="default"/>
      </w:rPr>
    </w:lvl>
    <w:lvl w:ilvl="5" w:tplc="D01C6DE0">
      <w:start w:val="1"/>
      <w:numFmt w:val="bullet"/>
      <w:lvlText w:val=""/>
      <w:lvlJc w:val="left"/>
      <w:pPr>
        <w:ind w:left="4320" w:hanging="360"/>
      </w:pPr>
      <w:rPr>
        <w:rFonts w:ascii="Wingdings" w:hAnsi="Wingdings" w:hint="default"/>
      </w:rPr>
    </w:lvl>
    <w:lvl w:ilvl="6" w:tplc="C9788A94">
      <w:start w:val="1"/>
      <w:numFmt w:val="bullet"/>
      <w:lvlText w:val=""/>
      <w:lvlJc w:val="left"/>
      <w:pPr>
        <w:ind w:left="5040" w:hanging="360"/>
      </w:pPr>
      <w:rPr>
        <w:rFonts w:ascii="Symbol" w:hAnsi="Symbol" w:hint="default"/>
      </w:rPr>
    </w:lvl>
    <w:lvl w:ilvl="7" w:tplc="CEBA357A">
      <w:start w:val="1"/>
      <w:numFmt w:val="bullet"/>
      <w:lvlText w:val="o"/>
      <w:lvlJc w:val="left"/>
      <w:pPr>
        <w:ind w:left="5760" w:hanging="360"/>
      </w:pPr>
      <w:rPr>
        <w:rFonts w:ascii="Courier New" w:hAnsi="Courier New" w:hint="default"/>
      </w:rPr>
    </w:lvl>
    <w:lvl w:ilvl="8" w:tplc="07F0CBC2">
      <w:start w:val="1"/>
      <w:numFmt w:val="bullet"/>
      <w:lvlText w:val=""/>
      <w:lvlJc w:val="left"/>
      <w:pPr>
        <w:ind w:left="6480" w:hanging="360"/>
      </w:pPr>
      <w:rPr>
        <w:rFonts w:ascii="Wingdings" w:hAnsi="Wingdings" w:hint="default"/>
      </w:rPr>
    </w:lvl>
  </w:abstractNum>
  <w:abstractNum w:abstractNumId="16" w15:restartNumberingAfterBreak="0">
    <w:nsid w:val="7962072E"/>
    <w:multiLevelType w:val="hybridMultilevel"/>
    <w:tmpl w:val="14F8EE8C"/>
    <w:lvl w:ilvl="0" w:tplc="3AD6A5B4">
      <w:start w:val="4"/>
      <w:numFmt w:val="decimal"/>
      <w:lvlText w:val="%1."/>
      <w:lvlJc w:val="left"/>
      <w:pPr>
        <w:ind w:left="720" w:hanging="360"/>
      </w:pPr>
      <w:rPr>
        <w:rFonts w:ascii="Calibri" w:hAnsi="Calibri" w:hint="default"/>
      </w:rPr>
    </w:lvl>
    <w:lvl w:ilvl="1" w:tplc="64F6C04E">
      <w:start w:val="1"/>
      <w:numFmt w:val="lowerLetter"/>
      <w:lvlText w:val="%2."/>
      <w:lvlJc w:val="left"/>
      <w:pPr>
        <w:ind w:left="1440" w:hanging="360"/>
      </w:pPr>
    </w:lvl>
    <w:lvl w:ilvl="2" w:tplc="FC143F74">
      <w:start w:val="1"/>
      <w:numFmt w:val="lowerRoman"/>
      <w:lvlText w:val="%3."/>
      <w:lvlJc w:val="right"/>
      <w:pPr>
        <w:ind w:left="2160" w:hanging="180"/>
      </w:pPr>
    </w:lvl>
    <w:lvl w:ilvl="3" w:tplc="918C3F9C">
      <w:start w:val="1"/>
      <w:numFmt w:val="decimal"/>
      <w:lvlText w:val="%4."/>
      <w:lvlJc w:val="left"/>
      <w:pPr>
        <w:ind w:left="2880" w:hanging="360"/>
      </w:pPr>
    </w:lvl>
    <w:lvl w:ilvl="4" w:tplc="D5CA4BE8">
      <w:start w:val="1"/>
      <w:numFmt w:val="lowerLetter"/>
      <w:lvlText w:val="%5."/>
      <w:lvlJc w:val="left"/>
      <w:pPr>
        <w:ind w:left="3600" w:hanging="360"/>
      </w:pPr>
    </w:lvl>
    <w:lvl w:ilvl="5" w:tplc="66240FA8">
      <w:start w:val="1"/>
      <w:numFmt w:val="lowerRoman"/>
      <w:lvlText w:val="%6."/>
      <w:lvlJc w:val="right"/>
      <w:pPr>
        <w:ind w:left="4320" w:hanging="180"/>
      </w:pPr>
    </w:lvl>
    <w:lvl w:ilvl="6" w:tplc="DC4CE330">
      <w:start w:val="1"/>
      <w:numFmt w:val="decimal"/>
      <w:lvlText w:val="%7."/>
      <w:lvlJc w:val="left"/>
      <w:pPr>
        <w:ind w:left="5040" w:hanging="360"/>
      </w:pPr>
    </w:lvl>
    <w:lvl w:ilvl="7" w:tplc="4DC03DE4">
      <w:start w:val="1"/>
      <w:numFmt w:val="lowerLetter"/>
      <w:lvlText w:val="%8."/>
      <w:lvlJc w:val="left"/>
      <w:pPr>
        <w:ind w:left="5760" w:hanging="360"/>
      </w:pPr>
    </w:lvl>
    <w:lvl w:ilvl="8" w:tplc="D1043DB4">
      <w:start w:val="1"/>
      <w:numFmt w:val="lowerRoman"/>
      <w:lvlText w:val="%9."/>
      <w:lvlJc w:val="right"/>
      <w:pPr>
        <w:ind w:left="6480" w:hanging="180"/>
      </w:pPr>
    </w:lvl>
  </w:abstractNum>
  <w:num w:numId="1" w16cid:durableId="1032848418">
    <w:abstractNumId w:val="5"/>
  </w:num>
  <w:num w:numId="2" w16cid:durableId="1888183281">
    <w:abstractNumId w:val="1"/>
  </w:num>
  <w:num w:numId="3" w16cid:durableId="1399867279">
    <w:abstractNumId w:val="11"/>
  </w:num>
  <w:num w:numId="4" w16cid:durableId="900480993">
    <w:abstractNumId w:val="14"/>
  </w:num>
  <w:num w:numId="5" w16cid:durableId="1897082037">
    <w:abstractNumId w:val="12"/>
  </w:num>
  <w:num w:numId="6" w16cid:durableId="764882789">
    <w:abstractNumId w:val="8"/>
  </w:num>
  <w:num w:numId="7" w16cid:durableId="169418326">
    <w:abstractNumId w:val="7"/>
  </w:num>
  <w:num w:numId="8" w16cid:durableId="983001667">
    <w:abstractNumId w:val="10"/>
  </w:num>
  <w:num w:numId="9" w16cid:durableId="1924488139">
    <w:abstractNumId w:val="3"/>
  </w:num>
  <w:num w:numId="10" w16cid:durableId="640770591">
    <w:abstractNumId w:val="4"/>
  </w:num>
  <w:num w:numId="11" w16cid:durableId="1174957614">
    <w:abstractNumId w:val="2"/>
  </w:num>
  <w:num w:numId="12" w16cid:durableId="429786738">
    <w:abstractNumId w:val="9"/>
  </w:num>
  <w:num w:numId="13" w16cid:durableId="2092970998">
    <w:abstractNumId w:val="16"/>
  </w:num>
  <w:num w:numId="14" w16cid:durableId="1167549646">
    <w:abstractNumId w:val="13"/>
  </w:num>
  <w:num w:numId="15" w16cid:durableId="1017390134">
    <w:abstractNumId w:val="0"/>
  </w:num>
  <w:num w:numId="16" w16cid:durableId="1723020762">
    <w:abstractNumId w:val="6"/>
  </w:num>
  <w:num w:numId="17" w16cid:durableId="4772598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6B850C"/>
    <w:rsid w:val="002D2F3A"/>
    <w:rsid w:val="003CB23C"/>
    <w:rsid w:val="0077956B"/>
    <w:rsid w:val="007A6EB4"/>
    <w:rsid w:val="00A06FA0"/>
    <w:rsid w:val="01387279"/>
    <w:rsid w:val="019C9B42"/>
    <w:rsid w:val="020CC002"/>
    <w:rsid w:val="021DF1B4"/>
    <w:rsid w:val="022265D3"/>
    <w:rsid w:val="02BEDA72"/>
    <w:rsid w:val="02D02FEB"/>
    <w:rsid w:val="03023B29"/>
    <w:rsid w:val="0377A01B"/>
    <w:rsid w:val="03A8CDC9"/>
    <w:rsid w:val="03AF362D"/>
    <w:rsid w:val="03BE3634"/>
    <w:rsid w:val="042554A6"/>
    <w:rsid w:val="0435FE2F"/>
    <w:rsid w:val="049337D8"/>
    <w:rsid w:val="049E0B8A"/>
    <w:rsid w:val="04EEF191"/>
    <w:rsid w:val="0505F59A"/>
    <w:rsid w:val="052F5B1E"/>
    <w:rsid w:val="0535A77F"/>
    <w:rsid w:val="056BF355"/>
    <w:rsid w:val="05F748D1"/>
    <w:rsid w:val="062F0839"/>
    <w:rsid w:val="066E9FE8"/>
    <w:rsid w:val="069743F2"/>
    <w:rsid w:val="06C70779"/>
    <w:rsid w:val="06E03125"/>
    <w:rsid w:val="073B673F"/>
    <w:rsid w:val="07563017"/>
    <w:rsid w:val="07D20DA6"/>
    <w:rsid w:val="08331453"/>
    <w:rsid w:val="083D965C"/>
    <w:rsid w:val="0878D314"/>
    <w:rsid w:val="087C0186"/>
    <w:rsid w:val="08ECB79B"/>
    <w:rsid w:val="09E58285"/>
    <w:rsid w:val="0B0B7C0E"/>
    <w:rsid w:val="0B12AF52"/>
    <w:rsid w:val="0B8B7A37"/>
    <w:rsid w:val="0BBF6E5D"/>
    <w:rsid w:val="0C079033"/>
    <w:rsid w:val="0D72A9AA"/>
    <w:rsid w:val="0E0BBD92"/>
    <w:rsid w:val="0E3267F3"/>
    <w:rsid w:val="0E431CD0"/>
    <w:rsid w:val="0E51035B"/>
    <w:rsid w:val="0EBC2511"/>
    <w:rsid w:val="0EEC5428"/>
    <w:rsid w:val="0FC3B120"/>
    <w:rsid w:val="1001C25D"/>
    <w:rsid w:val="1057F572"/>
    <w:rsid w:val="1074B764"/>
    <w:rsid w:val="108DB935"/>
    <w:rsid w:val="10D7FC07"/>
    <w:rsid w:val="1132675A"/>
    <w:rsid w:val="1143A28A"/>
    <w:rsid w:val="1156089B"/>
    <w:rsid w:val="11985F85"/>
    <w:rsid w:val="119F97DB"/>
    <w:rsid w:val="12298996"/>
    <w:rsid w:val="12643A06"/>
    <w:rsid w:val="12ACC9E0"/>
    <w:rsid w:val="133B683C"/>
    <w:rsid w:val="144A5A3F"/>
    <w:rsid w:val="145759EA"/>
    <w:rsid w:val="14D7389D"/>
    <w:rsid w:val="15011FB3"/>
    <w:rsid w:val="163A9782"/>
    <w:rsid w:val="16496479"/>
    <w:rsid w:val="16545DD7"/>
    <w:rsid w:val="16943F5F"/>
    <w:rsid w:val="16C28CF0"/>
    <w:rsid w:val="17026A92"/>
    <w:rsid w:val="173562AC"/>
    <w:rsid w:val="175B436F"/>
    <w:rsid w:val="177072C2"/>
    <w:rsid w:val="17968FD7"/>
    <w:rsid w:val="17A3922C"/>
    <w:rsid w:val="181068B7"/>
    <w:rsid w:val="185E5D51"/>
    <w:rsid w:val="194CAF3B"/>
    <w:rsid w:val="1966C627"/>
    <w:rsid w:val="19808C7C"/>
    <w:rsid w:val="1A1CB98B"/>
    <w:rsid w:val="1A54DC65"/>
    <w:rsid w:val="1A9CA167"/>
    <w:rsid w:val="1A9D89B0"/>
    <w:rsid w:val="1AE0967B"/>
    <w:rsid w:val="1AE0FDED"/>
    <w:rsid w:val="1B672B0B"/>
    <w:rsid w:val="1B70F436"/>
    <w:rsid w:val="1C1CFBC4"/>
    <w:rsid w:val="1C485B55"/>
    <w:rsid w:val="1C68546D"/>
    <w:rsid w:val="1C700B12"/>
    <w:rsid w:val="1C9B353A"/>
    <w:rsid w:val="1CBAF43B"/>
    <w:rsid w:val="1D1726EE"/>
    <w:rsid w:val="1E0424CE"/>
    <w:rsid w:val="1E8ED99C"/>
    <w:rsid w:val="1EF02AAE"/>
    <w:rsid w:val="1F54B135"/>
    <w:rsid w:val="1F7FFC17"/>
    <w:rsid w:val="1FC1F7EE"/>
    <w:rsid w:val="1FD0EEB7"/>
    <w:rsid w:val="20189A45"/>
    <w:rsid w:val="20392F2C"/>
    <w:rsid w:val="206D4404"/>
    <w:rsid w:val="208553F0"/>
    <w:rsid w:val="20CC8D89"/>
    <w:rsid w:val="20D17C91"/>
    <w:rsid w:val="2103536F"/>
    <w:rsid w:val="2108C0A1"/>
    <w:rsid w:val="214F1EBB"/>
    <w:rsid w:val="21923880"/>
    <w:rsid w:val="22526F54"/>
    <w:rsid w:val="2357746F"/>
    <w:rsid w:val="237BA641"/>
    <w:rsid w:val="23A7BDF2"/>
    <w:rsid w:val="243CDC0C"/>
    <w:rsid w:val="2447F590"/>
    <w:rsid w:val="245BEA82"/>
    <w:rsid w:val="246B850C"/>
    <w:rsid w:val="2495389F"/>
    <w:rsid w:val="24D7A2E8"/>
    <w:rsid w:val="254C855E"/>
    <w:rsid w:val="25569E5C"/>
    <w:rsid w:val="25948BEA"/>
    <w:rsid w:val="25B287D0"/>
    <w:rsid w:val="25BA2A86"/>
    <w:rsid w:val="25D8AC6D"/>
    <w:rsid w:val="25E1C4C1"/>
    <w:rsid w:val="25E3C5F1"/>
    <w:rsid w:val="25F60E56"/>
    <w:rsid w:val="2651E8B8"/>
    <w:rsid w:val="268F1531"/>
    <w:rsid w:val="270663B5"/>
    <w:rsid w:val="27AE51D0"/>
    <w:rsid w:val="27B3E176"/>
    <w:rsid w:val="27B8C9B7"/>
    <w:rsid w:val="27C8FD08"/>
    <w:rsid w:val="28327EC4"/>
    <w:rsid w:val="2852B495"/>
    <w:rsid w:val="286BC518"/>
    <w:rsid w:val="293A7059"/>
    <w:rsid w:val="29485114"/>
    <w:rsid w:val="294A2231"/>
    <w:rsid w:val="29FC3778"/>
    <w:rsid w:val="2A606C3B"/>
    <w:rsid w:val="2AB74771"/>
    <w:rsid w:val="2ABAAC08"/>
    <w:rsid w:val="2AC54F36"/>
    <w:rsid w:val="2B1EF30A"/>
    <w:rsid w:val="2B795E5D"/>
    <w:rsid w:val="2B7EE33A"/>
    <w:rsid w:val="2BA3606F"/>
    <w:rsid w:val="2BB71275"/>
    <w:rsid w:val="2BBD34C0"/>
    <w:rsid w:val="2BC74315"/>
    <w:rsid w:val="2C39079E"/>
    <w:rsid w:val="2C443ADB"/>
    <w:rsid w:val="2C4A1143"/>
    <w:rsid w:val="2C875299"/>
    <w:rsid w:val="2CA2B8F5"/>
    <w:rsid w:val="2DF51211"/>
    <w:rsid w:val="2E153E69"/>
    <w:rsid w:val="2E203711"/>
    <w:rsid w:val="2E2D5211"/>
    <w:rsid w:val="2ECFA89B"/>
    <w:rsid w:val="2EFE90C2"/>
    <w:rsid w:val="2F4F2D6B"/>
    <w:rsid w:val="2F81D41E"/>
    <w:rsid w:val="2F908980"/>
    <w:rsid w:val="2FC92272"/>
    <w:rsid w:val="3076D6FD"/>
    <w:rsid w:val="30FD54B1"/>
    <w:rsid w:val="312C59E1"/>
    <w:rsid w:val="3135D578"/>
    <w:rsid w:val="3195E31B"/>
    <w:rsid w:val="321B6BE0"/>
    <w:rsid w:val="3286B27A"/>
    <w:rsid w:val="32AE678B"/>
    <w:rsid w:val="32CF9DEC"/>
    <w:rsid w:val="3300C334"/>
    <w:rsid w:val="331B7838"/>
    <w:rsid w:val="3331B37C"/>
    <w:rsid w:val="335F4905"/>
    <w:rsid w:val="3391CA0B"/>
    <w:rsid w:val="34272EA3"/>
    <w:rsid w:val="3440F967"/>
    <w:rsid w:val="344A37EC"/>
    <w:rsid w:val="34618E4E"/>
    <w:rsid w:val="346B6E4D"/>
    <w:rsid w:val="3491CE58"/>
    <w:rsid w:val="356675F0"/>
    <w:rsid w:val="35B2E11F"/>
    <w:rsid w:val="35DCC9C8"/>
    <w:rsid w:val="35FD5EAF"/>
    <w:rsid w:val="36371341"/>
    <w:rsid w:val="36502A92"/>
    <w:rsid w:val="36AD7B1C"/>
    <w:rsid w:val="36C96ACD"/>
    <w:rsid w:val="37024651"/>
    <w:rsid w:val="374108E9"/>
    <w:rsid w:val="3781D8AE"/>
    <w:rsid w:val="3787D71A"/>
    <w:rsid w:val="37992F10"/>
    <w:rsid w:val="37E74748"/>
    <w:rsid w:val="38494B7D"/>
    <w:rsid w:val="3893F931"/>
    <w:rsid w:val="389E16B2"/>
    <w:rsid w:val="38D4C486"/>
    <w:rsid w:val="38DCD94A"/>
    <w:rsid w:val="38DF0FC4"/>
    <w:rsid w:val="38F5BA9C"/>
    <w:rsid w:val="391DA90F"/>
    <w:rsid w:val="393EDF70"/>
    <w:rsid w:val="398317A9"/>
    <w:rsid w:val="39C36650"/>
    <w:rsid w:val="3A08F915"/>
    <w:rsid w:val="3A14538E"/>
    <w:rsid w:val="3A78A9AB"/>
    <w:rsid w:val="3A949F27"/>
    <w:rsid w:val="3AB03AEB"/>
    <w:rsid w:val="3AB97970"/>
    <w:rsid w:val="3ADAAFD1"/>
    <w:rsid w:val="3AE93D56"/>
    <w:rsid w:val="3B3837E1"/>
    <w:rsid w:val="3B4A2ECE"/>
    <w:rsid w:val="3BA4C976"/>
    <w:rsid w:val="3BD68511"/>
    <w:rsid w:val="3BF40886"/>
    <w:rsid w:val="3C147A0C"/>
    <w:rsid w:val="3C4380CE"/>
    <w:rsid w:val="3C5B3763"/>
    <w:rsid w:val="3C5E1B04"/>
    <w:rsid w:val="3C768032"/>
    <w:rsid w:val="3C81023B"/>
    <w:rsid w:val="3CB715B2"/>
    <w:rsid w:val="3CDF3B8C"/>
    <w:rsid w:val="3D4099D7"/>
    <w:rsid w:val="3D7187D5"/>
    <w:rsid w:val="3DE7DBAD"/>
    <w:rsid w:val="3DF11A32"/>
    <w:rsid w:val="3E6E5D67"/>
    <w:rsid w:val="3EC1607B"/>
    <w:rsid w:val="3ED4918E"/>
    <w:rsid w:val="3EDC6A38"/>
    <w:rsid w:val="3F93158E"/>
    <w:rsid w:val="3FBB01EC"/>
    <w:rsid w:val="3FC54FD7"/>
    <w:rsid w:val="405D30DC"/>
    <w:rsid w:val="407061EF"/>
    <w:rsid w:val="40783A99"/>
    <w:rsid w:val="40A4936A"/>
    <w:rsid w:val="4116F1F1"/>
    <w:rsid w:val="412C9310"/>
    <w:rsid w:val="41983EBD"/>
    <w:rsid w:val="42140AFA"/>
    <w:rsid w:val="424B821C"/>
    <w:rsid w:val="426FEB3B"/>
    <w:rsid w:val="427B8574"/>
    <w:rsid w:val="428D4745"/>
    <w:rsid w:val="42BA308D"/>
    <w:rsid w:val="42F043BF"/>
    <w:rsid w:val="42F41D5D"/>
    <w:rsid w:val="435AD8B8"/>
    <w:rsid w:val="435F8BD1"/>
    <w:rsid w:val="43B3C02C"/>
    <w:rsid w:val="43D10708"/>
    <w:rsid w:val="43F51483"/>
    <w:rsid w:val="43FBB701"/>
    <w:rsid w:val="442E8414"/>
    <w:rsid w:val="44605BB6"/>
    <w:rsid w:val="447F9F9E"/>
    <w:rsid w:val="448C1420"/>
    <w:rsid w:val="448E730F"/>
    <w:rsid w:val="44D4F3CB"/>
    <w:rsid w:val="44EE971F"/>
    <w:rsid w:val="45138519"/>
    <w:rsid w:val="45241B87"/>
    <w:rsid w:val="454BABBC"/>
    <w:rsid w:val="45775D4F"/>
    <w:rsid w:val="45983E70"/>
    <w:rsid w:val="45AA52FA"/>
    <w:rsid w:val="45D13AB7"/>
    <w:rsid w:val="460643CA"/>
    <w:rsid w:val="465813D5"/>
    <w:rsid w:val="46BBF27B"/>
    <w:rsid w:val="46E77C1D"/>
    <w:rsid w:val="46FD35AD"/>
    <w:rsid w:val="477A3771"/>
    <w:rsid w:val="47B74060"/>
    <w:rsid w:val="47B932D9"/>
    <w:rsid w:val="482B6C59"/>
    <w:rsid w:val="48DE6F00"/>
    <w:rsid w:val="48F4B1B0"/>
    <w:rsid w:val="4908DB79"/>
    <w:rsid w:val="491049B4"/>
    <w:rsid w:val="4970E49C"/>
    <w:rsid w:val="4993E692"/>
    <w:rsid w:val="49B48C8A"/>
    <w:rsid w:val="4A032D2E"/>
    <w:rsid w:val="4A218EA0"/>
    <w:rsid w:val="4A7F30CD"/>
    <w:rsid w:val="4AA288D3"/>
    <w:rsid w:val="4AAC1A15"/>
    <w:rsid w:val="4B449B6D"/>
    <w:rsid w:val="4BBE7297"/>
    <w:rsid w:val="4BC3FA87"/>
    <w:rsid w:val="4BD17E6E"/>
    <w:rsid w:val="4BEC69DB"/>
    <w:rsid w:val="4C1B012E"/>
    <w:rsid w:val="4C26EBC4"/>
    <w:rsid w:val="4C4782D4"/>
    <w:rsid w:val="4C97C675"/>
    <w:rsid w:val="4D2288DF"/>
    <w:rsid w:val="4D56BDA1"/>
    <w:rsid w:val="4DC7D4A7"/>
    <w:rsid w:val="4E0D5987"/>
    <w:rsid w:val="4E296AB1"/>
    <w:rsid w:val="4EF28E02"/>
    <w:rsid w:val="4EFB9B49"/>
    <w:rsid w:val="4F52A1F0"/>
    <w:rsid w:val="4F61A1F7"/>
    <w:rsid w:val="4F764AD4"/>
    <w:rsid w:val="4FB3CD16"/>
    <w:rsid w:val="4FB6CF75"/>
    <w:rsid w:val="509977E7"/>
    <w:rsid w:val="50EE7251"/>
    <w:rsid w:val="51091F37"/>
    <w:rsid w:val="511B5B99"/>
    <w:rsid w:val="513D8DBF"/>
    <w:rsid w:val="51C2004C"/>
    <w:rsid w:val="52430D6B"/>
    <w:rsid w:val="524790AD"/>
    <w:rsid w:val="52713409"/>
    <w:rsid w:val="527E3C46"/>
    <w:rsid w:val="529942B9"/>
    <w:rsid w:val="5335B758"/>
    <w:rsid w:val="53B34498"/>
    <w:rsid w:val="53EFA873"/>
    <w:rsid w:val="540563CD"/>
    <w:rsid w:val="54261313"/>
    <w:rsid w:val="5447CFC7"/>
    <w:rsid w:val="54858FFE"/>
    <w:rsid w:val="551ED9B4"/>
    <w:rsid w:val="5561CF86"/>
    <w:rsid w:val="55A4A4AF"/>
    <w:rsid w:val="55EA757E"/>
    <w:rsid w:val="56606E86"/>
    <w:rsid w:val="56DC887F"/>
    <w:rsid w:val="56F31572"/>
    <w:rsid w:val="570E20D8"/>
    <w:rsid w:val="575DB3D5"/>
    <w:rsid w:val="58EDF082"/>
    <w:rsid w:val="58F98436"/>
    <w:rsid w:val="591C680F"/>
    <w:rsid w:val="59DD85E1"/>
    <w:rsid w:val="5A0C46DA"/>
    <w:rsid w:val="5A52A292"/>
    <w:rsid w:val="5A7ED468"/>
    <w:rsid w:val="5A955497"/>
    <w:rsid w:val="5AB6DF28"/>
    <w:rsid w:val="5AEF08AD"/>
    <w:rsid w:val="5AEFD35E"/>
    <w:rsid w:val="5B243DF7"/>
    <w:rsid w:val="5B380153"/>
    <w:rsid w:val="5B61C86E"/>
    <w:rsid w:val="5B795642"/>
    <w:rsid w:val="5BB0C16E"/>
    <w:rsid w:val="5BDCB97E"/>
    <w:rsid w:val="5BE191FB"/>
    <w:rsid w:val="5BE20BD7"/>
    <w:rsid w:val="5BE82239"/>
    <w:rsid w:val="5BEE72F3"/>
    <w:rsid w:val="5BF8A47E"/>
    <w:rsid w:val="5BFB5A67"/>
    <w:rsid w:val="5C1075B2"/>
    <w:rsid w:val="5C259144"/>
    <w:rsid w:val="5C52AF89"/>
    <w:rsid w:val="5C70568E"/>
    <w:rsid w:val="5C748FD7"/>
    <w:rsid w:val="5CABABA0"/>
    <w:rsid w:val="5CE48724"/>
    <w:rsid w:val="5DCCF559"/>
    <w:rsid w:val="5E3FA357"/>
    <w:rsid w:val="5E7241BC"/>
    <w:rsid w:val="5E805785"/>
    <w:rsid w:val="5EBA4FE8"/>
    <w:rsid w:val="5F212043"/>
    <w:rsid w:val="5F23B4C6"/>
    <w:rsid w:val="5F410C00"/>
    <w:rsid w:val="5F5D52C9"/>
    <w:rsid w:val="5F8A504B"/>
    <w:rsid w:val="601C27E6"/>
    <w:rsid w:val="6028858A"/>
    <w:rsid w:val="6072DD3E"/>
    <w:rsid w:val="60F75485"/>
    <w:rsid w:val="61B7F847"/>
    <w:rsid w:val="6227A857"/>
    <w:rsid w:val="632CC443"/>
    <w:rsid w:val="635323F7"/>
    <w:rsid w:val="6372620C"/>
    <w:rsid w:val="63928B40"/>
    <w:rsid w:val="641E739C"/>
    <w:rsid w:val="64C13725"/>
    <w:rsid w:val="659061C7"/>
    <w:rsid w:val="659D9975"/>
    <w:rsid w:val="65A09000"/>
    <w:rsid w:val="664AB53C"/>
    <w:rsid w:val="6657E061"/>
    <w:rsid w:val="666339FA"/>
    <w:rsid w:val="672D8C08"/>
    <w:rsid w:val="673969D6"/>
    <w:rsid w:val="67751E0C"/>
    <w:rsid w:val="67DB443C"/>
    <w:rsid w:val="67F977CB"/>
    <w:rsid w:val="6889AAF0"/>
    <w:rsid w:val="68FAFA20"/>
    <w:rsid w:val="697DC237"/>
    <w:rsid w:val="698A2EA8"/>
    <w:rsid w:val="69E4C5BA"/>
    <w:rsid w:val="6A036AF3"/>
    <w:rsid w:val="6A2035A7"/>
    <w:rsid w:val="6A2186A6"/>
    <w:rsid w:val="6AB0E83A"/>
    <w:rsid w:val="6ABACCF5"/>
    <w:rsid w:val="6B038096"/>
    <w:rsid w:val="6B12E2D2"/>
    <w:rsid w:val="6B2613E5"/>
    <w:rsid w:val="6B58B77D"/>
    <w:rsid w:val="6BE7D11C"/>
    <w:rsid w:val="6BEC310E"/>
    <w:rsid w:val="6C0CDAF9"/>
    <w:rsid w:val="6C77E618"/>
    <w:rsid w:val="6C7A0DD8"/>
    <w:rsid w:val="6CB82B0C"/>
    <w:rsid w:val="6CF66FCB"/>
    <w:rsid w:val="6CFAAAEE"/>
    <w:rsid w:val="6D743902"/>
    <w:rsid w:val="6D7B36E4"/>
    <w:rsid w:val="6D8B16A2"/>
    <w:rsid w:val="6DA5F5B5"/>
    <w:rsid w:val="6E26B94F"/>
    <w:rsid w:val="6EA83588"/>
    <w:rsid w:val="6EAD0AF1"/>
    <w:rsid w:val="6EB2F480"/>
    <w:rsid w:val="6EF04154"/>
    <w:rsid w:val="6EFCE54F"/>
    <w:rsid w:val="6F149917"/>
    <w:rsid w:val="6F502CDF"/>
    <w:rsid w:val="6FD41F2B"/>
    <w:rsid w:val="6FF98508"/>
    <w:rsid w:val="70049A0D"/>
    <w:rsid w:val="7010C010"/>
    <w:rsid w:val="70187EA2"/>
    <w:rsid w:val="702A6E9F"/>
    <w:rsid w:val="70316C81"/>
    <w:rsid w:val="704696DA"/>
    <w:rsid w:val="7082E7E4"/>
    <w:rsid w:val="7086ECAD"/>
    <w:rsid w:val="708F772B"/>
    <w:rsid w:val="70CFA498"/>
    <w:rsid w:val="716FEF8C"/>
    <w:rsid w:val="71A44DB4"/>
    <w:rsid w:val="71B74134"/>
    <w:rsid w:val="71E79A52"/>
    <w:rsid w:val="727FCA13"/>
    <w:rsid w:val="72F09AD2"/>
    <w:rsid w:val="7339B0BB"/>
    <w:rsid w:val="733C3ACF"/>
    <w:rsid w:val="73569D44"/>
    <w:rsid w:val="73695AC5"/>
    <w:rsid w:val="73E1CD48"/>
    <w:rsid w:val="7428B1ED"/>
    <w:rsid w:val="745B32F4"/>
    <w:rsid w:val="759FA33B"/>
    <w:rsid w:val="75B972D1"/>
    <w:rsid w:val="76310823"/>
    <w:rsid w:val="7668C68C"/>
    <w:rsid w:val="769802E5"/>
    <w:rsid w:val="76A81658"/>
    <w:rsid w:val="76C49A85"/>
    <w:rsid w:val="7738DE62"/>
    <w:rsid w:val="7754E092"/>
    <w:rsid w:val="77988C85"/>
    <w:rsid w:val="77E1734E"/>
    <w:rsid w:val="7883065D"/>
    <w:rsid w:val="7891FE92"/>
    <w:rsid w:val="789A8910"/>
    <w:rsid w:val="78D743FD"/>
    <w:rsid w:val="798E4C03"/>
    <w:rsid w:val="79F4F36F"/>
    <w:rsid w:val="79F8088D"/>
    <w:rsid w:val="7A21F0F1"/>
    <w:rsid w:val="7A8F4851"/>
    <w:rsid w:val="7AAF185F"/>
    <w:rsid w:val="7AB9D441"/>
    <w:rsid w:val="7AF041FC"/>
    <w:rsid w:val="7B777AB0"/>
    <w:rsid w:val="7BAF3502"/>
    <w:rsid w:val="7C1A42C0"/>
    <w:rsid w:val="7C9352AF"/>
    <w:rsid w:val="7CEA5A5A"/>
    <w:rsid w:val="7CF061AB"/>
    <w:rsid w:val="7D51D3E6"/>
    <w:rsid w:val="7D6486ED"/>
    <w:rsid w:val="7D9C8C47"/>
    <w:rsid w:val="7DAAB520"/>
    <w:rsid w:val="7DF768EB"/>
    <w:rsid w:val="7EEAC510"/>
    <w:rsid w:val="7F51E382"/>
    <w:rsid w:val="7F880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850C"/>
  <w15:chartTrackingRefBased/>
  <w15:docId w15:val="{D0BDB479-2520-4093-8E2D-1FDBE120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law-and-courts/civil-rights/human-rights/the-human-rights-act-1998/" TargetMode="External"/><Relationship Id="rId13" Type="http://schemas.openxmlformats.org/officeDocument/2006/relationships/hyperlink" Target="https://bills.parliament.uk/bills/3227" TargetMode="External"/><Relationship Id="rId18" Type="http://schemas.openxmlformats.org/officeDocument/2006/relationships/hyperlink" Target="https://www.mind.org.uk/information-support/legal-rights/human-rights-act-1998/overview/" TargetMode="External"/><Relationship Id="rId3" Type="http://schemas.openxmlformats.org/officeDocument/2006/relationships/settings" Target="settings.xml"/><Relationship Id="rId21" Type="http://schemas.openxmlformats.org/officeDocument/2006/relationships/hyperlink" Target="https://en.wikipedia.org/wiki/European_Convention_on_Human_Rights" TargetMode="External"/><Relationship Id="rId7" Type="http://schemas.openxmlformats.org/officeDocument/2006/relationships/hyperlink" Target="https://www.bbc.co.uk/news/newsbeat-32692758" TargetMode="External"/><Relationship Id="rId12" Type="http://schemas.openxmlformats.org/officeDocument/2006/relationships/hyperlink" Target="https://publiclawforeveryone.com/2022/06/22/the-uks-new-bill-of-rights/" TargetMode="External"/><Relationship Id="rId17" Type="http://schemas.openxmlformats.org/officeDocument/2006/relationships/hyperlink" Target="https://www.legislation.gov.uk/ukpga/2018/16/enacted" TargetMode="External"/><Relationship Id="rId2" Type="http://schemas.openxmlformats.org/officeDocument/2006/relationships/styles" Target="styles.xml"/><Relationship Id="rId16" Type="http://schemas.openxmlformats.org/officeDocument/2006/relationships/hyperlink" Target="https://www.lawsociety.org.uk/campaigns/consultation-responses/human-rights-act-reform-a-modern-bill-of-rights-consultation-law-society-response" TargetMode="External"/><Relationship Id="rId20" Type="http://schemas.openxmlformats.org/officeDocument/2006/relationships/hyperlink" Target="https://www.legislation.gov.uk/ukpga/1972/68/enacted" TargetMode="External"/><Relationship Id="rId1" Type="http://schemas.openxmlformats.org/officeDocument/2006/relationships/numbering" Target="numbering.xml"/><Relationship Id="rId6" Type="http://schemas.openxmlformats.org/officeDocument/2006/relationships/hyperlink" Target="https://www.amnesty.org.uk/what-is-the-european-convention-on-human-rights" TargetMode="External"/><Relationship Id="rId11" Type="http://schemas.openxmlformats.org/officeDocument/2006/relationships/hyperlink" Target="https://www.equalityhumanrights.com/en/human-rights/what-are-human-rights" TargetMode="External"/><Relationship Id="rId24" Type="http://schemas.microsoft.com/office/2020/10/relationships/intelligence" Target="intelligence2.xml"/><Relationship Id="rId5" Type="http://schemas.openxmlformats.org/officeDocument/2006/relationships/hyperlink" Target="https://www.youtube.com/watch?v=sRS-ToNpcNY&amp;t=54s" TargetMode="External"/><Relationship Id="rId15" Type="http://schemas.openxmlformats.org/officeDocument/2006/relationships/hyperlink" Target="https://www.lawsociety.org.uk/topics/human-rights/bill-of-rights-is-a-lurch-backwards-for-british-justice" TargetMode="External"/><Relationship Id="rId23" Type="http://schemas.openxmlformats.org/officeDocument/2006/relationships/theme" Target="theme/theme1.xml"/><Relationship Id="rId10" Type="http://schemas.openxmlformats.org/officeDocument/2006/relationships/hyperlink" Target="https://ukandeu.ac.uk/explainers/the-bill-of-rights-bill/" TargetMode="External"/><Relationship Id="rId19" Type="http://schemas.openxmlformats.org/officeDocument/2006/relationships/hyperlink" Target="https://www.instituteforgovernment.org.uk/article/explainer/european-communities-act-1972" TargetMode="External"/><Relationship Id="rId4" Type="http://schemas.openxmlformats.org/officeDocument/2006/relationships/webSettings" Target="webSettings.xml"/><Relationship Id="rId9" Type="http://schemas.openxmlformats.org/officeDocument/2006/relationships/hyperlink" Target="https://www.thesun.co.uk/news/18961973/european-human-rights-dominic-raab/" TargetMode="External"/><Relationship Id="rId14" Type="http://schemas.openxmlformats.org/officeDocument/2006/relationships/hyperlink" Target="https://www.lawsociety.org.uk/topics/human-rights/human-rights-act-refor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2044</Words>
  <Characters>11653</Characters>
  <Application>Microsoft Office Word</Application>
  <DocSecurity>0</DocSecurity>
  <Lines>97</Lines>
  <Paragraphs>27</Paragraphs>
  <ScaleCrop>false</ScaleCrop>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Bocancea (2232377)</dc:creator>
  <cp:keywords/>
  <dc:description/>
  <cp:lastModifiedBy>Olga Bocancea (2232377)</cp:lastModifiedBy>
  <cp:revision>2</cp:revision>
  <dcterms:created xsi:type="dcterms:W3CDTF">2023-03-08T11:59:00Z</dcterms:created>
  <dcterms:modified xsi:type="dcterms:W3CDTF">2023-03-08T11:59:00Z</dcterms:modified>
</cp:coreProperties>
</file>