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0BF5" w:rsidRDefault="00AE5645" w:rsidP="00A03265">
      <w:pPr>
        <w:pStyle w:val="Ttulo1"/>
      </w:pPr>
      <w:r>
        <w:t>University of Wales Trinity Saint David.</w:t>
      </w:r>
    </w:p>
    <w:p w:rsidR="00AE5645" w:rsidRDefault="00AE5645" w:rsidP="00AE5645">
      <w:pPr>
        <w:pStyle w:val="Ttulo2"/>
      </w:pPr>
      <w:r>
        <w:t>Management &amp; Organizational Behaviour</w:t>
      </w:r>
    </w:p>
    <w:p w:rsidR="00AE5645" w:rsidRDefault="00AE5645" w:rsidP="00AE5645"/>
    <w:p w:rsidR="00AE5645" w:rsidRPr="00AE5645" w:rsidRDefault="00AE5645" w:rsidP="00AE5645">
      <w:pPr>
        <w:jc w:val="center"/>
        <w:rPr>
          <w:b/>
          <w:bCs/>
          <w:sz w:val="24"/>
          <w:szCs w:val="24"/>
        </w:rPr>
      </w:pPr>
      <w:r w:rsidRPr="00AE5645">
        <w:rPr>
          <w:b/>
          <w:bCs/>
          <w:sz w:val="24"/>
          <w:szCs w:val="24"/>
        </w:rPr>
        <w:t xml:space="preserve">Kissairy </w:t>
      </w:r>
      <w:proofErr w:type="gramStart"/>
      <w:r w:rsidRPr="00AE5645">
        <w:rPr>
          <w:b/>
          <w:bCs/>
          <w:sz w:val="24"/>
          <w:szCs w:val="24"/>
        </w:rPr>
        <w:t>Valdez  -</w:t>
      </w:r>
      <w:proofErr w:type="gramEnd"/>
      <w:r w:rsidRPr="00AE5645">
        <w:rPr>
          <w:b/>
          <w:bCs/>
          <w:sz w:val="24"/>
          <w:szCs w:val="24"/>
        </w:rPr>
        <w:t xml:space="preserve"> 1815098</w:t>
      </w:r>
    </w:p>
    <w:p w:rsidR="00AE5645" w:rsidRPr="00AE5645" w:rsidRDefault="00AE5645" w:rsidP="00AE5645">
      <w:pPr>
        <w:jc w:val="center"/>
        <w:rPr>
          <w:b/>
          <w:bCs/>
          <w:sz w:val="24"/>
          <w:szCs w:val="24"/>
        </w:rPr>
      </w:pPr>
      <w:r w:rsidRPr="00AE5645">
        <w:rPr>
          <w:b/>
          <w:bCs/>
          <w:sz w:val="24"/>
          <w:szCs w:val="24"/>
        </w:rPr>
        <w:t>Lecturer: Dale Clarke</w:t>
      </w:r>
    </w:p>
    <w:p w:rsidR="00A70BF5" w:rsidRPr="00AE5645" w:rsidRDefault="00AE5645" w:rsidP="00AE5645">
      <w:pPr>
        <w:jc w:val="center"/>
        <w:rPr>
          <w:b/>
          <w:bCs/>
          <w:sz w:val="24"/>
          <w:szCs w:val="24"/>
        </w:rPr>
      </w:pPr>
      <w:r w:rsidRPr="00AE5645">
        <w:rPr>
          <w:b/>
          <w:bCs/>
          <w:sz w:val="24"/>
          <w:szCs w:val="24"/>
        </w:rPr>
        <w:t>Date of Submission: 24/03/2020</w:t>
      </w:r>
    </w:p>
    <w:p w:rsidR="00A70BF5" w:rsidRDefault="00AE5645" w:rsidP="00A03265">
      <w:pPr>
        <w:pStyle w:val="Ttulo1"/>
      </w:pPr>
      <w:r w:rsidRPr="00AE5645">
        <w:drawing>
          <wp:anchor distT="0" distB="0" distL="114300" distR="114300" simplePos="0" relativeHeight="251659264" behindDoc="0" locked="0" layoutInCell="1" allowOverlap="1">
            <wp:simplePos x="0" y="0"/>
            <wp:positionH relativeFrom="column">
              <wp:posOffset>1082040</wp:posOffset>
            </wp:positionH>
            <wp:positionV relativeFrom="paragraph">
              <wp:posOffset>97155</wp:posOffset>
            </wp:positionV>
            <wp:extent cx="3238500" cy="3133725"/>
            <wp:effectExtent l="152400" t="152400" r="361950" b="371475"/>
            <wp:wrapThrough wrapText="bothSides">
              <wp:wrapPolygon edited="0">
                <wp:start x="508" y="-1050"/>
                <wp:lineTo x="-1016" y="-788"/>
                <wp:lineTo x="-889" y="22453"/>
                <wp:lineTo x="762" y="23767"/>
                <wp:lineTo x="889" y="24029"/>
                <wp:lineTo x="21981" y="24029"/>
                <wp:lineTo x="22108" y="23767"/>
                <wp:lineTo x="23760" y="22453"/>
                <wp:lineTo x="23887" y="1313"/>
                <wp:lineTo x="22362" y="-657"/>
                <wp:lineTo x="22235" y="-1050"/>
                <wp:lineTo x="508" y="-105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
                      <a:duotone>
                        <a:schemeClr val="accent5">
                          <a:shade val="45000"/>
                          <a:satMod val="135000"/>
                        </a:schemeClr>
                        <a:prstClr val="white"/>
                      </a:duotone>
                      <a:extLst>
                        <a:ext uri="{BEBA8EAE-BF5A-486C-A8C5-ECC9F3942E4B}">
                          <a14:imgProps xmlns:a14="http://schemas.microsoft.com/office/drawing/2010/main">
                            <a14:imgLayer r:embed="rId6">
                              <a14:imgEffect>
                                <a14:sharpenSoften amount="25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238500" cy="313372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rsidR="00A70BF5" w:rsidRDefault="00A70BF5" w:rsidP="00A03265">
      <w:pPr>
        <w:pStyle w:val="Ttulo1"/>
      </w:pPr>
    </w:p>
    <w:p w:rsidR="00A70BF5" w:rsidRDefault="00A70BF5" w:rsidP="00A03265">
      <w:pPr>
        <w:pStyle w:val="Ttulo1"/>
      </w:pPr>
    </w:p>
    <w:p w:rsidR="00A70BF5" w:rsidRDefault="00A70BF5" w:rsidP="00A03265">
      <w:pPr>
        <w:pStyle w:val="Ttulo1"/>
      </w:pPr>
    </w:p>
    <w:p w:rsidR="00A70BF5" w:rsidRDefault="00A70BF5" w:rsidP="00A03265">
      <w:pPr>
        <w:pStyle w:val="Ttulo1"/>
      </w:pPr>
    </w:p>
    <w:p w:rsidR="00A70BF5" w:rsidRDefault="00A70BF5" w:rsidP="00A03265">
      <w:pPr>
        <w:pStyle w:val="Ttulo1"/>
      </w:pPr>
    </w:p>
    <w:p w:rsidR="00A70BF5" w:rsidRDefault="00A70BF5" w:rsidP="00A03265">
      <w:pPr>
        <w:pStyle w:val="Ttulo1"/>
      </w:pPr>
    </w:p>
    <w:p w:rsidR="00A70BF5" w:rsidRDefault="00A70BF5" w:rsidP="00A03265">
      <w:pPr>
        <w:pStyle w:val="Ttulo1"/>
      </w:pPr>
    </w:p>
    <w:p w:rsidR="00A70BF5" w:rsidRDefault="00A70BF5" w:rsidP="00A03265">
      <w:pPr>
        <w:pStyle w:val="Ttulo1"/>
      </w:pPr>
    </w:p>
    <w:p w:rsidR="00AE5645" w:rsidRDefault="00AE5645" w:rsidP="00AE5645"/>
    <w:p w:rsidR="00AE5645" w:rsidRDefault="00AE5645" w:rsidP="00AE5645">
      <w:pPr>
        <w:pStyle w:val="Ttulo1"/>
        <w:jc w:val="center"/>
      </w:pPr>
      <w:r>
        <w:t>Analysis of the Structure, Leadership and Culture upon the Organizational Performance.</w:t>
      </w:r>
    </w:p>
    <w:p w:rsidR="00AE5645" w:rsidRDefault="00AE5645" w:rsidP="00AE5645">
      <w:bookmarkStart w:id="0" w:name="_GoBack"/>
      <w:bookmarkEnd w:id="0"/>
    </w:p>
    <w:p w:rsidR="00AE5645" w:rsidRDefault="00AE5645" w:rsidP="00AE5645"/>
    <w:p w:rsidR="00AE5645" w:rsidRDefault="00AE5645" w:rsidP="00AE5645"/>
    <w:p w:rsidR="00AE5645" w:rsidRDefault="00AE5645" w:rsidP="00AE5645">
      <w:pPr>
        <w:pStyle w:val="Ttulo2"/>
      </w:pPr>
    </w:p>
    <w:p w:rsidR="00AE5645" w:rsidRPr="00AE5645" w:rsidRDefault="00AE5645" w:rsidP="00AE5645">
      <w:pPr>
        <w:pStyle w:val="Ttulo1"/>
      </w:pPr>
    </w:p>
    <w:p w:rsidR="00A03265" w:rsidRDefault="00A03265" w:rsidP="00A03265">
      <w:pPr>
        <w:pStyle w:val="Ttulo1"/>
      </w:pPr>
      <w:r w:rsidRPr="00367996">
        <w:t>Introduction</w:t>
      </w:r>
    </w:p>
    <w:p w:rsidR="00A70BF5" w:rsidRDefault="00A70BF5" w:rsidP="00A70BF5"/>
    <w:p w:rsidR="00A70BF5" w:rsidRPr="00A70BF5" w:rsidRDefault="00A70BF5" w:rsidP="00A70BF5"/>
    <w:p w:rsidR="00A03265" w:rsidRPr="00367996" w:rsidRDefault="00A03265" w:rsidP="00A03265"/>
    <w:p w:rsidR="00A03265" w:rsidRDefault="00A03265" w:rsidP="00A70BF5">
      <w:pPr>
        <w:jc w:val="both"/>
      </w:pPr>
      <w:r w:rsidRPr="00A03265">
        <w:t xml:space="preserve">On this assignment, the </w:t>
      </w:r>
      <w:r>
        <w:t>researcher is going to analyse the effects of structure, culture and leadership upon organisational performance. The report is including analysis of determining factors in the business culture and the organisational environment. Also</w:t>
      </w:r>
      <w:r w:rsidR="007D6F78">
        <w:t>,</w:t>
      </w:r>
      <w:r>
        <w:t xml:space="preserve"> is important to point how this affects on internal changes and the behaviour of associates and senior staff in the organization.</w:t>
      </w:r>
      <w:r w:rsidR="007D5BCD">
        <w:t xml:space="preserve"> </w:t>
      </w:r>
      <w:r w:rsidR="00C33D8C">
        <w:t xml:space="preserve"> </w:t>
      </w:r>
    </w:p>
    <w:p w:rsidR="007D5BCD" w:rsidRDefault="00C33D8C" w:rsidP="00A70BF5">
      <w:pPr>
        <w:jc w:val="both"/>
      </w:pPr>
      <w:r>
        <w:t xml:space="preserve">Considering the analysis of the organisation’s culture is crucial for the strategic plan of the companies, because through the definition of the corporation philosophy like mission, view and values, they can orientate and describe their goals, objectives and actions. </w:t>
      </w:r>
      <w:proofErr w:type="gramStart"/>
      <w:r>
        <w:t>All of</w:t>
      </w:r>
      <w:proofErr w:type="gramEnd"/>
      <w:r>
        <w:t xml:space="preserve"> the previous mentioned words should be executed in synergy with associates and senior staff together along with the whole company with the main goal of establishing long-lasting relationship between each other. Everything and everyone should agree on values, policies and work practices that are fundamentally streng</w:t>
      </w:r>
      <w:r w:rsidR="00B746A1">
        <w:t>thening interpersonal relations and the feat of economic objectives.</w:t>
      </w:r>
    </w:p>
    <w:p w:rsidR="00A70BF5" w:rsidRDefault="00A70BF5" w:rsidP="00A70BF5">
      <w:pPr>
        <w:jc w:val="both"/>
      </w:pPr>
      <w:r>
        <w:t xml:space="preserve">The leaders that are guiding the organization are the key point to spread the meaning of each value of the organization </w:t>
      </w:r>
      <w:proofErr w:type="gramStart"/>
      <w:r>
        <w:t>and also</w:t>
      </w:r>
      <w:proofErr w:type="gramEnd"/>
      <w:r>
        <w:t>, the culture of itself is going to affect directly on the way that he makes decisions and achieve goals.</w:t>
      </w:r>
    </w:p>
    <w:p w:rsidR="007D6F78" w:rsidRDefault="007D6F78" w:rsidP="00A03265"/>
    <w:p w:rsidR="007D6F78" w:rsidRDefault="007D6F78" w:rsidP="00A03265"/>
    <w:p w:rsidR="007D6F78" w:rsidRDefault="007D6F78" w:rsidP="00A03265"/>
    <w:p w:rsidR="007D6F78" w:rsidRDefault="007D6F78" w:rsidP="00A03265"/>
    <w:p w:rsidR="007D6F78" w:rsidRDefault="007D6F78" w:rsidP="00A03265"/>
    <w:p w:rsidR="007D6F78" w:rsidRDefault="007D6F78" w:rsidP="00A03265"/>
    <w:p w:rsidR="007D6F78" w:rsidRDefault="007D6F78" w:rsidP="00A03265"/>
    <w:p w:rsidR="007D6F78" w:rsidRDefault="007D6F78" w:rsidP="00A03265"/>
    <w:p w:rsidR="007D6F78" w:rsidRDefault="007D6F78" w:rsidP="00A03265"/>
    <w:p w:rsidR="007D6F78" w:rsidRDefault="007D6F78" w:rsidP="00A03265"/>
    <w:p w:rsidR="007D6F78" w:rsidRDefault="007D6F78" w:rsidP="00A03265"/>
    <w:p w:rsidR="007D6F78" w:rsidRDefault="007D6F78" w:rsidP="00A03265"/>
    <w:p w:rsidR="007D6F78" w:rsidRDefault="007D6F78" w:rsidP="00A03265"/>
    <w:p w:rsidR="00B746A1" w:rsidRDefault="00B746A1" w:rsidP="00A03265"/>
    <w:p w:rsidR="00E76C38" w:rsidRDefault="00E76C38" w:rsidP="00A03265"/>
    <w:p w:rsidR="00E76C38" w:rsidRDefault="007D6F78" w:rsidP="007D6F78">
      <w:pPr>
        <w:pStyle w:val="Ttulo1"/>
      </w:pPr>
      <w:r>
        <w:t>Culture in Organizations</w:t>
      </w:r>
    </w:p>
    <w:p w:rsidR="007D6F78" w:rsidRDefault="007D6F78" w:rsidP="00A03265"/>
    <w:p w:rsidR="00B746A1" w:rsidRDefault="00E76C38" w:rsidP="00A70BF5">
      <w:pPr>
        <w:jc w:val="both"/>
      </w:pPr>
      <w:r>
        <w:t>C</w:t>
      </w:r>
      <w:r w:rsidRPr="00E76C38">
        <w:t>ulture is conceived as a system of interrelationships between processes ontogenetic, social and historical individuals of collective behavio</w:t>
      </w:r>
      <w:r>
        <w:t>u</w:t>
      </w:r>
      <w:r w:rsidRPr="00E76C38">
        <w:t xml:space="preserve">r in a time cut and anthropological and historical, which make possible cultural products, including demonstrations artistic, daily, scientific, technological and folk type (Vera, Rodríguez and </w:t>
      </w:r>
      <w:proofErr w:type="spellStart"/>
      <w:r w:rsidRPr="00E76C38">
        <w:t>Grubits</w:t>
      </w:r>
      <w:proofErr w:type="spellEnd"/>
      <w:r w:rsidRPr="00E76C38">
        <w:t>, 2009).</w:t>
      </w:r>
    </w:p>
    <w:p w:rsidR="00670FDC" w:rsidRDefault="00670FDC" w:rsidP="00A70BF5">
      <w:pPr>
        <w:jc w:val="both"/>
      </w:pPr>
      <w:r>
        <w:t xml:space="preserve">According to ( Allaire, 1992 ) the culture is the characteristic </w:t>
      </w:r>
      <w:r w:rsidR="000830ED">
        <w:t xml:space="preserve">indefinite and immanent  of any society and the organisations are small societies, and we can attribute cultural characteristics to the organisation that describe them </w:t>
      </w:r>
      <w:r w:rsidR="000830ED" w:rsidRPr="000830ED">
        <w:t>being able to affirm that culture is to the organization, as the personality to the individual.</w:t>
      </w:r>
    </w:p>
    <w:p w:rsidR="00A221E2" w:rsidRDefault="00A221E2" w:rsidP="00A70BF5">
      <w:pPr>
        <w:jc w:val="both"/>
        <w:rPr>
          <w:lang w:val="en"/>
        </w:rPr>
      </w:pPr>
      <w:r w:rsidRPr="00A221E2">
        <w:rPr>
          <w:lang w:val="en"/>
        </w:rPr>
        <w:t>Social processes in organizations are</w:t>
      </w:r>
      <w:r>
        <w:rPr>
          <w:lang w:val="en"/>
        </w:rPr>
        <w:t xml:space="preserve"> </w:t>
      </w:r>
      <w:r w:rsidRPr="00A221E2">
        <w:rPr>
          <w:lang w:val="en"/>
        </w:rPr>
        <w:t>determined by personal relationships and</w:t>
      </w:r>
      <w:r>
        <w:rPr>
          <w:lang w:val="en"/>
        </w:rPr>
        <w:t xml:space="preserve"> </w:t>
      </w:r>
      <w:r w:rsidRPr="00A221E2">
        <w:rPr>
          <w:lang w:val="en"/>
        </w:rPr>
        <w:t>communicational that define culture and, in turn,</w:t>
      </w:r>
      <w:r>
        <w:rPr>
          <w:lang w:val="en"/>
        </w:rPr>
        <w:t xml:space="preserve"> </w:t>
      </w:r>
      <w:r w:rsidRPr="00A221E2">
        <w:rPr>
          <w:lang w:val="en"/>
        </w:rPr>
        <w:t>is typical of open systemic processes that must</w:t>
      </w:r>
      <w:r>
        <w:rPr>
          <w:lang w:val="en"/>
        </w:rPr>
        <w:t xml:space="preserve"> </w:t>
      </w:r>
      <w:r w:rsidRPr="00A221E2">
        <w:rPr>
          <w:lang w:val="en"/>
        </w:rPr>
        <w:t>keep the balance between influences coming</w:t>
      </w:r>
      <w:r>
        <w:rPr>
          <w:lang w:val="en"/>
        </w:rPr>
        <w:t xml:space="preserve"> </w:t>
      </w:r>
      <w:r w:rsidRPr="00A221E2">
        <w:rPr>
          <w:lang w:val="en"/>
        </w:rPr>
        <w:t>of the external world and the demands and needs</w:t>
      </w:r>
      <w:r>
        <w:rPr>
          <w:lang w:val="en"/>
        </w:rPr>
        <w:t xml:space="preserve"> </w:t>
      </w:r>
      <w:r w:rsidRPr="00A221E2">
        <w:rPr>
          <w:lang w:val="en"/>
        </w:rPr>
        <w:t>internal (Evan,</w:t>
      </w:r>
      <w:r>
        <w:rPr>
          <w:lang w:val="en"/>
        </w:rPr>
        <w:t xml:space="preserve"> </w:t>
      </w:r>
      <w:r w:rsidRPr="00A221E2">
        <w:rPr>
          <w:lang w:val="en"/>
        </w:rPr>
        <w:t>1976)</w:t>
      </w:r>
    </w:p>
    <w:p w:rsidR="007D6F78" w:rsidRDefault="007D6F78" w:rsidP="00A70BF5">
      <w:pPr>
        <w:jc w:val="both"/>
        <w:rPr>
          <w:lang w:val="en"/>
        </w:rPr>
      </w:pPr>
      <w:r>
        <w:rPr>
          <w:lang w:val="en"/>
        </w:rPr>
        <w:t xml:space="preserve">To sum up all the definitions above, we can say that organizational culture can be described as the values, principles, traditions and the way of doing things that carry weight on the behavior of the members in </w:t>
      </w:r>
      <w:proofErr w:type="gramStart"/>
      <w:r>
        <w:rPr>
          <w:lang w:val="en"/>
        </w:rPr>
        <w:t>a</w:t>
      </w:r>
      <w:proofErr w:type="gramEnd"/>
      <w:r>
        <w:rPr>
          <w:lang w:val="en"/>
        </w:rPr>
        <w:t xml:space="preserve"> organization. In most of the cases, this values and </w:t>
      </w:r>
      <w:r w:rsidR="00AA35CC">
        <w:rPr>
          <w:lang w:val="en"/>
        </w:rPr>
        <w:t xml:space="preserve">shared practices have evolved during the time and largely determine how things are done in </w:t>
      </w:r>
      <w:proofErr w:type="gramStart"/>
      <w:r w:rsidR="00AA35CC">
        <w:rPr>
          <w:lang w:val="en"/>
        </w:rPr>
        <w:t>a</w:t>
      </w:r>
      <w:proofErr w:type="gramEnd"/>
      <w:r w:rsidR="00AA35CC">
        <w:rPr>
          <w:lang w:val="en"/>
        </w:rPr>
        <w:t xml:space="preserve"> organization. </w:t>
      </w:r>
    </w:p>
    <w:p w:rsidR="00AA35CC" w:rsidRDefault="00AA35CC" w:rsidP="00A70BF5">
      <w:pPr>
        <w:jc w:val="both"/>
        <w:rPr>
          <w:lang w:val="en"/>
        </w:rPr>
      </w:pPr>
      <w:r>
        <w:rPr>
          <w:lang w:val="en"/>
        </w:rPr>
        <w:t xml:space="preserve">There are three </w:t>
      </w:r>
      <w:r w:rsidRPr="00CF6921">
        <w:rPr>
          <w:b/>
          <w:bCs/>
          <w:lang w:val="en"/>
        </w:rPr>
        <w:t>aspects</w:t>
      </w:r>
      <w:r>
        <w:rPr>
          <w:lang w:val="en"/>
        </w:rPr>
        <w:t xml:space="preserve"> implicated on the definition of culture: </w:t>
      </w:r>
    </w:p>
    <w:p w:rsidR="00AA35CC" w:rsidRDefault="00AA35CC" w:rsidP="00A70BF5">
      <w:pPr>
        <w:pStyle w:val="Prrafodelista"/>
        <w:numPr>
          <w:ilvl w:val="0"/>
          <w:numId w:val="1"/>
        </w:numPr>
        <w:jc w:val="both"/>
        <w:rPr>
          <w:lang w:val="en"/>
        </w:rPr>
      </w:pPr>
      <w:r w:rsidRPr="00AA35CC">
        <w:rPr>
          <w:b/>
          <w:bCs/>
          <w:lang w:val="en"/>
        </w:rPr>
        <w:t>Perception:</w:t>
      </w:r>
      <w:r>
        <w:rPr>
          <w:lang w:val="en"/>
        </w:rPr>
        <w:t xml:space="preserve"> The culture is not something tangible or something that physically you can see, however, the employees perceive it depending on what they experiment inside the organization.</w:t>
      </w:r>
    </w:p>
    <w:p w:rsidR="00AA35CC" w:rsidRDefault="00AA35CC" w:rsidP="00A70BF5">
      <w:pPr>
        <w:pStyle w:val="Prrafodelista"/>
        <w:jc w:val="both"/>
        <w:rPr>
          <w:lang w:val="en"/>
        </w:rPr>
      </w:pPr>
    </w:p>
    <w:p w:rsidR="00AA35CC" w:rsidRPr="003A0D7F" w:rsidRDefault="00AA35CC" w:rsidP="00A70BF5">
      <w:pPr>
        <w:pStyle w:val="Prrafodelista"/>
        <w:numPr>
          <w:ilvl w:val="0"/>
          <w:numId w:val="1"/>
        </w:numPr>
        <w:jc w:val="both"/>
        <w:rPr>
          <w:b/>
          <w:bCs/>
          <w:lang w:val="en"/>
        </w:rPr>
      </w:pPr>
      <w:r w:rsidRPr="00AA35CC">
        <w:rPr>
          <w:b/>
          <w:bCs/>
          <w:lang w:val="en"/>
        </w:rPr>
        <w:t>Descriptive aspect:</w:t>
      </w:r>
      <w:r>
        <w:rPr>
          <w:b/>
          <w:bCs/>
          <w:lang w:val="en"/>
        </w:rPr>
        <w:t xml:space="preserve"> </w:t>
      </w:r>
      <w:r>
        <w:rPr>
          <w:lang w:val="en"/>
        </w:rPr>
        <w:t>This is how the members of the organization describe the culture of the company, it doesn’t matter if they like it or not.</w:t>
      </w:r>
    </w:p>
    <w:p w:rsidR="003A0D7F" w:rsidRPr="003A0D7F" w:rsidRDefault="003A0D7F" w:rsidP="00A70BF5">
      <w:pPr>
        <w:pStyle w:val="Prrafodelista"/>
        <w:jc w:val="both"/>
        <w:rPr>
          <w:b/>
          <w:bCs/>
          <w:lang w:val="en"/>
        </w:rPr>
      </w:pPr>
    </w:p>
    <w:p w:rsidR="003A0D7F" w:rsidRPr="003A0D7F" w:rsidRDefault="003A0D7F" w:rsidP="00A70BF5">
      <w:pPr>
        <w:pStyle w:val="Prrafodelista"/>
        <w:jc w:val="both"/>
        <w:rPr>
          <w:b/>
          <w:bCs/>
          <w:lang w:val="en"/>
        </w:rPr>
      </w:pPr>
    </w:p>
    <w:p w:rsidR="00AA35CC" w:rsidRPr="00FD52D0" w:rsidRDefault="00AA35CC" w:rsidP="00A70BF5">
      <w:pPr>
        <w:pStyle w:val="Prrafodelista"/>
        <w:numPr>
          <w:ilvl w:val="0"/>
          <w:numId w:val="1"/>
        </w:numPr>
        <w:jc w:val="both"/>
        <w:rPr>
          <w:b/>
          <w:bCs/>
          <w:lang w:val="en"/>
        </w:rPr>
      </w:pPr>
      <w:r w:rsidRPr="003A0D7F">
        <w:rPr>
          <w:b/>
          <w:bCs/>
          <w:lang w:val="en"/>
        </w:rPr>
        <w:t>Shared aspect:</w:t>
      </w:r>
      <w:r w:rsidR="003A0D7F">
        <w:rPr>
          <w:b/>
          <w:bCs/>
          <w:lang w:val="en"/>
        </w:rPr>
        <w:t xml:space="preserve"> </w:t>
      </w:r>
      <w:r w:rsidR="003A0D7F">
        <w:rPr>
          <w:lang w:val="en"/>
        </w:rPr>
        <w:t>Even though the individuals are having different experiences or work in different levels within the organization, all of them tend to describe the culture in similar words.</w:t>
      </w:r>
    </w:p>
    <w:p w:rsidR="00FD52D0" w:rsidRDefault="00FD52D0" w:rsidP="00A70BF5">
      <w:pPr>
        <w:jc w:val="both"/>
        <w:rPr>
          <w:b/>
          <w:bCs/>
          <w:lang w:val="en"/>
        </w:rPr>
      </w:pPr>
    </w:p>
    <w:p w:rsidR="00FD52D0" w:rsidRDefault="00FD52D0" w:rsidP="00A70BF5">
      <w:pPr>
        <w:jc w:val="both"/>
        <w:rPr>
          <w:b/>
          <w:bCs/>
          <w:lang w:val="en"/>
        </w:rPr>
      </w:pPr>
    </w:p>
    <w:p w:rsidR="00FD52D0" w:rsidRPr="00FD52D0" w:rsidRDefault="00FD52D0" w:rsidP="00A70BF5">
      <w:pPr>
        <w:jc w:val="both"/>
        <w:rPr>
          <w:b/>
          <w:bCs/>
          <w:lang w:val="en"/>
        </w:rPr>
      </w:pPr>
    </w:p>
    <w:p w:rsidR="00D3542C" w:rsidRPr="00D3542C" w:rsidRDefault="00D3542C" w:rsidP="00A70BF5">
      <w:pPr>
        <w:jc w:val="both"/>
        <w:rPr>
          <w:b/>
          <w:bCs/>
          <w:lang w:val="en"/>
        </w:rPr>
      </w:pPr>
    </w:p>
    <w:p w:rsidR="003A0D7F" w:rsidRDefault="00D3542C" w:rsidP="00A70BF5">
      <w:pPr>
        <w:jc w:val="both"/>
        <w:rPr>
          <w:lang w:val="en"/>
        </w:rPr>
      </w:pPr>
      <w:r>
        <w:rPr>
          <w:lang w:val="en"/>
        </w:rPr>
        <w:t xml:space="preserve">There are also </w:t>
      </w:r>
      <w:r w:rsidRPr="00CF6921">
        <w:rPr>
          <w:b/>
          <w:bCs/>
          <w:lang w:val="en"/>
        </w:rPr>
        <w:t>some different dimensions</w:t>
      </w:r>
      <w:r>
        <w:rPr>
          <w:lang w:val="en"/>
        </w:rPr>
        <w:t xml:space="preserve"> of the organizational culture to have in consideration like: </w:t>
      </w:r>
    </w:p>
    <w:p w:rsidR="00D3542C" w:rsidRDefault="00D3542C" w:rsidP="00A70BF5">
      <w:pPr>
        <w:jc w:val="both"/>
        <w:rPr>
          <w:lang w:val="en"/>
        </w:rPr>
      </w:pPr>
    </w:p>
    <w:p w:rsidR="00FD52D0" w:rsidRPr="00A70BF5" w:rsidRDefault="00D3542C" w:rsidP="00A70BF5">
      <w:pPr>
        <w:pStyle w:val="Prrafodelista"/>
        <w:numPr>
          <w:ilvl w:val="0"/>
          <w:numId w:val="2"/>
        </w:numPr>
        <w:jc w:val="both"/>
        <w:rPr>
          <w:lang w:val="en"/>
        </w:rPr>
      </w:pPr>
      <w:r>
        <w:rPr>
          <w:b/>
          <w:bCs/>
          <w:lang w:val="en"/>
        </w:rPr>
        <w:t xml:space="preserve">Attention to detail: </w:t>
      </w:r>
      <w:r>
        <w:rPr>
          <w:lang w:val="en"/>
        </w:rPr>
        <w:t xml:space="preserve">on this aspect, the company waits precision, capability of analysis and very close attention to small details. </w:t>
      </w:r>
    </w:p>
    <w:p w:rsidR="00FD52D0" w:rsidRPr="00A70BF5" w:rsidRDefault="00D3542C" w:rsidP="00A70BF5">
      <w:pPr>
        <w:pStyle w:val="Prrafodelista"/>
        <w:numPr>
          <w:ilvl w:val="0"/>
          <w:numId w:val="2"/>
        </w:numPr>
        <w:jc w:val="both"/>
        <w:rPr>
          <w:lang w:val="en"/>
        </w:rPr>
      </w:pPr>
      <w:r>
        <w:rPr>
          <w:b/>
          <w:bCs/>
          <w:lang w:val="en"/>
        </w:rPr>
        <w:t xml:space="preserve">Orientation to </w:t>
      </w:r>
      <w:proofErr w:type="gramStart"/>
      <w:r>
        <w:rPr>
          <w:b/>
          <w:bCs/>
          <w:lang w:val="en"/>
        </w:rPr>
        <w:t>results:</w:t>
      </w:r>
      <w:proofErr w:type="gramEnd"/>
      <w:r>
        <w:rPr>
          <w:b/>
          <w:bCs/>
          <w:lang w:val="en"/>
        </w:rPr>
        <w:t xml:space="preserve"> </w:t>
      </w:r>
      <w:r>
        <w:rPr>
          <w:lang w:val="en"/>
        </w:rPr>
        <w:t xml:space="preserve"> it is more important to achieve the goals than how they were achieved.</w:t>
      </w:r>
    </w:p>
    <w:p w:rsidR="00FD52D0" w:rsidRPr="00A70BF5" w:rsidRDefault="00D3542C" w:rsidP="00A70BF5">
      <w:pPr>
        <w:pStyle w:val="Prrafodelista"/>
        <w:numPr>
          <w:ilvl w:val="0"/>
          <w:numId w:val="2"/>
        </w:numPr>
        <w:jc w:val="both"/>
        <w:rPr>
          <w:lang w:val="en"/>
        </w:rPr>
      </w:pPr>
      <w:r>
        <w:rPr>
          <w:b/>
          <w:bCs/>
          <w:lang w:val="en"/>
        </w:rPr>
        <w:t xml:space="preserve">Orientation to people: </w:t>
      </w:r>
      <w:r>
        <w:rPr>
          <w:lang w:val="en"/>
        </w:rPr>
        <w:t xml:space="preserve">on this dimension, the managerial decisions are </w:t>
      </w:r>
      <w:proofErr w:type="gramStart"/>
      <w:r>
        <w:rPr>
          <w:lang w:val="en"/>
        </w:rPr>
        <w:t>take</w:t>
      </w:r>
      <w:proofErr w:type="gramEnd"/>
      <w:r>
        <w:rPr>
          <w:lang w:val="en"/>
        </w:rPr>
        <w:t xml:space="preserve"> with the effect on people working on the organization in mind.</w:t>
      </w:r>
    </w:p>
    <w:p w:rsidR="00FD52D0" w:rsidRPr="00A70BF5" w:rsidRDefault="00D3542C" w:rsidP="00A70BF5">
      <w:pPr>
        <w:pStyle w:val="Prrafodelista"/>
        <w:numPr>
          <w:ilvl w:val="0"/>
          <w:numId w:val="2"/>
        </w:numPr>
        <w:jc w:val="both"/>
        <w:rPr>
          <w:lang w:val="en"/>
        </w:rPr>
      </w:pPr>
      <w:r>
        <w:rPr>
          <w:b/>
          <w:bCs/>
          <w:lang w:val="en"/>
        </w:rPr>
        <w:t xml:space="preserve">Orientation to </w:t>
      </w:r>
      <w:proofErr w:type="gramStart"/>
      <w:r>
        <w:rPr>
          <w:b/>
          <w:bCs/>
          <w:lang w:val="en"/>
        </w:rPr>
        <w:t>team:</w:t>
      </w:r>
      <w:proofErr w:type="gramEnd"/>
      <w:r>
        <w:rPr>
          <w:lang w:val="en"/>
        </w:rPr>
        <w:t xml:space="preserve"> is a teamwork organization rather than individual results. </w:t>
      </w:r>
    </w:p>
    <w:p w:rsidR="00D3542C" w:rsidRPr="00A70BF5" w:rsidRDefault="00FD52D0" w:rsidP="00A70BF5">
      <w:pPr>
        <w:pStyle w:val="Prrafodelista"/>
        <w:numPr>
          <w:ilvl w:val="0"/>
          <w:numId w:val="2"/>
        </w:numPr>
        <w:jc w:val="both"/>
        <w:rPr>
          <w:lang w:val="en"/>
        </w:rPr>
      </w:pPr>
      <w:r>
        <w:rPr>
          <w:b/>
          <w:bCs/>
          <w:lang w:val="en"/>
        </w:rPr>
        <w:t xml:space="preserve">Aggressiveness: </w:t>
      </w:r>
      <w:r>
        <w:rPr>
          <w:lang w:val="en"/>
        </w:rPr>
        <w:t>on this aspect, the employees are competitive and aggressive rather than cooperative.</w:t>
      </w:r>
    </w:p>
    <w:p w:rsidR="00FD52D0" w:rsidRPr="00A70BF5" w:rsidRDefault="00FD52D0" w:rsidP="00A70BF5">
      <w:pPr>
        <w:pStyle w:val="Prrafodelista"/>
        <w:numPr>
          <w:ilvl w:val="0"/>
          <w:numId w:val="2"/>
        </w:numPr>
        <w:jc w:val="both"/>
        <w:rPr>
          <w:lang w:val="en"/>
        </w:rPr>
      </w:pPr>
      <w:r>
        <w:rPr>
          <w:b/>
          <w:bCs/>
          <w:lang w:val="en"/>
        </w:rPr>
        <w:t>Stability:</w:t>
      </w:r>
      <w:r>
        <w:rPr>
          <w:lang w:val="en"/>
        </w:rPr>
        <w:t xml:space="preserve"> it is said that in this case, decisions and actions of the organization are taken in order to keep the status of the things.</w:t>
      </w:r>
    </w:p>
    <w:p w:rsidR="00FD52D0" w:rsidRDefault="00FD52D0" w:rsidP="00A70BF5">
      <w:pPr>
        <w:pStyle w:val="Prrafodelista"/>
        <w:numPr>
          <w:ilvl w:val="0"/>
          <w:numId w:val="2"/>
        </w:numPr>
        <w:jc w:val="both"/>
        <w:rPr>
          <w:lang w:val="en"/>
        </w:rPr>
      </w:pPr>
      <w:r>
        <w:rPr>
          <w:b/>
          <w:bCs/>
          <w:lang w:val="en"/>
        </w:rPr>
        <w:t xml:space="preserve">Innovative and risk taker: </w:t>
      </w:r>
      <w:r>
        <w:rPr>
          <w:lang w:val="en"/>
        </w:rPr>
        <w:t xml:space="preserve">employees are encouraged to create and take risk from time to time. </w:t>
      </w:r>
    </w:p>
    <w:p w:rsidR="00FD52D0" w:rsidRDefault="00CF6921" w:rsidP="00A70BF5">
      <w:pPr>
        <w:jc w:val="both"/>
        <w:rPr>
          <w:lang w:val="en"/>
        </w:rPr>
      </w:pPr>
      <w:r>
        <w:rPr>
          <w:lang w:val="en"/>
        </w:rPr>
        <w:t>Every organization has a culture, however not every culture has an influence in the behavior and actions of the employees.</w:t>
      </w:r>
    </w:p>
    <w:p w:rsidR="00CF6921" w:rsidRDefault="00CF6921" w:rsidP="00A70BF5">
      <w:pPr>
        <w:jc w:val="both"/>
        <w:rPr>
          <w:lang w:val="en"/>
        </w:rPr>
      </w:pPr>
      <w:r>
        <w:rPr>
          <w:lang w:val="en"/>
        </w:rPr>
        <w:t xml:space="preserve">A </w:t>
      </w:r>
      <w:r>
        <w:rPr>
          <w:b/>
          <w:bCs/>
          <w:lang w:val="en"/>
        </w:rPr>
        <w:t xml:space="preserve">strong culture </w:t>
      </w:r>
      <w:r>
        <w:rPr>
          <w:lang w:val="en"/>
        </w:rPr>
        <w:t>is where the fundamental values are deeply ingrained and have a bigger influence among employees because all of them share this type of common thinking.  Let us have a look on a simple comparation.</w:t>
      </w:r>
    </w:p>
    <w:tbl>
      <w:tblPr>
        <w:tblStyle w:val="Tablaconcuadrcula2-nfasis3"/>
        <w:tblW w:w="0" w:type="auto"/>
        <w:tblLook w:val="04A0" w:firstRow="1" w:lastRow="0" w:firstColumn="1" w:lastColumn="0" w:noHBand="0" w:noVBand="1"/>
      </w:tblPr>
      <w:tblGrid>
        <w:gridCol w:w="4489"/>
        <w:gridCol w:w="4489"/>
      </w:tblGrid>
      <w:tr w:rsidR="00CF6921" w:rsidTr="00CF69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89" w:type="dxa"/>
          </w:tcPr>
          <w:p w:rsidR="00CF6921" w:rsidRPr="007049D6" w:rsidRDefault="00CF6921" w:rsidP="00A70BF5">
            <w:pPr>
              <w:jc w:val="both"/>
              <w:rPr>
                <w:lang w:val="en"/>
              </w:rPr>
            </w:pPr>
            <w:r w:rsidRPr="007049D6">
              <w:rPr>
                <w:lang w:val="en"/>
              </w:rPr>
              <w:t>Strong Culture</w:t>
            </w:r>
          </w:p>
        </w:tc>
        <w:tc>
          <w:tcPr>
            <w:tcW w:w="4489" w:type="dxa"/>
          </w:tcPr>
          <w:p w:rsidR="00CF6921" w:rsidRPr="007049D6" w:rsidRDefault="00CF6921" w:rsidP="00A70BF5">
            <w:pPr>
              <w:jc w:val="both"/>
              <w:cnfStyle w:val="100000000000" w:firstRow="1" w:lastRow="0" w:firstColumn="0" w:lastColumn="0" w:oddVBand="0" w:evenVBand="0" w:oddHBand="0" w:evenHBand="0" w:firstRowFirstColumn="0" w:firstRowLastColumn="0" w:lastRowFirstColumn="0" w:lastRowLastColumn="0"/>
              <w:rPr>
                <w:lang w:val="en"/>
              </w:rPr>
            </w:pPr>
            <w:r w:rsidRPr="007049D6">
              <w:rPr>
                <w:lang w:val="en"/>
              </w:rPr>
              <w:t>Weak Culture</w:t>
            </w:r>
          </w:p>
        </w:tc>
      </w:tr>
      <w:tr w:rsidR="00CF6921" w:rsidTr="00CF69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89" w:type="dxa"/>
          </w:tcPr>
          <w:p w:rsidR="00CF6921" w:rsidRDefault="007049D6" w:rsidP="00A70BF5">
            <w:pPr>
              <w:pStyle w:val="Prrafodelista"/>
              <w:numPr>
                <w:ilvl w:val="0"/>
                <w:numId w:val="4"/>
              </w:numPr>
              <w:jc w:val="both"/>
              <w:rPr>
                <w:lang w:val="en"/>
              </w:rPr>
            </w:pPr>
            <w:r>
              <w:rPr>
                <w:b w:val="0"/>
                <w:bCs w:val="0"/>
                <w:lang w:val="en"/>
              </w:rPr>
              <w:t>Highly shared values</w:t>
            </w:r>
          </w:p>
          <w:p w:rsidR="007049D6" w:rsidRDefault="007049D6" w:rsidP="00A70BF5">
            <w:pPr>
              <w:pStyle w:val="Prrafodelista"/>
              <w:numPr>
                <w:ilvl w:val="0"/>
                <w:numId w:val="4"/>
              </w:numPr>
              <w:jc w:val="both"/>
              <w:rPr>
                <w:lang w:val="en"/>
              </w:rPr>
            </w:pPr>
            <w:r>
              <w:rPr>
                <w:b w:val="0"/>
                <w:bCs w:val="0"/>
                <w:lang w:val="en"/>
              </w:rPr>
              <w:t xml:space="preserve">Communication of coherent messages about what is important </w:t>
            </w:r>
          </w:p>
          <w:p w:rsidR="007049D6" w:rsidRDefault="007049D6" w:rsidP="00A70BF5">
            <w:pPr>
              <w:pStyle w:val="Prrafodelista"/>
              <w:numPr>
                <w:ilvl w:val="0"/>
                <w:numId w:val="4"/>
              </w:numPr>
              <w:jc w:val="both"/>
              <w:rPr>
                <w:lang w:val="en"/>
              </w:rPr>
            </w:pPr>
            <w:proofErr w:type="gramStart"/>
            <w:r>
              <w:rPr>
                <w:b w:val="0"/>
                <w:bCs w:val="0"/>
                <w:lang w:val="en"/>
              </w:rPr>
              <w:t>The majority of</w:t>
            </w:r>
            <w:proofErr w:type="gramEnd"/>
            <w:r>
              <w:rPr>
                <w:b w:val="0"/>
                <w:bCs w:val="0"/>
                <w:lang w:val="en"/>
              </w:rPr>
              <w:t xml:space="preserve"> the employees can relate about history or heroes of the company </w:t>
            </w:r>
          </w:p>
          <w:p w:rsidR="007049D6" w:rsidRDefault="000E6E64" w:rsidP="00A70BF5">
            <w:pPr>
              <w:pStyle w:val="Prrafodelista"/>
              <w:numPr>
                <w:ilvl w:val="0"/>
                <w:numId w:val="4"/>
              </w:numPr>
              <w:jc w:val="both"/>
              <w:rPr>
                <w:lang w:val="en"/>
              </w:rPr>
            </w:pPr>
            <w:r>
              <w:rPr>
                <w:b w:val="0"/>
                <w:bCs w:val="0"/>
                <w:lang w:val="en"/>
              </w:rPr>
              <w:t>The employees feel totally identified with the culture</w:t>
            </w:r>
          </w:p>
          <w:p w:rsidR="000E6E64" w:rsidRPr="007049D6" w:rsidRDefault="000E6E64" w:rsidP="00A70BF5">
            <w:pPr>
              <w:pStyle w:val="Prrafodelista"/>
              <w:numPr>
                <w:ilvl w:val="0"/>
                <w:numId w:val="4"/>
              </w:numPr>
              <w:jc w:val="both"/>
              <w:rPr>
                <w:lang w:val="en"/>
              </w:rPr>
            </w:pPr>
            <w:r>
              <w:rPr>
                <w:b w:val="0"/>
                <w:bCs w:val="0"/>
                <w:lang w:val="en"/>
              </w:rPr>
              <w:t>There is a strong connection between shared values and behavior.</w:t>
            </w:r>
          </w:p>
        </w:tc>
        <w:tc>
          <w:tcPr>
            <w:tcW w:w="4489" w:type="dxa"/>
          </w:tcPr>
          <w:p w:rsidR="00CF6921" w:rsidRDefault="000E6E64" w:rsidP="00A70BF5">
            <w:pPr>
              <w:pStyle w:val="Prrafodelista"/>
              <w:numPr>
                <w:ilvl w:val="0"/>
                <w:numId w:val="4"/>
              </w:numPr>
              <w:jc w:val="both"/>
              <w:cnfStyle w:val="000000100000" w:firstRow="0" w:lastRow="0" w:firstColumn="0" w:lastColumn="0" w:oddVBand="0" w:evenVBand="0" w:oddHBand="1" w:evenHBand="0" w:firstRowFirstColumn="0" w:firstRowLastColumn="0" w:lastRowFirstColumn="0" w:lastRowLastColumn="0"/>
              <w:rPr>
                <w:lang w:val="en"/>
              </w:rPr>
            </w:pPr>
            <w:r>
              <w:rPr>
                <w:lang w:val="en"/>
              </w:rPr>
              <w:t>Values are limited mainly to the high administration</w:t>
            </w:r>
          </w:p>
          <w:p w:rsidR="000E6E64" w:rsidRDefault="000E6E64" w:rsidP="00A70BF5">
            <w:pPr>
              <w:pStyle w:val="Prrafodelista"/>
              <w:numPr>
                <w:ilvl w:val="0"/>
                <w:numId w:val="4"/>
              </w:numPr>
              <w:jc w:val="both"/>
              <w:cnfStyle w:val="000000100000" w:firstRow="0" w:lastRow="0" w:firstColumn="0" w:lastColumn="0" w:oddVBand="0" w:evenVBand="0" w:oddHBand="1" w:evenHBand="0" w:firstRowFirstColumn="0" w:firstRowLastColumn="0" w:lastRowFirstColumn="0" w:lastRowLastColumn="0"/>
              <w:rPr>
                <w:lang w:val="en"/>
              </w:rPr>
            </w:pPr>
            <w:r>
              <w:rPr>
                <w:lang w:val="en"/>
              </w:rPr>
              <w:t>The culture sends contradictory messages about what is important</w:t>
            </w:r>
          </w:p>
          <w:p w:rsidR="000E6E64" w:rsidRDefault="000E6E64" w:rsidP="00A70BF5">
            <w:pPr>
              <w:pStyle w:val="Prrafodelista"/>
              <w:numPr>
                <w:ilvl w:val="0"/>
                <w:numId w:val="4"/>
              </w:numPr>
              <w:jc w:val="both"/>
              <w:cnfStyle w:val="000000100000" w:firstRow="0" w:lastRow="0" w:firstColumn="0" w:lastColumn="0" w:oddVBand="0" w:evenVBand="0" w:oddHBand="1" w:evenHBand="0" w:firstRowFirstColumn="0" w:firstRowLastColumn="0" w:lastRowFirstColumn="0" w:lastRowLastColumn="0"/>
              <w:rPr>
                <w:lang w:val="en"/>
              </w:rPr>
            </w:pPr>
            <w:r>
              <w:rPr>
                <w:lang w:val="en"/>
              </w:rPr>
              <w:t>Employees know very little about the company’</w:t>
            </w:r>
            <w:r w:rsidR="00C943F1">
              <w:rPr>
                <w:lang w:val="en"/>
              </w:rPr>
              <w:t>s history</w:t>
            </w:r>
          </w:p>
          <w:p w:rsidR="00C943F1" w:rsidRDefault="00C943F1" w:rsidP="00A70BF5">
            <w:pPr>
              <w:pStyle w:val="Prrafodelista"/>
              <w:numPr>
                <w:ilvl w:val="0"/>
                <w:numId w:val="4"/>
              </w:numPr>
              <w:jc w:val="both"/>
              <w:cnfStyle w:val="000000100000" w:firstRow="0" w:lastRow="0" w:firstColumn="0" w:lastColumn="0" w:oddVBand="0" w:evenVBand="0" w:oddHBand="1" w:evenHBand="0" w:firstRowFirstColumn="0" w:firstRowLastColumn="0" w:lastRowFirstColumn="0" w:lastRowLastColumn="0"/>
              <w:rPr>
                <w:lang w:val="en"/>
              </w:rPr>
            </w:pPr>
            <w:r>
              <w:rPr>
                <w:lang w:val="en"/>
              </w:rPr>
              <w:t>They don’t feel identified with the message of the culture</w:t>
            </w:r>
          </w:p>
          <w:p w:rsidR="00C943F1" w:rsidRPr="000E6E64" w:rsidRDefault="00C943F1" w:rsidP="00A70BF5">
            <w:pPr>
              <w:pStyle w:val="Prrafodelista"/>
              <w:numPr>
                <w:ilvl w:val="0"/>
                <w:numId w:val="4"/>
              </w:numPr>
              <w:jc w:val="both"/>
              <w:cnfStyle w:val="000000100000" w:firstRow="0" w:lastRow="0" w:firstColumn="0" w:lastColumn="0" w:oddVBand="0" w:evenVBand="0" w:oddHBand="1" w:evenHBand="0" w:firstRowFirstColumn="0" w:firstRowLastColumn="0" w:lastRowFirstColumn="0" w:lastRowLastColumn="0"/>
              <w:rPr>
                <w:lang w:val="en"/>
              </w:rPr>
            </w:pPr>
            <w:r>
              <w:rPr>
                <w:lang w:val="en"/>
              </w:rPr>
              <w:t>There is very little connection between shared values and behavior.</w:t>
            </w:r>
          </w:p>
        </w:tc>
      </w:tr>
    </w:tbl>
    <w:p w:rsidR="00D262E7" w:rsidRDefault="00C943F1" w:rsidP="00A70BF5">
      <w:pPr>
        <w:jc w:val="both"/>
        <w:rPr>
          <w:lang w:val="en"/>
        </w:rPr>
      </w:pPr>
      <w:r>
        <w:rPr>
          <w:lang w:val="en"/>
        </w:rPr>
        <w:t xml:space="preserve">To keep and maintain a culture of organization starts with founders and </w:t>
      </w:r>
      <w:proofErr w:type="gramStart"/>
      <w:r>
        <w:rPr>
          <w:lang w:val="en"/>
        </w:rPr>
        <w:t>owners</w:t>
      </w:r>
      <w:proofErr w:type="gramEnd"/>
      <w:r>
        <w:rPr>
          <w:lang w:val="en"/>
        </w:rPr>
        <w:t xml:space="preserve"> philosophy, which needs to be clear and fixed from the beginning because at the same time defines the strategy of the company. Following that, is important that the criteria of selection in the moment of recruiting staff is made having in consideration the values that are crucial in the candidates that wants to join the organization, if the organization is creative and innovative it doesn’t make any sense that you as an organization recruit someone with lack of imagination.</w:t>
      </w:r>
      <w:r w:rsidR="00D262E7">
        <w:rPr>
          <w:lang w:val="en"/>
        </w:rPr>
        <w:t xml:space="preserve"> </w:t>
      </w:r>
      <w:proofErr w:type="gramStart"/>
      <w:r w:rsidR="00D262E7">
        <w:rPr>
          <w:lang w:val="en"/>
        </w:rPr>
        <w:t>This is why</w:t>
      </w:r>
      <w:proofErr w:type="gramEnd"/>
      <w:r w:rsidR="00D262E7">
        <w:rPr>
          <w:lang w:val="en"/>
        </w:rPr>
        <w:t xml:space="preserve"> the culture begins on the socialization of the concepts coming from the high administration and shared with all the members of the company.</w:t>
      </w:r>
    </w:p>
    <w:p w:rsidR="00CF6921" w:rsidRPr="00CF6921" w:rsidRDefault="00D262E7" w:rsidP="00A70BF5">
      <w:pPr>
        <w:pStyle w:val="Prrafodelista"/>
        <w:jc w:val="both"/>
        <w:rPr>
          <w:lang w:val="en"/>
        </w:rPr>
      </w:pPr>
      <w:r>
        <w:rPr>
          <w:noProof/>
          <w:lang w:val="en"/>
        </w:rPr>
        <w:drawing>
          <wp:inline distT="0" distB="0" distL="0" distR="0">
            <wp:extent cx="5486400" cy="3200400"/>
            <wp:effectExtent l="0" t="57150" r="0" b="95250"/>
            <wp:docPr id="2" name="Diagrama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0830ED" w:rsidRDefault="000830ED" w:rsidP="00A70BF5">
      <w:pPr>
        <w:jc w:val="both"/>
      </w:pPr>
    </w:p>
    <w:p w:rsidR="00693E65" w:rsidRDefault="00F433A4" w:rsidP="00A70BF5">
      <w:pPr>
        <w:pStyle w:val="Ttulo1"/>
        <w:jc w:val="both"/>
      </w:pPr>
      <w:r>
        <w:t xml:space="preserve">Structure of </w:t>
      </w:r>
      <w:r w:rsidR="005C480A">
        <w:t xml:space="preserve">Organization </w:t>
      </w:r>
    </w:p>
    <w:p w:rsidR="005C480A" w:rsidRDefault="005C480A" w:rsidP="00A70BF5">
      <w:pPr>
        <w:jc w:val="both"/>
      </w:pPr>
    </w:p>
    <w:p w:rsidR="008D1105" w:rsidRDefault="00DB69DC" w:rsidP="00A70BF5">
      <w:pPr>
        <w:jc w:val="both"/>
      </w:pPr>
      <w:r w:rsidRPr="00DB69DC">
        <w:br/>
        <w:t>This can be assumed as a pattern of variables created to coordinate the work of</w:t>
      </w:r>
      <w:r w:rsidR="008D1105">
        <w:t xml:space="preserve"> organizational</w:t>
      </w:r>
      <w:r w:rsidRPr="00DB69DC">
        <w:t xml:space="preserve"> agents, resulting from the processes of division </w:t>
      </w:r>
      <w:r w:rsidR="008D1105">
        <w:t>of the work</w:t>
      </w:r>
      <w:r w:rsidRPr="00DB69DC">
        <w:t xml:space="preserve">, which generate formalized routines, differentiated and standardized, with an attempt to control and even predict their </w:t>
      </w:r>
      <w:r w:rsidR="008D1105">
        <w:t>behaviour in the department and the people they are working with</w:t>
      </w:r>
      <w:r w:rsidRPr="00DB69DC">
        <w:t xml:space="preserve"> (</w:t>
      </w:r>
      <w:proofErr w:type="spellStart"/>
      <w:r w:rsidRPr="00DB69DC">
        <w:t>Ackoff</w:t>
      </w:r>
      <w:proofErr w:type="spellEnd"/>
      <w:r w:rsidRPr="00DB69DC">
        <w:t xml:space="preserve">, 2000; Daft &amp; Steers, 1992; Galbraith, 2001; Litterer &amp; De la Rosa, 1979; Mintzberg, 1993; Nadler &amp; </w:t>
      </w:r>
      <w:proofErr w:type="spellStart"/>
      <w:r w:rsidRPr="00DB69DC">
        <w:t>Tushman</w:t>
      </w:r>
      <w:proofErr w:type="spellEnd"/>
      <w:r w:rsidRPr="00DB69DC">
        <w:t>, 1997).</w:t>
      </w:r>
    </w:p>
    <w:p w:rsidR="008D1105" w:rsidRDefault="00DB69DC" w:rsidP="00A70BF5">
      <w:pPr>
        <w:jc w:val="both"/>
      </w:pPr>
      <w:r w:rsidRPr="00DB69DC">
        <w:t>In this order, Meyer &amp; Rowan (1977), recognize that the structural shape is affected by</w:t>
      </w:r>
      <w:r w:rsidR="008D1105">
        <w:t xml:space="preserve"> </w:t>
      </w:r>
      <w:r w:rsidRPr="00DB69DC">
        <w:t>institutionalized</w:t>
      </w:r>
      <w:r w:rsidR="008D1105">
        <w:t xml:space="preserve"> images</w:t>
      </w:r>
      <w:r w:rsidRPr="00DB69DC">
        <w:t>, where individuals move away of technical rationalization to create patterns socially legitimized, which makes the ethics of social adherence and corporate culture are elements determinants of structure</w:t>
      </w:r>
      <w:r w:rsidR="008D1105">
        <w:t xml:space="preserve"> according to</w:t>
      </w:r>
      <w:r w:rsidRPr="00DB69DC">
        <w:t xml:space="preserve"> (Marín, 2012). </w:t>
      </w:r>
    </w:p>
    <w:p w:rsidR="00B746A1" w:rsidRDefault="00DB69DC" w:rsidP="00A70BF5">
      <w:pPr>
        <w:jc w:val="both"/>
      </w:pPr>
      <w:r w:rsidRPr="00DB69DC">
        <w:t xml:space="preserve">Therefore, culture must achieve a relationship of adaptation to the structure, which makes it necessary culture and structure intermingle, support each other and reinforce each other. In this sense, culture, structure and environment must also achieve a relationship adaptation </w:t>
      </w:r>
      <w:r w:rsidR="008D1105">
        <w:t xml:space="preserve">according to the words of </w:t>
      </w:r>
      <w:r w:rsidRPr="00DB69DC">
        <w:t>(</w:t>
      </w:r>
      <w:proofErr w:type="spellStart"/>
      <w:r w:rsidRPr="00DB69DC">
        <w:t>Montealegre</w:t>
      </w:r>
      <w:proofErr w:type="spellEnd"/>
      <w:r w:rsidRPr="00DB69DC">
        <w:t xml:space="preserve"> &amp; Calderón, 2007), in which human beings can participate and train meaningful intentions, for implementation in complex environments. For Savage (1999), this expression meaningfully implies the cultural or symbolic level of representation in the organization (Hernández &amp; Galindo, 2008)</w:t>
      </w:r>
    </w:p>
    <w:p w:rsidR="007653F7" w:rsidRDefault="00E530C4" w:rsidP="00A70BF5">
      <w:pPr>
        <w:pStyle w:val="Ttulo1"/>
        <w:jc w:val="both"/>
      </w:pPr>
      <w:r>
        <w:t>Leadership on the Organization</w:t>
      </w:r>
    </w:p>
    <w:p w:rsidR="00E530C4" w:rsidRDefault="00E530C4" w:rsidP="00A70BF5">
      <w:pPr>
        <w:jc w:val="both"/>
      </w:pPr>
    </w:p>
    <w:p w:rsidR="00E530C4" w:rsidRDefault="00E530C4" w:rsidP="00A70BF5">
      <w:pPr>
        <w:jc w:val="both"/>
      </w:pPr>
      <w:r w:rsidRPr="00E530C4">
        <w:t xml:space="preserve">Leadership has a considerable effect on a group’s culture. If the manager is distant from his subordinates, this attitude can have a negative impact on culture and confidence in the manager. The way the boss works is a positive example that can positively influence the effectiveness of the group. While </w:t>
      </w:r>
      <w:r w:rsidR="00520AAF">
        <w:t>we can recognize and admit</w:t>
      </w:r>
      <w:r w:rsidRPr="00E530C4">
        <w:t xml:space="preserve">  that leadership is a universal phenomenon, </w:t>
      </w:r>
      <w:r w:rsidR="00520AAF">
        <w:t>is</w:t>
      </w:r>
      <w:r w:rsidRPr="00E530C4">
        <w:t xml:space="preserve"> also </w:t>
      </w:r>
      <w:r w:rsidR="00520AAF">
        <w:t>noticeable</w:t>
      </w:r>
      <w:r w:rsidRPr="00E530C4">
        <w:t xml:space="preserve"> that the values, beliefs, norms and ideals of a given culture affect the leader’s </w:t>
      </w:r>
      <w:proofErr w:type="spellStart"/>
      <w:r w:rsidRPr="00E530C4">
        <w:t>behavior</w:t>
      </w:r>
      <w:proofErr w:type="spellEnd"/>
      <w:r w:rsidRPr="00E530C4">
        <w:t xml:space="preserve"> and leadership actions, goals, and strategies of organizations, and of course, the perception of collaborators </w:t>
      </w:r>
      <w:r w:rsidR="00520AAF">
        <w:t xml:space="preserve">according to </w:t>
      </w:r>
      <w:r w:rsidRPr="00E530C4">
        <w:t>(</w:t>
      </w:r>
      <w:proofErr w:type="spellStart"/>
      <w:r w:rsidRPr="00E530C4">
        <w:t>Molero</w:t>
      </w:r>
      <w:proofErr w:type="spellEnd"/>
      <w:r w:rsidRPr="00E530C4">
        <w:t>, 2002).</w:t>
      </w:r>
    </w:p>
    <w:p w:rsidR="00520AAF" w:rsidRDefault="00520AAF" w:rsidP="00A70BF5">
      <w:pPr>
        <w:jc w:val="both"/>
      </w:pPr>
      <w:r w:rsidRPr="00520AAF">
        <w:t xml:space="preserve">From this perspective, </w:t>
      </w:r>
      <w:r>
        <w:t>in other words we can say</w:t>
      </w:r>
      <w:r w:rsidRPr="00520AAF">
        <w:t xml:space="preserve"> that the leadership exercised from the managerial practices plays a predominant role in the evolution of the system, which consists in orchestrating the inevitable -chaos, conflict and uncertainty. (Contreras &amp; Castro, 2013).</w:t>
      </w:r>
      <w:r>
        <w:t xml:space="preserve"> And first is something that needs to be learnt from the leaders and taught to the rest of members in the organization</w:t>
      </w:r>
    </w:p>
    <w:p w:rsidR="00520AAF" w:rsidRDefault="00520AAF" w:rsidP="00A70BF5">
      <w:pPr>
        <w:jc w:val="both"/>
        <w:rPr>
          <w:b/>
          <w:bCs/>
        </w:rPr>
      </w:pPr>
      <w:r>
        <w:rPr>
          <w:b/>
          <w:bCs/>
        </w:rPr>
        <w:t xml:space="preserve">Requirements of a leader: </w:t>
      </w:r>
    </w:p>
    <w:p w:rsidR="00520AAF" w:rsidRDefault="00520AAF" w:rsidP="00A70BF5">
      <w:pPr>
        <w:pStyle w:val="Prrafodelista"/>
        <w:numPr>
          <w:ilvl w:val="0"/>
          <w:numId w:val="6"/>
        </w:numPr>
        <w:jc w:val="both"/>
        <w:rPr>
          <w:b/>
          <w:bCs/>
        </w:rPr>
      </w:pPr>
      <w:r w:rsidRPr="00520AAF">
        <w:rPr>
          <w:b/>
          <w:bCs/>
        </w:rPr>
        <w:t xml:space="preserve">Be a person who trains others. </w:t>
      </w:r>
    </w:p>
    <w:p w:rsidR="00520AAF" w:rsidRPr="00520AAF" w:rsidRDefault="00520AAF" w:rsidP="00A70BF5">
      <w:pPr>
        <w:pStyle w:val="Prrafodelista"/>
        <w:numPr>
          <w:ilvl w:val="0"/>
          <w:numId w:val="6"/>
        </w:numPr>
        <w:jc w:val="both"/>
        <w:rPr>
          <w:b/>
          <w:bCs/>
        </w:rPr>
      </w:pPr>
      <w:r w:rsidRPr="00520AAF">
        <w:rPr>
          <w:b/>
          <w:bCs/>
        </w:rPr>
        <w:t>Share information with your people.</w:t>
      </w:r>
    </w:p>
    <w:p w:rsidR="00520AAF" w:rsidRDefault="00520AAF" w:rsidP="00A70BF5">
      <w:pPr>
        <w:pStyle w:val="Prrafodelista"/>
        <w:numPr>
          <w:ilvl w:val="0"/>
          <w:numId w:val="6"/>
        </w:numPr>
        <w:jc w:val="both"/>
        <w:rPr>
          <w:b/>
          <w:bCs/>
        </w:rPr>
      </w:pPr>
      <w:r w:rsidRPr="00520AAF">
        <w:rPr>
          <w:b/>
          <w:bCs/>
        </w:rPr>
        <w:t>Facilitate dialogue with your subordinates.</w:t>
      </w:r>
    </w:p>
    <w:p w:rsidR="00520AAF" w:rsidRPr="00520AAF" w:rsidRDefault="00520AAF" w:rsidP="00A70BF5">
      <w:pPr>
        <w:pStyle w:val="Prrafodelista"/>
        <w:numPr>
          <w:ilvl w:val="0"/>
          <w:numId w:val="6"/>
        </w:numPr>
        <w:jc w:val="both"/>
        <w:rPr>
          <w:b/>
          <w:bCs/>
        </w:rPr>
      </w:pPr>
      <w:r w:rsidRPr="00520AAF">
        <w:rPr>
          <w:b/>
          <w:bCs/>
        </w:rPr>
        <w:t>Learn from the mistakes you make.</w:t>
      </w:r>
    </w:p>
    <w:p w:rsidR="00520AAF" w:rsidRDefault="00520AAF" w:rsidP="00A70BF5">
      <w:pPr>
        <w:pStyle w:val="Prrafodelista"/>
        <w:numPr>
          <w:ilvl w:val="0"/>
          <w:numId w:val="6"/>
        </w:numPr>
        <w:jc w:val="both"/>
        <w:rPr>
          <w:b/>
          <w:bCs/>
        </w:rPr>
      </w:pPr>
      <w:r w:rsidRPr="00520AAF">
        <w:rPr>
          <w:b/>
          <w:bCs/>
        </w:rPr>
        <w:t xml:space="preserve">Explore new solutions. </w:t>
      </w:r>
    </w:p>
    <w:p w:rsidR="00520AAF" w:rsidRPr="00520AAF" w:rsidRDefault="00520AAF" w:rsidP="00A70BF5">
      <w:pPr>
        <w:pStyle w:val="Prrafodelista"/>
        <w:numPr>
          <w:ilvl w:val="0"/>
          <w:numId w:val="6"/>
        </w:numPr>
        <w:jc w:val="both"/>
        <w:rPr>
          <w:b/>
          <w:bCs/>
        </w:rPr>
      </w:pPr>
      <w:r w:rsidRPr="00520AAF">
        <w:rPr>
          <w:b/>
          <w:bCs/>
        </w:rPr>
        <w:t>Establish and compare a vision.</w:t>
      </w:r>
    </w:p>
    <w:p w:rsidR="00520AAF" w:rsidRDefault="00520AAF" w:rsidP="00A70BF5">
      <w:pPr>
        <w:pStyle w:val="Prrafodelista"/>
        <w:numPr>
          <w:ilvl w:val="0"/>
          <w:numId w:val="6"/>
        </w:numPr>
        <w:jc w:val="both"/>
        <w:rPr>
          <w:b/>
          <w:bCs/>
        </w:rPr>
      </w:pPr>
      <w:r w:rsidRPr="00520AAF">
        <w:rPr>
          <w:b/>
          <w:bCs/>
        </w:rPr>
        <w:t xml:space="preserve">Experience new ideas. </w:t>
      </w:r>
    </w:p>
    <w:p w:rsidR="00520AAF" w:rsidRPr="00520AAF" w:rsidRDefault="00520AAF" w:rsidP="00A70BF5">
      <w:pPr>
        <w:pStyle w:val="Prrafodelista"/>
        <w:numPr>
          <w:ilvl w:val="0"/>
          <w:numId w:val="6"/>
        </w:numPr>
        <w:jc w:val="both"/>
        <w:rPr>
          <w:b/>
          <w:bCs/>
        </w:rPr>
      </w:pPr>
      <w:r w:rsidRPr="00520AAF">
        <w:rPr>
          <w:b/>
          <w:bCs/>
        </w:rPr>
        <w:t>Take time to learn.</w:t>
      </w:r>
    </w:p>
    <w:p w:rsidR="00520AAF" w:rsidRDefault="00520AAF" w:rsidP="00A70BF5">
      <w:pPr>
        <w:pStyle w:val="Prrafodelista"/>
        <w:numPr>
          <w:ilvl w:val="0"/>
          <w:numId w:val="6"/>
        </w:numPr>
        <w:jc w:val="both"/>
        <w:rPr>
          <w:b/>
          <w:bCs/>
        </w:rPr>
      </w:pPr>
      <w:r w:rsidRPr="00520AAF">
        <w:rPr>
          <w:b/>
          <w:bCs/>
        </w:rPr>
        <w:t xml:space="preserve">Look beyond personal terrain. </w:t>
      </w:r>
    </w:p>
    <w:p w:rsidR="00520AAF" w:rsidRPr="00520AAF" w:rsidRDefault="00520AAF" w:rsidP="00A70BF5">
      <w:pPr>
        <w:pStyle w:val="Prrafodelista"/>
        <w:numPr>
          <w:ilvl w:val="0"/>
          <w:numId w:val="6"/>
        </w:numPr>
        <w:jc w:val="both"/>
        <w:rPr>
          <w:b/>
          <w:bCs/>
        </w:rPr>
      </w:pPr>
      <w:r w:rsidRPr="00520AAF">
        <w:rPr>
          <w:b/>
          <w:bCs/>
        </w:rPr>
        <w:t>Allow others to succeed.</w:t>
      </w:r>
    </w:p>
    <w:p w:rsidR="00520AAF" w:rsidRDefault="00520AAF" w:rsidP="00A70BF5">
      <w:pPr>
        <w:pStyle w:val="Prrafodelista"/>
        <w:numPr>
          <w:ilvl w:val="0"/>
          <w:numId w:val="6"/>
        </w:numPr>
        <w:jc w:val="both"/>
        <w:rPr>
          <w:b/>
          <w:bCs/>
        </w:rPr>
      </w:pPr>
      <w:r w:rsidRPr="00520AAF">
        <w:rPr>
          <w:b/>
          <w:bCs/>
        </w:rPr>
        <w:t xml:space="preserve">Share </w:t>
      </w:r>
      <w:proofErr w:type="spellStart"/>
      <w:r w:rsidRPr="00520AAF">
        <w:rPr>
          <w:b/>
          <w:bCs/>
        </w:rPr>
        <w:t>prizes</w:t>
      </w:r>
      <w:proofErr w:type="spellEnd"/>
      <w:r w:rsidRPr="00520AAF">
        <w:rPr>
          <w:b/>
          <w:bCs/>
        </w:rPr>
        <w:t xml:space="preserve"> and achievements.</w:t>
      </w:r>
    </w:p>
    <w:p w:rsidR="00A70BF5" w:rsidRDefault="00A70BF5" w:rsidP="00A70BF5">
      <w:pPr>
        <w:jc w:val="both"/>
        <w:rPr>
          <w:b/>
          <w:bCs/>
        </w:rPr>
      </w:pPr>
    </w:p>
    <w:p w:rsidR="00A70BF5" w:rsidRDefault="00A70BF5" w:rsidP="00A70BF5">
      <w:pPr>
        <w:jc w:val="both"/>
        <w:rPr>
          <w:b/>
          <w:bCs/>
        </w:rPr>
      </w:pPr>
    </w:p>
    <w:p w:rsidR="00A70BF5" w:rsidRDefault="00A70BF5" w:rsidP="00A70BF5">
      <w:pPr>
        <w:jc w:val="both"/>
        <w:rPr>
          <w:b/>
          <w:bCs/>
        </w:rPr>
      </w:pPr>
    </w:p>
    <w:p w:rsidR="00A70BF5" w:rsidRPr="00A70BF5" w:rsidRDefault="00A70BF5" w:rsidP="00A70BF5">
      <w:pPr>
        <w:jc w:val="both"/>
        <w:rPr>
          <w:b/>
          <w:bCs/>
        </w:rPr>
      </w:pPr>
    </w:p>
    <w:p w:rsidR="007D5BCD" w:rsidRDefault="007D5BCD" w:rsidP="00A70BF5">
      <w:pPr>
        <w:pStyle w:val="Ttulo1"/>
        <w:jc w:val="both"/>
      </w:pPr>
      <w:r>
        <w:t>Conclusion</w:t>
      </w:r>
    </w:p>
    <w:p w:rsidR="007D5BCD" w:rsidRDefault="007D5BCD" w:rsidP="00A70BF5">
      <w:pPr>
        <w:jc w:val="both"/>
      </w:pPr>
    </w:p>
    <w:p w:rsidR="007D5BCD" w:rsidRDefault="007D5BCD" w:rsidP="00A70BF5">
      <w:pPr>
        <w:jc w:val="both"/>
      </w:pPr>
      <w:r>
        <w:t>The result of this report has given the chance to identify the importance of the contributing factors like structure,</w:t>
      </w:r>
      <w:r w:rsidR="00C33D8C">
        <w:t xml:space="preserve"> </w:t>
      </w:r>
      <w:proofErr w:type="gramStart"/>
      <w:r w:rsidR="00C33D8C">
        <w:t>directors</w:t>
      </w:r>
      <w:proofErr w:type="gramEnd"/>
      <w:r>
        <w:t xml:space="preserve"> leadership</w:t>
      </w:r>
      <w:r w:rsidR="00C33D8C">
        <w:t xml:space="preserve"> styles</w:t>
      </w:r>
      <w:r>
        <w:t xml:space="preserve"> and culture</w:t>
      </w:r>
      <w:r w:rsidR="007D6F78">
        <w:t>,</w:t>
      </w:r>
      <w:r>
        <w:t xml:space="preserve"> to get to know the organizational characteristics and environment for the companies to accomplish objectives and generate value.</w:t>
      </w:r>
    </w:p>
    <w:p w:rsidR="00F631E4" w:rsidRPr="00F631E4" w:rsidRDefault="006147B2" w:rsidP="00A70BF5">
      <w:pPr>
        <w:jc w:val="both"/>
        <w:rPr>
          <w:rFonts w:ascii="Verdana" w:eastAsia="Times New Roman" w:hAnsi="Verdana" w:cs="Times New Roman"/>
          <w:color w:val="000000"/>
          <w:sz w:val="18"/>
          <w:szCs w:val="18"/>
          <w:lang w:eastAsia="es-DO"/>
        </w:rPr>
      </w:pPr>
      <w:r>
        <w:t xml:space="preserve">It has being pointed, that is </w:t>
      </w:r>
      <w:proofErr w:type="gramStart"/>
      <w:r>
        <w:t>important  for</w:t>
      </w:r>
      <w:proofErr w:type="gramEnd"/>
      <w:r>
        <w:t xml:space="preserve"> the organization to have a good leader that spread among the employees the culture that has been fixed from the beginning through the founders.</w:t>
      </w:r>
      <w:r w:rsidR="00F631E4">
        <w:t xml:space="preserve"> </w:t>
      </w:r>
    </w:p>
    <w:p w:rsidR="00F631E4" w:rsidRPr="00F631E4" w:rsidRDefault="00F631E4" w:rsidP="00A70BF5">
      <w:pPr>
        <w:jc w:val="both"/>
      </w:pPr>
      <w:r>
        <w:t xml:space="preserve">It also stands out from this analysis that the organizational culture is determined by the forces of the macro-environment, which in turn cause changes in the </w:t>
      </w:r>
      <w:proofErr w:type="spellStart"/>
      <w:r>
        <w:t>behavior</w:t>
      </w:r>
      <w:proofErr w:type="spellEnd"/>
      <w:r>
        <w:t xml:space="preserve"> and internal working relations, if these results in relationships of trust and organizational growth, and unfavourable when adverse effects occur. T</w:t>
      </w:r>
      <w:r w:rsidRPr="00F631E4">
        <w:t>he motivation and leadership exercised by management levels to strengthen organizational principles and identity and, as these contribute to the processes of integration and consolidation in the strategic design of objective planning and decision-making, alignment of corporate culture and structure, formation of multi-level systemic teams, strengthening of the culture of trust and empowerment, promotion of learning and human development, as determinants of organizational culture.</w:t>
      </w:r>
    </w:p>
    <w:p w:rsidR="007653F7" w:rsidRDefault="006147B2" w:rsidP="00A70BF5">
      <w:pPr>
        <w:jc w:val="both"/>
      </w:pPr>
      <w:r>
        <w:t xml:space="preserve">The culture is something that has been learnt from mistakes and success of the company </w:t>
      </w:r>
      <w:proofErr w:type="gramStart"/>
      <w:r>
        <w:t>and also</w:t>
      </w:r>
      <w:proofErr w:type="gramEnd"/>
      <w:r>
        <w:t xml:space="preserve"> can be changed, the important thing to know is that needs to have a connection with the strategy of the company. If you know your strategy, you also know that the culture is what gives impulse to it and gives a more complete meaning.</w:t>
      </w:r>
      <w:r w:rsidR="00F631E4">
        <w:t xml:space="preserve"> </w:t>
      </w:r>
      <w:r w:rsidR="007653F7" w:rsidRPr="007653F7">
        <w:t>The essence of the strategy consists in the choice of a very specific position, whose platform is found in the system of special activities that a company develops to achieve differentiated positions in relation to the competition (Montoya &amp; Montoya, 2005). The design of the strategy requires both knowledge of the context in which the company must be located in order to achieve its purposes, beyond what is proposed, and of the cultural factors related to the strategist’s way of thinking, that is, how it puts into practice its thinking for the materialization of the vision of its organizational reality (Gutiérrez, 2012).</w:t>
      </w:r>
    </w:p>
    <w:p w:rsidR="006147B2" w:rsidRDefault="006147B2" w:rsidP="00A70BF5">
      <w:pPr>
        <w:jc w:val="both"/>
      </w:pPr>
    </w:p>
    <w:p w:rsidR="00B746A1" w:rsidRPr="007D5BCD" w:rsidRDefault="00B746A1" w:rsidP="00A70BF5">
      <w:pPr>
        <w:jc w:val="both"/>
      </w:pPr>
    </w:p>
    <w:p w:rsidR="00A03265" w:rsidRDefault="00A03265" w:rsidP="00A70BF5">
      <w:pPr>
        <w:jc w:val="both"/>
      </w:pPr>
    </w:p>
    <w:p w:rsidR="00A70BF5" w:rsidRDefault="00A70BF5" w:rsidP="00A70BF5">
      <w:pPr>
        <w:jc w:val="both"/>
      </w:pPr>
    </w:p>
    <w:p w:rsidR="00A70BF5" w:rsidRPr="00A03265" w:rsidRDefault="00A70BF5" w:rsidP="00A70BF5">
      <w:pPr>
        <w:jc w:val="both"/>
      </w:pPr>
    </w:p>
    <w:p w:rsidR="00A03265" w:rsidRDefault="00367996" w:rsidP="00A70BF5">
      <w:pPr>
        <w:pStyle w:val="Ttulo1"/>
        <w:jc w:val="both"/>
      </w:pPr>
      <w:r>
        <w:t>References</w:t>
      </w:r>
    </w:p>
    <w:p w:rsidR="00E530C4" w:rsidRPr="00E530C4" w:rsidRDefault="00E530C4" w:rsidP="00A70BF5">
      <w:pPr>
        <w:pStyle w:val="Prrafodelista"/>
        <w:numPr>
          <w:ilvl w:val="0"/>
          <w:numId w:val="5"/>
        </w:numPr>
        <w:jc w:val="both"/>
        <w:rPr>
          <w:rFonts w:ascii="Source Sans Pro" w:hAnsi="Source Sans Pro"/>
          <w:color w:val="808080" w:themeColor="background1" w:themeShade="80"/>
        </w:rPr>
      </w:pPr>
      <w:r w:rsidRPr="00DB69DC">
        <w:rPr>
          <w:rFonts w:ascii="Source Sans Pro" w:hAnsi="Source Sans Pro"/>
          <w:color w:val="808080" w:themeColor="background1" w:themeShade="80"/>
        </w:rPr>
        <w:t>Sinha, J.B.P., 2010. Culture and organizational behaviour, Los Angeles: SAGE.</w:t>
      </w:r>
    </w:p>
    <w:p w:rsidR="00E530C4" w:rsidRPr="00E530C4" w:rsidRDefault="00E530C4" w:rsidP="00A70BF5">
      <w:pPr>
        <w:pStyle w:val="Prrafodelista"/>
        <w:numPr>
          <w:ilvl w:val="0"/>
          <w:numId w:val="5"/>
        </w:numPr>
        <w:jc w:val="both"/>
        <w:rPr>
          <w:rFonts w:ascii="Source Sans Pro" w:hAnsi="Source Sans Pro"/>
          <w:color w:val="808080" w:themeColor="background1" w:themeShade="80"/>
        </w:rPr>
      </w:pPr>
      <w:r w:rsidRPr="00E530C4">
        <w:rPr>
          <w:rFonts w:ascii="Source Sans Pro" w:hAnsi="Source Sans Pro"/>
          <w:color w:val="808080" w:themeColor="background1" w:themeShade="80"/>
        </w:rPr>
        <w:t xml:space="preserve">Mena Méndez, </w:t>
      </w:r>
      <w:proofErr w:type="spellStart"/>
      <w:r w:rsidRPr="00E530C4">
        <w:rPr>
          <w:rFonts w:ascii="Source Sans Pro" w:hAnsi="Source Sans Pro"/>
          <w:color w:val="808080" w:themeColor="background1" w:themeShade="80"/>
        </w:rPr>
        <w:t>Dariel</w:t>
      </w:r>
      <w:proofErr w:type="spellEnd"/>
      <w:r w:rsidRPr="00E530C4">
        <w:rPr>
          <w:rFonts w:ascii="Source Sans Pro" w:hAnsi="Source Sans Pro"/>
          <w:color w:val="808080" w:themeColor="background1" w:themeShade="80"/>
        </w:rPr>
        <w:t>, 2019. Organizational culture, general elements, mediations and impact on the comprehensive development of institutions. Thought &amp; Management, (46), pp.11–48.</w:t>
      </w:r>
    </w:p>
    <w:p w:rsidR="00E530C4" w:rsidRPr="00E530C4" w:rsidRDefault="00E530C4" w:rsidP="00A70BF5">
      <w:pPr>
        <w:pStyle w:val="Prrafodelista"/>
        <w:numPr>
          <w:ilvl w:val="0"/>
          <w:numId w:val="5"/>
        </w:numPr>
        <w:jc w:val="both"/>
        <w:rPr>
          <w:rFonts w:ascii="Source Sans Pro" w:hAnsi="Source Sans Pro"/>
          <w:color w:val="808080" w:themeColor="background1" w:themeShade="80"/>
        </w:rPr>
      </w:pPr>
      <w:r w:rsidRPr="00E530C4">
        <w:rPr>
          <w:rFonts w:ascii="Source Sans Pro" w:hAnsi="Source Sans Pro"/>
          <w:color w:val="808080" w:themeColor="background1" w:themeShade="80"/>
        </w:rPr>
        <w:t xml:space="preserve">Paz, Maria G. T., 2020. PERSONAL ORGANIZATIONAL WELL-BEING AND QUALITY OF ORGANIZATIONAL LIFE: THE MEDIATING ROLE OF ORGANIZATIONAL CULTURE. </w:t>
      </w:r>
      <w:proofErr w:type="spellStart"/>
      <w:r w:rsidRPr="00E530C4">
        <w:rPr>
          <w:rFonts w:ascii="Source Sans Pro" w:hAnsi="Source Sans Pro"/>
          <w:color w:val="808080" w:themeColor="background1" w:themeShade="80"/>
        </w:rPr>
        <w:t>Revista</w:t>
      </w:r>
      <w:proofErr w:type="spellEnd"/>
      <w:r w:rsidRPr="00E530C4">
        <w:rPr>
          <w:rFonts w:ascii="Source Sans Pro" w:hAnsi="Source Sans Pro"/>
          <w:color w:val="808080" w:themeColor="background1" w:themeShade="80"/>
        </w:rPr>
        <w:t xml:space="preserve"> de </w:t>
      </w:r>
      <w:proofErr w:type="spellStart"/>
      <w:r w:rsidRPr="00E530C4">
        <w:rPr>
          <w:rFonts w:ascii="Source Sans Pro" w:hAnsi="Source Sans Pro"/>
          <w:color w:val="808080" w:themeColor="background1" w:themeShade="80"/>
        </w:rPr>
        <w:t>Administração</w:t>
      </w:r>
      <w:proofErr w:type="spellEnd"/>
      <w:r w:rsidRPr="00E530C4">
        <w:rPr>
          <w:rFonts w:ascii="Source Sans Pro" w:hAnsi="Source Sans Pro"/>
          <w:color w:val="808080" w:themeColor="background1" w:themeShade="80"/>
        </w:rPr>
        <w:t xml:space="preserve"> Mackenzie, 21 (1), pp.1–38</w:t>
      </w:r>
    </w:p>
    <w:p w:rsidR="00E530C4" w:rsidRPr="00E530C4" w:rsidRDefault="00E530C4" w:rsidP="00A70BF5">
      <w:pPr>
        <w:pStyle w:val="Prrafodelista"/>
        <w:numPr>
          <w:ilvl w:val="0"/>
          <w:numId w:val="5"/>
        </w:numPr>
        <w:jc w:val="both"/>
        <w:rPr>
          <w:rFonts w:ascii="Source Sans Pro" w:hAnsi="Source Sans Pro"/>
          <w:color w:val="808080" w:themeColor="background1" w:themeShade="80"/>
          <w:lang w:val="es-DO"/>
        </w:rPr>
      </w:pPr>
      <w:r w:rsidRPr="00E530C4">
        <w:rPr>
          <w:rFonts w:ascii="Source Sans Pro" w:hAnsi="Source Sans Pro"/>
          <w:color w:val="808080" w:themeColor="background1" w:themeShade="80"/>
          <w:lang w:val="es-DO"/>
        </w:rPr>
        <w:t xml:space="preserve">Gómez Romero, José Gerardo Ignacio, 2015. </w:t>
      </w:r>
      <w:r w:rsidRPr="00E530C4">
        <w:rPr>
          <w:rFonts w:ascii="Source Sans Pro" w:hAnsi="Source Sans Pro"/>
          <w:color w:val="808080" w:themeColor="background1" w:themeShade="80"/>
          <w:lang w:val="en"/>
        </w:rPr>
        <w:t xml:space="preserve">Business Culture and its relationship with learning leadership in MSMEs in the City of Durango, Mexico. </w:t>
      </w:r>
      <w:proofErr w:type="spellStart"/>
      <w:r w:rsidRPr="00E530C4">
        <w:rPr>
          <w:rFonts w:ascii="Source Sans Pro" w:hAnsi="Source Sans Pro"/>
          <w:color w:val="808080" w:themeColor="background1" w:themeShade="80"/>
          <w:lang w:val="en"/>
        </w:rPr>
        <w:t>Recherches</w:t>
      </w:r>
      <w:proofErr w:type="spellEnd"/>
      <w:r w:rsidRPr="00E530C4">
        <w:rPr>
          <w:rFonts w:ascii="Source Sans Pro" w:hAnsi="Source Sans Pro"/>
          <w:color w:val="808080" w:themeColor="background1" w:themeShade="80"/>
          <w:lang w:val="en"/>
        </w:rPr>
        <w:t xml:space="preserve"> </w:t>
      </w:r>
      <w:proofErr w:type="spellStart"/>
      <w:r w:rsidRPr="00E530C4">
        <w:rPr>
          <w:rFonts w:ascii="Source Sans Pro" w:hAnsi="Source Sans Pro"/>
          <w:color w:val="808080" w:themeColor="background1" w:themeShade="80"/>
          <w:lang w:val="en"/>
        </w:rPr>
        <w:t>en</w:t>
      </w:r>
      <w:proofErr w:type="spellEnd"/>
      <w:r w:rsidRPr="00E530C4">
        <w:rPr>
          <w:rFonts w:ascii="Source Sans Pro" w:hAnsi="Source Sans Pro"/>
          <w:color w:val="808080" w:themeColor="background1" w:themeShade="80"/>
          <w:lang w:val="en"/>
        </w:rPr>
        <w:t xml:space="preserve"> Sciences de Gestion, (111), pp.253–276.</w:t>
      </w:r>
    </w:p>
    <w:p w:rsidR="00E530C4" w:rsidRPr="00E530C4" w:rsidRDefault="00E530C4" w:rsidP="00A70BF5">
      <w:pPr>
        <w:pStyle w:val="Prrafodelista"/>
        <w:numPr>
          <w:ilvl w:val="0"/>
          <w:numId w:val="5"/>
        </w:numPr>
        <w:jc w:val="both"/>
        <w:rPr>
          <w:rFonts w:ascii="Source Sans Pro" w:hAnsi="Source Sans Pro"/>
          <w:color w:val="808080" w:themeColor="background1" w:themeShade="80"/>
        </w:rPr>
      </w:pPr>
      <w:r w:rsidRPr="00E530C4">
        <w:rPr>
          <w:rFonts w:ascii="Source Sans Pro" w:hAnsi="Source Sans Pro"/>
          <w:color w:val="808080" w:themeColor="background1" w:themeShade="80"/>
          <w:lang w:val="en"/>
        </w:rPr>
        <w:t>SAVAGE, Stephen P. Talcott Parsons Theories: The Social Relations of Action. McGraw-Hill, 1999.</w:t>
      </w:r>
    </w:p>
    <w:p w:rsidR="00E530C4" w:rsidRPr="00E530C4" w:rsidRDefault="00E530C4" w:rsidP="00A70BF5">
      <w:pPr>
        <w:pStyle w:val="Prrafodelista"/>
        <w:numPr>
          <w:ilvl w:val="0"/>
          <w:numId w:val="5"/>
        </w:numPr>
        <w:jc w:val="both"/>
        <w:rPr>
          <w:rFonts w:ascii="Source Sans Pro" w:hAnsi="Source Sans Pro"/>
          <w:color w:val="808080" w:themeColor="background1" w:themeShade="80"/>
        </w:rPr>
      </w:pPr>
      <w:r w:rsidRPr="00E530C4">
        <w:rPr>
          <w:rFonts w:ascii="Source Sans Pro" w:hAnsi="Source Sans Pro"/>
          <w:color w:val="808080" w:themeColor="background1" w:themeShade="80"/>
          <w:lang w:val="es-DO"/>
        </w:rPr>
        <w:t xml:space="preserve">HERNÁNDEZ ROMERO, Yasmín; GALINDO SOSA, Raúl. </w:t>
      </w:r>
      <w:r w:rsidRPr="00E530C4">
        <w:rPr>
          <w:rFonts w:ascii="Source Sans Pro" w:hAnsi="Source Sans Pro"/>
          <w:color w:val="808080" w:themeColor="background1" w:themeShade="80"/>
          <w:lang w:val="en"/>
        </w:rPr>
        <w:t xml:space="preserve">Vicente. Modernization business strategies and production models. Relations between structure, decision and subject. In: Public Spaces. </w:t>
      </w:r>
      <w:proofErr w:type="gramStart"/>
      <w:r w:rsidRPr="00E530C4">
        <w:rPr>
          <w:rFonts w:ascii="Source Sans Pro" w:hAnsi="Source Sans Pro"/>
          <w:color w:val="808080" w:themeColor="background1" w:themeShade="80"/>
          <w:lang w:val="en"/>
        </w:rPr>
        <w:t>February,</w:t>
      </w:r>
      <w:proofErr w:type="gramEnd"/>
      <w:r w:rsidRPr="00E530C4">
        <w:rPr>
          <w:rFonts w:ascii="Source Sans Pro" w:hAnsi="Source Sans Pro"/>
          <w:color w:val="808080" w:themeColor="background1" w:themeShade="80"/>
          <w:lang w:val="en"/>
        </w:rPr>
        <w:t xml:space="preserve"> 2008, vol. 11, no. 21. p. 272-290.</w:t>
      </w:r>
    </w:p>
    <w:p w:rsidR="00E530C4" w:rsidRPr="00E530C4" w:rsidRDefault="00E530C4" w:rsidP="00A70BF5">
      <w:pPr>
        <w:pStyle w:val="Prrafodelista"/>
        <w:numPr>
          <w:ilvl w:val="0"/>
          <w:numId w:val="5"/>
        </w:numPr>
        <w:jc w:val="both"/>
        <w:rPr>
          <w:rFonts w:ascii="Source Sans Pro" w:hAnsi="Source Sans Pro"/>
          <w:color w:val="808080" w:themeColor="background1" w:themeShade="80"/>
          <w:lang w:val="es-DO"/>
        </w:rPr>
      </w:pPr>
      <w:r w:rsidRPr="00E530C4">
        <w:rPr>
          <w:rFonts w:ascii="Source Sans Pro" w:hAnsi="Source Sans Pro"/>
          <w:color w:val="808080" w:themeColor="background1" w:themeShade="80"/>
          <w:lang w:val="es-DO"/>
        </w:rPr>
        <w:t xml:space="preserve">MONTOYA RESTREPO, Iván Alonso; MONTOYA RESTRPO, Luz Alexandra. </w:t>
      </w:r>
      <w:r w:rsidRPr="00E530C4">
        <w:rPr>
          <w:rFonts w:ascii="Source Sans Pro" w:hAnsi="Source Sans Pro"/>
          <w:color w:val="808080" w:themeColor="background1" w:themeShade="80"/>
          <w:lang w:val="en"/>
        </w:rPr>
        <w:t>Visiting Mintzberg: his concept of Strategy and Main Schools. In: EAN Magazine. 2005, no 53, pp. 84-93.</w:t>
      </w:r>
    </w:p>
    <w:p w:rsidR="00E530C4" w:rsidRPr="00E530C4" w:rsidRDefault="00E530C4" w:rsidP="00A70BF5">
      <w:pPr>
        <w:pStyle w:val="Prrafodelista"/>
        <w:numPr>
          <w:ilvl w:val="0"/>
          <w:numId w:val="5"/>
        </w:numPr>
        <w:jc w:val="both"/>
        <w:rPr>
          <w:rFonts w:ascii="Source Sans Pro" w:hAnsi="Source Sans Pro"/>
          <w:color w:val="808080" w:themeColor="background1" w:themeShade="80"/>
          <w:lang w:val="es-DO"/>
        </w:rPr>
      </w:pPr>
      <w:r w:rsidRPr="00E530C4">
        <w:rPr>
          <w:rFonts w:ascii="Source Sans Pro" w:hAnsi="Source Sans Pro"/>
          <w:color w:val="808080" w:themeColor="background1" w:themeShade="80"/>
          <w:lang w:val="en"/>
        </w:rPr>
        <w:t>GUTIÉRREZ OSSA, Jahir Alexander. Redefinition and trends of the concept of strategy for the Colombian Manager. In: Management Studies. January-</w:t>
      </w:r>
      <w:proofErr w:type="gramStart"/>
      <w:r w:rsidRPr="00E530C4">
        <w:rPr>
          <w:rFonts w:ascii="Source Sans Pro" w:hAnsi="Source Sans Pro"/>
          <w:color w:val="808080" w:themeColor="background1" w:themeShade="80"/>
          <w:lang w:val="en"/>
        </w:rPr>
        <w:t>March,</w:t>
      </w:r>
      <w:proofErr w:type="gramEnd"/>
      <w:r w:rsidRPr="00E530C4">
        <w:rPr>
          <w:rFonts w:ascii="Source Sans Pro" w:hAnsi="Source Sans Pro"/>
          <w:color w:val="808080" w:themeColor="background1" w:themeShade="80"/>
          <w:lang w:val="en"/>
        </w:rPr>
        <w:t xml:space="preserve"> 2012, vol. 28 no. 122. p. 153-167.</w:t>
      </w:r>
    </w:p>
    <w:p w:rsidR="00E530C4" w:rsidRPr="00E530C4" w:rsidRDefault="00E530C4" w:rsidP="00A70BF5">
      <w:pPr>
        <w:pStyle w:val="Prrafodelista"/>
        <w:numPr>
          <w:ilvl w:val="0"/>
          <w:numId w:val="5"/>
        </w:numPr>
        <w:jc w:val="both"/>
        <w:rPr>
          <w:rFonts w:ascii="Source Sans Pro" w:hAnsi="Source Sans Pro"/>
          <w:color w:val="808080" w:themeColor="background1" w:themeShade="80"/>
        </w:rPr>
      </w:pPr>
      <w:r w:rsidRPr="00E530C4">
        <w:rPr>
          <w:rFonts w:ascii="Source Sans Pro" w:hAnsi="Source Sans Pro"/>
          <w:color w:val="808080" w:themeColor="background1" w:themeShade="80"/>
          <w:lang w:val="es-DO"/>
        </w:rPr>
        <w:t xml:space="preserve">MONTEALEGRE GONZÁLEZ, José Vicente; CALDERÓN HERNÁNDEZ, Gregorio. </w:t>
      </w:r>
      <w:r w:rsidRPr="00E530C4">
        <w:rPr>
          <w:rFonts w:ascii="Source Sans Pro" w:hAnsi="Source Sans Pro"/>
          <w:color w:val="808080" w:themeColor="background1" w:themeShade="80"/>
          <w:lang w:val="en"/>
        </w:rPr>
        <w:t xml:space="preserve">Relationships between attitude towards change and organizational culture: Case study in medium and large garment companies in </w:t>
      </w:r>
      <w:proofErr w:type="spellStart"/>
      <w:r w:rsidRPr="00E530C4">
        <w:rPr>
          <w:rFonts w:ascii="Source Sans Pro" w:hAnsi="Source Sans Pro"/>
          <w:color w:val="808080" w:themeColor="background1" w:themeShade="80"/>
          <w:lang w:val="en"/>
        </w:rPr>
        <w:t>Ibagué</w:t>
      </w:r>
      <w:proofErr w:type="spellEnd"/>
      <w:r w:rsidRPr="00E530C4">
        <w:rPr>
          <w:rFonts w:ascii="Source Sans Pro" w:hAnsi="Source Sans Pro"/>
          <w:color w:val="808080" w:themeColor="background1" w:themeShade="80"/>
          <w:lang w:val="en"/>
        </w:rPr>
        <w:t>. In: Innovate. Administrative and Social Sciences Magazine. 2007, vol. 17, not 29, pp. 49-69.</w:t>
      </w:r>
    </w:p>
    <w:p w:rsidR="00E530C4" w:rsidRPr="00A70BF5" w:rsidRDefault="00E530C4" w:rsidP="00A70BF5">
      <w:pPr>
        <w:pStyle w:val="Prrafodelista"/>
        <w:numPr>
          <w:ilvl w:val="0"/>
          <w:numId w:val="5"/>
        </w:numPr>
        <w:jc w:val="both"/>
        <w:rPr>
          <w:rFonts w:ascii="Source Sans Pro" w:hAnsi="Source Sans Pro"/>
          <w:color w:val="808080" w:themeColor="background1" w:themeShade="80"/>
        </w:rPr>
      </w:pPr>
      <w:r w:rsidRPr="00E530C4">
        <w:rPr>
          <w:rFonts w:ascii="Source Sans Pro" w:hAnsi="Source Sans Pro"/>
          <w:color w:val="808080" w:themeColor="background1" w:themeShade="80"/>
          <w:lang w:val="en"/>
        </w:rPr>
        <w:t>ACKOFF, Russell. Recreation of corporations: an organizational design for the XXI century., Mexico DF: Oxford University Press, 2000</w:t>
      </w:r>
    </w:p>
    <w:p w:rsidR="00A70BF5" w:rsidRPr="00A70BF5" w:rsidRDefault="00A70BF5" w:rsidP="00A70BF5">
      <w:pPr>
        <w:pStyle w:val="Prrafodelista"/>
        <w:numPr>
          <w:ilvl w:val="0"/>
          <w:numId w:val="5"/>
        </w:numPr>
        <w:jc w:val="both"/>
        <w:rPr>
          <w:rFonts w:ascii="Source Sans Pro" w:hAnsi="Source Sans Pro"/>
          <w:color w:val="808080" w:themeColor="background1" w:themeShade="80"/>
          <w:lang w:val="es-DO"/>
        </w:rPr>
      </w:pPr>
      <w:r w:rsidRPr="00A70BF5">
        <w:rPr>
          <w:rFonts w:ascii="Source Sans Pro" w:hAnsi="Source Sans Pro"/>
          <w:color w:val="808080" w:themeColor="background1" w:themeShade="80"/>
          <w:lang w:val="es-DO"/>
        </w:rPr>
        <w:t xml:space="preserve">CONTRERAS TORRES, </w:t>
      </w:r>
      <w:proofErr w:type="spellStart"/>
      <w:r w:rsidRPr="00A70BF5">
        <w:rPr>
          <w:rFonts w:ascii="Source Sans Pro" w:hAnsi="Source Sans Pro"/>
          <w:color w:val="808080" w:themeColor="background1" w:themeShade="80"/>
          <w:lang w:val="es-DO"/>
        </w:rPr>
        <w:t>Francoise</w:t>
      </w:r>
      <w:proofErr w:type="spellEnd"/>
      <w:r w:rsidRPr="00A70BF5">
        <w:rPr>
          <w:rFonts w:ascii="Source Sans Pro" w:hAnsi="Source Sans Pro"/>
          <w:color w:val="808080" w:themeColor="background1" w:themeShade="80"/>
          <w:lang w:val="es-DO"/>
        </w:rPr>
        <w:t xml:space="preserve"> </w:t>
      </w:r>
      <w:proofErr w:type="spellStart"/>
      <w:r w:rsidRPr="00A70BF5">
        <w:rPr>
          <w:rFonts w:ascii="Source Sans Pro" w:hAnsi="Source Sans Pro"/>
          <w:color w:val="808080" w:themeColor="background1" w:themeShade="80"/>
          <w:lang w:val="es-DO"/>
        </w:rPr>
        <w:t>Venezia</w:t>
      </w:r>
      <w:proofErr w:type="spellEnd"/>
      <w:r w:rsidRPr="00A70BF5">
        <w:rPr>
          <w:rFonts w:ascii="Source Sans Pro" w:hAnsi="Source Sans Pro"/>
          <w:color w:val="808080" w:themeColor="background1" w:themeShade="80"/>
          <w:lang w:val="es-DO"/>
        </w:rPr>
        <w:t>; CASTRO RÍOS, Guido</w:t>
      </w:r>
      <w:r>
        <w:rPr>
          <w:rFonts w:ascii="Source Sans Pro" w:hAnsi="Source Sans Pro"/>
          <w:color w:val="808080" w:themeColor="background1" w:themeShade="80"/>
          <w:lang w:val="es-DO"/>
        </w:rPr>
        <w:t xml:space="preserve"> </w:t>
      </w:r>
      <w:r w:rsidRPr="00A70BF5">
        <w:rPr>
          <w:rFonts w:ascii="Source Sans Pro" w:hAnsi="Source Sans Pro"/>
          <w:color w:val="808080" w:themeColor="background1" w:themeShade="80"/>
          <w:lang w:val="es-DO"/>
        </w:rPr>
        <w:t xml:space="preserve">Angello. </w:t>
      </w:r>
      <w:r w:rsidRPr="00A70BF5">
        <w:rPr>
          <w:rFonts w:ascii="Source Sans Pro" w:hAnsi="Source Sans Pro"/>
          <w:color w:val="808080" w:themeColor="background1" w:themeShade="80"/>
          <w:lang w:val="en"/>
        </w:rPr>
        <w:t>Leadership, power and organizational mobilization. In:</w:t>
      </w:r>
      <w:r>
        <w:rPr>
          <w:rFonts w:ascii="Source Sans Pro" w:hAnsi="Source Sans Pro"/>
          <w:color w:val="808080" w:themeColor="background1" w:themeShade="80"/>
          <w:lang w:val="en"/>
        </w:rPr>
        <w:t xml:space="preserve"> </w:t>
      </w:r>
      <w:r w:rsidRPr="00A70BF5">
        <w:rPr>
          <w:rFonts w:ascii="Source Sans Pro" w:hAnsi="Source Sans Pro"/>
          <w:color w:val="808080" w:themeColor="background1" w:themeShade="80"/>
          <w:lang w:val="en"/>
        </w:rPr>
        <w:t>Management Studies Magazine. January-</w:t>
      </w:r>
      <w:proofErr w:type="gramStart"/>
      <w:r w:rsidRPr="00A70BF5">
        <w:rPr>
          <w:rFonts w:ascii="Source Sans Pro" w:hAnsi="Source Sans Pro"/>
          <w:color w:val="808080" w:themeColor="background1" w:themeShade="80"/>
          <w:lang w:val="en"/>
        </w:rPr>
        <w:t>March,</w:t>
      </w:r>
      <w:proofErr w:type="gramEnd"/>
      <w:r w:rsidRPr="00A70BF5">
        <w:rPr>
          <w:rFonts w:ascii="Source Sans Pro" w:hAnsi="Source Sans Pro"/>
          <w:color w:val="808080" w:themeColor="background1" w:themeShade="80"/>
          <w:lang w:val="en"/>
        </w:rPr>
        <w:t xml:space="preserve"> 2013, vol. 29, no.126, p. 72-76.</w:t>
      </w:r>
    </w:p>
    <w:p w:rsidR="00A70BF5" w:rsidRPr="00E530C4" w:rsidRDefault="00A70BF5" w:rsidP="00A70BF5">
      <w:pPr>
        <w:pStyle w:val="Prrafodelista"/>
        <w:jc w:val="both"/>
        <w:rPr>
          <w:rFonts w:ascii="Source Sans Pro" w:hAnsi="Source Sans Pro"/>
          <w:color w:val="808080" w:themeColor="background1" w:themeShade="80"/>
        </w:rPr>
      </w:pPr>
    </w:p>
    <w:p w:rsidR="00367996" w:rsidRPr="00E530C4" w:rsidRDefault="00367996" w:rsidP="00A70BF5">
      <w:pPr>
        <w:jc w:val="both"/>
      </w:pPr>
    </w:p>
    <w:sectPr w:rsidR="00367996" w:rsidRPr="00E530C4" w:rsidSect="00A70BF5">
      <w:pgSz w:w="12240" w:h="15840"/>
      <w:pgMar w:top="1417" w:right="1701" w:bottom="1417" w:left="1701" w:header="708" w:footer="708" w:gutter="0"/>
      <w:pgBorders w:offsetFrom="page">
        <w:top w:val="single" w:sz="4" w:space="24" w:color="C0CF3A" w:themeColor="accent3"/>
        <w:left w:val="single" w:sz="4" w:space="24" w:color="C0CF3A" w:themeColor="accent3"/>
        <w:bottom w:val="single" w:sz="4" w:space="24" w:color="C0CF3A" w:themeColor="accent3"/>
        <w:right w:val="single" w:sz="4" w:space="24" w:color="C0CF3A" w:themeColor="accent3"/>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8" type="#_x0000_t75" style="width:14.4pt;height:14.4pt" o:bullet="t">
        <v:imagedata r:id="rId1" o:title="msoBD1D"/>
      </v:shape>
    </w:pict>
  </w:numPicBullet>
  <w:abstractNum w:abstractNumId="0" w15:restartNumberingAfterBreak="0">
    <w:nsid w:val="222D3F55"/>
    <w:multiLevelType w:val="hybridMultilevel"/>
    <w:tmpl w:val="E244CB78"/>
    <w:lvl w:ilvl="0" w:tplc="1C0A0007">
      <w:start w:val="1"/>
      <w:numFmt w:val="bullet"/>
      <w:lvlText w:val=""/>
      <w:lvlPicBulletId w:val="0"/>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 w15:restartNumberingAfterBreak="0">
    <w:nsid w:val="31844BB4"/>
    <w:multiLevelType w:val="hybridMultilevel"/>
    <w:tmpl w:val="400C8E6A"/>
    <w:lvl w:ilvl="0" w:tplc="1C0A0007">
      <w:start w:val="1"/>
      <w:numFmt w:val="bullet"/>
      <w:lvlText w:val=""/>
      <w:lvlPicBulletId w:val="0"/>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 w15:restartNumberingAfterBreak="0">
    <w:nsid w:val="4F291B64"/>
    <w:multiLevelType w:val="hybridMultilevel"/>
    <w:tmpl w:val="406E47F0"/>
    <w:lvl w:ilvl="0" w:tplc="1C0A000D">
      <w:start w:val="1"/>
      <w:numFmt w:val="bullet"/>
      <w:lvlText w:val=""/>
      <w:lvlJc w:val="left"/>
      <w:pPr>
        <w:ind w:left="720" w:hanging="360"/>
      </w:pPr>
      <w:rPr>
        <w:rFonts w:ascii="Wingdings" w:hAnsi="Wingdings"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 w15:restartNumberingAfterBreak="0">
    <w:nsid w:val="535408DA"/>
    <w:multiLevelType w:val="hybridMultilevel"/>
    <w:tmpl w:val="21AACC2A"/>
    <w:lvl w:ilvl="0" w:tplc="1C0A0007">
      <w:start w:val="1"/>
      <w:numFmt w:val="bullet"/>
      <w:lvlText w:val=""/>
      <w:lvlPicBulletId w:val="0"/>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4" w15:restartNumberingAfterBreak="0">
    <w:nsid w:val="57FC1AD2"/>
    <w:multiLevelType w:val="hybridMultilevel"/>
    <w:tmpl w:val="21AADD3C"/>
    <w:lvl w:ilvl="0" w:tplc="1C0A0007">
      <w:start w:val="1"/>
      <w:numFmt w:val="bullet"/>
      <w:lvlText w:val=""/>
      <w:lvlPicBulletId w:val="0"/>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5" w15:restartNumberingAfterBreak="0">
    <w:nsid w:val="70582A37"/>
    <w:multiLevelType w:val="hybridMultilevel"/>
    <w:tmpl w:val="16D2D36A"/>
    <w:lvl w:ilvl="0" w:tplc="1C0A000D">
      <w:start w:val="1"/>
      <w:numFmt w:val="bullet"/>
      <w:lvlText w:val=""/>
      <w:lvlJc w:val="left"/>
      <w:pPr>
        <w:ind w:left="720" w:hanging="360"/>
      </w:pPr>
      <w:rPr>
        <w:rFonts w:ascii="Wingdings" w:hAnsi="Wingdings"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03265"/>
    <w:rsid w:val="000830ED"/>
    <w:rsid w:val="000D1345"/>
    <w:rsid w:val="000E6E64"/>
    <w:rsid w:val="001D3728"/>
    <w:rsid w:val="001F0C75"/>
    <w:rsid w:val="00367996"/>
    <w:rsid w:val="003A0D7F"/>
    <w:rsid w:val="00520AAF"/>
    <w:rsid w:val="005C480A"/>
    <w:rsid w:val="005E0966"/>
    <w:rsid w:val="006147B2"/>
    <w:rsid w:val="00670FDC"/>
    <w:rsid w:val="00693E65"/>
    <w:rsid w:val="007049D6"/>
    <w:rsid w:val="0074107D"/>
    <w:rsid w:val="007606AA"/>
    <w:rsid w:val="007653F7"/>
    <w:rsid w:val="007D5BCD"/>
    <w:rsid w:val="007D6F78"/>
    <w:rsid w:val="008D1105"/>
    <w:rsid w:val="008F40E3"/>
    <w:rsid w:val="00A03265"/>
    <w:rsid w:val="00A221E2"/>
    <w:rsid w:val="00A70BF5"/>
    <w:rsid w:val="00AA35CC"/>
    <w:rsid w:val="00AE5645"/>
    <w:rsid w:val="00B746A1"/>
    <w:rsid w:val="00C33D8C"/>
    <w:rsid w:val="00C943F1"/>
    <w:rsid w:val="00CF6921"/>
    <w:rsid w:val="00D262E7"/>
    <w:rsid w:val="00D3542C"/>
    <w:rsid w:val="00DB69DC"/>
    <w:rsid w:val="00E530C4"/>
    <w:rsid w:val="00E76C38"/>
    <w:rsid w:val="00F433A4"/>
    <w:rsid w:val="00F631E4"/>
    <w:rsid w:val="00F928AA"/>
    <w:rsid w:val="00FA68C8"/>
    <w:rsid w:val="00FC4740"/>
    <w:rsid w:val="00FD52D0"/>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BB0EEC7"/>
  <w15:chartTrackingRefBased/>
  <w15:docId w15:val="{4876C901-F064-42E8-B1B8-114BF557C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D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tulo1">
    <w:name w:val="heading 1"/>
    <w:basedOn w:val="Normal"/>
    <w:next w:val="Normal"/>
    <w:link w:val="Ttulo1Car"/>
    <w:uiPriority w:val="9"/>
    <w:qFormat/>
    <w:rsid w:val="00A03265"/>
    <w:pPr>
      <w:keepNext/>
      <w:keepLines/>
      <w:spacing w:before="240" w:after="0"/>
      <w:outlineLvl w:val="0"/>
    </w:pPr>
    <w:rPr>
      <w:rFonts w:asciiTheme="majorHAnsi" w:eastAsiaTheme="majorEastAsia" w:hAnsiTheme="majorHAnsi" w:cstheme="majorBidi"/>
      <w:color w:val="3E762A" w:themeColor="accent1" w:themeShade="BF"/>
      <w:sz w:val="32"/>
      <w:szCs w:val="32"/>
    </w:rPr>
  </w:style>
  <w:style w:type="paragraph" w:styleId="Ttulo2">
    <w:name w:val="heading 2"/>
    <w:basedOn w:val="Normal"/>
    <w:next w:val="Normal"/>
    <w:link w:val="Ttulo2Car"/>
    <w:uiPriority w:val="9"/>
    <w:unhideWhenUsed/>
    <w:qFormat/>
    <w:rsid w:val="00AE5645"/>
    <w:pPr>
      <w:keepNext/>
      <w:keepLines/>
      <w:spacing w:before="40" w:after="0"/>
      <w:outlineLvl w:val="1"/>
    </w:pPr>
    <w:rPr>
      <w:rFonts w:asciiTheme="majorHAnsi" w:eastAsiaTheme="majorEastAsia" w:hAnsiTheme="majorHAnsi" w:cstheme="majorBidi"/>
      <w:color w:val="3E762A" w:themeColor="accent1" w:themeShade="BF"/>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03265"/>
    <w:rPr>
      <w:rFonts w:asciiTheme="majorHAnsi" w:eastAsiaTheme="majorEastAsia" w:hAnsiTheme="majorHAnsi" w:cstheme="majorBidi"/>
      <w:color w:val="3E762A" w:themeColor="accent1" w:themeShade="BF"/>
      <w:sz w:val="32"/>
      <w:szCs w:val="32"/>
      <w:lang w:val="en-GB"/>
    </w:rPr>
  </w:style>
  <w:style w:type="paragraph" w:styleId="Prrafodelista">
    <w:name w:val="List Paragraph"/>
    <w:basedOn w:val="Normal"/>
    <w:uiPriority w:val="34"/>
    <w:qFormat/>
    <w:rsid w:val="00AA35CC"/>
    <w:pPr>
      <w:ind w:left="720"/>
      <w:contextualSpacing/>
    </w:pPr>
  </w:style>
  <w:style w:type="table" w:styleId="Tablaconcuadrcula">
    <w:name w:val="Table Grid"/>
    <w:basedOn w:val="Tablanormal"/>
    <w:uiPriority w:val="59"/>
    <w:rsid w:val="00CF69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2-nfasis3">
    <w:name w:val="Grid Table 2 Accent 3"/>
    <w:basedOn w:val="Tablanormal"/>
    <w:uiPriority w:val="47"/>
    <w:rsid w:val="00CF6921"/>
    <w:pPr>
      <w:spacing w:after="0" w:line="240" w:lineRule="auto"/>
    </w:pPr>
    <w:tblPr>
      <w:tblStyleRowBandSize w:val="1"/>
      <w:tblStyleColBandSize w:val="1"/>
      <w:tblBorders>
        <w:top w:val="single" w:sz="2" w:space="0" w:color="D9E288" w:themeColor="accent3" w:themeTint="99"/>
        <w:bottom w:val="single" w:sz="2" w:space="0" w:color="D9E288" w:themeColor="accent3" w:themeTint="99"/>
        <w:insideH w:val="single" w:sz="2" w:space="0" w:color="D9E288" w:themeColor="accent3" w:themeTint="99"/>
        <w:insideV w:val="single" w:sz="2" w:space="0" w:color="D9E288" w:themeColor="accent3" w:themeTint="99"/>
      </w:tblBorders>
    </w:tblPr>
    <w:tblStylePr w:type="firstRow">
      <w:rPr>
        <w:b/>
        <w:bCs/>
      </w:rPr>
      <w:tblPr/>
      <w:tcPr>
        <w:tcBorders>
          <w:top w:val="nil"/>
          <w:bottom w:val="single" w:sz="12" w:space="0" w:color="D9E288" w:themeColor="accent3" w:themeTint="99"/>
          <w:insideH w:val="nil"/>
          <w:insideV w:val="nil"/>
        </w:tcBorders>
        <w:shd w:val="clear" w:color="auto" w:fill="FFFFFF" w:themeFill="background1"/>
      </w:tcPr>
    </w:tblStylePr>
    <w:tblStylePr w:type="lastRow">
      <w:rPr>
        <w:b/>
        <w:bCs/>
      </w:rPr>
      <w:tblPr/>
      <w:tcPr>
        <w:tcBorders>
          <w:top w:val="double" w:sz="2" w:space="0" w:color="D9E288"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F5D7" w:themeFill="accent3" w:themeFillTint="33"/>
      </w:tcPr>
    </w:tblStylePr>
    <w:tblStylePr w:type="band1Horz">
      <w:tblPr/>
      <w:tcPr>
        <w:shd w:val="clear" w:color="auto" w:fill="F2F5D7" w:themeFill="accent3" w:themeFillTint="33"/>
      </w:tcPr>
    </w:tblStylePr>
  </w:style>
  <w:style w:type="character" w:customStyle="1" w:styleId="Ttulo2Car">
    <w:name w:val="Título 2 Car"/>
    <w:basedOn w:val="Fuentedeprrafopredeter"/>
    <w:link w:val="Ttulo2"/>
    <w:uiPriority w:val="9"/>
    <w:rsid w:val="00AE5645"/>
    <w:rPr>
      <w:rFonts w:asciiTheme="majorHAnsi" w:eastAsiaTheme="majorEastAsia" w:hAnsiTheme="majorHAnsi" w:cstheme="majorBidi"/>
      <w:color w:val="3E762A"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022258">
      <w:bodyDiv w:val="1"/>
      <w:marLeft w:val="0"/>
      <w:marRight w:val="0"/>
      <w:marTop w:val="0"/>
      <w:marBottom w:val="0"/>
      <w:divBdr>
        <w:top w:val="none" w:sz="0" w:space="0" w:color="auto"/>
        <w:left w:val="none" w:sz="0" w:space="0" w:color="auto"/>
        <w:bottom w:val="none" w:sz="0" w:space="0" w:color="auto"/>
        <w:right w:val="none" w:sz="0" w:space="0" w:color="auto"/>
      </w:divBdr>
    </w:div>
    <w:div w:id="25714517">
      <w:bodyDiv w:val="1"/>
      <w:marLeft w:val="0"/>
      <w:marRight w:val="0"/>
      <w:marTop w:val="0"/>
      <w:marBottom w:val="0"/>
      <w:divBdr>
        <w:top w:val="none" w:sz="0" w:space="0" w:color="auto"/>
        <w:left w:val="none" w:sz="0" w:space="0" w:color="auto"/>
        <w:bottom w:val="none" w:sz="0" w:space="0" w:color="auto"/>
        <w:right w:val="none" w:sz="0" w:space="0" w:color="auto"/>
      </w:divBdr>
    </w:div>
    <w:div w:id="50547748">
      <w:bodyDiv w:val="1"/>
      <w:marLeft w:val="0"/>
      <w:marRight w:val="0"/>
      <w:marTop w:val="0"/>
      <w:marBottom w:val="0"/>
      <w:divBdr>
        <w:top w:val="none" w:sz="0" w:space="0" w:color="auto"/>
        <w:left w:val="none" w:sz="0" w:space="0" w:color="auto"/>
        <w:bottom w:val="none" w:sz="0" w:space="0" w:color="auto"/>
        <w:right w:val="none" w:sz="0" w:space="0" w:color="auto"/>
      </w:divBdr>
    </w:div>
    <w:div w:id="68356677">
      <w:bodyDiv w:val="1"/>
      <w:marLeft w:val="0"/>
      <w:marRight w:val="0"/>
      <w:marTop w:val="0"/>
      <w:marBottom w:val="0"/>
      <w:divBdr>
        <w:top w:val="none" w:sz="0" w:space="0" w:color="auto"/>
        <w:left w:val="none" w:sz="0" w:space="0" w:color="auto"/>
        <w:bottom w:val="none" w:sz="0" w:space="0" w:color="auto"/>
        <w:right w:val="none" w:sz="0" w:space="0" w:color="auto"/>
      </w:divBdr>
    </w:div>
    <w:div w:id="140660177">
      <w:bodyDiv w:val="1"/>
      <w:marLeft w:val="0"/>
      <w:marRight w:val="0"/>
      <w:marTop w:val="0"/>
      <w:marBottom w:val="0"/>
      <w:divBdr>
        <w:top w:val="none" w:sz="0" w:space="0" w:color="auto"/>
        <w:left w:val="none" w:sz="0" w:space="0" w:color="auto"/>
        <w:bottom w:val="none" w:sz="0" w:space="0" w:color="auto"/>
        <w:right w:val="none" w:sz="0" w:space="0" w:color="auto"/>
      </w:divBdr>
    </w:div>
    <w:div w:id="221330344">
      <w:bodyDiv w:val="1"/>
      <w:marLeft w:val="0"/>
      <w:marRight w:val="0"/>
      <w:marTop w:val="0"/>
      <w:marBottom w:val="0"/>
      <w:divBdr>
        <w:top w:val="none" w:sz="0" w:space="0" w:color="auto"/>
        <w:left w:val="none" w:sz="0" w:space="0" w:color="auto"/>
        <w:bottom w:val="none" w:sz="0" w:space="0" w:color="auto"/>
        <w:right w:val="none" w:sz="0" w:space="0" w:color="auto"/>
      </w:divBdr>
    </w:div>
    <w:div w:id="338656261">
      <w:bodyDiv w:val="1"/>
      <w:marLeft w:val="0"/>
      <w:marRight w:val="0"/>
      <w:marTop w:val="0"/>
      <w:marBottom w:val="0"/>
      <w:divBdr>
        <w:top w:val="none" w:sz="0" w:space="0" w:color="auto"/>
        <w:left w:val="none" w:sz="0" w:space="0" w:color="auto"/>
        <w:bottom w:val="none" w:sz="0" w:space="0" w:color="auto"/>
        <w:right w:val="none" w:sz="0" w:space="0" w:color="auto"/>
      </w:divBdr>
    </w:div>
    <w:div w:id="368839571">
      <w:bodyDiv w:val="1"/>
      <w:marLeft w:val="0"/>
      <w:marRight w:val="0"/>
      <w:marTop w:val="0"/>
      <w:marBottom w:val="0"/>
      <w:divBdr>
        <w:top w:val="none" w:sz="0" w:space="0" w:color="auto"/>
        <w:left w:val="none" w:sz="0" w:space="0" w:color="auto"/>
        <w:bottom w:val="none" w:sz="0" w:space="0" w:color="auto"/>
        <w:right w:val="none" w:sz="0" w:space="0" w:color="auto"/>
      </w:divBdr>
    </w:div>
    <w:div w:id="370303784">
      <w:bodyDiv w:val="1"/>
      <w:marLeft w:val="0"/>
      <w:marRight w:val="0"/>
      <w:marTop w:val="0"/>
      <w:marBottom w:val="0"/>
      <w:divBdr>
        <w:top w:val="none" w:sz="0" w:space="0" w:color="auto"/>
        <w:left w:val="none" w:sz="0" w:space="0" w:color="auto"/>
        <w:bottom w:val="none" w:sz="0" w:space="0" w:color="auto"/>
        <w:right w:val="none" w:sz="0" w:space="0" w:color="auto"/>
      </w:divBdr>
    </w:div>
    <w:div w:id="465700490">
      <w:bodyDiv w:val="1"/>
      <w:marLeft w:val="0"/>
      <w:marRight w:val="0"/>
      <w:marTop w:val="0"/>
      <w:marBottom w:val="0"/>
      <w:divBdr>
        <w:top w:val="none" w:sz="0" w:space="0" w:color="auto"/>
        <w:left w:val="none" w:sz="0" w:space="0" w:color="auto"/>
        <w:bottom w:val="none" w:sz="0" w:space="0" w:color="auto"/>
        <w:right w:val="none" w:sz="0" w:space="0" w:color="auto"/>
      </w:divBdr>
    </w:div>
    <w:div w:id="639114545">
      <w:bodyDiv w:val="1"/>
      <w:marLeft w:val="0"/>
      <w:marRight w:val="0"/>
      <w:marTop w:val="0"/>
      <w:marBottom w:val="0"/>
      <w:divBdr>
        <w:top w:val="none" w:sz="0" w:space="0" w:color="auto"/>
        <w:left w:val="none" w:sz="0" w:space="0" w:color="auto"/>
        <w:bottom w:val="none" w:sz="0" w:space="0" w:color="auto"/>
        <w:right w:val="none" w:sz="0" w:space="0" w:color="auto"/>
      </w:divBdr>
    </w:div>
    <w:div w:id="668212470">
      <w:bodyDiv w:val="1"/>
      <w:marLeft w:val="0"/>
      <w:marRight w:val="0"/>
      <w:marTop w:val="0"/>
      <w:marBottom w:val="0"/>
      <w:divBdr>
        <w:top w:val="none" w:sz="0" w:space="0" w:color="auto"/>
        <w:left w:val="none" w:sz="0" w:space="0" w:color="auto"/>
        <w:bottom w:val="none" w:sz="0" w:space="0" w:color="auto"/>
        <w:right w:val="none" w:sz="0" w:space="0" w:color="auto"/>
      </w:divBdr>
    </w:div>
    <w:div w:id="688145779">
      <w:bodyDiv w:val="1"/>
      <w:marLeft w:val="0"/>
      <w:marRight w:val="0"/>
      <w:marTop w:val="0"/>
      <w:marBottom w:val="0"/>
      <w:divBdr>
        <w:top w:val="none" w:sz="0" w:space="0" w:color="auto"/>
        <w:left w:val="none" w:sz="0" w:space="0" w:color="auto"/>
        <w:bottom w:val="none" w:sz="0" w:space="0" w:color="auto"/>
        <w:right w:val="none" w:sz="0" w:space="0" w:color="auto"/>
      </w:divBdr>
    </w:div>
    <w:div w:id="894000684">
      <w:bodyDiv w:val="1"/>
      <w:marLeft w:val="0"/>
      <w:marRight w:val="0"/>
      <w:marTop w:val="0"/>
      <w:marBottom w:val="0"/>
      <w:divBdr>
        <w:top w:val="none" w:sz="0" w:space="0" w:color="auto"/>
        <w:left w:val="none" w:sz="0" w:space="0" w:color="auto"/>
        <w:bottom w:val="none" w:sz="0" w:space="0" w:color="auto"/>
        <w:right w:val="none" w:sz="0" w:space="0" w:color="auto"/>
      </w:divBdr>
    </w:div>
    <w:div w:id="961305614">
      <w:bodyDiv w:val="1"/>
      <w:marLeft w:val="0"/>
      <w:marRight w:val="0"/>
      <w:marTop w:val="0"/>
      <w:marBottom w:val="0"/>
      <w:divBdr>
        <w:top w:val="none" w:sz="0" w:space="0" w:color="auto"/>
        <w:left w:val="none" w:sz="0" w:space="0" w:color="auto"/>
        <w:bottom w:val="none" w:sz="0" w:space="0" w:color="auto"/>
        <w:right w:val="none" w:sz="0" w:space="0" w:color="auto"/>
      </w:divBdr>
    </w:div>
    <w:div w:id="1409495872">
      <w:bodyDiv w:val="1"/>
      <w:marLeft w:val="0"/>
      <w:marRight w:val="0"/>
      <w:marTop w:val="0"/>
      <w:marBottom w:val="0"/>
      <w:divBdr>
        <w:top w:val="none" w:sz="0" w:space="0" w:color="auto"/>
        <w:left w:val="none" w:sz="0" w:space="0" w:color="auto"/>
        <w:bottom w:val="none" w:sz="0" w:space="0" w:color="auto"/>
        <w:right w:val="none" w:sz="0" w:space="0" w:color="auto"/>
      </w:divBdr>
    </w:div>
    <w:div w:id="1427730600">
      <w:bodyDiv w:val="1"/>
      <w:marLeft w:val="0"/>
      <w:marRight w:val="0"/>
      <w:marTop w:val="0"/>
      <w:marBottom w:val="0"/>
      <w:divBdr>
        <w:top w:val="none" w:sz="0" w:space="0" w:color="auto"/>
        <w:left w:val="none" w:sz="0" w:space="0" w:color="auto"/>
        <w:bottom w:val="none" w:sz="0" w:space="0" w:color="auto"/>
        <w:right w:val="none" w:sz="0" w:space="0" w:color="auto"/>
      </w:divBdr>
    </w:div>
    <w:div w:id="1694455423">
      <w:bodyDiv w:val="1"/>
      <w:marLeft w:val="0"/>
      <w:marRight w:val="0"/>
      <w:marTop w:val="0"/>
      <w:marBottom w:val="0"/>
      <w:divBdr>
        <w:top w:val="none" w:sz="0" w:space="0" w:color="auto"/>
        <w:left w:val="none" w:sz="0" w:space="0" w:color="auto"/>
        <w:bottom w:val="none" w:sz="0" w:space="0" w:color="auto"/>
        <w:right w:val="none" w:sz="0" w:space="0" w:color="auto"/>
      </w:divBdr>
    </w:div>
    <w:div w:id="1762331126">
      <w:bodyDiv w:val="1"/>
      <w:marLeft w:val="0"/>
      <w:marRight w:val="0"/>
      <w:marTop w:val="0"/>
      <w:marBottom w:val="0"/>
      <w:divBdr>
        <w:top w:val="none" w:sz="0" w:space="0" w:color="auto"/>
        <w:left w:val="none" w:sz="0" w:space="0" w:color="auto"/>
        <w:bottom w:val="none" w:sz="0" w:space="0" w:color="auto"/>
        <w:right w:val="none" w:sz="0" w:space="0" w:color="auto"/>
      </w:divBdr>
    </w:div>
    <w:div w:id="1789156082">
      <w:bodyDiv w:val="1"/>
      <w:marLeft w:val="0"/>
      <w:marRight w:val="0"/>
      <w:marTop w:val="0"/>
      <w:marBottom w:val="0"/>
      <w:divBdr>
        <w:top w:val="none" w:sz="0" w:space="0" w:color="auto"/>
        <w:left w:val="none" w:sz="0" w:space="0" w:color="auto"/>
        <w:bottom w:val="none" w:sz="0" w:space="0" w:color="auto"/>
        <w:right w:val="none" w:sz="0" w:space="0" w:color="auto"/>
      </w:divBdr>
    </w:div>
    <w:div w:id="1872768381">
      <w:bodyDiv w:val="1"/>
      <w:marLeft w:val="0"/>
      <w:marRight w:val="0"/>
      <w:marTop w:val="0"/>
      <w:marBottom w:val="0"/>
      <w:divBdr>
        <w:top w:val="none" w:sz="0" w:space="0" w:color="auto"/>
        <w:left w:val="none" w:sz="0" w:space="0" w:color="auto"/>
        <w:bottom w:val="none" w:sz="0" w:space="0" w:color="auto"/>
        <w:right w:val="none" w:sz="0" w:space="0" w:color="auto"/>
      </w:divBdr>
    </w:div>
    <w:div w:id="1950776643">
      <w:bodyDiv w:val="1"/>
      <w:marLeft w:val="0"/>
      <w:marRight w:val="0"/>
      <w:marTop w:val="0"/>
      <w:marBottom w:val="0"/>
      <w:divBdr>
        <w:top w:val="none" w:sz="0" w:space="0" w:color="auto"/>
        <w:left w:val="none" w:sz="0" w:space="0" w:color="auto"/>
        <w:bottom w:val="none" w:sz="0" w:space="0" w:color="auto"/>
        <w:right w:val="none" w:sz="0" w:space="0" w:color="auto"/>
      </w:divBdr>
    </w:div>
    <w:div w:id="2147385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microsoft.com/office/2007/relationships/hdphoto" Target="media/hdphoto1.wdp"/><Relationship Id="rId11" Type="http://schemas.microsoft.com/office/2007/relationships/diagramDrawing" Target="diagrams/drawing1.xml"/><Relationship Id="rId5" Type="http://schemas.openxmlformats.org/officeDocument/2006/relationships/image" Target="media/image2.png"/><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3_3">
  <dgm:title val=""/>
  <dgm:desc val=""/>
  <dgm:catLst>
    <dgm:cat type="accent3" pri="11300"/>
  </dgm:catLst>
  <dgm:styleLbl name="node0">
    <dgm:fillClrLst meth="repeat">
      <a:schemeClr val="accent3">
        <a:shade val="80000"/>
      </a:schemeClr>
    </dgm:fillClrLst>
    <dgm:linClrLst meth="repeat">
      <a:schemeClr val="lt1"/>
    </dgm:linClrLst>
    <dgm:effectClrLst/>
    <dgm:txLinClrLst/>
    <dgm:txFillClrLst/>
    <dgm:txEffectClrLst/>
  </dgm:styleLbl>
  <dgm:styleLbl name="node1">
    <dgm:fillClrLst>
      <a:schemeClr val="accent3">
        <a:shade val="80000"/>
      </a:schemeClr>
      <a:schemeClr val="accent3">
        <a:tint val="70000"/>
      </a:schemeClr>
    </dgm:fillClrLst>
    <dgm:linClrLst meth="repeat">
      <a:schemeClr val="lt1"/>
    </dgm:linClrLst>
    <dgm:effectClrLst/>
    <dgm:txLinClrLst/>
    <dgm:txFillClrLst/>
    <dgm:txEffectClrLst/>
  </dgm:styleLbl>
  <dgm:styleLbl name="alignNode1">
    <dgm:fillClrLst>
      <a:schemeClr val="accent3">
        <a:shade val="80000"/>
      </a:schemeClr>
      <a:schemeClr val="accent3">
        <a:tint val="70000"/>
      </a:schemeClr>
    </dgm:fillClrLst>
    <dgm:linClrLst>
      <a:schemeClr val="accent3">
        <a:shade val="80000"/>
      </a:schemeClr>
      <a:schemeClr val="accent3">
        <a:tint val="70000"/>
      </a:schemeClr>
    </dgm:linClrLst>
    <dgm:effectClrLst/>
    <dgm:txLinClrLst/>
    <dgm:txFillClrLst/>
    <dgm:txEffectClrLst/>
  </dgm:styleLbl>
  <dgm:styleLbl name="lnNode1">
    <dgm:fillClrLst>
      <a:schemeClr val="accent3">
        <a:shade val="80000"/>
      </a:schemeClr>
      <a:schemeClr val="accent3">
        <a:tint val="7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tint val="70000"/>
        <a:alpha val="50000"/>
      </a:schemeClr>
    </dgm:fillClrLst>
    <dgm:linClrLst meth="repeat">
      <a:schemeClr val="lt1"/>
    </dgm:linClrLst>
    <dgm:effectClrLst/>
    <dgm:txLinClrLst/>
    <dgm:txFillClrLst/>
    <dgm:txEffectClrLst/>
  </dgm:styleLbl>
  <dgm:styleLbl name="node2">
    <dgm:fillClrLst>
      <a:schemeClr val="accent3">
        <a:tint val="99000"/>
      </a:schemeClr>
    </dgm:fillClrLst>
    <dgm:linClrLst meth="repeat">
      <a:schemeClr val="lt1"/>
    </dgm:linClrLst>
    <dgm:effectClrLst/>
    <dgm:txLinClrLst/>
    <dgm:txFillClrLst/>
    <dgm:txEffectClrLst/>
  </dgm:styleLbl>
  <dgm:styleLbl name="node3">
    <dgm:fillClrLst>
      <a:schemeClr val="accent3">
        <a:tint val="80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dgm:txEffectClrLst/>
  </dgm:styleLbl>
  <dgm:styleLbl name="f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b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sibTrans1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9000"/>
      </a:schemeClr>
    </dgm:fillClrLst>
    <dgm:linClrLst meth="repeat">
      <a:schemeClr val="lt1"/>
    </dgm:linClrLst>
    <dgm:effectClrLst/>
    <dgm:txLinClrLst/>
    <dgm:txFillClrLst/>
    <dgm:txEffectClrLst/>
  </dgm:styleLbl>
  <dgm:styleLbl name="asst3">
    <dgm:fillClrLst>
      <a:schemeClr val="accent3">
        <a:tint val="80000"/>
      </a:schemeClr>
    </dgm:fillClrLst>
    <dgm:linClrLst meth="repeat">
      <a:schemeClr val="lt1"/>
    </dgm:linClrLst>
    <dgm:effectClrLst/>
    <dgm:txLinClrLst/>
    <dgm:txFillClrLst/>
    <dgm:txEffectClrLst/>
  </dgm:styleLbl>
  <dgm:styleLbl name="asst4">
    <dgm:fillClrLst>
      <a:schemeClr val="accent3">
        <a:tint val="7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lt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9000"/>
      </a:schemeClr>
    </dgm:fillClrLst>
    <dgm:linClrLst meth="repeat">
      <a:schemeClr val="accent3">
        <a:tint val="99000"/>
      </a:schemeClr>
    </dgm:linClrLst>
    <dgm:effectClrLst/>
    <dgm:txLinClrLst/>
    <dgm:txFillClrLst meth="repeat">
      <a:schemeClr val="tx1"/>
    </dgm:txFillClrLst>
    <dgm:txEffectClrLst/>
  </dgm:styleLbl>
  <dgm:styleLbl name="parChTrans1D3">
    <dgm:fillClrLst meth="repeat">
      <a:schemeClr val="accent3">
        <a:tint val="80000"/>
      </a:schemeClr>
    </dgm:fillClrLst>
    <dgm:linClrLst meth="repeat">
      <a:schemeClr val="accent3">
        <a:tint val="80000"/>
      </a:schemeClr>
    </dgm:linClrLst>
    <dgm:effectClrLst/>
    <dgm:txLinClrLst/>
    <dgm:txFillClrLst meth="repeat">
      <a:schemeClr val="tx1"/>
    </dgm:txFillClrLst>
    <dgm:txEffectClrLst/>
  </dgm:styleLbl>
  <dgm:styleLbl name="parChTrans1D4">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E367F68-C4D7-4247-B937-D2A3A4F60E09}" type="doc">
      <dgm:prSet loTypeId="urn:microsoft.com/office/officeart/2008/layout/AlternatingHexagons" loCatId="list" qsTypeId="urn:microsoft.com/office/officeart/2005/8/quickstyle/3d1" qsCatId="3D" csTypeId="urn:microsoft.com/office/officeart/2005/8/colors/accent3_3" csCatId="accent3" phldr="1"/>
      <dgm:spPr/>
      <dgm:t>
        <a:bodyPr/>
        <a:lstStyle/>
        <a:p>
          <a:endParaRPr lang="es-DO"/>
        </a:p>
      </dgm:t>
    </dgm:pt>
    <dgm:pt modelId="{A789A12C-97C4-4939-93F4-C94084098431}">
      <dgm:prSet phldrT="[Texto]" custT="1"/>
      <dgm:spPr/>
      <dgm:t>
        <a:bodyPr/>
        <a:lstStyle/>
        <a:p>
          <a:r>
            <a:rPr lang="es-DO" sz="1400" b="1"/>
            <a:t>Values</a:t>
          </a:r>
        </a:p>
      </dgm:t>
    </dgm:pt>
    <dgm:pt modelId="{94EF648F-8830-426A-8E8E-E4B5E41DAE19}" type="parTrans" cxnId="{471E5A1F-75F6-4436-B050-EE234EFBB3AC}">
      <dgm:prSet/>
      <dgm:spPr/>
      <dgm:t>
        <a:bodyPr/>
        <a:lstStyle/>
        <a:p>
          <a:endParaRPr lang="es-DO"/>
        </a:p>
      </dgm:t>
    </dgm:pt>
    <dgm:pt modelId="{B915A606-6989-4CB4-B3B5-570EE4FC38F9}" type="sibTrans" cxnId="{471E5A1F-75F6-4436-B050-EE234EFBB3AC}">
      <dgm:prSet/>
      <dgm:spPr/>
      <dgm:t>
        <a:bodyPr/>
        <a:lstStyle/>
        <a:p>
          <a:r>
            <a:rPr lang="es-DO" b="1"/>
            <a:t>Symbols</a:t>
          </a:r>
        </a:p>
      </dgm:t>
    </dgm:pt>
    <dgm:pt modelId="{5CDE0387-8D12-43CC-BB0F-9B5E0D954B62}">
      <dgm:prSet phldrT="[Texto]" custT="1"/>
      <dgm:spPr/>
      <dgm:t>
        <a:bodyPr/>
        <a:lstStyle/>
        <a:p>
          <a:r>
            <a:rPr lang="es-DO" sz="1400" b="1"/>
            <a:t>Rules</a:t>
          </a:r>
        </a:p>
      </dgm:t>
    </dgm:pt>
    <dgm:pt modelId="{865C32C7-AD0F-4D7B-8421-D7F7D4E6D4D9}" type="parTrans" cxnId="{68CB9D74-46EA-42CC-8B61-342076E2443F}">
      <dgm:prSet/>
      <dgm:spPr/>
      <dgm:t>
        <a:bodyPr/>
        <a:lstStyle/>
        <a:p>
          <a:endParaRPr lang="es-DO"/>
        </a:p>
      </dgm:t>
    </dgm:pt>
    <dgm:pt modelId="{6955511C-EBAF-43F8-A88B-75BB6F835F8C}" type="sibTrans" cxnId="{68CB9D74-46EA-42CC-8B61-342076E2443F}">
      <dgm:prSet custT="1"/>
      <dgm:spPr/>
      <dgm:t>
        <a:bodyPr/>
        <a:lstStyle/>
        <a:p>
          <a:r>
            <a:rPr lang="es-DO" sz="1600" b="1"/>
            <a:t>History</a:t>
          </a:r>
        </a:p>
      </dgm:t>
    </dgm:pt>
    <dgm:pt modelId="{E2956E76-28B3-473D-A3EC-58CEBC0936EE}">
      <dgm:prSet phldrT="[Texto]"/>
      <dgm:spPr/>
      <dgm:t>
        <a:bodyPr/>
        <a:lstStyle/>
        <a:p>
          <a:r>
            <a:rPr lang="es-DO" b="1"/>
            <a:t>Components of Organizational the culture </a:t>
          </a:r>
        </a:p>
      </dgm:t>
    </dgm:pt>
    <dgm:pt modelId="{6738F8F1-37BC-4BBD-B935-6C161999E00A}" type="parTrans" cxnId="{A8F1D4C3-BFD4-4B99-B6D9-87B9E6AC1A3B}">
      <dgm:prSet/>
      <dgm:spPr/>
      <dgm:t>
        <a:bodyPr/>
        <a:lstStyle/>
        <a:p>
          <a:endParaRPr lang="es-DO"/>
        </a:p>
      </dgm:t>
    </dgm:pt>
    <dgm:pt modelId="{943D2BFF-756F-4C04-BAE9-BA3FDCFF4FC8}" type="sibTrans" cxnId="{A8F1D4C3-BFD4-4B99-B6D9-87B9E6AC1A3B}">
      <dgm:prSet/>
      <dgm:spPr/>
      <dgm:t>
        <a:bodyPr/>
        <a:lstStyle/>
        <a:p>
          <a:endParaRPr lang="es-DO"/>
        </a:p>
      </dgm:t>
    </dgm:pt>
    <dgm:pt modelId="{474EF861-636E-45F2-BD1F-04C9CB8ABFD0}">
      <dgm:prSet phldrT="[Texto]" custT="1"/>
      <dgm:spPr/>
      <dgm:t>
        <a:bodyPr/>
        <a:lstStyle/>
        <a:p>
          <a:r>
            <a:rPr lang="es-DO" sz="1200" b="1"/>
            <a:t>Slogans and traditions</a:t>
          </a:r>
        </a:p>
      </dgm:t>
    </dgm:pt>
    <dgm:pt modelId="{1D2ED008-E179-4803-B9B1-138AEFA1BAFA}" type="parTrans" cxnId="{F2AA96AA-3A7C-44F4-A6F3-5AB49BE137B6}">
      <dgm:prSet/>
      <dgm:spPr/>
      <dgm:t>
        <a:bodyPr/>
        <a:lstStyle/>
        <a:p>
          <a:endParaRPr lang="es-DO"/>
        </a:p>
      </dgm:t>
    </dgm:pt>
    <dgm:pt modelId="{A1CE5B65-373E-4FF7-8212-65C00D9AAF14}" type="sibTrans" cxnId="{F2AA96AA-3A7C-44F4-A6F3-5AB49BE137B6}">
      <dgm:prSet/>
      <dgm:spPr/>
      <dgm:t>
        <a:bodyPr/>
        <a:lstStyle/>
        <a:p>
          <a:r>
            <a:rPr lang="es-DO" b="1"/>
            <a:t>Language</a:t>
          </a:r>
        </a:p>
      </dgm:t>
    </dgm:pt>
    <dgm:pt modelId="{0CBB7DC2-B20C-4F3C-B952-8BB45ABBE65E}" type="pres">
      <dgm:prSet presAssocID="{EE367F68-C4D7-4247-B937-D2A3A4F60E09}" presName="Name0" presStyleCnt="0">
        <dgm:presLayoutVars>
          <dgm:chMax/>
          <dgm:chPref/>
          <dgm:dir/>
          <dgm:animLvl val="lvl"/>
        </dgm:presLayoutVars>
      </dgm:prSet>
      <dgm:spPr/>
    </dgm:pt>
    <dgm:pt modelId="{7BD98B27-F532-415F-9FAC-BF585E438B9F}" type="pres">
      <dgm:prSet presAssocID="{A789A12C-97C4-4939-93F4-C94084098431}" presName="composite" presStyleCnt="0"/>
      <dgm:spPr/>
    </dgm:pt>
    <dgm:pt modelId="{E2AD8E20-E789-440F-864B-610948A4E7C1}" type="pres">
      <dgm:prSet presAssocID="{A789A12C-97C4-4939-93F4-C94084098431}" presName="Parent1" presStyleLbl="node1" presStyleIdx="0" presStyleCnt="6">
        <dgm:presLayoutVars>
          <dgm:chMax val="1"/>
          <dgm:chPref val="1"/>
          <dgm:bulletEnabled val="1"/>
        </dgm:presLayoutVars>
      </dgm:prSet>
      <dgm:spPr/>
    </dgm:pt>
    <dgm:pt modelId="{B258C518-853C-4FB1-972D-2D955655908C}" type="pres">
      <dgm:prSet presAssocID="{A789A12C-97C4-4939-93F4-C94084098431}" presName="Childtext1" presStyleLbl="revTx" presStyleIdx="0" presStyleCnt="3">
        <dgm:presLayoutVars>
          <dgm:chMax val="0"/>
          <dgm:chPref val="0"/>
          <dgm:bulletEnabled val="1"/>
        </dgm:presLayoutVars>
      </dgm:prSet>
      <dgm:spPr/>
    </dgm:pt>
    <dgm:pt modelId="{2579150D-F31C-411A-ADD6-C07F798986B0}" type="pres">
      <dgm:prSet presAssocID="{A789A12C-97C4-4939-93F4-C94084098431}" presName="BalanceSpacing" presStyleCnt="0"/>
      <dgm:spPr/>
    </dgm:pt>
    <dgm:pt modelId="{05DDC758-821E-489B-A3FD-66D394536FE4}" type="pres">
      <dgm:prSet presAssocID="{A789A12C-97C4-4939-93F4-C94084098431}" presName="BalanceSpacing1" presStyleCnt="0"/>
      <dgm:spPr/>
    </dgm:pt>
    <dgm:pt modelId="{879BA77A-A693-4741-92C3-30CD69887CC9}" type="pres">
      <dgm:prSet presAssocID="{B915A606-6989-4CB4-B3B5-570EE4FC38F9}" presName="Accent1Text" presStyleLbl="node1" presStyleIdx="1" presStyleCnt="6"/>
      <dgm:spPr/>
    </dgm:pt>
    <dgm:pt modelId="{ECF94BC0-995A-49B4-9380-CC6CC9B7A1B5}" type="pres">
      <dgm:prSet presAssocID="{B915A606-6989-4CB4-B3B5-570EE4FC38F9}" presName="spaceBetweenRectangles" presStyleCnt="0"/>
      <dgm:spPr/>
    </dgm:pt>
    <dgm:pt modelId="{97C2FF39-9B1D-4194-883C-6FE6A5ABE740}" type="pres">
      <dgm:prSet presAssocID="{5CDE0387-8D12-43CC-BB0F-9B5E0D954B62}" presName="composite" presStyleCnt="0"/>
      <dgm:spPr/>
    </dgm:pt>
    <dgm:pt modelId="{33C6EDF6-6EF9-4AC6-86AC-153CFF00E4AC}" type="pres">
      <dgm:prSet presAssocID="{5CDE0387-8D12-43CC-BB0F-9B5E0D954B62}" presName="Parent1" presStyleLbl="node1" presStyleIdx="2" presStyleCnt="6">
        <dgm:presLayoutVars>
          <dgm:chMax val="1"/>
          <dgm:chPref val="1"/>
          <dgm:bulletEnabled val="1"/>
        </dgm:presLayoutVars>
      </dgm:prSet>
      <dgm:spPr/>
    </dgm:pt>
    <dgm:pt modelId="{A6FD2E32-269F-48DC-9E5B-D69F879F9F4E}" type="pres">
      <dgm:prSet presAssocID="{5CDE0387-8D12-43CC-BB0F-9B5E0D954B62}" presName="Childtext1" presStyleLbl="revTx" presStyleIdx="1" presStyleCnt="3">
        <dgm:presLayoutVars>
          <dgm:chMax val="0"/>
          <dgm:chPref val="0"/>
          <dgm:bulletEnabled val="1"/>
        </dgm:presLayoutVars>
      </dgm:prSet>
      <dgm:spPr/>
    </dgm:pt>
    <dgm:pt modelId="{D5698C67-7A59-4F4A-8B8E-057EB20D457D}" type="pres">
      <dgm:prSet presAssocID="{5CDE0387-8D12-43CC-BB0F-9B5E0D954B62}" presName="BalanceSpacing" presStyleCnt="0"/>
      <dgm:spPr/>
    </dgm:pt>
    <dgm:pt modelId="{71D08DBF-97F0-4F21-8CB2-6F2234CB12F1}" type="pres">
      <dgm:prSet presAssocID="{5CDE0387-8D12-43CC-BB0F-9B5E0D954B62}" presName="BalanceSpacing1" presStyleCnt="0"/>
      <dgm:spPr/>
    </dgm:pt>
    <dgm:pt modelId="{7BF1908A-FA15-4C13-9040-6A9DBAF591C8}" type="pres">
      <dgm:prSet presAssocID="{6955511C-EBAF-43F8-A88B-75BB6F835F8C}" presName="Accent1Text" presStyleLbl="node1" presStyleIdx="3" presStyleCnt="6"/>
      <dgm:spPr/>
    </dgm:pt>
    <dgm:pt modelId="{7CF0D96D-B11E-4B20-A346-390830D5126F}" type="pres">
      <dgm:prSet presAssocID="{6955511C-EBAF-43F8-A88B-75BB6F835F8C}" presName="spaceBetweenRectangles" presStyleCnt="0"/>
      <dgm:spPr/>
    </dgm:pt>
    <dgm:pt modelId="{07F4ECB7-594C-4BBA-BCD2-9C9F4B2BAE99}" type="pres">
      <dgm:prSet presAssocID="{474EF861-636E-45F2-BD1F-04C9CB8ABFD0}" presName="composite" presStyleCnt="0"/>
      <dgm:spPr/>
    </dgm:pt>
    <dgm:pt modelId="{815C1AD8-85D7-4419-AB51-F37912C68084}" type="pres">
      <dgm:prSet presAssocID="{474EF861-636E-45F2-BD1F-04C9CB8ABFD0}" presName="Parent1" presStyleLbl="node1" presStyleIdx="4" presStyleCnt="6">
        <dgm:presLayoutVars>
          <dgm:chMax val="1"/>
          <dgm:chPref val="1"/>
          <dgm:bulletEnabled val="1"/>
        </dgm:presLayoutVars>
      </dgm:prSet>
      <dgm:spPr/>
    </dgm:pt>
    <dgm:pt modelId="{84408DB9-8049-4540-8ADA-9E7FAE79FF55}" type="pres">
      <dgm:prSet presAssocID="{474EF861-636E-45F2-BD1F-04C9CB8ABFD0}" presName="Childtext1" presStyleLbl="revTx" presStyleIdx="2" presStyleCnt="3">
        <dgm:presLayoutVars>
          <dgm:chMax val="0"/>
          <dgm:chPref val="0"/>
          <dgm:bulletEnabled val="1"/>
        </dgm:presLayoutVars>
      </dgm:prSet>
      <dgm:spPr/>
    </dgm:pt>
    <dgm:pt modelId="{EBF52C50-D30A-48B7-9D18-F3C5869B83E2}" type="pres">
      <dgm:prSet presAssocID="{474EF861-636E-45F2-BD1F-04C9CB8ABFD0}" presName="BalanceSpacing" presStyleCnt="0"/>
      <dgm:spPr/>
    </dgm:pt>
    <dgm:pt modelId="{6B688412-3AC3-4F3E-B5CE-939500355BBE}" type="pres">
      <dgm:prSet presAssocID="{474EF861-636E-45F2-BD1F-04C9CB8ABFD0}" presName="BalanceSpacing1" presStyleCnt="0"/>
      <dgm:spPr/>
    </dgm:pt>
    <dgm:pt modelId="{706E6C8F-560B-4520-8F89-DB81AAABEB8D}" type="pres">
      <dgm:prSet presAssocID="{A1CE5B65-373E-4FF7-8212-65C00D9AAF14}" presName="Accent1Text" presStyleLbl="node1" presStyleIdx="5" presStyleCnt="6"/>
      <dgm:spPr/>
    </dgm:pt>
  </dgm:ptLst>
  <dgm:cxnLst>
    <dgm:cxn modelId="{A6328510-A352-4061-B53F-15B26E12F945}" type="presOf" srcId="{474EF861-636E-45F2-BD1F-04C9CB8ABFD0}" destId="{815C1AD8-85D7-4419-AB51-F37912C68084}" srcOrd="0" destOrd="0" presId="urn:microsoft.com/office/officeart/2008/layout/AlternatingHexagons"/>
    <dgm:cxn modelId="{BF013B12-19DD-4513-AA23-8A1E096C7325}" type="presOf" srcId="{E2956E76-28B3-473D-A3EC-58CEBC0936EE}" destId="{A6FD2E32-269F-48DC-9E5B-D69F879F9F4E}" srcOrd="0" destOrd="0" presId="urn:microsoft.com/office/officeart/2008/layout/AlternatingHexagons"/>
    <dgm:cxn modelId="{471E5A1F-75F6-4436-B050-EE234EFBB3AC}" srcId="{EE367F68-C4D7-4247-B937-D2A3A4F60E09}" destId="{A789A12C-97C4-4939-93F4-C94084098431}" srcOrd="0" destOrd="0" parTransId="{94EF648F-8830-426A-8E8E-E4B5E41DAE19}" sibTransId="{B915A606-6989-4CB4-B3B5-570EE4FC38F9}"/>
    <dgm:cxn modelId="{3A536A61-6B52-41A1-A4A3-AE09F61E62DD}" type="presOf" srcId="{A1CE5B65-373E-4FF7-8212-65C00D9AAF14}" destId="{706E6C8F-560B-4520-8F89-DB81AAABEB8D}" srcOrd="0" destOrd="0" presId="urn:microsoft.com/office/officeart/2008/layout/AlternatingHexagons"/>
    <dgm:cxn modelId="{95EC2E74-351E-4190-946C-2B81B9AB8656}" type="presOf" srcId="{B915A606-6989-4CB4-B3B5-570EE4FC38F9}" destId="{879BA77A-A693-4741-92C3-30CD69887CC9}" srcOrd="0" destOrd="0" presId="urn:microsoft.com/office/officeart/2008/layout/AlternatingHexagons"/>
    <dgm:cxn modelId="{68CB9D74-46EA-42CC-8B61-342076E2443F}" srcId="{EE367F68-C4D7-4247-B937-D2A3A4F60E09}" destId="{5CDE0387-8D12-43CC-BB0F-9B5E0D954B62}" srcOrd="1" destOrd="0" parTransId="{865C32C7-AD0F-4D7B-8421-D7F7D4E6D4D9}" sibTransId="{6955511C-EBAF-43F8-A88B-75BB6F835F8C}"/>
    <dgm:cxn modelId="{1D9E1075-C4F0-482E-B135-11BCDEC4F014}" type="presOf" srcId="{5CDE0387-8D12-43CC-BB0F-9B5E0D954B62}" destId="{33C6EDF6-6EF9-4AC6-86AC-153CFF00E4AC}" srcOrd="0" destOrd="0" presId="urn:microsoft.com/office/officeart/2008/layout/AlternatingHexagons"/>
    <dgm:cxn modelId="{F2AA96AA-3A7C-44F4-A6F3-5AB49BE137B6}" srcId="{EE367F68-C4D7-4247-B937-D2A3A4F60E09}" destId="{474EF861-636E-45F2-BD1F-04C9CB8ABFD0}" srcOrd="2" destOrd="0" parTransId="{1D2ED008-E179-4803-B9B1-138AEFA1BAFA}" sibTransId="{A1CE5B65-373E-4FF7-8212-65C00D9AAF14}"/>
    <dgm:cxn modelId="{B3DF28B2-3A41-49CC-B510-46162793CC58}" type="presOf" srcId="{A789A12C-97C4-4939-93F4-C94084098431}" destId="{E2AD8E20-E789-440F-864B-610948A4E7C1}" srcOrd="0" destOrd="0" presId="urn:microsoft.com/office/officeart/2008/layout/AlternatingHexagons"/>
    <dgm:cxn modelId="{2AFFD0C2-A6AC-4E04-8608-DD7480A0AF3A}" type="presOf" srcId="{EE367F68-C4D7-4247-B937-D2A3A4F60E09}" destId="{0CBB7DC2-B20C-4F3C-B952-8BB45ABBE65E}" srcOrd="0" destOrd="0" presId="urn:microsoft.com/office/officeart/2008/layout/AlternatingHexagons"/>
    <dgm:cxn modelId="{A8F1D4C3-BFD4-4B99-B6D9-87B9E6AC1A3B}" srcId="{5CDE0387-8D12-43CC-BB0F-9B5E0D954B62}" destId="{E2956E76-28B3-473D-A3EC-58CEBC0936EE}" srcOrd="0" destOrd="0" parTransId="{6738F8F1-37BC-4BBD-B935-6C161999E00A}" sibTransId="{943D2BFF-756F-4C04-BAE9-BA3FDCFF4FC8}"/>
    <dgm:cxn modelId="{8F3923C8-C983-4D43-B92B-15B2BEDCB554}" type="presOf" srcId="{6955511C-EBAF-43F8-A88B-75BB6F835F8C}" destId="{7BF1908A-FA15-4C13-9040-6A9DBAF591C8}" srcOrd="0" destOrd="0" presId="urn:microsoft.com/office/officeart/2008/layout/AlternatingHexagons"/>
    <dgm:cxn modelId="{E9F7595C-B1A2-4CC4-A19D-E71F6DBE4A49}" type="presParOf" srcId="{0CBB7DC2-B20C-4F3C-B952-8BB45ABBE65E}" destId="{7BD98B27-F532-415F-9FAC-BF585E438B9F}" srcOrd="0" destOrd="0" presId="urn:microsoft.com/office/officeart/2008/layout/AlternatingHexagons"/>
    <dgm:cxn modelId="{AD662509-42E2-4E28-92B7-70E7B29578FE}" type="presParOf" srcId="{7BD98B27-F532-415F-9FAC-BF585E438B9F}" destId="{E2AD8E20-E789-440F-864B-610948A4E7C1}" srcOrd="0" destOrd="0" presId="urn:microsoft.com/office/officeart/2008/layout/AlternatingHexagons"/>
    <dgm:cxn modelId="{80D8D55B-A301-456D-A772-33B32FB9794C}" type="presParOf" srcId="{7BD98B27-F532-415F-9FAC-BF585E438B9F}" destId="{B258C518-853C-4FB1-972D-2D955655908C}" srcOrd="1" destOrd="0" presId="urn:microsoft.com/office/officeart/2008/layout/AlternatingHexagons"/>
    <dgm:cxn modelId="{87C1923E-FDFF-4F0B-8889-6AF4356E5C11}" type="presParOf" srcId="{7BD98B27-F532-415F-9FAC-BF585E438B9F}" destId="{2579150D-F31C-411A-ADD6-C07F798986B0}" srcOrd="2" destOrd="0" presId="urn:microsoft.com/office/officeart/2008/layout/AlternatingHexagons"/>
    <dgm:cxn modelId="{23F8C82D-58C2-425C-923A-5ABAEBE401B3}" type="presParOf" srcId="{7BD98B27-F532-415F-9FAC-BF585E438B9F}" destId="{05DDC758-821E-489B-A3FD-66D394536FE4}" srcOrd="3" destOrd="0" presId="urn:microsoft.com/office/officeart/2008/layout/AlternatingHexagons"/>
    <dgm:cxn modelId="{B2957D95-4636-4033-B299-83F2D951FA60}" type="presParOf" srcId="{7BD98B27-F532-415F-9FAC-BF585E438B9F}" destId="{879BA77A-A693-4741-92C3-30CD69887CC9}" srcOrd="4" destOrd="0" presId="urn:microsoft.com/office/officeart/2008/layout/AlternatingHexagons"/>
    <dgm:cxn modelId="{796DFAA5-640F-401C-B490-99DD9048E16E}" type="presParOf" srcId="{0CBB7DC2-B20C-4F3C-B952-8BB45ABBE65E}" destId="{ECF94BC0-995A-49B4-9380-CC6CC9B7A1B5}" srcOrd="1" destOrd="0" presId="urn:microsoft.com/office/officeart/2008/layout/AlternatingHexagons"/>
    <dgm:cxn modelId="{092DDAB4-8031-4898-ABDA-337D2285BA0A}" type="presParOf" srcId="{0CBB7DC2-B20C-4F3C-B952-8BB45ABBE65E}" destId="{97C2FF39-9B1D-4194-883C-6FE6A5ABE740}" srcOrd="2" destOrd="0" presId="urn:microsoft.com/office/officeart/2008/layout/AlternatingHexagons"/>
    <dgm:cxn modelId="{E7D4E4D7-129D-454E-9440-FC8A82468D22}" type="presParOf" srcId="{97C2FF39-9B1D-4194-883C-6FE6A5ABE740}" destId="{33C6EDF6-6EF9-4AC6-86AC-153CFF00E4AC}" srcOrd="0" destOrd="0" presId="urn:microsoft.com/office/officeart/2008/layout/AlternatingHexagons"/>
    <dgm:cxn modelId="{87979CBB-D81B-4AE8-8880-FCE2E402C48C}" type="presParOf" srcId="{97C2FF39-9B1D-4194-883C-6FE6A5ABE740}" destId="{A6FD2E32-269F-48DC-9E5B-D69F879F9F4E}" srcOrd="1" destOrd="0" presId="urn:microsoft.com/office/officeart/2008/layout/AlternatingHexagons"/>
    <dgm:cxn modelId="{B51514D4-3B98-4141-9860-008C198B5A26}" type="presParOf" srcId="{97C2FF39-9B1D-4194-883C-6FE6A5ABE740}" destId="{D5698C67-7A59-4F4A-8B8E-057EB20D457D}" srcOrd="2" destOrd="0" presId="urn:microsoft.com/office/officeart/2008/layout/AlternatingHexagons"/>
    <dgm:cxn modelId="{146D858A-A79F-41B2-874A-FB52664406DC}" type="presParOf" srcId="{97C2FF39-9B1D-4194-883C-6FE6A5ABE740}" destId="{71D08DBF-97F0-4F21-8CB2-6F2234CB12F1}" srcOrd="3" destOrd="0" presId="urn:microsoft.com/office/officeart/2008/layout/AlternatingHexagons"/>
    <dgm:cxn modelId="{83D0CF47-6FA0-4885-ABF3-AE81D4DCB858}" type="presParOf" srcId="{97C2FF39-9B1D-4194-883C-6FE6A5ABE740}" destId="{7BF1908A-FA15-4C13-9040-6A9DBAF591C8}" srcOrd="4" destOrd="0" presId="urn:microsoft.com/office/officeart/2008/layout/AlternatingHexagons"/>
    <dgm:cxn modelId="{90C45DCA-A00D-4264-A8BF-B167CF5527DB}" type="presParOf" srcId="{0CBB7DC2-B20C-4F3C-B952-8BB45ABBE65E}" destId="{7CF0D96D-B11E-4B20-A346-390830D5126F}" srcOrd="3" destOrd="0" presId="urn:microsoft.com/office/officeart/2008/layout/AlternatingHexagons"/>
    <dgm:cxn modelId="{5606FF51-E38E-4F17-ADD8-613FBE4D22AA}" type="presParOf" srcId="{0CBB7DC2-B20C-4F3C-B952-8BB45ABBE65E}" destId="{07F4ECB7-594C-4BBA-BCD2-9C9F4B2BAE99}" srcOrd="4" destOrd="0" presId="urn:microsoft.com/office/officeart/2008/layout/AlternatingHexagons"/>
    <dgm:cxn modelId="{38BD1506-B60F-47A4-A98C-66EB4925B3AE}" type="presParOf" srcId="{07F4ECB7-594C-4BBA-BCD2-9C9F4B2BAE99}" destId="{815C1AD8-85D7-4419-AB51-F37912C68084}" srcOrd="0" destOrd="0" presId="urn:microsoft.com/office/officeart/2008/layout/AlternatingHexagons"/>
    <dgm:cxn modelId="{2F9337F5-4006-4F50-96C5-F3BA1041FC32}" type="presParOf" srcId="{07F4ECB7-594C-4BBA-BCD2-9C9F4B2BAE99}" destId="{84408DB9-8049-4540-8ADA-9E7FAE79FF55}" srcOrd="1" destOrd="0" presId="urn:microsoft.com/office/officeart/2008/layout/AlternatingHexagons"/>
    <dgm:cxn modelId="{F9D914C8-F088-4E65-A886-86789298C56E}" type="presParOf" srcId="{07F4ECB7-594C-4BBA-BCD2-9C9F4B2BAE99}" destId="{EBF52C50-D30A-48B7-9D18-F3C5869B83E2}" srcOrd="2" destOrd="0" presId="urn:microsoft.com/office/officeart/2008/layout/AlternatingHexagons"/>
    <dgm:cxn modelId="{F7FCE71D-B546-495C-B653-1F2F1FED67AF}" type="presParOf" srcId="{07F4ECB7-594C-4BBA-BCD2-9C9F4B2BAE99}" destId="{6B688412-3AC3-4F3E-B5CE-939500355BBE}" srcOrd="3" destOrd="0" presId="urn:microsoft.com/office/officeart/2008/layout/AlternatingHexagons"/>
    <dgm:cxn modelId="{D64950E2-58EE-4FA7-8D56-8308F2245C09}" type="presParOf" srcId="{07F4ECB7-594C-4BBA-BCD2-9C9F4B2BAE99}" destId="{706E6C8F-560B-4520-8F89-DB81AAABEB8D}" srcOrd="4" destOrd="0" presId="urn:microsoft.com/office/officeart/2008/layout/AlternatingHexagons"/>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2AD8E20-E789-440F-864B-610948A4E7C1}">
      <dsp:nvSpPr>
        <dsp:cNvPr id="0" name=""/>
        <dsp:cNvSpPr/>
      </dsp:nvSpPr>
      <dsp:spPr>
        <a:xfrm rot="5400000">
          <a:off x="2414159" y="77407"/>
          <a:ext cx="1186160" cy="1031959"/>
        </a:xfrm>
        <a:prstGeom prst="hexagon">
          <a:avLst>
            <a:gd name="adj" fmla="val 25000"/>
            <a:gd name="vf" fmla="val 115470"/>
          </a:avLst>
        </a:prstGeom>
        <a:gradFill rotWithShape="0">
          <a:gsLst>
            <a:gs pos="0">
              <a:schemeClr val="accent3">
                <a:shade val="80000"/>
                <a:hueOff val="0"/>
                <a:satOff val="0"/>
                <a:lumOff val="0"/>
                <a:alphaOff val="0"/>
                <a:tint val="96000"/>
                <a:lumMod val="100000"/>
              </a:schemeClr>
            </a:gs>
            <a:gs pos="78000">
              <a:schemeClr val="accent3">
                <a:shade val="80000"/>
                <a:hueOff val="0"/>
                <a:satOff val="0"/>
                <a:lumOff val="0"/>
                <a:alphaOff val="0"/>
                <a:shade val="94000"/>
                <a:lumMod val="94000"/>
              </a:schemeClr>
            </a:gs>
          </a:gsLst>
          <a:lin ang="5400000" scaled="0"/>
        </a:gradFill>
        <a:ln>
          <a:noFill/>
        </a:ln>
        <a:effectLst>
          <a:outerShdw blurRad="38100" dist="254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s-DO" sz="1400" b="1" kern="1200"/>
            <a:t>Values</a:t>
          </a:r>
        </a:p>
      </dsp:txBody>
      <dsp:txXfrm rot="-5400000">
        <a:off x="2652073" y="185150"/>
        <a:ext cx="710331" cy="816474"/>
      </dsp:txXfrm>
    </dsp:sp>
    <dsp:sp modelId="{B258C518-853C-4FB1-972D-2D955655908C}">
      <dsp:nvSpPr>
        <dsp:cNvPr id="0" name=""/>
        <dsp:cNvSpPr/>
      </dsp:nvSpPr>
      <dsp:spPr>
        <a:xfrm>
          <a:off x="3554533" y="237539"/>
          <a:ext cx="1323754" cy="711696"/>
        </a:xfrm>
        <a:prstGeom prst="rect">
          <a:avLst/>
        </a:prstGeom>
        <a:noFill/>
        <a:ln>
          <a:noFill/>
        </a:ln>
        <a:effectLst/>
      </dsp:spPr>
      <dsp:style>
        <a:lnRef idx="0">
          <a:scrgbClr r="0" g="0" b="0"/>
        </a:lnRef>
        <a:fillRef idx="0">
          <a:scrgbClr r="0" g="0" b="0"/>
        </a:fillRef>
        <a:effectRef idx="0">
          <a:scrgbClr r="0" g="0" b="0"/>
        </a:effectRef>
        <a:fontRef idx="minor"/>
      </dsp:style>
    </dsp:sp>
    <dsp:sp modelId="{879BA77A-A693-4741-92C3-30CD69887CC9}">
      <dsp:nvSpPr>
        <dsp:cNvPr id="0" name=""/>
        <dsp:cNvSpPr/>
      </dsp:nvSpPr>
      <dsp:spPr>
        <a:xfrm rot="5400000">
          <a:off x="1299643" y="77407"/>
          <a:ext cx="1186160" cy="1031959"/>
        </a:xfrm>
        <a:prstGeom prst="hexagon">
          <a:avLst>
            <a:gd name="adj" fmla="val 25000"/>
            <a:gd name="vf" fmla="val 115470"/>
          </a:avLst>
        </a:prstGeom>
        <a:gradFill rotWithShape="0">
          <a:gsLst>
            <a:gs pos="0">
              <a:schemeClr val="accent3">
                <a:shade val="80000"/>
                <a:hueOff val="27192"/>
                <a:satOff val="-1124"/>
                <a:lumOff val="5461"/>
                <a:alphaOff val="0"/>
                <a:tint val="96000"/>
                <a:lumMod val="100000"/>
              </a:schemeClr>
            </a:gs>
            <a:gs pos="78000">
              <a:schemeClr val="accent3">
                <a:shade val="80000"/>
                <a:hueOff val="27192"/>
                <a:satOff val="-1124"/>
                <a:lumOff val="5461"/>
                <a:alphaOff val="0"/>
                <a:shade val="94000"/>
                <a:lumMod val="94000"/>
              </a:schemeClr>
            </a:gs>
          </a:gsLst>
          <a:lin ang="5400000" scaled="0"/>
        </a:gradFill>
        <a:ln>
          <a:noFill/>
        </a:ln>
        <a:effectLst>
          <a:outerShdw blurRad="38100" dist="254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r>
            <a:rPr lang="es-DO" sz="1400" b="1" kern="1200"/>
            <a:t>Symbols</a:t>
          </a:r>
        </a:p>
      </dsp:txBody>
      <dsp:txXfrm rot="-5400000">
        <a:off x="1537557" y="185150"/>
        <a:ext cx="710331" cy="816474"/>
      </dsp:txXfrm>
    </dsp:sp>
    <dsp:sp modelId="{33C6EDF6-6EF9-4AC6-86AC-153CFF00E4AC}">
      <dsp:nvSpPr>
        <dsp:cNvPr id="0" name=""/>
        <dsp:cNvSpPr/>
      </dsp:nvSpPr>
      <dsp:spPr>
        <a:xfrm rot="5400000">
          <a:off x="1854766" y="1084220"/>
          <a:ext cx="1186160" cy="1031959"/>
        </a:xfrm>
        <a:prstGeom prst="hexagon">
          <a:avLst>
            <a:gd name="adj" fmla="val 25000"/>
            <a:gd name="vf" fmla="val 115470"/>
          </a:avLst>
        </a:prstGeom>
        <a:gradFill rotWithShape="0">
          <a:gsLst>
            <a:gs pos="0">
              <a:schemeClr val="accent3">
                <a:shade val="80000"/>
                <a:hueOff val="54384"/>
                <a:satOff val="-2247"/>
                <a:lumOff val="10922"/>
                <a:alphaOff val="0"/>
                <a:tint val="96000"/>
                <a:lumMod val="100000"/>
              </a:schemeClr>
            </a:gs>
            <a:gs pos="78000">
              <a:schemeClr val="accent3">
                <a:shade val="80000"/>
                <a:hueOff val="54384"/>
                <a:satOff val="-2247"/>
                <a:lumOff val="10922"/>
                <a:alphaOff val="0"/>
                <a:shade val="94000"/>
                <a:lumMod val="94000"/>
              </a:schemeClr>
            </a:gs>
          </a:gsLst>
          <a:lin ang="5400000" scaled="0"/>
        </a:gradFill>
        <a:ln>
          <a:noFill/>
        </a:ln>
        <a:effectLst>
          <a:outerShdw blurRad="38100" dist="254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s-DO" sz="1400" b="1" kern="1200"/>
            <a:t>Rules</a:t>
          </a:r>
        </a:p>
      </dsp:txBody>
      <dsp:txXfrm rot="-5400000">
        <a:off x="2092680" y="1191963"/>
        <a:ext cx="710331" cy="816474"/>
      </dsp:txXfrm>
    </dsp:sp>
    <dsp:sp modelId="{A6FD2E32-269F-48DC-9E5B-D69F879F9F4E}">
      <dsp:nvSpPr>
        <dsp:cNvPr id="0" name=""/>
        <dsp:cNvSpPr/>
      </dsp:nvSpPr>
      <dsp:spPr>
        <a:xfrm>
          <a:off x="608111" y="1244351"/>
          <a:ext cx="1281052" cy="71169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r" defTabSz="577850">
            <a:lnSpc>
              <a:spcPct val="90000"/>
            </a:lnSpc>
            <a:spcBef>
              <a:spcPct val="0"/>
            </a:spcBef>
            <a:spcAft>
              <a:spcPct val="35000"/>
            </a:spcAft>
            <a:buNone/>
          </a:pPr>
          <a:r>
            <a:rPr lang="es-DO" sz="1300" b="1" kern="1200"/>
            <a:t>Components of Organizational the culture </a:t>
          </a:r>
        </a:p>
      </dsp:txBody>
      <dsp:txXfrm>
        <a:off x="608111" y="1244351"/>
        <a:ext cx="1281052" cy="711696"/>
      </dsp:txXfrm>
    </dsp:sp>
    <dsp:sp modelId="{7BF1908A-FA15-4C13-9040-6A9DBAF591C8}">
      <dsp:nvSpPr>
        <dsp:cNvPr id="0" name=""/>
        <dsp:cNvSpPr/>
      </dsp:nvSpPr>
      <dsp:spPr>
        <a:xfrm rot="5400000">
          <a:off x="2969282" y="1084220"/>
          <a:ext cx="1186160" cy="1031959"/>
        </a:xfrm>
        <a:prstGeom prst="hexagon">
          <a:avLst>
            <a:gd name="adj" fmla="val 25000"/>
            <a:gd name="vf" fmla="val 115470"/>
          </a:avLst>
        </a:prstGeom>
        <a:gradFill rotWithShape="0">
          <a:gsLst>
            <a:gs pos="0">
              <a:schemeClr val="accent3">
                <a:shade val="80000"/>
                <a:hueOff val="81575"/>
                <a:satOff val="-3371"/>
                <a:lumOff val="16384"/>
                <a:alphaOff val="0"/>
                <a:tint val="96000"/>
                <a:lumMod val="100000"/>
              </a:schemeClr>
            </a:gs>
            <a:gs pos="78000">
              <a:schemeClr val="accent3">
                <a:shade val="80000"/>
                <a:hueOff val="81575"/>
                <a:satOff val="-3371"/>
                <a:lumOff val="16384"/>
                <a:alphaOff val="0"/>
                <a:shade val="94000"/>
                <a:lumMod val="94000"/>
              </a:schemeClr>
            </a:gs>
          </a:gsLst>
          <a:lin ang="5400000" scaled="0"/>
        </a:gradFill>
        <a:ln>
          <a:noFill/>
        </a:ln>
        <a:effectLst>
          <a:outerShdw blurRad="38100" dist="254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r>
            <a:rPr lang="es-DO" sz="1600" b="1" kern="1200"/>
            <a:t>History</a:t>
          </a:r>
        </a:p>
      </dsp:txBody>
      <dsp:txXfrm rot="-5400000">
        <a:off x="3207196" y="1191963"/>
        <a:ext cx="710331" cy="816474"/>
      </dsp:txXfrm>
    </dsp:sp>
    <dsp:sp modelId="{815C1AD8-85D7-4419-AB51-F37912C68084}">
      <dsp:nvSpPr>
        <dsp:cNvPr id="0" name=""/>
        <dsp:cNvSpPr/>
      </dsp:nvSpPr>
      <dsp:spPr>
        <a:xfrm rot="5400000">
          <a:off x="2414159" y="2091033"/>
          <a:ext cx="1186160" cy="1031959"/>
        </a:xfrm>
        <a:prstGeom prst="hexagon">
          <a:avLst>
            <a:gd name="adj" fmla="val 25000"/>
            <a:gd name="vf" fmla="val 115470"/>
          </a:avLst>
        </a:prstGeom>
        <a:gradFill rotWithShape="0">
          <a:gsLst>
            <a:gs pos="0">
              <a:schemeClr val="accent3">
                <a:shade val="80000"/>
                <a:hueOff val="108767"/>
                <a:satOff val="-4494"/>
                <a:lumOff val="21845"/>
                <a:alphaOff val="0"/>
                <a:tint val="96000"/>
                <a:lumMod val="100000"/>
              </a:schemeClr>
            </a:gs>
            <a:gs pos="78000">
              <a:schemeClr val="accent3">
                <a:shade val="80000"/>
                <a:hueOff val="108767"/>
                <a:satOff val="-4494"/>
                <a:lumOff val="21845"/>
                <a:alphaOff val="0"/>
                <a:shade val="94000"/>
                <a:lumMod val="94000"/>
              </a:schemeClr>
            </a:gs>
          </a:gsLst>
          <a:lin ang="5400000" scaled="0"/>
        </a:gradFill>
        <a:ln>
          <a:noFill/>
        </a:ln>
        <a:effectLst>
          <a:outerShdw blurRad="38100" dist="254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s-DO" sz="1200" b="1" kern="1200"/>
            <a:t>Slogans and traditions</a:t>
          </a:r>
        </a:p>
      </dsp:txBody>
      <dsp:txXfrm rot="-5400000">
        <a:off x="2652073" y="2198776"/>
        <a:ext cx="710331" cy="816474"/>
      </dsp:txXfrm>
    </dsp:sp>
    <dsp:sp modelId="{84408DB9-8049-4540-8ADA-9E7FAE79FF55}">
      <dsp:nvSpPr>
        <dsp:cNvPr id="0" name=""/>
        <dsp:cNvSpPr/>
      </dsp:nvSpPr>
      <dsp:spPr>
        <a:xfrm>
          <a:off x="3554533" y="2251164"/>
          <a:ext cx="1323754" cy="711696"/>
        </a:xfrm>
        <a:prstGeom prst="rect">
          <a:avLst/>
        </a:prstGeom>
        <a:noFill/>
        <a:ln>
          <a:noFill/>
        </a:ln>
        <a:effectLst/>
      </dsp:spPr>
      <dsp:style>
        <a:lnRef idx="0">
          <a:scrgbClr r="0" g="0" b="0"/>
        </a:lnRef>
        <a:fillRef idx="0">
          <a:scrgbClr r="0" g="0" b="0"/>
        </a:fillRef>
        <a:effectRef idx="0">
          <a:scrgbClr r="0" g="0" b="0"/>
        </a:effectRef>
        <a:fontRef idx="minor"/>
      </dsp:style>
    </dsp:sp>
    <dsp:sp modelId="{706E6C8F-560B-4520-8F89-DB81AAABEB8D}">
      <dsp:nvSpPr>
        <dsp:cNvPr id="0" name=""/>
        <dsp:cNvSpPr/>
      </dsp:nvSpPr>
      <dsp:spPr>
        <a:xfrm rot="5400000">
          <a:off x="1299643" y="2091033"/>
          <a:ext cx="1186160" cy="1031959"/>
        </a:xfrm>
        <a:prstGeom prst="hexagon">
          <a:avLst>
            <a:gd name="adj" fmla="val 25000"/>
            <a:gd name="vf" fmla="val 115470"/>
          </a:avLst>
        </a:prstGeom>
        <a:gradFill rotWithShape="0">
          <a:gsLst>
            <a:gs pos="0">
              <a:schemeClr val="accent3">
                <a:shade val="80000"/>
                <a:hueOff val="135959"/>
                <a:satOff val="-5618"/>
                <a:lumOff val="27306"/>
                <a:alphaOff val="0"/>
                <a:tint val="96000"/>
                <a:lumMod val="100000"/>
              </a:schemeClr>
            </a:gs>
            <a:gs pos="78000">
              <a:schemeClr val="accent3">
                <a:shade val="80000"/>
                <a:hueOff val="135959"/>
                <a:satOff val="-5618"/>
                <a:lumOff val="27306"/>
                <a:alphaOff val="0"/>
                <a:shade val="94000"/>
                <a:lumMod val="94000"/>
              </a:schemeClr>
            </a:gs>
          </a:gsLst>
          <a:lin ang="5400000" scaled="0"/>
        </a:gradFill>
        <a:ln>
          <a:noFill/>
        </a:ln>
        <a:effectLst>
          <a:outerShdw blurRad="38100" dist="254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s-DO" sz="1200" b="1" kern="1200"/>
            <a:t>Language</a:t>
          </a:r>
        </a:p>
      </dsp:txBody>
      <dsp:txXfrm rot="-5400000">
        <a:off x="1537557" y="2198776"/>
        <a:ext cx="710331" cy="816474"/>
      </dsp:txXfrm>
    </dsp:sp>
  </dsp:spTree>
</dsp:drawing>
</file>

<file path=word/diagrams/layout1.xml><?xml version="1.0" encoding="utf-8"?>
<dgm:layoutDef xmlns:dgm="http://schemas.openxmlformats.org/drawingml/2006/diagram" xmlns:a="http://schemas.openxmlformats.org/drawingml/2006/main" uniqueId="urn:microsoft.com/office/officeart/2008/layout/AlternatingHexagons">
  <dgm:title val=""/>
  <dgm:desc val=""/>
  <dgm:catLst>
    <dgm:cat type="list" pri="1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1"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chMax/>
      <dgm:chPref/>
      <dgm:dir/>
      <dgm:animLvl val="lvl"/>
    </dgm:varLst>
    <dgm:alg type="lin">
      <dgm:param type="linDir" val="fromT"/>
    </dgm:alg>
    <dgm:shape xmlns:r="http://schemas.openxmlformats.org/officeDocument/2006/relationships" r:blip="">
      <dgm:adjLst/>
    </dgm:shape>
    <dgm:constrLst>
      <dgm:constr type="primFontSz" for="des" forName="Parent1" val="65"/>
      <dgm:constr type="primFontSz" for="des" forName="Childtext1" refType="primFontSz" refFor="des" refForName="Parent1" op="lte"/>
      <dgm:constr type="w" for="ch" forName="composite" refType="w"/>
      <dgm:constr type="h" for="ch" forName="composite" refType="h"/>
      <dgm:constr type="h" for="ch" forName="spaceBetweenRectangles" refType="w" refFor="ch" refForName="composite" fact="-0.042"/>
      <dgm:constr type="sp" refType="h" refFor="ch" refForName="composite" op="equ" fact="0.1"/>
    </dgm:constrLst>
    <dgm:forEach name="nodesForEach" axis="ch" ptType="node">
      <dgm:layoutNode name="composite">
        <dgm:alg type="composite">
          <dgm:param type="ar" val="3.6"/>
        </dgm:alg>
        <dgm:shape xmlns:r="http://schemas.openxmlformats.org/officeDocument/2006/relationships" r:blip="">
          <dgm:adjLst/>
        </dgm:shape>
        <dgm:choose name="Name1">
          <dgm:if name="Name2" func="var" arg="dir" op="equ" val="norm">
            <dgm:choose name="Name3">
              <dgm:if name="Name4" axis="self" ptType="node" func="posOdd" op="equ" val="1">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dgm:constr type="h" for="ch" forName="BalanceSpacing" refType="h" fact="0.1"/>
                  <dgm:constr type="l" for="ch" forName="BalanceSpacing1" refType="w" fact="0.69"/>
                  <dgm:constr type="t" for="ch" forName="BalanceSpacing1" refType="h" fact="0.2"/>
                  <dgm:constr type="w" for="ch" forName="BalanceSpacing1" refType="w" fact="0.31"/>
                  <dgm:constr type="h" for="ch" forName="BalanceSpacing1" refType="h" fact="0.6"/>
                </dgm:constrLst>
              </dgm:if>
              <dgm:else name="Name5">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 type="l" for="ch" forName="BalanceSpacing1" refType="w" fact="0"/>
                  <dgm:constr type="t" for="ch" forName="BalanceSpacing1" refType="h" fact="0.2"/>
                  <dgm:constr type="w" for="ch" forName="BalanceSpacing1" refType="w" fact="0.3"/>
                  <dgm:constr type="h" for="ch" forName="BalanceSpacing1" refType="h" fact="0.6"/>
                </dgm:constrLst>
              </dgm:else>
            </dgm:choose>
          </dgm:if>
          <dgm:else name="Name6">
            <dgm:choose name="Name7">
              <dgm:if name="Name8" axis="self" ptType="node" func="posOdd" op="equ" val="1">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Lst>
              </dgm:if>
              <dgm:else name="Name9">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fact="0.18"/>
                  <dgm:constr type="h" for="ch" forName="BalanceSpacing" refType="h"/>
                </dgm:constrLst>
              </dgm:else>
            </dgm:choose>
          </dgm:else>
        </dgm:choose>
        <dgm:layoutNode name="Parent1" styleLbl="node1">
          <dgm:varLst>
            <dgm:chMax val="1"/>
            <dgm:chPref val="1"/>
            <dgm:bulletEnabled val="1"/>
          </dgm:varLst>
          <dgm:alg type="tx"/>
          <dgm:shape xmlns:r="http://schemas.openxmlformats.org/officeDocument/2006/relationships" rot="90" type="hexagon" r:blip="">
            <dgm:adjLst>
              <dgm:adj idx="1" val="0.25"/>
              <dgm:adj idx="2" val="1.154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hildtext1" styleLbl="revTx">
          <dgm:varLst>
            <dgm:chMax val="0"/>
            <dgm:chPref val="0"/>
            <dgm:bulletEnabled val="1"/>
          </dgm:varLst>
          <dgm:choose name="Name10">
            <dgm:if name="Name11" func="var" arg="dir" op="equ" val="norm">
              <dgm:choose name="Name12">
                <dgm:if name="Name13" axis="self" ptType="node" func="posOdd" op="equ" val="1">
                  <dgm:alg type="tx">
                    <dgm:param type="parTxLTRAlign" val="l"/>
                  </dgm:alg>
                </dgm:if>
                <dgm:else name="Name14">
                  <dgm:alg type="tx">
                    <dgm:param type="parTxLTRAlign" val="r"/>
                  </dgm:alg>
                </dgm:else>
              </dgm:choose>
            </dgm:if>
            <dgm:else name="Name15">
              <dgm:choose name="Name16">
                <dgm:if name="Name17" axis="self" ptType="node" func="posOdd" op="equ" val="1">
                  <dgm:alg type="tx">
                    <dgm:param type="parTxLTRAlign" val="r"/>
                  </dgm:alg>
                </dgm:if>
                <dgm:else name="Name18">
                  <dgm:alg type="tx">
                    <dgm:param type="parTxLTRAlign" val="l"/>
                  </dgm:alg>
                </dgm:else>
              </dgm:choose>
            </dgm:else>
          </dgm:choose>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BalanceSpacing">
          <dgm:alg type="sp"/>
          <dgm:shape xmlns:r="http://schemas.openxmlformats.org/officeDocument/2006/relationships" r:blip="">
            <dgm:adjLst/>
          </dgm:shape>
        </dgm:layoutNode>
        <dgm:layoutNode name="BalanceSpacing1">
          <dgm:alg type="sp"/>
          <dgm:shape xmlns:r="http://schemas.openxmlformats.org/officeDocument/2006/relationships" r:blip="">
            <dgm:adjLst/>
          </dgm:shape>
        </dgm:layoutNode>
        <dgm:forEach name="Name19" axis="followSib" ptType="sibTrans" hideLastTrans="0" cnt="1">
          <dgm:layoutNode name="Accent1Text" styleLbl="node1">
            <dgm:alg type="tx"/>
            <dgm:shape xmlns:r="http://schemas.openxmlformats.org/officeDocument/2006/relationships" rot="90" type="hexagon" r:blip="">
              <dgm:adjLst>
                <dgm:adj idx="1" val="0.25"/>
                <dgm:adj idx="2" val="1.1547"/>
              </dgm:adjLst>
            </dgm:shape>
            <dgm:presOf axis="self" ptType="sibTrans"/>
            <dgm:constrLst>
              <dgm:constr type="lMarg"/>
              <dgm:constr type="rMarg"/>
              <dgm:constr type="tMarg"/>
              <dgm:constr type="bMarg"/>
            </dgm:constrLst>
            <dgm:ruleLst>
              <dgm:rule type="primFontSz" val="5" fact="NaN" max="NaN"/>
            </dgm:ruleLst>
          </dgm:layoutNode>
        </dgm:forEach>
      </dgm:layoutNode>
      <dgm:forEach name="Name2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Faceta">
  <a:themeElements>
    <a:clrScheme name="Personalizado 1">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3F762A"/>
      </a:accent5>
      <a:accent6>
        <a:srgbClr val="3F762A"/>
      </a:accent6>
      <a:hlink>
        <a:srgbClr val="6B9F25"/>
      </a:hlink>
      <a:folHlink>
        <a:srgbClr val="BA6906"/>
      </a:folHlink>
    </a:clrScheme>
    <a:fontScheme name="Faceta">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a">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2024</Words>
  <Characters>11135</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Kissairy Valdez (1815098)</dc:creator>
  <cp:keywords/>
  <dc:description/>
  <cp:lastModifiedBy>Kissairy Valdez (1815098)</cp:lastModifiedBy>
  <cp:revision>2</cp:revision>
  <dcterms:created xsi:type="dcterms:W3CDTF">2020-03-24T14:41:00Z</dcterms:created>
  <dcterms:modified xsi:type="dcterms:W3CDTF">2020-03-24T14:41:00Z</dcterms:modified>
</cp:coreProperties>
</file>