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0F8ADA" w14:textId="77777777" w:rsidR="004F7CE7" w:rsidRPr="003609D6" w:rsidRDefault="004F7CE7" w:rsidP="004F7CE7">
      <w:pPr>
        <w:rPr>
          <w:rFonts w:ascii="Arial" w:hAnsi="Arial" w:cs="Arial"/>
          <w:sz w:val="20"/>
          <w:szCs w:val="20"/>
        </w:rPr>
      </w:pPr>
      <w:r w:rsidRPr="003609D6">
        <w:rPr>
          <w:rFonts w:ascii="Arial" w:hAnsi="Arial" w:cs="Arial"/>
          <w:b/>
          <w:bCs/>
          <w:sz w:val="20"/>
          <w:szCs w:val="20"/>
        </w:rPr>
        <w:t xml:space="preserve">Essay one: </w:t>
      </w:r>
    </w:p>
    <w:p w14:paraId="3A4E99B3" w14:textId="77777777" w:rsidR="004F7CE7" w:rsidRPr="003609D6" w:rsidRDefault="004F7CE7" w:rsidP="004F7CE7">
      <w:pPr>
        <w:rPr>
          <w:rFonts w:ascii="Arial" w:hAnsi="Arial" w:cs="Arial"/>
          <w:sz w:val="20"/>
          <w:szCs w:val="20"/>
        </w:rPr>
      </w:pPr>
      <w:r w:rsidRPr="003609D6">
        <w:rPr>
          <w:rFonts w:ascii="Arial" w:hAnsi="Arial" w:cs="Arial"/>
          <w:sz w:val="20"/>
          <w:szCs w:val="20"/>
        </w:rPr>
        <w:t xml:space="preserve">How might the Code of Ethics help to reduce incidences of professional misconduct and increase public confidence in the police? </w:t>
      </w:r>
    </w:p>
    <w:p w14:paraId="746B2CF5" w14:textId="77777777" w:rsidR="004F7CE7" w:rsidRPr="003609D6" w:rsidRDefault="004F7CE7" w:rsidP="004F7CE7">
      <w:pPr>
        <w:rPr>
          <w:rFonts w:ascii="Arial" w:hAnsi="Arial" w:cs="Arial"/>
          <w:sz w:val="20"/>
          <w:szCs w:val="20"/>
        </w:rPr>
      </w:pPr>
      <w:r w:rsidRPr="003609D6">
        <w:rPr>
          <w:rFonts w:ascii="Arial" w:hAnsi="Arial" w:cs="Arial"/>
          <w:sz w:val="20"/>
          <w:szCs w:val="20"/>
        </w:rPr>
        <w:t xml:space="preserve">Support your answer with relevant evidence drawn from academic sources. </w:t>
      </w:r>
    </w:p>
    <w:p w14:paraId="4EA8B767" w14:textId="77777777" w:rsidR="004F7CE7" w:rsidRPr="003609D6" w:rsidRDefault="004F7CE7" w:rsidP="004F7CE7">
      <w:pPr>
        <w:rPr>
          <w:rFonts w:ascii="Arial" w:hAnsi="Arial" w:cs="Arial"/>
          <w:sz w:val="20"/>
          <w:szCs w:val="20"/>
        </w:rPr>
      </w:pPr>
      <w:r w:rsidRPr="003609D6">
        <w:rPr>
          <w:rFonts w:ascii="Arial" w:hAnsi="Arial" w:cs="Arial"/>
          <w:b/>
          <w:bCs/>
          <w:sz w:val="20"/>
          <w:szCs w:val="20"/>
        </w:rPr>
        <w:t xml:space="preserve">Word limit: </w:t>
      </w:r>
      <w:r w:rsidRPr="003609D6">
        <w:rPr>
          <w:rFonts w:ascii="Arial" w:hAnsi="Arial" w:cs="Arial"/>
          <w:sz w:val="20"/>
          <w:szCs w:val="20"/>
        </w:rPr>
        <w:t>1000 words.</w:t>
      </w:r>
    </w:p>
    <w:p w14:paraId="3990C2C2" w14:textId="77777777" w:rsidR="004F7CE7" w:rsidRPr="003609D6" w:rsidRDefault="004F7CE7" w:rsidP="004F7CE7">
      <w:pPr>
        <w:rPr>
          <w:rFonts w:ascii="Arial" w:hAnsi="Arial" w:cs="Arial"/>
          <w:sz w:val="20"/>
          <w:szCs w:val="20"/>
        </w:rPr>
      </w:pPr>
    </w:p>
    <w:p w14:paraId="018C6C3D" w14:textId="77777777" w:rsidR="004F7CE7" w:rsidRPr="003609D6" w:rsidRDefault="004F7CE7" w:rsidP="004F7CE7">
      <w:pPr>
        <w:rPr>
          <w:rFonts w:ascii="Arial" w:hAnsi="Arial" w:cs="Arial"/>
          <w:sz w:val="20"/>
          <w:szCs w:val="20"/>
        </w:rPr>
      </w:pPr>
      <w:r w:rsidRPr="003609D6">
        <w:rPr>
          <w:rFonts w:ascii="Arial" w:hAnsi="Arial" w:cs="Arial"/>
          <w:sz w:val="20"/>
          <w:szCs w:val="20"/>
        </w:rPr>
        <w:t xml:space="preserve">For all those involved in police, the Code of Ethics serves as the framework that establishes and specifies the gold standard of conduct.  It serves as a constructive, supportive framework for making decisions on a daily basis and serves to continuously reinforce the principles and standards for which policing is proud. All members of the policing community will be given the tools they need to guarantee they always act morally (College of Policing, 2014). It is meant to promote personal accountability and the use of professional judgement.  </w:t>
      </w:r>
    </w:p>
    <w:p w14:paraId="032118E3" w14:textId="77777777" w:rsidR="004F7CE7" w:rsidRPr="003609D6" w:rsidRDefault="004F7CE7" w:rsidP="004F7CE7">
      <w:pPr>
        <w:rPr>
          <w:rFonts w:ascii="Arial" w:hAnsi="Arial" w:cs="Arial"/>
          <w:spacing w:val="3"/>
          <w:sz w:val="20"/>
          <w:szCs w:val="20"/>
        </w:rPr>
      </w:pPr>
      <w:r w:rsidRPr="003609D6">
        <w:rPr>
          <w:rFonts w:ascii="Arial" w:hAnsi="Arial" w:cs="Arial"/>
          <w:sz w:val="20"/>
          <w:szCs w:val="20"/>
        </w:rPr>
        <w:t>The notion that the Code of Ethics has improved public perception and confidence while reducing professional misconduct is supported by external sources that I shall cite throughout this essay.</w:t>
      </w:r>
    </w:p>
    <w:p w14:paraId="27C45CD6" w14:textId="77777777" w:rsidR="004F7CE7" w:rsidRPr="003609D6" w:rsidRDefault="004F7CE7" w:rsidP="004F7CE7">
      <w:pPr>
        <w:rPr>
          <w:rFonts w:ascii="Arial" w:hAnsi="Arial" w:cs="Arial"/>
          <w:spacing w:val="3"/>
          <w:sz w:val="20"/>
          <w:szCs w:val="20"/>
        </w:rPr>
      </w:pPr>
      <w:r w:rsidRPr="003609D6">
        <w:rPr>
          <w:rFonts w:ascii="Arial" w:hAnsi="Arial" w:cs="Arial"/>
          <w:spacing w:val="3"/>
          <w:sz w:val="20"/>
          <w:szCs w:val="20"/>
        </w:rPr>
        <w:t xml:space="preserve">All members of the policing community are required to abide by 10 principles outlined in the College of Policing's (2014) Code of Ethics, including the following: 1) Honesty and integrity. 2) Authority, </w:t>
      </w:r>
      <w:proofErr w:type="gramStart"/>
      <w:r w:rsidRPr="003609D6">
        <w:rPr>
          <w:rFonts w:ascii="Arial" w:hAnsi="Arial" w:cs="Arial"/>
          <w:spacing w:val="3"/>
          <w:sz w:val="20"/>
          <w:szCs w:val="20"/>
        </w:rPr>
        <w:t>respect</w:t>
      </w:r>
      <w:proofErr w:type="gramEnd"/>
      <w:r w:rsidRPr="003609D6">
        <w:rPr>
          <w:rFonts w:ascii="Arial" w:hAnsi="Arial" w:cs="Arial"/>
          <w:spacing w:val="3"/>
          <w:sz w:val="20"/>
          <w:szCs w:val="20"/>
        </w:rPr>
        <w:t xml:space="preserve"> and courtesy. 3) equality and diversity. 4) use of force. 5) orders and instructions. 6) duties and responsibilities. 7) confidentiality. 8) Fitness for work. 9) Conduct. 10) challenging and reporting improper behaviour.</w:t>
      </w:r>
    </w:p>
    <w:p w14:paraId="332A4EB3" w14:textId="77777777" w:rsidR="004F7CE7" w:rsidRPr="003609D6" w:rsidRDefault="004F7CE7" w:rsidP="004F7CE7">
      <w:pPr>
        <w:rPr>
          <w:rFonts w:ascii="Arial" w:hAnsi="Arial" w:cs="Arial"/>
          <w:spacing w:val="3"/>
          <w:sz w:val="20"/>
          <w:szCs w:val="20"/>
        </w:rPr>
      </w:pPr>
    </w:p>
    <w:p w14:paraId="791A091F" w14:textId="77777777" w:rsidR="004F7CE7" w:rsidRPr="003609D6" w:rsidRDefault="004F7CE7" w:rsidP="004F7CE7">
      <w:pPr>
        <w:rPr>
          <w:rFonts w:ascii="Arial" w:hAnsi="Arial" w:cs="Arial"/>
          <w:sz w:val="20"/>
          <w:szCs w:val="20"/>
          <w:shd w:val="clear" w:color="auto" w:fill="FFFFFF"/>
        </w:rPr>
      </w:pPr>
      <w:r w:rsidRPr="003609D6">
        <w:rPr>
          <w:rFonts w:ascii="Arial" w:hAnsi="Arial" w:cs="Arial"/>
          <w:sz w:val="20"/>
          <w:szCs w:val="20"/>
          <w:shd w:val="clear" w:color="auto" w:fill="FFFFFF"/>
        </w:rPr>
        <w:t>The College of Policing, which serves as the governing authority for professionals in policing, created the Code of Ethics in 2014. It establishes and outlines the exceptional standards of conduct for all law enforcement personnel. (College of Policing, 2014)</w:t>
      </w:r>
    </w:p>
    <w:p w14:paraId="76DCD585" w14:textId="77777777" w:rsidR="004F7CE7" w:rsidRPr="003609D6" w:rsidRDefault="004F7CE7" w:rsidP="004F7CE7">
      <w:pPr>
        <w:rPr>
          <w:rFonts w:ascii="Arial" w:hAnsi="Arial" w:cs="Arial"/>
          <w:sz w:val="20"/>
          <w:szCs w:val="20"/>
          <w:shd w:val="clear" w:color="auto" w:fill="FFFFFF"/>
        </w:rPr>
      </w:pPr>
    </w:p>
    <w:p w14:paraId="10F83D17" w14:textId="77777777" w:rsidR="004F7CE7" w:rsidRPr="003609D6" w:rsidRDefault="004F7CE7" w:rsidP="004F7CE7">
      <w:pPr>
        <w:rPr>
          <w:rFonts w:ascii="Arial" w:hAnsi="Arial" w:cs="Arial"/>
          <w:sz w:val="20"/>
          <w:szCs w:val="20"/>
          <w:shd w:val="clear" w:color="auto" w:fill="FFFFFF"/>
        </w:rPr>
      </w:pPr>
      <w:r w:rsidRPr="003609D6">
        <w:rPr>
          <w:rFonts w:ascii="Arial" w:hAnsi="Arial" w:cs="Arial"/>
          <w:sz w:val="20"/>
          <w:szCs w:val="20"/>
          <w:shd w:val="clear" w:color="auto" w:fill="FFFFFF"/>
        </w:rPr>
        <w:t xml:space="preserve">It is the responsibility of every member of the policing community to challenge behaviour that falls short of the high standards that are expected, as stated by point 10 of the Code of Ethics - Challenging and reporting improper behaviour. As a result, it is ingrained in the policing community that it must be reported through the proper channels, and it makes every member aware that a fall in those standards will result in professional misconduct proceedings.  </w:t>
      </w:r>
    </w:p>
    <w:p w14:paraId="1E4C52E1" w14:textId="77777777" w:rsidR="004F7CE7" w:rsidRPr="003609D6" w:rsidRDefault="004F7CE7" w:rsidP="004F7CE7">
      <w:pPr>
        <w:rPr>
          <w:rFonts w:ascii="Arial" w:hAnsi="Arial" w:cs="Arial"/>
          <w:sz w:val="20"/>
          <w:szCs w:val="20"/>
          <w:shd w:val="clear" w:color="auto" w:fill="FFFFFF"/>
        </w:rPr>
      </w:pPr>
    </w:p>
    <w:p w14:paraId="71144C11" w14:textId="77777777" w:rsidR="004F7CE7" w:rsidRPr="003609D6" w:rsidRDefault="004F7CE7" w:rsidP="004F7CE7">
      <w:pPr>
        <w:rPr>
          <w:rFonts w:ascii="Arial" w:hAnsi="Arial" w:cs="Arial"/>
          <w:sz w:val="20"/>
          <w:szCs w:val="20"/>
          <w:shd w:val="clear" w:color="auto" w:fill="FFFFFF"/>
        </w:rPr>
      </w:pPr>
      <w:r w:rsidRPr="003609D6">
        <w:rPr>
          <w:rFonts w:ascii="Arial" w:hAnsi="Arial" w:cs="Arial"/>
          <w:sz w:val="20"/>
          <w:szCs w:val="20"/>
          <w:shd w:val="clear" w:color="auto" w:fill="FFFFFF"/>
        </w:rPr>
        <w:t>In order to lower instances of professional misconduct and boost public trust in the police, the Code of Ethics can be a key tool.  It serves to encourage ethical and responsible behaviour by laying forth specific standards and principles for police officers to adhere to.  There are several ways to do this, including:</w:t>
      </w:r>
    </w:p>
    <w:p w14:paraId="32B70936" w14:textId="77777777" w:rsidR="004F7CE7" w:rsidRPr="003609D6" w:rsidRDefault="004F7CE7" w:rsidP="004F7CE7">
      <w:pPr>
        <w:rPr>
          <w:rFonts w:ascii="Arial" w:hAnsi="Arial" w:cs="Arial"/>
          <w:sz w:val="20"/>
          <w:szCs w:val="20"/>
          <w:shd w:val="clear" w:color="auto" w:fill="FFFFFF"/>
        </w:rPr>
      </w:pPr>
      <w:r w:rsidRPr="003609D6">
        <w:rPr>
          <w:rFonts w:ascii="Arial" w:hAnsi="Arial" w:cs="Arial"/>
          <w:sz w:val="20"/>
          <w:szCs w:val="20"/>
          <w:shd w:val="clear" w:color="auto" w:fill="FFFFFF"/>
        </w:rPr>
        <w:t>1. Standards of conduct - the code specifies guidelines for how officers should deal with members of the public, assuring fairness and respect.</w:t>
      </w:r>
    </w:p>
    <w:p w14:paraId="32E918C9" w14:textId="77777777" w:rsidR="004F7CE7" w:rsidRPr="003609D6" w:rsidRDefault="004F7CE7" w:rsidP="004F7CE7">
      <w:pPr>
        <w:rPr>
          <w:rFonts w:ascii="Arial" w:hAnsi="Arial" w:cs="Arial"/>
          <w:sz w:val="20"/>
          <w:szCs w:val="20"/>
          <w:shd w:val="clear" w:color="auto" w:fill="FFFFFF"/>
        </w:rPr>
      </w:pPr>
      <w:r w:rsidRPr="003609D6">
        <w:rPr>
          <w:rFonts w:ascii="Arial" w:hAnsi="Arial" w:cs="Arial"/>
          <w:sz w:val="20"/>
          <w:szCs w:val="20"/>
          <w:shd w:val="clear" w:color="auto" w:fill="FFFFFF"/>
        </w:rPr>
        <w:t>2. Accountability: By holding officers responsible for their actions, the code fosters a feeling of accountability and establishes repercussions for misconduct.</w:t>
      </w:r>
    </w:p>
    <w:p w14:paraId="3368AB64" w14:textId="77777777" w:rsidR="004F7CE7" w:rsidRPr="003609D6" w:rsidRDefault="004F7CE7" w:rsidP="004F7CE7">
      <w:pPr>
        <w:rPr>
          <w:rFonts w:ascii="Arial" w:hAnsi="Arial" w:cs="Arial"/>
          <w:sz w:val="20"/>
          <w:szCs w:val="20"/>
          <w:shd w:val="clear" w:color="auto" w:fill="FFFFFF"/>
        </w:rPr>
      </w:pPr>
    </w:p>
    <w:p w14:paraId="5183E309" w14:textId="77777777" w:rsidR="004F7CE7" w:rsidRPr="003609D6" w:rsidRDefault="004F7CE7" w:rsidP="004F7CE7">
      <w:pPr>
        <w:rPr>
          <w:rFonts w:ascii="Arial" w:hAnsi="Arial" w:cs="Arial"/>
          <w:sz w:val="20"/>
          <w:szCs w:val="20"/>
          <w:shd w:val="clear" w:color="auto" w:fill="FFFFFF"/>
        </w:rPr>
      </w:pPr>
      <w:r w:rsidRPr="003609D6">
        <w:rPr>
          <w:rFonts w:ascii="Arial" w:hAnsi="Arial" w:cs="Arial"/>
          <w:sz w:val="20"/>
          <w:szCs w:val="20"/>
          <w:shd w:val="clear" w:color="auto" w:fill="FFFFFF"/>
        </w:rPr>
        <w:t>3. Education and training: The code can be used as the foundation for programmes that instruct employees on how to make moral decisions and behave appropriately.</w:t>
      </w:r>
    </w:p>
    <w:p w14:paraId="4BA9A397" w14:textId="77777777" w:rsidR="004F7CE7" w:rsidRPr="003609D6" w:rsidRDefault="004F7CE7" w:rsidP="004F7CE7">
      <w:pPr>
        <w:rPr>
          <w:rFonts w:ascii="Arial" w:hAnsi="Arial" w:cs="Arial"/>
          <w:sz w:val="20"/>
          <w:szCs w:val="20"/>
          <w:shd w:val="clear" w:color="auto" w:fill="FFFFFF"/>
        </w:rPr>
      </w:pPr>
    </w:p>
    <w:p w14:paraId="45F5B118" w14:textId="77777777" w:rsidR="004F7CE7" w:rsidRPr="003609D6" w:rsidRDefault="004F7CE7" w:rsidP="004F7CE7">
      <w:pPr>
        <w:rPr>
          <w:rFonts w:ascii="Arial" w:hAnsi="Arial" w:cs="Arial"/>
          <w:sz w:val="20"/>
          <w:szCs w:val="20"/>
          <w:shd w:val="clear" w:color="auto" w:fill="FFFFFF"/>
        </w:rPr>
      </w:pPr>
      <w:r w:rsidRPr="003609D6">
        <w:rPr>
          <w:rFonts w:ascii="Arial" w:hAnsi="Arial" w:cs="Arial"/>
          <w:sz w:val="20"/>
          <w:szCs w:val="20"/>
          <w:shd w:val="clear" w:color="auto" w:fill="FFFFFF"/>
        </w:rPr>
        <w:t>4. Reporting mechanisms: It promotes a culture of openness and trust within the police force by encouraging officers to report any misconduct they notice.</w:t>
      </w:r>
    </w:p>
    <w:p w14:paraId="7D97CC5E" w14:textId="77777777" w:rsidR="004F7CE7" w:rsidRPr="003609D6" w:rsidRDefault="004F7CE7" w:rsidP="004F7CE7">
      <w:pPr>
        <w:rPr>
          <w:rFonts w:ascii="Arial" w:hAnsi="Arial" w:cs="Arial"/>
          <w:sz w:val="20"/>
          <w:szCs w:val="20"/>
          <w:shd w:val="clear" w:color="auto" w:fill="FFFFFF"/>
        </w:rPr>
      </w:pPr>
    </w:p>
    <w:p w14:paraId="43882C82" w14:textId="77777777" w:rsidR="004F7CE7" w:rsidRPr="003609D6" w:rsidRDefault="004F7CE7" w:rsidP="004F7CE7">
      <w:pPr>
        <w:rPr>
          <w:rFonts w:ascii="Arial" w:hAnsi="Arial" w:cs="Arial"/>
          <w:sz w:val="20"/>
          <w:szCs w:val="20"/>
          <w:shd w:val="clear" w:color="auto" w:fill="FFFFFF"/>
        </w:rPr>
      </w:pPr>
      <w:r w:rsidRPr="003609D6">
        <w:rPr>
          <w:rFonts w:ascii="Arial" w:hAnsi="Arial" w:cs="Arial"/>
          <w:sz w:val="20"/>
          <w:szCs w:val="20"/>
          <w:shd w:val="clear" w:color="auto" w:fill="FFFFFF"/>
        </w:rPr>
        <w:t>5. Public awareness: Making the code known to the public can assist the public become more conscious of the moral obligations placed on police officers.</w:t>
      </w:r>
    </w:p>
    <w:p w14:paraId="5A204287" w14:textId="77777777" w:rsidR="004F7CE7" w:rsidRPr="003609D6" w:rsidRDefault="004F7CE7" w:rsidP="004F7CE7">
      <w:pPr>
        <w:rPr>
          <w:rFonts w:ascii="Arial" w:hAnsi="Arial" w:cs="Arial"/>
          <w:sz w:val="20"/>
          <w:szCs w:val="20"/>
          <w:shd w:val="clear" w:color="auto" w:fill="FFFFFF"/>
        </w:rPr>
      </w:pPr>
    </w:p>
    <w:p w14:paraId="22A523F0" w14:textId="77777777" w:rsidR="004F7CE7" w:rsidRPr="003609D6" w:rsidRDefault="004F7CE7" w:rsidP="004F7CE7">
      <w:pPr>
        <w:rPr>
          <w:rFonts w:ascii="Arial" w:hAnsi="Arial" w:cs="Arial"/>
          <w:sz w:val="20"/>
          <w:szCs w:val="20"/>
          <w:shd w:val="clear" w:color="auto" w:fill="FFFFFF"/>
        </w:rPr>
      </w:pPr>
      <w:r w:rsidRPr="003609D6">
        <w:rPr>
          <w:rFonts w:ascii="Arial" w:hAnsi="Arial" w:cs="Arial"/>
          <w:sz w:val="20"/>
          <w:szCs w:val="20"/>
          <w:shd w:val="clear" w:color="auto" w:fill="FFFFFF"/>
        </w:rPr>
        <w:t>The way law enforcement is portrayed in the media has a significant impact on the public's trust in the police.  Trust can be boosted via positive press that highlights officers' accomplishments and community involvement.  On the other hand, negative news, unfair reporting, or instances of police wrongdoing can reduce public trust and give the impression that there are wider problems.  In order to prevent undue influence on public opinion, it is crucial for the media to remain objective and offer balanced coverage.</w:t>
      </w:r>
    </w:p>
    <w:p w14:paraId="3460816F" w14:textId="77777777" w:rsidR="004F7CE7" w:rsidRPr="003609D6" w:rsidRDefault="004F7CE7" w:rsidP="004F7CE7">
      <w:pPr>
        <w:rPr>
          <w:rFonts w:ascii="Arial" w:hAnsi="Arial" w:cs="Arial"/>
          <w:sz w:val="20"/>
          <w:szCs w:val="20"/>
          <w:shd w:val="clear" w:color="auto" w:fill="FFFFFF"/>
        </w:rPr>
      </w:pPr>
    </w:p>
    <w:p w14:paraId="75525198" w14:textId="77777777" w:rsidR="004F7CE7" w:rsidRPr="003609D6" w:rsidRDefault="004F7CE7" w:rsidP="004F7CE7">
      <w:pPr>
        <w:rPr>
          <w:rFonts w:ascii="Arial" w:hAnsi="Arial" w:cs="Arial"/>
          <w:sz w:val="20"/>
          <w:szCs w:val="20"/>
          <w:shd w:val="clear" w:color="auto" w:fill="FFFFFF"/>
        </w:rPr>
      </w:pPr>
      <w:r w:rsidRPr="003609D6">
        <w:rPr>
          <w:rFonts w:ascii="Arial" w:hAnsi="Arial" w:cs="Arial"/>
          <w:sz w:val="20"/>
          <w:szCs w:val="20"/>
          <w:shd w:val="clear" w:color="auto" w:fill="FFFFFF"/>
        </w:rPr>
        <w:t xml:space="preserve">As noted by Mann (2021), there have been a number of high-profile killings of young women, notably Sarah Everard by a Metropolitan Police officer. This, together with the inept replies from police commanders, has weakened public faith.  A YouGov poll was conducted in 2019 where there are no more people who are unconfident in the police (48%) than confident (43%).  </w:t>
      </w:r>
    </w:p>
    <w:p w14:paraId="72111EFD" w14:textId="77777777" w:rsidR="004F7CE7" w:rsidRPr="003609D6" w:rsidRDefault="004F7CE7" w:rsidP="004F7CE7">
      <w:pPr>
        <w:rPr>
          <w:rFonts w:ascii="Arial" w:hAnsi="Arial" w:cs="Arial"/>
          <w:sz w:val="20"/>
          <w:szCs w:val="20"/>
          <w:shd w:val="clear" w:color="auto" w:fill="FFFFFF"/>
        </w:rPr>
      </w:pPr>
    </w:p>
    <w:p w14:paraId="15DEC9F9" w14:textId="77777777" w:rsidR="004F7CE7" w:rsidRPr="003609D6" w:rsidRDefault="004F7CE7" w:rsidP="004F7CE7">
      <w:pPr>
        <w:rPr>
          <w:rFonts w:ascii="Arial" w:hAnsi="Arial" w:cs="Arial"/>
          <w:sz w:val="20"/>
          <w:szCs w:val="20"/>
          <w:shd w:val="clear" w:color="auto" w:fill="FFFFFF"/>
        </w:rPr>
      </w:pPr>
      <w:r w:rsidRPr="003609D6">
        <w:rPr>
          <w:rFonts w:ascii="Arial" w:hAnsi="Arial" w:cs="Arial"/>
          <w:sz w:val="20"/>
          <w:szCs w:val="20"/>
          <w:shd w:val="clear" w:color="auto" w:fill="FFFFFF"/>
        </w:rPr>
        <w:t>According to The College of Policing (2021), chief officers should advocate organisational culture shifts that invite the general public to take part in local policing.  Police should take steps to guarantee that the general public is treated fairly, with respect, and decency, according to them.  Give the general population a voice, pay attention to what they have to say, and consider what they have to say.  Police should be accountable to the public by making fair choices and explaining how they were reached in an open and honest manner. This would increase their level of openness.</w:t>
      </w:r>
    </w:p>
    <w:p w14:paraId="1EF704E4" w14:textId="77777777" w:rsidR="004F7CE7" w:rsidRPr="003609D6" w:rsidRDefault="004F7CE7" w:rsidP="004F7CE7">
      <w:pPr>
        <w:rPr>
          <w:rFonts w:ascii="Arial" w:hAnsi="Arial" w:cs="Arial"/>
          <w:sz w:val="20"/>
          <w:szCs w:val="20"/>
          <w:shd w:val="clear" w:color="auto" w:fill="FFFFFF"/>
        </w:rPr>
      </w:pPr>
      <w:r w:rsidRPr="003609D6">
        <w:rPr>
          <w:rFonts w:ascii="Arial" w:hAnsi="Arial" w:cs="Arial"/>
          <w:sz w:val="20"/>
          <w:szCs w:val="20"/>
          <w:shd w:val="clear" w:color="auto" w:fill="FFFFFF"/>
        </w:rPr>
        <w:t xml:space="preserve">Overall, a well-implemented code of ethics can promote a professional and trustworthy police force by setting clear standards of behaviour and conduct for officers.  As such the code emphasises principles like integrity, respect, </w:t>
      </w:r>
      <w:proofErr w:type="gramStart"/>
      <w:r w:rsidRPr="003609D6">
        <w:rPr>
          <w:rFonts w:ascii="Arial" w:hAnsi="Arial" w:cs="Arial"/>
          <w:sz w:val="20"/>
          <w:szCs w:val="20"/>
          <w:shd w:val="clear" w:color="auto" w:fill="FFFFFF"/>
        </w:rPr>
        <w:t>fairness</w:t>
      </w:r>
      <w:proofErr w:type="gramEnd"/>
      <w:r w:rsidRPr="003609D6">
        <w:rPr>
          <w:rFonts w:ascii="Arial" w:hAnsi="Arial" w:cs="Arial"/>
          <w:sz w:val="20"/>
          <w:szCs w:val="20"/>
          <w:shd w:val="clear" w:color="auto" w:fill="FFFFFF"/>
        </w:rPr>
        <w:t xml:space="preserve"> and accountability which contribute to a positive impact.</w:t>
      </w:r>
    </w:p>
    <w:p w14:paraId="0583517C" w14:textId="77777777" w:rsidR="004F7CE7" w:rsidRPr="003609D6" w:rsidRDefault="004F7CE7" w:rsidP="004F7CE7">
      <w:pPr>
        <w:rPr>
          <w:rFonts w:ascii="Arial" w:hAnsi="Arial" w:cs="Arial"/>
          <w:sz w:val="20"/>
          <w:szCs w:val="20"/>
          <w:shd w:val="clear" w:color="auto" w:fill="FFFFFF"/>
        </w:rPr>
      </w:pPr>
    </w:p>
    <w:p w14:paraId="19D9AD6F" w14:textId="77777777" w:rsidR="004F7CE7" w:rsidRPr="003609D6" w:rsidRDefault="004F7CE7" w:rsidP="004F7CE7">
      <w:pPr>
        <w:rPr>
          <w:rFonts w:ascii="Arial" w:hAnsi="Arial" w:cs="Arial"/>
          <w:b/>
          <w:bCs/>
          <w:sz w:val="20"/>
          <w:szCs w:val="20"/>
          <w:u w:val="single"/>
          <w:shd w:val="clear" w:color="auto" w:fill="FFFFFF"/>
        </w:rPr>
      </w:pPr>
      <w:r w:rsidRPr="003609D6">
        <w:rPr>
          <w:rFonts w:ascii="Arial" w:hAnsi="Arial" w:cs="Arial"/>
          <w:b/>
          <w:bCs/>
          <w:sz w:val="20"/>
          <w:szCs w:val="20"/>
          <w:u w:val="single"/>
          <w:shd w:val="clear" w:color="auto" w:fill="FFFFFF"/>
        </w:rPr>
        <w:t>Bibliography</w:t>
      </w:r>
    </w:p>
    <w:p w14:paraId="4EDF3551" w14:textId="77777777" w:rsidR="004F7CE7" w:rsidRPr="003609D6" w:rsidRDefault="004F7CE7" w:rsidP="004F7CE7">
      <w:pPr>
        <w:pStyle w:val="NormalWeb"/>
        <w:spacing w:before="0" w:beforeAutospacing="0" w:after="240" w:afterAutospacing="0" w:line="360" w:lineRule="auto"/>
        <w:rPr>
          <w:rFonts w:ascii="Arial" w:hAnsi="Arial" w:cs="Arial"/>
          <w:sz w:val="20"/>
          <w:szCs w:val="20"/>
        </w:rPr>
      </w:pPr>
      <w:r w:rsidRPr="003609D6">
        <w:rPr>
          <w:rFonts w:ascii="Arial" w:hAnsi="Arial" w:cs="Arial"/>
          <w:sz w:val="20"/>
          <w:szCs w:val="20"/>
        </w:rPr>
        <w:t xml:space="preserve">College of Policing (2014). </w:t>
      </w:r>
      <w:r w:rsidRPr="003609D6">
        <w:rPr>
          <w:rFonts w:ascii="Arial" w:hAnsi="Arial" w:cs="Arial"/>
          <w:i/>
          <w:iCs/>
          <w:sz w:val="20"/>
          <w:szCs w:val="20"/>
        </w:rPr>
        <w:t>Code of Ethics</w:t>
      </w:r>
      <w:r w:rsidRPr="003609D6">
        <w:rPr>
          <w:rFonts w:ascii="Arial" w:hAnsi="Arial" w:cs="Arial"/>
          <w:sz w:val="20"/>
          <w:szCs w:val="20"/>
        </w:rPr>
        <w:t>. [online] College of Policing. Available at: https://www.college.police.uk/ethics/code-of-ethics [Accessed 12 Jul. 2023].</w:t>
      </w:r>
    </w:p>
    <w:p w14:paraId="640D54E4" w14:textId="77777777" w:rsidR="004F7CE7" w:rsidRPr="003609D6" w:rsidRDefault="004F7CE7" w:rsidP="004F7CE7">
      <w:pPr>
        <w:pStyle w:val="NormalWeb"/>
        <w:spacing w:before="0" w:beforeAutospacing="0" w:after="240" w:afterAutospacing="0" w:line="360" w:lineRule="auto"/>
        <w:rPr>
          <w:rFonts w:ascii="Arial" w:hAnsi="Arial" w:cs="Arial"/>
          <w:sz w:val="20"/>
          <w:szCs w:val="20"/>
        </w:rPr>
      </w:pPr>
      <w:r w:rsidRPr="003609D6">
        <w:rPr>
          <w:rFonts w:ascii="Arial" w:hAnsi="Arial" w:cs="Arial"/>
          <w:sz w:val="20"/>
          <w:szCs w:val="20"/>
        </w:rPr>
        <w:t xml:space="preserve">College of Policing. (2021). </w:t>
      </w:r>
      <w:r w:rsidRPr="003609D6">
        <w:rPr>
          <w:rFonts w:ascii="Arial" w:hAnsi="Arial" w:cs="Arial"/>
          <w:i/>
          <w:iCs/>
          <w:sz w:val="20"/>
          <w:szCs w:val="20"/>
        </w:rPr>
        <w:t>Promoting the right culture</w:t>
      </w:r>
      <w:r w:rsidRPr="003609D6">
        <w:rPr>
          <w:rFonts w:ascii="Arial" w:hAnsi="Arial" w:cs="Arial"/>
          <w:sz w:val="20"/>
          <w:szCs w:val="20"/>
        </w:rPr>
        <w:t>. [online] Available at: https://www.college.police.uk/guidance/neighbourhood-policing/promoting-right-culture#:~:text=giving%20people%20a%20chance%20to [Accessed 3 Aug. 2023].</w:t>
      </w:r>
    </w:p>
    <w:p w14:paraId="6E7EA151" w14:textId="77777777" w:rsidR="004F7CE7" w:rsidRPr="003609D6" w:rsidRDefault="004F7CE7" w:rsidP="004F7CE7">
      <w:pPr>
        <w:pStyle w:val="NormalWeb"/>
        <w:spacing w:before="0" w:beforeAutospacing="0" w:after="240" w:afterAutospacing="0" w:line="360" w:lineRule="auto"/>
        <w:rPr>
          <w:rFonts w:ascii="Arial" w:hAnsi="Arial" w:cs="Arial"/>
          <w:sz w:val="20"/>
          <w:szCs w:val="20"/>
        </w:rPr>
      </w:pPr>
      <w:r w:rsidRPr="003609D6">
        <w:rPr>
          <w:rFonts w:ascii="Arial" w:hAnsi="Arial" w:cs="Arial"/>
          <w:sz w:val="20"/>
          <w:szCs w:val="20"/>
        </w:rPr>
        <w:t xml:space="preserve">Grieve, J., Harfield, C. and MacVean, A. (2007). </w:t>
      </w:r>
      <w:r w:rsidRPr="003609D6">
        <w:rPr>
          <w:rFonts w:ascii="Arial" w:hAnsi="Arial" w:cs="Arial"/>
          <w:i/>
          <w:iCs/>
          <w:sz w:val="20"/>
          <w:szCs w:val="20"/>
        </w:rPr>
        <w:t>The Organisational Culture of the Police</w:t>
      </w:r>
      <w:r w:rsidRPr="003609D6">
        <w:rPr>
          <w:rFonts w:ascii="Arial" w:hAnsi="Arial" w:cs="Arial"/>
          <w:sz w:val="20"/>
          <w:szCs w:val="20"/>
        </w:rPr>
        <w:t>. [online] SAGE Knowledge. Available at: https://sk.sagepub.com/books/policing/n27.xml#:~:text=%5BPage%20116%5D- [Accessed 14 Jul. 2023].</w:t>
      </w:r>
    </w:p>
    <w:p w14:paraId="0AFF8F40" w14:textId="77777777" w:rsidR="004F7CE7" w:rsidRPr="003609D6" w:rsidRDefault="004F7CE7" w:rsidP="004F7CE7">
      <w:pPr>
        <w:pStyle w:val="NormalWeb"/>
        <w:spacing w:before="0" w:beforeAutospacing="0" w:after="240" w:afterAutospacing="0" w:line="360" w:lineRule="auto"/>
        <w:rPr>
          <w:rFonts w:ascii="Arial" w:hAnsi="Arial" w:cs="Arial"/>
          <w:sz w:val="20"/>
          <w:szCs w:val="20"/>
        </w:rPr>
      </w:pPr>
      <w:r w:rsidRPr="003609D6">
        <w:rPr>
          <w:rFonts w:ascii="Arial" w:hAnsi="Arial" w:cs="Arial"/>
          <w:sz w:val="20"/>
          <w:szCs w:val="20"/>
        </w:rPr>
        <w:t xml:space="preserve">Mann, B. (2021). </w:t>
      </w:r>
      <w:r w:rsidRPr="003609D6">
        <w:rPr>
          <w:rFonts w:ascii="Arial" w:hAnsi="Arial" w:cs="Arial"/>
          <w:i/>
          <w:iCs/>
          <w:sz w:val="20"/>
          <w:szCs w:val="20"/>
        </w:rPr>
        <w:t>More Britons now unconfident than confident in the police to deal with crime locally | YouGov</w:t>
      </w:r>
      <w:r w:rsidRPr="003609D6">
        <w:rPr>
          <w:rFonts w:ascii="Arial" w:hAnsi="Arial" w:cs="Arial"/>
          <w:sz w:val="20"/>
          <w:szCs w:val="20"/>
        </w:rPr>
        <w:t>. [online] yougov.co.uk. Available at: https://yougov.co.uk/topics/politics/articles-reports/2021/10/06/more-britons-now-unconfident-confident-police-deal [Accessed 3 Aug. 2023].</w:t>
      </w:r>
    </w:p>
    <w:p w14:paraId="0927303E" w14:textId="77777777" w:rsidR="004F7CE7" w:rsidRPr="003609D6" w:rsidRDefault="004F7CE7" w:rsidP="004F7CE7">
      <w:pPr>
        <w:pStyle w:val="NormalWeb"/>
        <w:spacing w:before="0" w:beforeAutospacing="0" w:after="240" w:afterAutospacing="0" w:line="360" w:lineRule="auto"/>
        <w:rPr>
          <w:rFonts w:ascii="Arial" w:hAnsi="Arial" w:cs="Arial"/>
          <w:sz w:val="20"/>
          <w:szCs w:val="20"/>
        </w:rPr>
      </w:pPr>
      <w:r w:rsidRPr="003609D6">
        <w:rPr>
          <w:rFonts w:ascii="Arial" w:hAnsi="Arial" w:cs="Arial"/>
          <w:sz w:val="20"/>
          <w:szCs w:val="20"/>
        </w:rPr>
        <w:lastRenderedPageBreak/>
        <w:t xml:space="preserve">Mercer, D. (2023). </w:t>
      </w:r>
      <w:r w:rsidRPr="003609D6">
        <w:rPr>
          <w:rFonts w:ascii="Arial" w:hAnsi="Arial" w:cs="Arial"/>
          <w:i/>
          <w:iCs/>
          <w:sz w:val="20"/>
          <w:szCs w:val="20"/>
        </w:rPr>
        <w:t>Metropolitan Police is ‘institutionally racist, sexist and homophobic’ and may have more officers like Couzens and Carrick, review finds</w:t>
      </w:r>
      <w:r w:rsidRPr="003609D6">
        <w:rPr>
          <w:rFonts w:ascii="Arial" w:hAnsi="Arial" w:cs="Arial"/>
          <w:sz w:val="20"/>
          <w:szCs w:val="20"/>
        </w:rPr>
        <w:t>. [online] Sky News. Available at: https://news.sky.com/story/metropolitan-police-is-institutionally-racist-sexist-and-homophobic-and-may-have-more-officers-like-couzens-and-carrick-review-finds-12838717 [Accessed 14 Jul. 2023].</w:t>
      </w:r>
    </w:p>
    <w:p w14:paraId="3F727185" w14:textId="77777777" w:rsidR="004F7CE7" w:rsidRPr="003609D6" w:rsidRDefault="004F7CE7" w:rsidP="004F7CE7">
      <w:pPr>
        <w:pStyle w:val="NormalWeb"/>
        <w:spacing w:before="0" w:beforeAutospacing="0" w:after="240" w:afterAutospacing="0" w:line="360" w:lineRule="auto"/>
        <w:rPr>
          <w:rFonts w:ascii="Arial" w:hAnsi="Arial" w:cs="Arial"/>
          <w:sz w:val="20"/>
          <w:szCs w:val="20"/>
        </w:rPr>
      </w:pPr>
      <w:r w:rsidRPr="003609D6">
        <w:rPr>
          <w:rFonts w:ascii="Arial" w:hAnsi="Arial" w:cs="Arial"/>
          <w:sz w:val="20"/>
          <w:szCs w:val="20"/>
        </w:rPr>
        <w:t xml:space="preserve">The University of Edinburgh (2020). </w:t>
      </w:r>
      <w:r w:rsidRPr="003609D6">
        <w:rPr>
          <w:rFonts w:ascii="Arial" w:hAnsi="Arial" w:cs="Arial"/>
          <w:i/>
          <w:iCs/>
          <w:sz w:val="20"/>
          <w:szCs w:val="20"/>
        </w:rPr>
        <w:t>Gibbs’ Reflective Cycle</w:t>
      </w:r>
      <w:r w:rsidRPr="003609D6">
        <w:rPr>
          <w:rFonts w:ascii="Arial" w:hAnsi="Arial" w:cs="Arial"/>
          <w:sz w:val="20"/>
          <w:szCs w:val="20"/>
        </w:rPr>
        <w:t>. [online] The University of Edinburgh. Available at: https://www.ed.ac.uk/reflection/reflectors-toolkit/reflecting-on-experience/gibbs-reflective-cycle [Accessed 12 Jul. 2023].</w:t>
      </w:r>
    </w:p>
    <w:p w14:paraId="2479E198" w14:textId="77777777" w:rsidR="004F7CE7" w:rsidRPr="003609D6" w:rsidRDefault="004F7CE7" w:rsidP="004F7CE7">
      <w:pPr>
        <w:rPr>
          <w:rFonts w:ascii="Arial" w:hAnsi="Arial" w:cs="Arial"/>
          <w:sz w:val="20"/>
          <w:szCs w:val="20"/>
        </w:rPr>
      </w:pPr>
    </w:p>
    <w:p w14:paraId="72D05BBB" w14:textId="77777777" w:rsidR="004F7CE7" w:rsidRPr="003609D6" w:rsidRDefault="004F7CE7" w:rsidP="004F7CE7">
      <w:pPr>
        <w:rPr>
          <w:rFonts w:ascii="Arial" w:hAnsi="Arial" w:cs="Arial"/>
          <w:b/>
          <w:bCs/>
          <w:sz w:val="20"/>
          <w:szCs w:val="20"/>
          <w:u w:val="single"/>
          <w:shd w:val="clear" w:color="auto" w:fill="FFFFFF"/>
        </w:rPr>
      </w:pPr>
    </w:p>
    <w:p w14:paraId="3E5C1B21" w14:textId="77777777" w:rsidR="004F7CE7" w:rsidRDefault="004F7CE7" w:rsidP="004F7CE7">
      <w:pPr>
        <w:rPr>
          <w:rFonts w:ascii="Arial" w:hAnsi="Arial" w:cs="Arial"/>
          <w:sz w:val="20"/>
          <w:szCs w:val="20"/>
          <w:shd w:val="clear" w:color="auto" w:fill="FFFFFF"/>
        </w:rPr>
      </w:pPr>
    </w:p>
    <w:p w14:paraId="129E4215" w14:textId="77777777" w:rsidR="005D7E9B" w:rsidRDefault="005D7E9B" w:rsidP="004F7CE7">
      <w:pPr>
        <w:rPr>
          <w:rFonts w:ascii="Arial" w:hAnsi="Arial" w:cs="Arial"/>
          <w:sz w:val="20"/>
          <w:szCs w:val="20"/>
          <w:shd w:val="clear" w:color="auto" w:fill="FFFFFF"/>
        </w:rPr>
      </w:pPr>
    </w:p>
    <w:p w14:paraId="7D971DE2" w14:textId="77777777" w:rsidR="005D7E9B" w:rsidRDefault="005D7E9B" w:rsidP="004F7CE7">
      <w:pPr>
        <w:rPr>
          <w:rFonts w:ascii="Arial" w:hAnsi="Arial" w:cs="Arial"/>
          <w:sz w:val="20"/>
          <w:szCs w:val="20"/>
          <w:shd w:val="clear" w:color="auto" w:fill="FFFFFF"/>
        </w:rPr>
      </w:pPr>
    </w:p>
    <w:p w14:paraId="3C506D78" w14:textId="77777777" w:rsidR="005D7E9B" w:rsidRDefault="005D7E9B" w:rsidP="004F7CE7">
      <w:pPr>
        <w:rPr>
          <w:rFonts w:ascii="Arial" w:hAnsi="Arial" w:cs="Arial"/>
          <w:sz w:val="20"/>
          <w:szCs w:val="20"/>
          <w:shd w:val="clear" w:color="auto" w:fill="FFFFFF"/>
        </w:rPr>
      </w:pPr>
    </w:p>
    <w:p w14:paraId="17458D3B" w14:textId="77777777" w:rsidR="005D7E9B" w:rsidRDefault="005D7E9B" w:rsidP="004F7CE7">
      <w:pPr>
        <w:rPr>
          <w:rFonts w:ascii="Arial" w:hAnsi="Arial" w:cs="Arial"/>
          <w:sz w:val="20"/>
          <w:szCs w:val="20"/>
          <w:shd w:val="clear" w:color="auto" w:fill="FFFFFF"/>
        </w:rPr>
      </w:pPr>
    </w:p>
    <w:p w14:paraId="7A162691" w14:textId="77777777" w:rsidR="005D7E9B" w:rsidRDefault="005D7E9B" w:rsidP="004F7CE7">
      <w:pPr>
        <w:rPr>
          <w:rFonts w:ascii="Arial" w:hAnsi="Arial" w:cs="Arial"/>
          <w:sz w:val="20"/>
          <w:szCs w:val="20"/>
          <w:shd w:val="clear" w:color="auto" w:fill="FFFFFF"/>
        </w:rPr>
      </w:pPr>
    </w:p>
    <w:p w14:paraId="2CD17D62" w14:textId="77777777" w:rsidR="005D7E9B" w:rsidRDefault="005D7E9B" w:rsidP="004F7CE7">
      <w:pPr>
        <w:rPr>
          <w:rFonts w:ascii="Arial" w:hAnsi="Arial" w:cs="Arial"/>
          <w:sz w:val="20"/>
          <w:szCs w:val="20"/>
          <w:shd w:val="clear" w:color="auto" w:fill="FFFFFF"/>
        </w:rPr>
      </w:pPr>
    </w:p>
    <w:p w14:paraId="2786473C" w14:textId="77777777" w:rsidR="005D7E9B" w:rsidRDefault="005D7E9B" w:rsidP="004F7CE7">
      <w:pPr>
        <w:rPr>
          <w:rFonts w:ascii="Arial" w:hAnsi="Arial" w:cs="Arial"/>
          <w:sz w:val="20"/>
          <w:szCs w:val="20"/>
          <w:shd w:val="clear" w:color="auto" w:fill="FFFFFF"/>
        </w:rPr>
      </w:pPr>
    </w:p>
    <w:p w14:paraId="4E9B9527" w14:textId="77777777" w:rsidR="005D7E9B" w:rsidRDefault="005D7E9B" w:rsidP="004F7CE7">
      <w:pPr>
        <w:rPr>
          <w:rFonts w:ascii="Arial" w:hAnsi="Arial" w:cs="Arial"/>
          <w:sz w:val="20"/>
          <w:szCs w:val="20"/>
          <w:shd w:val="clear" w:color="auto" w:fill="FFFFFF"/>
        </w:rPr>
      </w:pPr>
    </w:p>
    <w:p w14:paraId="77B1C24B" w14:textId="77777777" w:rsidR="005D7E9B" w:rsidRDefault="005D7E9B" w:rsidP="004F7CE7">
      <w:pPr>
        <w:rPr>
          <w:rFonts w:ascii="Arial" w:hAnsi="Arial" w:cs="Arial"/>
          <w:sz w:val="20"/>
          <w:szCs w:val="20"/>
          <w:shd w:val="clear" w:color="auto" w:fill="FFFFFF"/>
        </w:rPr>
      </w:pPr>
    </w:p>
    <w:p w14:paraId="7D616F94" w14:textId="77777777" w:rsidR="005D7E9B" w:rsidRDefault="005D7E9B" w:rsidP="004F7CE7">
      <w:pPr>
        <w:rPr>
          <w:rFonts w:ascii="Arial" w:hAnsi="Arial" w:cs="Arial"/>
          <w:sz w:val="20"/>
          <w:szCs w:val="20"/>
          <w:shd w:val="clear" w:color="auto" w:fill="FFFFFF"/>
        </w:rPr>
      </w:pPr>
    </w:p>
    <w:p w14:paraId="5EE15572" w14:textId="77777777" w:rsidR="005D7E9B" w:rsidRDefault="005D7E9B" w:rsidP="004F7CE7">
      <w:pPr>
        <w:rPr>
          <w:rFonts w:ascii="Arial" w:hAnsi="Arial" w:cs="Arial"/>
          <w:sz w:val="20"/>
          <w:szCs w:val="20"/>
          <w:shd w:val="clear" w:color="auto" w:fill="FFFFFF"/>
        </w:rPr>
      </w:pPr>
    </w:p>
    <w:p w14:paraId="2EA3E230" w14:textId="77777777" w:rsidR="005D7E9B" w:rsidRDefault="005D7E9B" w:rsidP="004F7CE7">
      <w:pPr>
        <w:rPr>
          <w:rFonts w:ascii="Arial" w:hAnsi="Arial" w:cs="Arial"/>
          <w:sz w:val="20"/>
          <w:szCs w:val="20"/>
          <w:shd w:val="clear" w:color="auto" w:fill="FFFFFF"/>
        </w:rPr>
      </w:pPr>
    </w:p>
    <w:p w14:paraId="247C927E" w14:textId="77777777" w:rsidR="005D7E9B" w:rsidRDefault="005D7E9B" w:rsidP="004F7CE7">
      <w:pPr>
        <w:rPr>
          <w:rFonts w:ascii="Arial" w:hAnsi="Arial" w:cs="Arial"/>
          <w:sz w:val="20"/>
          <w:szCs w:val="20"/>
          <w:shd w:val="clear" w:color="auto" w:fill="FFFFFF"/>
        </w:rPr>
      </w:pPr>
    </w:p>
    <w:p w14:paraId="36E64B21" w14:textId="77777777" w:rsidR="005D7E9B" w:rsidRDefault="005D7E9B" w:rsidP="004F7CE7">
      <w:pPr>
        <w:rPr>
          <w:rFonts w:ascii="Arial" w:hAnsi="Arial" w:cs="Arial"/>
          <w:sz w:val="20"/>
          <w:szCs w:val="20"/>
          <w:shd w:val="clear" w:color="auto" w:fill="FFFFFF"/>
        </w:rPr>
      </w:pPr>
    </w:p>
    <w:p w14:paraId="2AEF4D70" w14:textId="77777777" w:rsidR="005D7E9B" w:rsidRDefault="005D7E9B" w:rsidP="004F7CE7">
      <w:pPr>
        <w:rPr>
          <w:rFonts w:ascii="Arial" w:hAnsi="Arial" w:cs="Arial"/>
          <w:sz w:val="20"/>
          <w:szCs w:val="20"/>
          <w:shd w:val="clear" w:color="auto" w:fill="FFFFFF"/>
        </w:rPr>
      </w:pPr>
    </w:p>
    <w:p w14:paraId="2D9F5362" w14:textId="77777777" w:rsidR="005D7E9B" w:rsidRDefault="005D7E9B" w:rsidP="004F7CE7">
      <w:pPr>
        <w:rPr>
          <w:rFonts w:ascii="Arial" w:hAnsi="Arial" w:cs="Arial"/>
          <w:sz w:val="20"/>
          <w:szCs w:val="20"/>
          <w:shd w:val="clear" w:color="auto" w:fill="FFFFFF"/>
        </w:rPr>
      </w:pPr>
    </w:p>
    <w:p w14:paraId="67CB6821" w14:textId="77777777" w:rsidR="005D7E9B" w:rsidRDefault="005D7E9B" w:rsidP="004F7CE7">
      <w:pPr>
        <w:rPr>
          <w:rFonts w:ascii="Arial" w:hAnsi="Arial" w:cs="Arial"/>
          <w:sz w:val="20"/>
          <w:szCs w:val="20"/>
          <w:shd w:val="clear" w:color="auto" w:fill="FFFFFF"/>
        </w:rPr>
      </w:pPr>
    </w:p>
    <w:p w14:paraId="59BD411B" w14:textId="77777777" w:rsidR="005D7E9B" w:rsidRDefault="005D7E9B" w:rsidP="004F7CE7">
      <w:pPr>
        <w:rPr>
          <w:rFonts w:ascii="Arial" w:hAnsi="Arial" w:cs="Arial"/>
          <w:sz w:val="20"/>
          <w:szCs w:val="20"/>
          <w:shd w:val="clear" w:color="auto" w:fill="FFFFFF"/>
        </w:rPr>
      </w:pPr>
    </w:p>
    <w:p w14:paraId="21490705" w14:textId="77777777" w:rsidR="005D7E9B" w:rsidRDefault="005D7E9B" w:rsidP="004F7CE7">
      <w:pPr>
        <w:rPr>
          <w:rFonts w:ascii="Arial" w:hAnsi="Arial" w:cs="Arial"/>
          <w:sz w:val="20"/>
          <w:szCs w:val="20"/>
          <w:shd w:val="clear" w:color="auto" w:fill="FFFFFF"/>
        </w:rPr>
      </w:pPr>
    </w:p>
    <w:p w14:paraId="34578BDE" w14:textId="77777777" w:rsidR="005D7E9B" w:rsidRDefault="005D7E9B" w:rsidP="004F7CE7">
      <w:pPr>
        <w:rPr>
          <w:rFonts w:ascii="Arial" w:hAnsi="Arial" w:cs="Arial"/>
          <w:sz w:val="20"/>
          <w:szCs w:val="20"/>
          <w:shd w:val="clear" w:color="auto" w:fill="FFFFFF"/>
        </w:rPr>
      </w:pPr>
    </w:p>
    <w:p w14:paraId="3FA1B942" w14:textId="77777777" w:rsidR="005D7E9B" w:rsidRDefault="005D7E9B" w:rsidP="004F7CE7">
      <w:pPr>
        <w:rPr>
          <w:rFonts w:ascii="Arial" w:hAnsi="Arial" w:cs="Arial"/>
          <w:sz w:val="20"/>
          <w:szCs w:val="20"/>
          <w:shd w:val="clear" w:color="auto" w:fill="FFFFFF"/>
        </w:rPr>
      </w:pPr>
    </w:p>
    <w:p w14:paraId="363CBFE4" w14:textId="77777777" w:rsidR="005D7E9B" w:rsidRDefault="005D7E9B" w:rsidP="004F7CE7">
      <w:pPr>
        <w:rPr>
          <w:rFonts w:ascii="Arial" w:hAnsi="Arial" w:cs="Arial"/>
          <w:sz w:val="20"/>
          <w:szCs w:val="20"/>
          <w:shd w:val="clear" w:color="auto" w:fill="FFFFFF"/>
        </w:rPr>
      </w:pPr>
    </w:p>
    <w:p w14:paraId="633D772C" w14:textId="77777777" w:rsidR="005D7E9B" w:rsidRDefault="005D7E9B" w:rsidP="004F7CE7">
      <w:pPr>
        <w:rPr>
          <w:rFonts w:ascii="Arial" w:hAnsi="Arial" w:cs="Arial"/>
          <w:sz w:val="20"/>
          <w:szCs w:val="20"/>
          <w:shd w:val="clear" w:color="auto" w:fill="FFFFFF"/>
        </w:rPr>
      </w:pPr>
    </w:p>
    <w:p w14:paraId="6E4FF093" w14:textId="77777777" w:rsidR="005D7E9B" w:rsidRDefault="005D7E9B" w:rsidP="004F7CE7">
      <w:pPr>
        <w:rPr>
          <w:rFonts w:ascii="Arial" w:hAnsi="Arial" w:cs="Arial"/>
          <w:sz w:val="20"/>
          <w:szCs w:val="20"/>
          <w:shd w:val="clear" w:color="auto" w:fill="FFFFFF"/>
        </w:rPr>
      </w:pPr>
    </w:p>
    <w:p w14:paraId="5572D84E" w14:textId="77777777" w:rsidR="005D7E9B" w:rsidRPr="008E137E" w:rsidRDefault="005D7E9B" w:rsidP="005D7E9B">
      <w:pPr>
        <w:pStyle w:val="Default"/>
        <w:rPr>
          <w:color w:val="auto"/>
          <w:sz w:val="20"/>
          <w:szCs w:val="20"/>
        </w:rPr>
      </w:pPr>
      <w:r w:rsidRPr="008E137E">
        <w:rPr>
          <w:b/>
          <w:bCs/>
          <w:color w:val="auto"/>
          <w:sz w:val="20"/>
          <w:szCs w:val="20"/>
        </w:rPr>
        <w:lastRenderedPageBreak/>
        <w:t xml:space="preserve">Essay two: </w:t>
      </w:r>
    </w:p>
    <w:p w14:paraId="31E11103" w14:textId="77777777" w:rsidR="005D7E9B" w:rsidRPr="008E137E" w:rsidRDefault="005D7E9B" w:rsidP="005D7E9B">
      <w:pPr>
        <w:pStyle w:val="Default"/>
        <w:rPr>
          <w:color w:val="auto"/>
          <w:sz w:val="20"/>
          <w:szCs w:val="20"/>
        </w:rPr>
      </w:pPr>
      <w:r w:rsidRPr="008E137E">
        <w:rPr>
          <w:color w:val="auto"/>
          <w:sz w:val="20"/>
          <w:szCs w:val="20"/>
        </w:rPr>
        <w:t xml:space="preserve">How effective is a multi-agency approach as a means of managing violent and sexual offenders? </w:t>
      </w:r>
    </w:p>
    <w:p w14:paraId="2256706A" w14:textId="77777777" w:rsidR="005D7E9B" w:rsidRPr="008E137E" w:rsidRDefault="005D7E9B" w:rsidP="005D7E9B">
      <w:pPr>
        <w:pStyle w:val="Default"/>
        <w:rPr>
          <w:color w:val="auto"/>
          <w:sz w:val="20"/>
          <w:szCs w:val="20"/>
        </w:rPr>
      </w:pPr>
      <w:r w:rsidRPr="008E137E">
        <w:rPr>
          <w:color w:val="auto"/>
          <w:sz w:val="20"/>
          <w:szCs w:val="20"/>
        </w:rPr>
        <w:t xml:space="preserve">Your answer must be based on academic research, but you may </w:t>
      </w:r>
      <w:proofErr w:type="gramStart"/>
      <w:r w:rsidRPr="008E137E">
        <w:rPr>
          <w:color w:val="auto"/>
          <w:sz w:val="20"/>
          <w:szCs w:val="20"/>
        </w:rPr>
        <w:t>make reference</w:t>
      </w:r>
      <w:proofErr w:type="gramEnd"/>
      <w:r w:rsidRPr="008E137E">
        <w:rPr>
          <w:color w:val="auto"/>
          <w:sz w:val="20"/>
          <w:szCs w:val="20"/>
        </w:rPr>
        <w:t xml:space="preserve"> to relevant case studies. </w:t>
      </w:r>
    </w:p>
    <w:p w14:paraId="6923618E" w14:textId="77777777" w:rsidR="005D7E9B" w:rsidRPr="008E137E" w:rsidRDefault="005D7E9B" w:rsidP="005D7E9B">
      <w:pPr>
        <w:rPr>
          <w:rFonts w:ascii="Arial" w:hAnsi="Arial" w:cs="Arial"/>
          <w:sz w:val="20"/>
          <w:szCs w:val="20"/>
        </w:rPr>
      </w:pPr>
      <w:r w:rsidRPr="008E137E">
        <w:rPr>
          <w:rFonts w:ascii="Arial" w:hAnsi="Arial" w:cs="Arial"/>
          <w:b/>
          <w:bCs/>
          <w:sz w:val="20"/>
          <w:szCs w:val="20"/>
        </w:rPr>
        <w:t xml:space="preserve">Word limit: </w:t>
      </w:r>
      <w:r w:rsidRPr="008E137E">
        <w:rPr>
          <w:rFonts w:ascii="Arial" w:hAnsi="Arial" w:cs="Arial"/>
          <w:sz w:val="20"/>
          <w:szCs w:val="20"/>
        </w:rPr>
        <w:t>1000 words.</w:t>
      </w:r>
    </w:p>
    <w:p w14:paraId="0D6276A1" w14:textId="77777777" w:rsidR="005D7E9B" w:rsidRPr="008E137E" w:rsidRDefault="005D7E9B" w:rsidP="005D7E9B">
      <w:pPr>
        <w:rPr>
          <w:rFonts w:ascii="Arial" w:hAnsi="Arial" w:cs="Arial"/>
          <w:sz w:val="20"/>
          <w:szCs w:val="20"/>
        </w:rPr>
      </w:pPr>
    </w:p>
    <w:p w14:paraId="156DC380" w14:textId="77777777" w:rsidR="005D7E9B" w:rsidRPr="008E137E" w:rsidRDefault="005D7E9B" w:rsidP="005D7E9B">
      <w:pPr>
        <w:rPr>
          <w:rFonts w:ascii="Arial" w:hAnsi="Arial" w:cs="Arial"/>
          <w:sz w:val="20"/>
          <w:szCs w:val="20"/>
        </w:rPr>
      </w:pPr>
      <w:r w:rsidRPr="008E137E">
        <w:rPr>
          <w:rFonts w:ascii="Arial" w:hAnsi="Arial" w:cs="Arial"/>
          <w:sz w:val="20"/>
          <w:szCs w:val="20"/>
        </w:rPr>
        <w:t>In this essay I will be looking at the different ways a multi-agency approach is beneficial for the managing of violent and sexual offenders and how they are integrated back into society.</w:t>
      </w:r>
    </w:p>
    <w:p w14:paraId="2EF1C424" w14:textId="77777777" w:rsidR="005D7E9B" w:rsidRPr="008E137E" w:rsidRDefault="005D7E9B" w:rsidP="005D7E9B">
      <w:pPr>
        <w:rPr>
          <w:rFonts w:ascii="Arial" w:hAnsi="Arial" w:cs="Arial"/>
          <w:sz w:val="20"/>
          <w:szCs w:val="20"/>
        </w:rPr>
      </w:pPr>
    </w:p>
    <w:p w14:paraId="0BFE6D3A" w14:textId="77777777" w:rsidR="005D7E9B" w:rsidRPr="008E137E" w:rsidRDefault="005D7E9B" w:rsidP="005D7E9B">
      <w:pPr>
        <w:rPr>
          <w:rFonts w:ascii="Arial" w:hAnsi="Arial" w:cs="Arial"/>
          <w:sz w:val="20"/>
          <w:szCs w:val="20"/>
        </w:rPr>
      </w:pPr>
      <w:r w:rsidRPr="008E137E">
        <w:rPr>
          <w:rFonts w:ascii="Arial" w:hAnsi="Arial" w:cs="Arial"/>
          <w:sz w:val="20"/>
          <w:szCs w:val="20"/>
        </w:rPr>
        <w:t xml:space="preserve">The Police Service, through MAPPA which stands for Multi-Agency Public Protection Arrangements, </w:t>
      </w:r>
      <w:r w:rsidRPr="008E137E">
        <w:rPr>
          <w:rFonts w:ascii="Arial" w:hAnsi="Arial" w:cs="Arial"/>
          <w:sz w:val="20"/>
          <w:szCs w:val="20"/>
          <w:shd w:val="clear" w:color="auto" w:fill="FCFCFC"/>
        </w:rPr>
        <w:t>set arrangements through which the Police, Probation and Prison Services work together with other agencies to manage the risks posed by violent, sexual and terrorism offenders living in the community in order to protect the public.</w:t>
      </w:r>
      <w:r w:rsidRPr="008E137E">
        <w:rPr>
          <w:rFonts w:ascii="Arial" w:hAnsi="Arial" w:cs="Arial"/>
          <w:sz w:val="20"/>
          <w:szCs w:val="20"/>
        </w:rPr>
        <w:t xml:space="preserve"> (MAPPA, 2019)</w:t>
      </w:r>
    </w:p>
    <w:p w14:paraId="3AB0FCDF" w14:textId="77777777" w:rsidR="005D7E9B" w:rsidRPr="008E137E" w:rsidRDefault="005D7E9B" w:rsidP="005D7E9B">
      <w:pPr>
        <w:rPr>
          <w:rFonts w:ascii="Arial" w:hAnsi="Arial" w:cs="Arial"/>
          <w:sz w:val="20"/>
          <w:szCs w:val="20"/>
        </w:rPr>
      </w:pPr>
    </w:p>
    <w:p w14:paraId="32E1D6B2" w14:textId="77777777" w:rsidR="005D7E9B" w:rsidRPr="008E137E" w:rsidRDefault="005D7E9B" w:rsidP="005D7E9B">
      <w:pPr>
        <w:rPr>
          <w:rFonts w:ascii="Arial" w:hAnsi="Arial" w:cs="Arial"/>
          <w:sz w:val="20"/>
          <w:szCs w:val="20"/>
        </w:rPr>
      </w:pPr>
      <w:r w:rsidRPr="008E137E">
        <w:rPr>
          <w:rFonts w:ascii="Arial" w:hAnsi="Arial" w:cs="Arial"/>
          <w:sz w:val="20"/>
          <w:szCs w:val="20"/>
        </w:rPr>
        <w:t>The College of Policing (2017) explains that the management of sexual offenders and violent offenders (MOSOVO) and PDP’s (potentially dangerous persons) require coordination by a number of partner agencies and is subject to inspection and review by numerous government bodies, for example – His Majesty’s Inspectorate of Constabulary.  It is the responsibility of all police officers and police personnel to protect the public however this is not possible without the help of partner agencies.</w:t>
      </w:r>
    </w:p>
    <w:p w14:paraId="1CF642C8" w14:textId="77777777" w:rsidR="005D7E9B" w:rsidRPr="008E137E" w:rsidRDefault="005D7E9B" w:rsidP="005D7E9B">
      <w:pPr>
        <w:rPr>
          <w:rFonts w:ascii="Arial" w:hAnsi="Arial" w:cs="Arial"/>
          <w:sz w:val="20"/>
          <w:szCs w:val="20"/>
        </w:rPr>
      </w:pPr>
    </w:p>
    <w:p w14:paraId="2E6CBD83" w14:textId="77777777" w:rsidR="005D7E9B" w:rsidRPr="008E137E" w:rsidRDefault="005D7E9B" w:rsidP="005D7E9B">
      <w:pPr>
        <w:spacing w:after="360" w:line="240" w:lineRule="auto"/>
        <w:rPr>
          <w:rFonts w:ascii="Arial" w:eastAsia="Times New Roman" w:hAnsi="Arial" w:cs="Arial"/>
          <w:spacing w:val="3"/>
          <w:kern w:val="0"/>
          <w:sz w:val="20"/>
          <w:szCs w:val="20"/>
          <w:lang w:eastAsia="en-GB"/>
          <w14:ligatures w14:val="none"/>
        </w:rPr>
      </w:pPr>
      <w:r w:rsidRPr="008E137E">
        <w:rPr>
          <w:rFonts w:ascii="Arial" w:eastAsia="Times New Roman" w:hAnsi="Arial" w:cs="Arial"/>
          <w:spacing w:val="3"/>
          <w:kern w:val="0"/>
          <w:sz w:val="20"/>
          <w:szCs w:val="20"/>
          <w:lang w:eastAsia="en-GB"/>
          <w14:ligatures w14:val="none"/>
        </w:rPr>
        <w:t>The College of policing (2017) explains that in order to work effectively with MAPPA and other multi-agency structures, chief officers should:</w:t>
      </w:r>
    </w:p>
    <w:p w14:paraId="1CAF0FAD" w14:textId="77777777" w:rsidR="005D7E9B" w:rsidRPr="008E137E" w:rsidRDefault="005D7E9B" w:rsidP="005D7E9B">
      <w:pPr>
        <w:numPr>
          <w:ilvl w:val="0"/>
          <w:numId w:val="1"/>
        </w:numPr>
        <w:spacing w:before="100" w:beforeAutospacing="1" w:after="240" w:line="240" w:lineRule="auto"/>
        <w:rPr>
          <w:rFonts w:ascii="Arial" w:eastAsia="Times New Roman" w:hAnsi="Arial" w:cs="Arial"/>
          <w:kern w:val="0"/>
          <w:sz w:val="20"/>
          <w:szCs w:val="20"/>
          <w:lang w:eastAsia="en-GB"/>
          <w14:ligatures w14:val="none"/>
        </w:rPr>
      </w:pPr>
      <w:r w:rsidRPr="008E137E">
        <w:rPr>
          <w:rFonts w:ascii="Arial" w:eastAsia="Times New Roman" w:hAnsi="Arial" w:cs="Arial"/>
          <w:kern w:val="0"/>
          <w:sz w:val="20"/>
          <w:szCs w:val="20"/>
          <w:lang w:eastAsia="en-GB"/>
          <w14:ligatures w14:val="none"/>
        </w:rPr>
        <w:t xml:space="preserve">ensure that appropriate authority to commit resources is delegated to the right </w:t>
      </w:r>
      <w:proofErr w:type="gramStart"/>
      <w:r w:rsidRPr="008E137E">
        <w:rPr>
          <w:rFonts w:ascii="Arial" w:eastAsia="Times New Roman" w:hAnsi="Arial" w:cs="Arial"/>
          <w:kern w:val="0"/>
          <w:sz w:val="20"/>
          <w:szCs w:val="20"/>
          <w:lang w:eastAsia="en-GB"/>
          <w14:ligatures w14:val="none"/>
        </w:rPr>
        <w:t>level</w:t>
      </w:r>
      <w:proofErr w:type="gramEnd"/>
    </w:p>
    <w:p w14:paraId="02F92576" w14:textId="77777777" w:rsidR="005D7E9B" w:rsidRPr="008E137E" w:rsidRDefault="005D7E9B" w:rsidP="005D7E9B">
      <w:pPr>
        <w:numPr>
          <w:ilvl w:val="0"/>
          <w:numId w:val="1"/>
        </w:numPr>
        <w:spacing w:before="100" w:beforeAutospacing="1" w:after="240" w:line="240" w:lineRule="auto"/>
        <w:rPr>
          <w:rFonts w:ascii="Arial" w:eastAsia="Times New Roman" w:hAnsi="Arial" w:cs="Arial"/>
          <w:kern w:val="0"/>
          <w:sz w:val="20"/>
          <w:szCs w:val="20"/>
          <w:lang w:eastAsia="en-GB"/>
          <w14:ligatures w14:val="none"/>
        </w:rPr>
      </w:pPr>
      <w:r w:rsidRPr="008E137E">
        <w:rPr>
          <w:rFonts w:ascii="Arial" w:eastAsia="Times New Roman" w:hAnsi="Arial" w:cs="Arial"/>
          <w:kern w:val="0"/>
          <w:sz w:val="20"/>
          <w:szCs w:val="20"/>
          <w:lang w:eastAsia="en-GB"/>
          <w14:ligatures w14:val="none"/>
        </w:rPr>
        <w:t>ensure police officers and staff have the skills and competency to perform their role under </w:t>
      </w:r>
      <w:proofErr w:type="gramStart"/>
      <w:r w:rsidRPr="008E137E">
        <w:rPr>
          <w:rFonts w:ascii="Arial" w:eastAsia="Times New Roman" w:hAnsi="Arial" w:cs="Arial"/>
          <w:kern w:val="0"/>
          <w:sz w:val="20"/>
          <w:szCs w:val="20"/>
          <w:lang w:eastAsia="en-GB"/>
          <w14:ligatures w14:val="none"/>
        </w:rPr>
        <w:t>MAPPA</w:t>
      </w:r>
      <w:proofErr w:type="gramEnd"/>
    </w:p>
    <w:p w14:paraId="2B1EC987" w14:textId="77777777" w:rsidR="005D7E9B" w:rsidRPr="008E137E" w:rsidRDefault="005D7E9B" w:rsidP="005D7E9B">
      <w:pPr>
        <w:numPr>
          <w:ilvl w:val="0"/>
          <w:numId w:val="1"/>
        </w:numPr>
        <w:spacing w:before="100" w:beforeAutospacing="1" w:after="240" w:line="240" w:lineRule="auto"/>
        <w:rPr>
          <w:rFonts w:ascii="Arial" w:eastAsia="Times New Roman" w:hAnsi="Arial" w:cs="Arial"/>
          <w:kern w:val="0"/>
          <w:sz w:val="20"/>
          <w:szCs w:val="20"/>
          <w:lang w:eastAsia="en-GB"/>
          <w14:ligatures w14:val="none"/>
        </w:rPr>
      </w:pPr>
      <w:r w:rsidRPr="008E137E">
        <w:rPr>
          <w:rFonts w:ascii="Arial" w:eastAsia="Times New Roman" w:hAnsi="Arial" w:cs="Arial"/>
          <w:kern w:val="0"/>
          <w:sz w:val="20"/>
          <w:szCs w:val="20"/>
          <w:lang w:eastAsia="en-GB"/>
          <w14:ligatures w14:val="none"/>
        </w:rPr>
        <w:t>ensure the force is represented appropriately at MAPP meetings and the strategic management board (SMB)</w:t>
      </w:r>
    </w:p>
    <w:p w14:paraId="57261995" w14:textId="77777777" w:rsidR="005D7E9B" w:rsidRPr="008E137E" w:rsidRDefault="005D7E9B" w:rsidP="005D7E9B">
      <w:pPr>
        <w:numPr>
          <w:ilvl w:val="0"/>
          <w:numId w:val="1"/>
        </w:numPr>
        <w:spacing w:before="100" w:beforeAutospacing="1" w:after="240" w:line="240" w:lineRule="auto"/>
        <w:rPr>
          <w:rFonts w:ascii="Arial" w:eastAsia="Times New Roman" w:hAnsi="Arial" w:cs="Arial"/>
          <w:kern w:val="0"/>
          <w:sz w:val="20"/>
          <w:szCs w:val="20"/>
          <w:lang w:eastAsia="en-GB"/>
          <w14:ligatures w14:val="none"/>
        </w:rPr>
      </w:pPr>
      <w:r w:rsidRPr="008E137E">
        <w:rPr>
          <w:rFonts w:ascii="Arial" w:eastAsia="Times New Roman" w:hAnsi="Arial" w:cs="Arial"/>
          <w:kern w:val="0"/>
          <w:sz w:val="20"/>
          <w:szCs w:val="20"/>
          <w:lang w:eastAsia="en-GB"/>
          <w14:ligatures w14:val="none"/>
        </w:rPr>
        <w:t xml:space="preserve">ensure the force is represented appropriately at meetings of other multi-agency structures, including community safety partnerships, local criminal justice boards and local safeguarding children and adult </w:t>
      </w:r>
      <w:proofErr w:type="gramStart"/>
      <w:r w:rsidRPr="008E137E">
        <w:rPr>
          <w:rFonts w:ascii="Arial" w:eastAsia="Times New Roman" w:hAnsi="Arial" w:cs="Arial"/>
          <w:kern w:val="0"/>
          <w:sz w:val="20"/>
          <w:szCs w:val="20"/>
          <w:lang w:eastAsia="en-GB"/>
          <w14:ligatures w14:val="none"/>
        </w:rPr>
        <w:t>boards</w:t>
      </w:r>
      <w:proofErr w:type="gramEnd"/>
    </w:p>
    <w:p w14:paraId="6BB05C4B" w14:textId="77777777" w:rsidR="005D7E9B" w:rsidRPr="008E137E" w:rsidRDefault="005D7E9B" w:rsidP="005D7E9B">
      <w:pPr>
        <w:numPr>
          <w:ilvl w:val="0"/>
          <w:numId w:val="1"/>
        </w:numPr>
        <w:spacing w:before="100" w:beforeAutospacing="1" w:after="240" w:line="240" w:lineRule="auto"/>
        <w:rPr>
          <w:rFonts w:ascii="Arial" w:eastAsia="Times New Roman" w:hAnsi="Arial" w:cs="Arial"/>
          <w:kern w:val="0"/>
          <w:sz w:val="20"/>
          <w:szCs w:val="20"/>
          <w:lang w:eastAsia="en-GB"/>
          <w14:ligatures w14:val="none"/>
        </w:rPr>
      </w:pPr>
      <w:r w:rsidRPr="008E137E">
        <w:rPr>
          <w:rFonts w:ascii="Arial" w:eastAsia="Times New Roman" w:hAnsi="Arial" w:cs="Arial"/>
          <w:kern w:val="0"/>
          <w:sz w:val="20"/>
          <w:szCs w:val="20"/>
          <w:lang w:eastAsia="en-GB"/>
          <w14:ligatures w14:val="none"/>
        </w:rPr>
        <w:t xml:space="preserve">coordinate the police contribution to MAPPA with other public protection multi-agency </w:t>
      </w:r>
      <w:proofErr w:type="gramStart"/>
      <w:r w:rsidRPr="008E137E">
        <w:rPr>
          <w:rFonts w:ascii="Arial" w:eastAsia="Times New Roman" w:hAnsi="Arial" w:cs="Arial"/>
          <w:kern w:val="0"/>
          <w:sz w:val="20"/>
          <w:szCs w:val="20"/>
          <w:lang w:eastAsia="en-GB"/>
          <w14:ligatures w14:val="none"/>
        </w:rPr>
        <w:t>structures</w:t>
      </w:r>
      <w:proofErr w:type="gramEnd"/>
    </w:p>
    <w:p w14:paraId="67D18A0D" w14:textId="77777777" w:rsidR="005D7E9B" w:rsidRPr="008E137E" w:rsidRDefault="005D7E9B" w:rsidP="005D7E9B">
      <w:pPr>
        <w:numPr>
          <w:ilvl w:val="0"/>
          <w:numId w:val="1"/>
        </w:numPr>
        <w:spacing w:before="100" w:beforeAutospacing="1" w:after="240" w:line="240" w:lineRule="auto"/>
        <w:rPr>
          <w:rFonts w:ascii="Arial" w:eastAsia="Times New Roman" w:hAnsi="Arial" w:cs="Arial"/>
          <w:kern w:val="0"/>
          <w:sz w:val="20"/>
          <w:szCs w:val="20"/>
          <w:lang w:eastAsia="en-GB"/>
          <w14:ligatures w14:val="none"/>
        </w:rPr>
      </w:pPr>
      <w:r w:rsidRPr="008E137E">
        <w:rPr>
          <w:rFonts w:ascii="Arial" w:eastAsia="Times New Roman" w:hAnsi="Arial" w:cs="Arial"/>
          <w:kern w:val="0"/>
          <w:sz w:val="20"/>
          <w:szCs w:val="20"/>
          <w:lang w:eastAsia="en-GB"/>
          <w14:ligatures w14:val="none"/>
        </w:rPr>
        <w:t xml:space="preserve">contribute to joint agency initiatives, such as providing a MAPPA coordinator to challenge partner organisations to deliver against their obligations, ensuring that the police are not expected or required to take on duties beyond their responsibilities and/or </w:t>
      </w:r>
      <w:proofErr w:type="gramStart"/>
      <w:r w:rsidRPr="008E137E">
        <w:rPr>
          <w:rFonts w:ascii="Arial" w:eastAsia="Times New Roman" w:hAnsi="Arial" w:cs="Arial"/>
          <w:kern w:val="0"/>
          <w:sz w:val="20"/>
          <w:szCs w:val="20"/>
          <w:lang w:eastAsia="en-GB"/>
          <w14:ligatures w14:val="none"/>
        </w:rPr>
        <w:t>competence</w:t>
      </w:r>
      <w:proofErr w:type="gramEnd"/>
    </w:p>
    <w:p w14:paraId="6CAA08A2" w14:textId="77777777" w:rsidR="005D7E9B" w:rsidRPr="008E137E" w:rsidRDefault="005D7E9B" w:rsidP="005D7E9B">
      <w:pPr>
        <w:rPr>
          <w:rFonts w:ascii="Arial" w:hAnsi="Arial" w:cs="Arial"/>
          <w:sz w:val="20"/>
          <w:szCs w:val="20"/>
        </w:rPr>
      </w:pPr>
    </w:p>
    <w:p w14:paraId="521A2EFA" w14:textId="77777777" w:rsidR="005D7E9B" w:rsidRPr="008E137E" w:rsidRDefault="005D7E9B" w:rsidP="005D7E9B">
      <w:pPr>
        <w:pStyle w:val="NormalWeb"/>
        <w:shd w:val="clear" w:color="auto" w:fill="FFFFFF"/>
        <w:spacing w:before="0" w:beforeAutospacing="0" w:after="300" w:afterAutospacing="0"/>
        <w:rPr>
          <w:rFonts w:ascii="Arial" w:hAnsi="Arial" w:cs="Arial"/>
          <w:color w:val="071D49"/>
          <w:sz w:val="20"/>
          <w:szCs w:val="20"/>
        </w:rPr>
      </w:pPr>
      <w:hyperlink r:id="rId5" w:history="1">
        <w:r w:rsidRPr="008E137E">
          <w:rPr>
            <w:rStyle w:val="Hyperlink"/>
            <w:rFonts w:ascii="Arial" w:hAnsi="Arial" w:cs="Arial"/>
            <w:sz w:val="20"/>
            <w:szCs w:val="20"/>
          </w:rPr>
          <w:t>www.aru.ac.uk</w:t>
        </w:r>
      </w:hyperlink>
      <w:r w:rsidRPr="008E137E">
        <w:rPr>
          <w:rFonts w:ascii="Arial" w:hAnsi="Arial" w:cs="Arial"/>
          <w:sz w:val="20"/>
          <w:szCs w:val="20"/>
        </w:rPr>
        <w:t xml:space="preserve"> (2023) has complied research that w</w:t>
      </w:r>
      <w:r w:rsidRPr="008E137E">
        <w:rPr>
          <w:rFonts w:ascii="Arial" w:hAnsi="Arial" w:cs="Arial"/>
          <w:color w:val="071D49"/>
          <w:sz w:val="20"/>
          <w:szCs w:val="20"/>
        </w:rPr>
        <w:t>as made up of three components: proven reoffending analysis, process effectiveness analysis and a serious case review analysis and found that through focus group discussions that MAPPA is a well-respected and highly valued mechanism for managing the risk posed by individuals convicted of sexual and violent offences.</w:t>
      </w:r>
    </w:p>
    <w:p w14:paraId="51891E09" w14:textId="77777777" w:rsidR="005D7E9B" w:rsidRPr="008E137E" w:rsidRDefault="005D7E9B" w:rsidP="005D7E9B">
      <w:pPr>
        <w:pStyle w:val="NormalWeb"/>
        <w:shd w:val="clear" w:color="auto" w:fill="FFFFFF"/>
        <w:spacing w:before="0" w:beforeAutospacing="0" w:after="300" w:afterAutospacing="0"/>
        <w:rPr>
          <w:rFonts w:ascii="Arial" w:hAnsi="Arial" w:cs="Arial"/>
          <w:color w:val="071D49"/>
          <w:sz w:val="20"/>
          <w:szCs w:val="20"/>
        </w:rPr>
      </w:pPr>
      <w:r w:rsidRPr="008E137E">
        <w:rPr>
          <w:rFonts w:ascii="Arial" w:hAnsi="Arial" w:cs="Arial"/>
          <w:sz w:val="20"/>
          <w:szCs w:val="20"/>
        </w:rPr>
        <w:t>In summary</w:t>
      </w:r>
    </w:p>
    <w:p w14:paraId="14522AB8" w14:textId="77777777" w:rsidR="005D7E9B" w:rsidRPr="008E137E" w:rsidRDefault="005D7E9B" w:rsidP="005D7E9B">
      <w:pPr>
        <w:rPr>
          <w:rFonts w:ascii="Arial" w:hAnsi="Arial" w:cs="Arial"/>
          <w:sz w:val="20"/>
          <w:szCs w:val="20"/>
        </w:rPr>
      </w:pPr>
      <w:r w:rsidRPr="008E137E">
        <w:rPr>
          <w:rFonts w:ascii="Arial" w:hAnsi="Arial" w:cs="Arial"/>
          <w:sz w:val="20"/>
          <w:szCs w:val="20"/>
        </w:rPr>
        <w:lastRenderedPageBreak/>
        <w:t xml:space="preserve">A multi-agency approach is crucial when dealing with offenders for several reasons as a comprehensive assessment allows different agencies to bring diverse expertise allowing for a more thorough assessment of offenders’ needs, risks, and circumstances, which helps tailer interventions effectively.  </w:t>
      </w:r>
    </w:p>
    <w:p w14:paraId="2F3D9A74" w14:textId="77777777" w:rsidR="005D7E9B" w:rsidRPr="008E137E" w:rsidRDefault="005D7E9B" w:rsidP="005D7E9B">
      <w:pPr>
        <w:rPr>
          <w:rFonts w:ascii="Arial" w:hAnsi="Arial" w:cs="Arial"/>
          <w:sz w:val="20"/>
          <w:szCs w:val="20"/>
        </w:rPr>
      </w:pPr>
      <w:r w:rsidRPr="008E137E">
        <w:rPr>
          <w:rFonts w:ascii="Arial" w:hAnsi="Arial" w:cs="Arial"/>
          <w:sz w:val="20"/>
          <w:szCs w:val="20"/>
        </w:rPr>
        <w:t>Holistic support for offenders enables a comprehensive approach to addressing their complex issues, such as substance abuse, mental health, education, and employment, by providing access to various support services which they would not get otherwise.</w:t>
      </w:r>
    </w:p>
    <w:p w14:paraId="695B2429" w14:textId="77777777" w:rsidR="005D7E9B" w:rsidRPr="008E137E" w:rsidRDefault="005D7E9B" w:rsidP="005D7E9B">
      <w:pPr>
        <w:rPr>
          <w:rFonts w:ascii="Arial" w:hAnsi="Arial" w:cs="Arial"/>
          <w:sz w:val="20"/>
          <w:szCs w:val="20"/>
        </w:rPr>
      </w:pPr>
      <w:r w:rsidRPr="008E137E">
        <w:rPr>
          <w:rFonts w:ascii="Arial" w:hAnsi="Arial" w:cs="Arial"/>
          <w:sz w:val="20"/>
          <w:szCs w:val="20"/>
        </w:rPr>
        <w:t>MAPPA allows for an enhanced accountability as multiple agencies working together can ensure that offenders are held accountable for their actions and monitor their compliance with court orders or rehabilitation programs more effectively.</w:t>
      </w:r>
    </w:p>
    <w:p w14:paraId="688738CC" w14:textId="77777777" w:rsidR="005D7E9B" w:rsidRPr="008E137E" w:rsidRDefault="005D7E9B" w:rsidP="005D7E9B">
      <w:pPr>
        <w:rPr>
          <w:rFonts w:ascii="Arial" w:hAnsi="Arial" w:cs="Arial"/>
          <w:sz w:val="20"/>
          <w:szCs w:val="20"/>
        </w:rPr>
      </w:pPr>
      <w:r w:rsidRPr="008E137E">
        <w:rPr>
          <w:rFonts w:ascii="Arial" w:hAnsi="Arial" w:cs="Arial"/>
          <w:sz w:val="20"/>
          <w:szCs w:val="20"/>
        </w:rPr>
        <w:t>Reduce recidivism by collaboration among agencies which can lead to more targeted and evidence-based interventions, which will ultimately reduce the likelihood of reoffending,</w:t>
      </w:r>
    </w:p>
    <w:p w14:paraId="269AC646" w14:textId="77777777" w:rsidR="005D7E9B" w:rsidRPr="008E137E" w:rsidRDefault="005D7E9B" w:rsidP="005D7E9B">
      <w:pPr>
        <w:rPr>
          <w:rFonts w:ascii="Arial" w:hAnsi="Arial" w:cs="Arial"/>
          <w:sz w:val="20"/>
          <w:szCs w:val="20"/>
        </w:rPr>
      </w:pPr>
      <w:r w:rsidRPr="008E137E">
        <w:rPr>
          <w:rFonts w:ascii="Arial" w:hAnsi="Arial" w:cs="Arial"/>
          <w:sz w:val="20"/>
          <w:szCs w:val="20"/>
        </w:rPr>
        <w:t>Information sharing among agencies can help identify patterns of criminal behaviour, potential threats or gaps in the system that need attention and can be addressed appropriately.</w:t>
      </w:r>
    </w:p>
    <w:p w14:paraId="1AB52EF1" w14:textId="77777777" w:rsidR="005D7E9B" w:rsidRPr="008E137E" w:rsidRDefault="005D7E9B" w:rsidP="005D7E9B">
      <w:pPr>
        <w:rPr>
          <w:rFonts w:ascii="Arial" w:hAnsi="Arial" w:cs="Arial"/>
          <w:sz w:val="20"/>
          <w:szCs w:val="20"/>
        </w:rPr>
      </w:pPr>
      <w:r w:rsidRPr="008E137E">
        <w:rPr>
          <w:rFonts w:ascii="Arial" w:hAnsi="Arial" w:cs="Arial"/>
          <w:sz w:val="20"/>
          <w:szCs w:val="20"/>
        </w:rPr>
        <w:t xml:space="preserve">Resource optimization, by pooling resources and expertise this can lead to cost-effective solutions and better allocation of resources to address offender rehabilitation and community safety which ultimately leads to public safety.  This allows a coordinated approach </w:t>
      </w:r>
      <w:proofErr w:type="gramStart"/>
      <w:r w:rsidRPr="008E137E">
        <w:rPr>
          <w:rFonts w:ascii="Arial" w:hAnsi="Arial" w:cs="Arial"/>
          <w:sz w:val="20"/>
          <w:szCs w:val="20"/>
        </w:rPr>
        <w:t>and  minimises</w:t>
      </w:r>
      <w:proofErr w:type="gramEnd"/>
      <w:r w:rsidRPr="008E137E">
        <w:rPr>
          <w:rFonts w:ascii="Arial" w:hAnsi="Arial" w:cs="Arial"/>
          <w:sz w:val="20"/>
          <w:szCs w:val="20"/>
        </w:rPr>
        <w:t xml:space="preserve"> the risk to the community by ensuring that offenders receive appropriate interventions and supervision.</w:t>
      </w:r>
    </w:p>
    <w:p w14:paraId="33D6A047" w14:textId="77777777" w:rsidR="005D7E9B" w:rsidRPr="008E137E" w:rsidRDefault="005D7E9B" w:rsidP="005D7E9B">
      <w:pPr>
        <w:rPr>
          <w:rFonts w:ascii="Arial" w:hAnsi="Arial" w:cs="Arial"/>
          <w:sz w:val="20"/>
          <w:szCs w:val="20"/>
        </w:rPr>
      </w:pPr>
      <w:r w:rsidRPr="008E137E">
        <w:rPr>
          <w:rFonts w:ascii="Arial" w:hAnsi="Arial" w:cs="Arial"/>
          <w:sz w:val="20"/>
          <w:szCs w:val="20"/>
        </w:rPr>
        <w:t>In summary, a multi-agency approach enhances the effectiveness of dealing with offenders by addressing their complex needs, improving public safety, and reducing recidivism rates.</w:t>
      </w:r>
    </w:p>
    <w:p w14:paraId="4BCF9DA2" w14:textId="77777777" w:rsidR="005D7E9B" w:rsidRPr="008E137E" w:rsidRDefault="005D7E9B" w:rsidP="005D7E9B">
      <w:pPr>
        <w:rPr>
          <w:rFonts w:ascii="Arial" w:hAnsi="Arial" w:cs="Arial"/>
          <w:sz w:val="20"/>
          <w:szCs w:val="20"/>
        </w:rPr>
      </w:pPr>
    </w:p>
    <w:p w14:paraId="76DF2185" w14:textId="77777777" w:rsidR="005D7E9B" w:rsidRPr="008E137E" w:rsidRDefault="005D7E9B" w:rsidP="005D7E9B">
      <w:pPr>
        <w:rPr>
          <w:rFonts w:ascii="Arial" w:hAnsi="Arial" w:cs="Arial"/>
          <w:b/>
          <w:bCs/>
          <w:sz w:val="20"/>
          <w:szCs w:val="20"/>
          <w:u w:val="single"/>
        </w:rPr>
      </w:pPr>
      <w:r w:rsidRPr="008E137E">
        <w:rPr>
          <w:rFonts w:ascii="Arial" w:hAnsi="Arial" w:cs="Arial"/>
          <w:b/>
          <w:bCs/>
          <w:sz w:val="20"/>
          <w:szCs w:val="20"/>
          <w:u w:val="single"/>
        </w:rPr>
        <w:t>Bibliography</w:t>
      </w:r>
    </w:p>
    <w:p w14:paraId="6915EB11" w14:textId="77777777" w:rsidR="005D7E9B" w:rsidRPr="008E137E" w:rsidRDefault="005D7E9B" w:rsidP="005D7E9B">
      <w:pPr>
        <w:pStyle w:val="NormalWeb"/>
        <w:spacing w:before="0" w:beforeAutospacing="0" w:after="240" w:afterAutospacing="0" w:line="360" w:lineRule="auto"/>
        <w:rPr>
          <w:rFonts w:ascii="Arial" w:hAnsi="Arial" w:cs="Arial"/>
          <w:sz w:val="20"/>
          <w:szCs w:val="20"/>
        </w:rPr>
      </w:pPr>
      <w:r w:rsidRPr="008E137E">
        <w:rPr>
          <w:rFonts w:ascii="Arial" w:hAnsi="Arial" w:cs="Arial"/>
          <w:sz w:val="20"/>
          <w:szCs w:val="20"/>
        </w:rPr>
        <w:t xml:space="preserve">College of Policing. (2017). </w:t>
      </w:r>
      <w:r w:rsidRPr="008E137E">
        <w:rPr>
          <w:rFonts w:ascii="Arial" w:hAnsi="Arial" w:cs="Arial"/>
          <w:i/>
          <w:iCs/>
          <w:sz w:val="20"/>
          <w:szCs w:val="20"/>
        </w:rPr>
        <w:t>Introduction to Managing Sexual Offenders and Violent Offenders</w:t>
      </w:r>
      <w:r w:rsidRPr="008E137E">
        <w:rPr>
          <w:rFonts w:ascii="Arial" w:hAnsi="Arial" w:cs="Arial"/>
          <w:sz w:val="20"/>
          <w:szCs w:val="20"/>
        </w:rPr>
        <w:t>. [online] Available at: https://www.college.police.uk/app/major-investigation-and-public-protection/managing-sexual-offenders-and-violent-offenders/introduction-managing-sexual-offenders-and-violent-offenders [Accessed 14 Sep. 2023].</w:t>
      </w:r>
    </w:p>
    <w:p w14:paraId="08E7DFD8" w14:textId="77777777" w:rsidR="005D7E9B" w:rsidRPr="008E137E" w:rsidRDefault="005D7E9B" w:rsidP="005D7E9B">
      <w:pPr>
        <w:pStyle w:val="NormalWeb"/>
        <w:spacing w:before="0" w:beforeAutospacing="0" w:after="240" w:afterAutospacing="0" w:line="360" w:lineRule="auto"/>
        <w:rPr>
          <w:rFonts w:ascii="Arial" w:hAnsi="Arial" w:cs="Arial"/>
          <w:sz w:val="20"/>
          <w:szCs w:val="20"/>
        </w:rPr>
      </w:pPr>
      <w:r w:rsidRPr="008E137E">
        <w:rPr>
          <w:rFonts w:ascii="Arial" w:hAnsi="Arial" w:cs="Arial"/>
          <w:sz w:val="20"/>
          <w:szCs w:val="20"/>
        </w:rPr>
        <w:t xml:space="preserve">MAPPA (2019). Multi-Agency Public Protection Arrangements - MAPPA. </w:t>
      </w:r>
      <w:r w:rsidRPr="008E137E">
        <w:rPr>
          <w:rFonts w:ascii="Arial" w:hAnsi="Arial" w:cs="Arial"/>
          <w:i/>
          <w:iCs/>
          <w:sz w:val="20"/>
          <w:szCs w:val="20"/>
        </w:rPr>
        <w:t>Justice.gov.uk</w:t>
      </w:r>
      <w:r w:rsidRPr="008E137E">
        <w:rPr>
          <w:rFonts w:ascii="Arial" w:hAnsi="Arial" w:cs="Arial"/>
          <w:sz w:val="20"/>
          <w:szCs w:val="20"/>
        </w:rPr>
        <w:t xml:space="preserve">. [online] </w:t>
      </w:r>
      <w:proofErr w:type="spellStart"/>
      <w:proofErr w:type="gramStart"/>
      <w:r w:rsidRPr="008E137E">
        <w:rPr>
          <w:rFonts w:ascii="Arial" w:hAnsi="Arial" w:cs="Arial"/>
          <w:sz w:val="20"/>
          <w:szCs w:val="20"/>
        </w:rPr>
        <w:t>doi:https</w:t>
      </w:r>
      <w:proofErr w:type="spellEnd"/>
      <w:r w:rsidRPr="008E137E">
        <w:rPr>
          <w:rFonts w:ascii="Arial" w:hAnsi="Arial" w:cs="Arial"/>
          <w:sz w:val="20"/>
          <w:szCs w:val="20"/>
        </w:rPr>
        <w:t>://mappa.justice.gov.uk/</w:t>
      </w:r>
      <w:proofErr w:type="spellStart"/>
      <w:r w:rsidRPr="008E137E">
        <w:rPr>
          <w:rFonts w:ascii="Arial" w:hAnsi="Arial" w:cs="Arial"/>
          <w:sz w:val="20"/>
          <w:szCs w:val="20"/>
        </w:rPr>
        <w:t>connect.ti</w:t>
      </w:r>
      <w:proofErr w:type="spellEnd"/>
      <w:r w:rsidRPr="008E137E">
        <w:rPr>
          <w:rFonts w:ascii="Arial" w:hAnsi="Arial" w:cs="Arial"/>
          <w:sz w:val="20"/>
          <w:szCs w:val="20"/>
        </w:rPr>
        <w:t>/MAPPA/</w:t>
      </w:r>
      <w:proofErr w:type="spellStart"/>
      <w:r w:rsidRPr="008E137E">
        <w:rPr>
          <w:rFonts w:ascii="Arial" w:hAnsi="Arial" w:cs="Arial"/>
          <w:sz w:val="20"/>
          <w:szCs w:val="20"/>
        </w:rPr>
        <w:t>groupHome</w:t>
      </w:r>
      <w:proofErr w:type="spellEnd"/>
      <w:proofErr w:type="gramEnd"/>
      <w:r w:rsidRPr="008E137E">
        <w:rPr>
          <w:rFonts w:ascii="Arial" w:hAnsi="Arial" w:cs="Arial"/>
          <w:sz w:val="20"/>
          <w:szCs w:val="20"/>
        </w:rPr>
        <w:t>. [Accessed 14 Sep. 2023].</w:t>
      </w:r>
    </w:p>
    <w:p w14:paraId="42830DD4" w14:textId="77777777" w:rsidR="005D7E9B" w:rsidRPr="008E137E" w:rsidRDefault="005D7E9B" w:rsidP="005D7E9B">
      <w:pPr>
        <w:pStyle w:val="NormalWeb"/>
        <w:spacing w:before="0" w:beforeAutospacing="0" w:after="240" w:afterAutospacing="0" w:line="360" w:lineRule="auto"/>
        <w:rPr>
          <w:rFonts w:ascii="Arial" w:hAnsi="Arial" w:cs="Arial"/>
          <w:sz w:val="20"/>
          <w:szCs w:val="20"/>
        </w:rPr>
      </w:pPr>
      <w:r w:rsidRPr="008E137E">
        <w:rPr>
          <w:rFonts w:ascii="Arial" w:hAnsi="Arial" w:cs="Arial"/>
          <w:sz w:val="20"/>
          <w:szCs w:val="20"/>
        </w:rPr>
        <w:t xml:space="preserve">www.aru.ac.uk. (2023). </w:t>
      </w:r>
      <w:r w:rsidRPr="008E137E">
        <w:rPr>
          <w:rFonts w:ascii="Arial" w:hAnsi="Arial" w:cs="Arial"/>
          <w:i/>
          <w:iCs/>
          <w:sz w:val="20"/>
          <w:szCs w:val="20"/>
        </w:rPr>
        <w:t>MAPPA Scheme Reduces Reoffending – New Research - ARU</w:t>
      </w:r>
      <w:r w:rsidRPr="008E137E">
        <w:rPr>
          <w:rFonts w:ascii="Arial" w:hAnsi="Arial" w:cs="Arial"/>
          <w:sz w:val="20"/>
          <w:szCs w:val="20"/>
        </w:rPr>
        <w:t>. [online] Available at: https://www.aru.ac.uk/news/mappa-scheme-reduces-reoffending-new-research#:~:text=The%20research%20was%20made%20up [Accessed 14 Sep. 2023].</w:t>
      </w:r>
    </w:p>
    <w:p w14:paraId="38B645DF" w14:textId="77777777" w:rsidR="005D7E9B" w:rsidRPr="008E137E" w:rsidRDefault="005D7E9B" w:rsidP="005D7E9B">
      <w:pPr>
        <w:rPr>
          <w:rFonts w:ascii="Arial" w:hAnsi="Arial" w:cs="Arial"/>
          <w:sz w:val="20"/>
          <w:szCs w:val="20"/>
        </w:rPr>
      </w:pPr>
    </w:p>
    <w:p w14:paraId="572C3179" w14:textId="77777777" w:rsidR="005D7E9B" w:rsidRDefault="005D7E9B" w:rsidP="004F7CE7">
      <w:pPr>
        <w:rPr>
          <w:rFonts w:ascii="Arial" w:hAnsi="Arial" w:cs="Arial"/>
          <w:sz w:val="20"/>
          <w:szCs w:val="20"/>
          <w:shd w:val="clear" w:color="auto" w:fill="FFFFFF"/>
        </w:rPr>
      </w:pPr>
    </w:p>
    <w:p w14:paraId="7581B1BC" w14:textId="77777777" w:rsidR="00300612" w:rsidRDefault="00300612" w:rsidP="004F7CE7">
      <w:pPr>
        <w:rPr>
          <w:rFonts w:ascii="Arial" w:hAnsi="Arial" w:cs="Arial"/>
          <w:sz w:val="20"/>
          <w:szCs w:val="20"/>
          <w:shd w:val="clear" w:color="auto" w:fill="FFFFFF"/>
        </w:rPr>
      </w:pPr>
    </w:p>
    <w:p w14:paraId="268E3BB7" w14:textId="77777777" w:rsidR="00300612" w:rsidRDefault="00300612" w:rsidP="004F7CE7">
      <w:pPr>
        <w:rPr>
          <w:rFonts w:ascii="Arial" w:hAnsi="Arial" w:cs="Arial"/>
          <w:sz w:val="20"/>
          <w:szCs w:val="20"/>
          <w:shd w:val="clear" w:color="auto" w:fill="FFFFFF"/>
        </w:rPr>
      </w:pPr>
    </w:p>
    <w:p w14:paraId="3CB65ADA" w14:textId="77777777" w:rsidR="00300612" w:rsidRDefault="00300612" w:rsidP="004F7CE7">
      <w:pPr>
        <w:rPr>
          <w:rFonts w:ascii="Arial" w:hAnsi="Arial" w:cs="Arial"/>
          <w:sz w:val="20"/>
          <w:szCs w:val="20"/>
          <w:shd w:val="clear" w:color="auto" w:fill="FFFFFF"/>
        </w:rPr>
      </w:pPr>
    </w:p>
    <w:p w14:paraId="2F4A368E" w14:textId="77777777" w:rsidR="00300612" w:rsidRDefault="00300612" w:rsidP="004F7CE7">
      <w:pPr>
        <w:rPr>
          <w:rFonts w:ascii="Arial" w:hAnsi="Arial" w:cs="Arial"/>
          <w:sz w:val="20"/>
          <w:szCs w:val="20"/>
          <w:shd w:val="clear" w:color="auto" w:fill="FFFFFF"/>
        </w:rPr>
      </w:pPr>
    </w:p>
    <w:p w14:paraId="37F99EE8" w14:textId="77777777" w:rsidR="00300612" w:rsidRDefault="00300612" w:rsidP="004F7CE7">
      <w:pPr>
        <w:rPr>
          <w:rFonts w:ascii="Arial" w:hAnsi="Arial" w:cs="Arial"/>
          <w:sz w:val="20"/>
          <w:szCs w:val="20"/>
          <w:shd w:val="clear" w:color="auto" w:fill="FFFFFF"/>
        </w:rPr>
      </w:pPr>
    </w:p>
    <w:p w14:paraId="24B6B251" w14:textId="77777777" w:rsidR="00300612" w:rsidRDefault="00300612" w:rsidP="004F7CE7">
      <w:pPr>
        <w:rPr>
          <w:rFonts w:ascii="Arial" w:hAnsi="Arial" w:cs="Arial"/>
          <w:sz w:val="20"/>
          <w:szCs w:val="20"/>
          <w:shd w:val="clear" w:color="auto" w:fill="FFFFFF"/>
        </w:rPr>
      </w:pPr>
    </w:p>
    <w:p w14:paraId="33426525" w14:textId="77777777" w:rsidR="00300612" w:rsidRPr="00B6112B" w:rsidRDefault="00300612" w:rsidP="00300612">
      <w:pPr>
        <w:pStyle w:val="Default"/>
        <w:rPr>
          <w:color w:val="auto"/>
          <w:sz w:val="20"/>
          <w:szCs w:val="20"/>
        </w:rPr>
      </w:pPr>
      <w:r w:rsidRPr="00B6112B">
        <w:rPr>
          <w:color w:val="auto"/>
          <w:sz w:val="20"/>
          <w:szCs w:val="20"/>
        </w:rPr>
        <w:lastRenderedPageBreak/>
        <w:t xml:space="preserve">Essay three: </w:t>
      </w:r>
    </w:p>
    <w:p w14:paraId="152EFEFB" w14:textId="77777777" w:rsidR="00300612" w:rsidRPr="00B6112B" w:rsidRDefault="00300612" w:rsidP="00300612">
      <w:pPr>
        <w:pStyle w:val="Default"/>
        <w:rPr>
          <w:color w:val="auto"/>
          <w:sz w:val="20"/>
          <w:szCs w:val="20"/>
        </w:rPr>
      </w:pPr>
      <w:r w:rsidRPr="00B6112B">
        <w:rPr>
          <w:color w:val="auto"/>
          <w:sz w:val="20"/>
          <w:szCs w:val="20"/>
        </w:rPr>
        <w:t xml:space="preserve">To what extent is ‘lifestyle’ theory an accurate reflection of what makes certain people vulnerable to becoming a victim of Serious and Organised Crime? </w:t>
      </w:r>
    </w:p>
    <w:p w14:paraId="46F8A20C" w14:textId="77777777" w:rsidR="00300612" w:rsidRPr="00B6112B" w:rsidRDefault="00300612" w:rsidP="00300612">
      <w:pPr>
        <w:pStyle w:val="Default"/>
        <w:rPr>
          <w:color w:val="auto"/>
          <w:sz w:val="20"/>
          <w:szCs w:val="20"/>
        </w:rPr>
      </w:pPr>
      <w:r w:rsidRPr="00B6112B">
        <w:rPr>
          <w:color w:val="auto"/>
          <w:sz w:val="20"/>
          <w:szCs w:val="20"/>
        </w:rPr>
        <w:t xml:space="preserve">Your answer must be based on academic research into the psychological and socio-economic characteristics of vulnerable people. </w:t>
      </w:r>
    </w:p>
    <w:p w14:paraId="4B6D8F69" w14:textId="77777777" w:rsidR="00300612" w:rsidRPr="00B6112B" w:rsidRDefault="00300612" w:rsidP="00300612">
      <w:pPr>
        <w:rPr>
          <w:rFonts w:ascii="Arial" w:hAnsi="Arial" w:cs="Arial"/>
          <w:sz w:val="20"/>
          <w:szCs w:val="20"/>
        </w:rPr>
      </w:pPr>
      <w:r w:rsidRPr="00B6112B">
        <w:rPr>
          <w:rFonts w:ascii="Arial" w:hAnsi="Arial" w:cs="Arial"/>
          <w:sz w:val="20"/>
          <w:szCs w:val="20"/>
        </w:rPr>
        <w:t>Word limit: 1000 words.</w:t>
      </w:r>
    </w:p>
    <w:p w14:paraId="45237BF2" w14:textId="77777777" w:rsidR="00300612" w:rsidRPr="00B6112B" w:rsidRDefault="00300612" w:rsidP="00300612">
      <w:pPr>
        <w:rPr>
          <w:rFonts w:ascii="Arial" w:hAnsi="Arial" w:cs="Arial"/>
          <w:sz w:val="20"/>
          <w:szCs w:val="20"/>
        </w:rPr>
      </w:pPr>
    </w:p>
    <w:p w14:paraId="7D56D3B8" w14:textId="77777777" w:rsidR="00300612" w:rsidRPr="00B6112B" w:rsidRDefault="00300612" w:rsidP="00300612">
      <w:pPr>
        <w:rPr>
          <w:rFonts w:ascii="Arial" w:hAnsi="Arial" w:cs="Arial"/>
          <w:sz w:val="20"/>
          <w:szCs w:val="20"/>
        </w:rPr>
      </w:pPr>
      <w:r w:rsidRPr="00B6112B">
        <w:rPr>
          <w:rFonts w:ascii="Arial" w:hAnsi="Arial" w:cs="Arial"/>
          <w:sz w:val="20"/>
          <w:szCs w:val="20"/>
        </w:rPr>
        <w:t>In this essay I will be looking at what ‘lifestyle’ theory is and what effect that has on certain people being more susceptible to becoming a victim of serious and organised crime.</w:t>
      </w:r>
    </w:p>
    <w:p w14:paraId="07052DC3" w14:textId="77777777" w:rsidR="00300612" w:rsidRPr="00B6112B" w:rsidRDefault="00300612" w:rsidP="00300612">
      <w:pPr>
        <w:rPr>
          <w:rFonts w:ascii="Arial" w:hAnsi="Arial" w:cs="Arial"/>
          <w:sz w:val="20"/>
          <w:szCs w:val="20"/>
        </w:rPr>
      </w:pPr>
    </w:p>
    <w:p w14:paraId="6CB94550" w14:textId="77777777" w:rsidR="00300612" w:rsidRPr="00B6112B" w:rsidRDefault="00300612" w:rsidP="00300612">
      <w:pPr>
        <w:rPr>
          <w:rFonts w:ascii="Arial" w:hAnsi="Arial" w:cs="Arial"/>
          <w:sz w:val="20"/>
          <w:szCs w:val="20"/>
        </w:rPr>
      </w:pPr>
      <w:r w:rsidRPr="00B6112B">
        <w:rPr>
          <w:rFonts w:ascii="Arial" w:hAnsi="Arial" w:cs="Arial"/>
          <w:sz w:val="20"/>
          <w:szCs w:val="20"/>
        </w:rPr>
        <w:t>What is lifestyle theory?</w:t>
      </w:r>
    </w:p>
    <w:p w14:paraId="1AA5061A" w14:textId="77777777" w:rsidR="00300612" w:rsidRPr="00B6112B" w:rsidRDefault="00300612" w:rsidP="00300612">
      <w:pPr>
        <w:rPr>
          <w:rFonts w:ascii="Arial" w:hAnsi="Arial" w:cs="Arial"/>
          <w:sz w:val="20"/>
          <w:szCs w:val="20"/>
        </w:rPr>
      </w:pPr>
      <w:r w:rsidRPr="00B6112B">
        <w:rPr>
          <w:rFonts w:ascii="Arial" w:hAnsi="Arial" w:cs="Arial"/>
          <w:sz w:val="20"/>
          <w:szCs w:val="20"/>
          <w:shd w:val="clear" w:color="auto" w:fill="FFFFFF"/>
        </w:rPr>
        <w:t xml:space="preserve">Lifestyle Theory posits that one may be at a higher risk of being victimized due to certain choices and/or lifestyles. This theory was based on the personal and professional lifestyle activities that may lead to a person becoming a victim </w:t>
      </w:r>
      <w:r w:rsidRPr="00B6112B">
        <w:rPr>
          <w:rFonts w:ascii="Arial" w:hAnsi="Arial" w:cs="Arial"/>
          <w:sz w:val="20"/>
          <w:szCs w:val="20"/>
        </w:rPr>
        <w:t>(</w:t>
      </w:r>
      <w:proofErr w:type="spellStart"/>
      <w:r w:rsidRPr="00B6112B">
        <w:rPr>
          <w:rFonts w:ascii="Arial" w:hAnsi="Arial" w:cs="Arial"/>
          <w:sz w:val="20"/>
          <w:szCs w:val="20"/>
        </w:rPr>
        <w:t>Paluka</w:t>
      </w:r>
      <w:proofErr w:type="spellEnd"/>
      <w:r w:rsidRPr="00B6112B">
        <w:rPr>
          <w:rFonts w:ascii="Arial" w:hAnsi="Arial" w:cs="Arial"/>
          <w:sz w:val="20"/>
          <w:szCs w:val="20"/>
        </w:rPr>
        <w:t>, 2022).</w:t>
      </w:r>
    </w:p>
    <w:p w14:paraId="47E7C69F" w14:textId="77777777" w:rsidR="00300612" w:rsidRPr="00B6112B" w:rsidRDefault="00300612" w:rsidP="00300612">
      <w:pPr>
        <w:rPr>
          <w:rFonts w:ascii="Arial" w:hAnsi="Arial" w:cs="Arial"/>
          <w:sz w:val="20"/>
          <w:szCs w:val="20"/>
        </w:rPr>
      </w:pPr>
    </w:p>
    <w:p w14:paraId="21BB9DED" w14:textId="77777777" w:rsidR="00300612" w:rsidRPr="00B6112B" w:rsidRDefault="00300612" w:rsidP="00300612">
      <w:pPr>
        <w:pStyle w:val="NormalWeb"/>
        <w:shd w:val="clear" w:color="auto" w:fill="FFFFFF"/>
        <w:spacing w:before="0" w:beforeAutospacing="0" w:after="150" w:afterAutospacing="0"/>
        <w:rPr>
          <w:rFonts w:ascii="Arial" w:hAnsi="Arial" w:cs="Arial"/>
          <w:sz w:val="20"/>
          <w:szCs w:val="20"/>
        </w:rPr>
      </w:pPr>
      <w:proofErr w:type="spellStart"/>
      <w:r w:rsidRPr="00B6112B">
        <w:rPr>
          <w:rFonts w:ascii="Arial" w:hAnsi="Arial" w:cs="Arial"/>
          <w:sz w:val="20"/>
          <w:szCs w:val="20"/>
        </w:rPr>
        <w:t>Paluka</w:t>
      </w:r>
      <w:proofErr w:type="spellEnd"/>
      <w:r w:rsidRPr="00B6112B">
        <w:rPr>
          <w:rFonts w:ascii="Arial" w:hAnsi="Arial" w:cs="Arial"/>
          <w:sz w:val="20"/>
          <w:szCs w:val="20"/>
        </w:rPr>
        <w:t xml:space="preserve"> (2022) notes that criminal offenders may target a person who lives ostentatiously and with less attention paid to possible danger. For example, the choice to walk unaccompanied in a high-crime </w:t>
      </w:r>
      <w:proofErr w:type="spellStart"/>
      <w:r w:rsidRPr="00B6112B">
        <w:rPr>
          <w:rFonts w:ascii="Arial" w:hAnsi="Arial" w:cs="Arial"/>
          <w:sz w:val="20"/>
          <w:szCs w:val="20"/>
        </w:rPr>
        <w:t>neighborhood</w:t>
      </w:r>
      <w:proofErr w:type="spellEnd"/>
      <w:r w:rsidRPr="00B6112B">
        <w:rPr>
          <w:rFonts w:ascii="Arial" w:hAnsi="Arial" w:cs="Arial"/>
          <w:sz w:val="20"/>
          <w:szCs w:val="20"/>
        </w:rPr>
        <w:t xml:space="preserve"> while wearing large diamonds can make one a target for criminals because it reflects a higher socioeconomic status. Another application of this theory is that if one spends time with criminal offenders, they face a higher risk of victimization.  </w:t>
      </w:r>
      <w:proofErr w:type="spellStart"/>
      <w:r w:rsidRPr="00B6112B">
        <w:rPr>
          <w:rFonts w:ascii="Arial" w:hAnsi="Arial" w:cs="Arial"/>
          <w:sz w:val="20"/>
          <w:szCs w:val="20"/>
        </w:rPr>
        <w:t>Paluka</w:t>
      </w:r>
      <w:proofErr w:type="spellEnd"/>
      <w:r w:rsidRPr="00B6112B">
        <w:rPr>
          <w:rFonts w:ascii="Arial" w:hAnsi="Arial" w:cs="Arial"/>
          <w:sz w:val="20"/>
          <w:szCs w:val="20"/>
        </w:rPr>
        <w:t xml:space="preserve"> (2022) goes on to explain that Status characteristics are determined by a person's income, education level, employment, or sexual orientation. Those characteristics produce life patterns, which can entice an offender to plan their crimes based on those patterns. This hierarchical system enforces power imbalances wherein, for example, gangs have control over other residents in the area which leads to victimization.</w:t>
      </w:r>
    </w:p>
    <w:p w14:paraId="35A6509C" w14:textId="77777777" w:rsidR="00300612" w:rsidRPr="00B6112B" w:rsidRDefault="00300612" w:rsidP="00300612">
      <w:pPr>
        <w:pStyle w:val="NormalWeb"/>
        <w:shd w:val="clear" w:color="auto" w:fill="FFFFFF"/>
        <w:spacing w:before="0" w:beforeAutospacing="0" w:after="150" w:afterAutospacing="0"/>
        <w:rPr>
          <w:rFonts w:ascii="Arial" w:hAnsi="Arial" w:cs="Arial"/>
          <w:sz w:val="20"/>
          <w:szCs w:val="20"/>
        </w:rPr>
      </w:pPr>
    </w:p>
    <w:p w14:paraId="486F3D66" w14:textId="77777777" w:rsidR="00300612" w:rsidRPr="00B6112B" w:rsidRDefault="00300612" w:rsidP="00300612">
      <w:pPr>
        <w:pStyle w:val="NormalWeb"/>
        <w:shd w:val="clear" w:color="auto" w:fill="FFFFFF"/>
        <w:spacing w:before="0" w:beforeAutospacing="0" w:after="150" w:afterAutospacing="0"/>
        <w:rPr>
          <w:rFonts w:ascii="Arial" w:hAnsi="Arial" w:cs="Arial"/>
          <w:sz w:val="20"/>
          <w:szCs w:val="20"/>
        </w:rPr>
      </w:pPr>
      <w:r w:rsidRPr="00B6112B">
        <w:rPr>
          <w:rFonts w:ascii="Arial" w:hAnsi="Arial" w:cs="Arial"/>
          <w:sz w:val="20"/>
          <w:szCs w:val="20"/>
        </w:rPr>
        <w:t xml:space="preserve">Lifestyle theory gives credence that certain demographic of people </w:t>
      </w:r>
      <w:proofErr w:type="gramStart"/>
      <w:r w:rsidRPr="00B6112B">
        <w:rPr>
          <w:rFonts w:ascii="Arial" w:hAnsi="Arial" w:cs="Arial"/>
          <w:sz w:val="20"/>
          <w:szCs w:val="20"/>
        </w:rPr>
        <w:t>are</w:t>
      </w:r>
      <w:proofErr w:type="gramEnd"/>
      <w:r w:rsidRPr="00B6112B">
        <w:rPr>
          <w:rFonts w:ascii="Arial" w:hAnsi="Arial" w:cs="Arial"/>
          <w:sz w:val="20"/>
          <w:szCs w:val="20"/>
        </w:rPr>
        <w:t xml:space="preserve"> more susceptible to become victims of crime.  For instance, based on lifestyle theory, people of a poor </w:t>
      </w:r>
      <w:proofErr w:type="spellStart"/>
      <w:r w:rsidRPr="00B6112B">
        <w:rPr>
          <w:rFonts w:ascii="Arial" w:hAnsi="Arial" w:cs="Arial"/>
          <w:sz w:val="20"/>
          <w:szCs w:val="20"/>
        </w:rPr>
        <w:t>economical</w:t>
      </w:r>
      <w:proofErr w:type="spellEnd"/>
      <w:r w:rsidRPr="00B6112B">
        <w:rPr>
          <w:rFonts w:ascii="Arial" w:hAnsi="Arial" w:cs="Arial"/>
          <w:sz w:val="20"/>
          <w:szCs w:val="20"/>
        </w:rPr>
        <w:t xml:space="preserve"> background or a poor educational background are far more susceptible to either become a victim of crime or to engage in criminal activity due to their circumstances.</w:t>
      </w:r>
    </w:p>
    <w:p w14:paraId="6E934BE4" w14:textId="77777777" w:rsidR="00300612" w:rsidRPr="00B6112B" w:rsidRDefault="00300612" w:rsidP="00300612">
      <w:pPr>
        <w:pStyle w:val="NormalWeb"/>
        <w:shd w:val="clear" w:color="auto" w:fill="FFFFFF"/>
        <w:spacing w:before="0" w:beforeAutospacing="0" w:after="150" w:afterAutospacing="0"/>
        <w:rPr>
          <w:rFonts w:ascii="Arial" w:hAnsi="Arial" w:cs="Arial"/>
          <w:sz w:val="20"/>
          <w:szCs w:val="20"/>
        </w:rPr>
      </w:pPr>
    </w:p>
    <w:p w14:paraId="23D361DE" w14:textId="77777777" w:rsidR="00300612" w:rsidRPr="00B6112B" w:rsidRDefault="00300612" w:rsidP="00300612">
      <w:pPr>
        <w:pStyle w:val="NormalWeb"/>
        <w:shd w:val="clear" w:color="auto" w:fill="FFFFFF"/>
        <w:spacing w:before="0" w:beforeAutospacing="0" w:after="150" w:afterAutospacing="0"/>
        <w:rPr>
          <w:rFonts w:ascii="Arial" w:hAnsi="Arial" w:cs="Arial"/>
          <w:sz w:val="20"/>
          <w:szCs w:val="20"/>
        </w:rPr>
      </w:pPr>
      <w:r w:rsidRPr="00B6112B">
        <w:rPr>
          <w:rFonts w:ascii="Arial" w:hAnsi="Arial" w:cs="Arial"/>
          <w:sz w:val="20"/>
          <w:szCs w:val="20"/>
        </w:rPr>
        <w:t>A person is far more likely to suffer a personal victimisation if they, for instance, have a poor education towards online safety they could be more susceptible to things such as online fraud.</w:t>
      </w:r>
    </w:p>
    <w:p w14:paraId="7F5E34D2" w14:textId="77777777" w:rsidR="00300612" w:rsidRPr="00B6112B" w:rsidRDefault="00300612" w:rsidP="00300612">
      <w:pPr>
        <w:pStyle w:val="NormalWeb"/>
        <w:shd w:val="clear" w:color="auto" w:fill="FFFFFF"/>
        <w:spacing w:before="0" w:beforeAutospacing="0" w:after="150" w:afterAutospacing="0"/>
        <w:rPr>
          <w:rFonts w:ascii="Arial" w:hAnsi="Arial" w:cs="Arial"/>
          <w:sz w:val="20"/>
          <w:szCs w:val="20"/>
        </w:rPr>
      </w:pPr>
      <w:r w:rsidRPr="00B6112B">
        <w:rPr>
          <w:rFonts w:ascii="Arial" w:hAnsi="Arial" w:cs="Arial"/>
          <w:sz w:val="20"/>
          <w:szCs w:val="20"/>
        </w:rPr>
        <w:t xml:space="preserve">As noted by Pratt and </w:t>
      </w:r>
      <w:proofErr w:type="spellStart"/>
      <w:r w:rsidRPr="00B6112B">
        <w:rPr>
          <w:rFonts w:ascii="Arial" w:hAnsi="Arial" w:cs="Arial"/>
          <w:sz w:val="20"/>
          <w:szCs w:val="20"/>
        </w:rPr>
        <w:t>Turanovic</w:t>
      </w:r>
      <w:proofErr w:type="spellEnd"/>
      <w:r w:rsidRPr="00B6112B">
        <w:rPr>
          <w:rFonts w:ascii="Arial" w:hAnsi="Arial" w:cs="Arial"/>
          <w:sz w:val="20"/>
          <w:szCs w:val="20"/>
        </w:rPr>
        <w:t xml:space="preserve"> (2015) Both lifestyle and routine activity theories see victimisation through the lens of a motivated criminal, an attractive target/victim, and the absence of appropriate supervision. These ideas, however, differ in their perspectives on the behaviours that place persons at "risk" of victimisation. Whereas lifestyle theory considers risk in probabilistic terms (e.g., certain behaviours increase one's chances of being victimised), routine activity theory simply describes the victimisation event itself (e.g., if the three key elements converge, victimisation occurs; however, if one of the elements is missing, victimisation is avoided). </w:t>
      </w:r>
    </w:p>
    <w:p w14:paraId="5C1D5ED0" w14:textId="77777777" w:rsidR="00300612" w:rsidRPr="00B6112B" w:rsidRDefault="00300612" w:rsidP="00300612">
      <w:pPr>
        <w:pStyle w:val="NormalWeb"/>
        <w:shd w:val="clear" w:color="auto" w:fill="FFFFFF"/>
        <w:spacing w:before="0" w:beforeAutospacing="0" w:after="150" w:afterAutospacing="0"/>
        <w:rPr>
          <w:rFonts w:ascii="Arial" w:hAnsi="Arial" w:cs="Arial"/>
          <w:sz w:val="20"/>
          <w:szCs w:val="20"/>
        </w:rPr>
      </w:pPr>
    </w:p>
    <w:p w14:paraId="6DCB3B95" w14:textId="77777777" w:rsidR="00300612" w:rsidRPr="00B6112B" w:rsidRDefault="00300612" w:rsidP="00300612">
      <w:pPr>
        <w:pStyle w:val="NormalWeb"/>
        <w:shd w:val="clear" w:color="auto" w:fill="FFFFFF"/>
        <w:spacing w:before="0" w:beforeAutospacing="0" w:after="150" w:afterAutospacing="0"/>
        <w:rPr>
          <w:rFonts w:ascii="Arial" w:hAnsi="Arial" w:cs="Arial"/>
          <w:sz w:val="20"/>
          <w:szCs w:val="20"/>
        </w:rPr>
      </w:pPr>
      <w:r w:rsidRPr="00B6112B">
        <w:rPr>
          <w:rFonts w:ascii="Arial" w:hAnsi="Arial" w:cs="Arial"/>
          <w:sz w:val="20"/>
          <w:szCs w:val="20"/>
        </w:rPr>
        <w:t xml:space="preserve">From this you can assume that </w:t>
      </w:r>
      <w:proofErr w:type="gramStart"/>
      <w:r w:rsidRPr="00B6112B">
        <w:rPr>
          <w:rFonts w:ascii="Arial" w:hAnsi="Arial" w:cs="Arial"/>
          <w:sz w:val="20"/>
          <w:szCs w:val="20"/>
        </w:rPr>
        <w:t>When</w:t>
      </w:r>
      <w:proofErr w:type="gramEnd"/>
      <w:r w:rsidRPr="00B6112B">
        <w:rPr>
          <w:rFonts w:ascii="Arial" w:hAnsi="Arial" w:cs="Arial"/>
          <w:sz w:val="20"/>
          <w:szCs w:val="20"/>
        </w:rPr>
        <w:t xml:space="preserve"> it comes to victimisation, lifestyle theory emphasises the role of being exposed to "high risk times, places, and people." Both risk and victimisation are understood in probabilistic terms, as variables on a continuum. They argue, for example, that while engaging in dangerous behaviours such as robbing people, using drugs, and stealing goods does not guarantee that one will be victimised.  However, it does increase the likelihood of it happening.</w:t>
      </w:r>
    </w:p>
    <w:p w14:paraId="28B9C428" w14:textId="77777777" w:rsidR="00300612" w:rsidRPr="00B6112B" w:rsidRDefault="00300612" w:rsidP="00300612">
      <w:pPr>
        <w:pStyle w:val="NormalWeb"/>
        <w:shd w:val="clear" w:color="auto" w:fill="FFFFFF"/>
        <w:spacing w:before="0" w:beforeAutospacing="0" w:after="150" w:afterAutospacing="0"/>
        <w:rPr>
          <w:rFonts w:ascii="Arial" w:hAnsi="Arial" w:cs="Arial"/>
          <w:sz w:val="20"/>
          <w:szCs w:val="20"/>
        </w:rPr>
      </w:pPr>
    </w:p>
    <w:p w14:paraId="79A70446" w14:textId="77777777" w:rsidR="00300612" w:rsidRPr="00B6112B" w:rsidRDefault="00300612" w:rsidP="00300612">
      <w:pPr>
        <w:pStyle w:val="NormalWeb"/>
        <w:shd w:val="clear" w:color="auto" w:fill="FFFFFF"/>
        <w:spacing w:before="0" w:beforeAutospacing="0" w:after="150" w:afterAutospacing="0"/>
        <w:rPr>
          <w:rFonts w:ascii="Arial" w:hAnsi="Arial" w:cs="Arial"/>
          <w:b/>
          <w:bCs/>
          <w:sz w:val="20"/>
          <w:szCs w:val="20"/>
          <w:u w:val="single"/>
        </w:rPr>
      </w:pPr>
      <w:r w:rsidRPr="00B6112B">
        <w:rPr>
          <w:rFonts w:ascii="Arial" w:hAnsi="Arial" w:cs="Arial"/>
          <w:b/>
          <w:bCs/>
          <w:sz w:val="20"/>
          <w:szCs w:val="20"/>
          <w:u w:val="single"/>
        </w:rPr>
        <w:t>Bibliography</w:t>
      </w:r>
    </w:p>
    <w:p w14:paraId="175BF827" w14:textId="77777777" w:rsidR="00300612" w:rsidRPr="00B6112B" w:rsidRDefault="00300612" w:rsidP="00300612">
      <w:pPr>
        <w:pStyle w:val="NormalWeb"/>
        <w:spacing w:before="0" w:beforeAutospacing="0" w:after="240" w:afterAutospacing="0" w:line="360" w:lineRule="auto"/>
        <w:rPr>
          <w:rFonts w:ascii="Arial" w:hAnsi="Arial" w:cs="Arial"/>
          <w:sz w:val="20"/>
          <w:szCs w:val="20"/>
        </w:rPr>
      </w:pPr>
      <w:proofErr w:type="spellStart"/>
      <w:r w:rsidRPr="00B6112B">
        <w:rPr>
          <w:rFonts w:ascii="Arial" w:hAnsi="Arial" w:cs="Arial"/>
          <w:sz w:val="20"/>
          <w:szCs w:val="20"/>
        </w:rPr>
        <w:lastRenderedPageBreak/>
        <w:t>Paluka</w:t>
      </w:r>
      <w:proofErr w:type="spellEnd"/>
      <w:r w:rsidRPr="00B6112B">
        <w:rPr>
          <w:rFonts w:ascii="Arial" w:hAnsi="Arial" w:cs="Arial"/>
          <w:sz w:val="20"/>
          <w:szCs w:val="20"/>
        </w:rPr>
        <w:t xml:space="preserve">, A. (2022). </w:t>
      </w:r>
      <w:r w:rsidRPr="00B6112B">
        <w:rPr>
          <w:rFonts w:ascii="Arial" w:hAnsi="Arial" w:cs="Arial"/>
          <w:i/>
          <w:iCs/>
          <w:sz w:val="20"/>
          <w:szCs w:val="20"/>
        </w:rPr>
        <w:t>Theories of Victimization</w:t>
      </w:r>
      <w:r w:rsidRPr="00B6112B">
        <w:rPr>
          <w:rFonts w:ascii="Arial" w:hAnsi="Arial" w:cs="Arial"/>
          <w:sz w:val="20"/>
          <w:szCs w:val="20"/>
        </w:rPr>
        <w:t>. [online] Study.com. Available at: https://study.com/learn/lesson/victimization-theories-types-examples.html#:~:text=Lifestyle%20Theory%20posits%20that%20one [Accessed 14 Sep. 2023].</w:t>
      </w:r>
    </w:p>
    <w:p w14:paraId="3E4BBA6C" w14:textId="77777777" w:rsidR="00300612" w:rsidRPr="00B6112B" w:rsidRDefault="00300612" w:rsidP="00300612">
      <w:pPr>
        <w:pStyle w:val="NormalWeb"/>
        <w:spacing w:before="0" w:beforeAutospacing="0" w:after="240" w:afterAutospacing="0" w:line="360" w:lineRule="auto"/>
        <w:rPr>
          <w:rFonts w:ascii="Arial" w:hAnsi="Arial" w:cs="Arial"/>
          <w:sz w:val="20"/>
          <w:szCs w:val="20"/>
        </w:rPr>
      </w:pPr>
      <w:r w:rsidRPr="00B6112B">
        <w:rPr>
          <w:rFonts w:ascii="Arial" w:hAnsi="Arial" w:cs="Arial"/>
          <w:sz w:val="20"/>
          <w:szCs w:val="20"/>
        </w:rPr>
        <w:t xml:space="preserve">Pratt, T.C. and </w:t>
      </w:r>
      <w:proofErr w:type="spellStart"/>
      <w:r w:rsidRPr="00B6112B">
        <w:rPr>
          <w:rFonts w:ascii="Arial" w:hAnsi="Arial" w:cs="Arial"/>
          <w:sz w:val="20"/>
          <w:szCs w:val="20"/>
        </w:rPr>
        <w:t>Turanovic</w:t>
      </w:r>
      <w:proofErr w:type="spellEnd"/>
      <w:r w:rsidRPr="00B6112B">
        <w:rPr>
          <w:rFonts w:ascii="Arial" w:hAnsi="Arial" w:cs="Arial"/>
          <w:sz w:val="20"/>
          <w:szCs w:val="20"/>
        </w:rPr>
        <w:t xml:space="preserve">, J.J. (2015). Lifestyle and Routine Activity Theories Revisited: The Importance of ‘Risk’ to the Study of Victimization. </w:t>
      </w:r>
      <w:r w:rsidRPr="00B6112B">
        <w:rPr>
          <w:rFonts w:ascii="Arial" w:hAnsi="Arial" w:cs="Arial"/>
          <w:i/>
          <w:iCs/>
          <w:sz w:val="20"/>
          <w:szCs w:val="20"/>
        </w:rPr>
        <w:t>Victims &amp; Offenders</w:t>
      </w:r>
      <w:r w:rsidRPr="00B6112B">
        <w:rPr>
          <w:rFonts w:ascii="Arial" w:hAnsi="Arial" w:cs="Arial"/>
          <w:sz w:val="20"/>
          <w:szCs w:val="20"/>
        </w:rPr>
        <w:t xml:space="preserve">, 11(3), pp.335–354. </w:t>
      </w:r>
      <w:proofErr w:type="spellStart"/>
      <w:proofErr w:type="gramStart"/>
      <w:r w:rsidRPr="00B6112B">
        <w:rPr>
          <w:rFonts w:ascii="Arial" w:hAnsi="Arial" w:cs="Arial"/>
          <w:sz w:val="20"/>
          <w:szCs w:val="20"/>
        </w:rPr>
        <w:t>doi:https</w:t>
      </w:r>
      <w:proofErr w:type="spellEnd"/>
      <w:r w:rsidRPr="00B6112B">
        <w:rPr>
          <w:rFonts w:ascii="Arial" w:hAnsi="Arial" w:cs="Arial"/>
          <w:sz w:val="20"/>
          <w:szCs w:val="20"/>
        </w:rPr>
        <w:t>://doi.org/10.1080/15564886.2015.1057351</w:t>
      </w:r>
      <w:proofErr w:type="gramEnd"/>
      <w:r w:rsidRPr="00B6112B">
        <w:rPr>
          <w:rFonts w:ascii="Arial" w:hAnsi="Arial" w:cs="Arial"/>
          <w:sz w:val="20"/>
          <w:szCs w:val="20"/>
        </w:rPr>
        <w:t>.</w:t>
      </w:r>
    </w:p>
    <w:p w14:paraId="7A3B9B4C" w14:textId="77777777" w:rsidR="00300612" w:rsidRPr="00B6112B" w:rsidRDefault="00300612" w:rsidP="00300612">
      <w:pPr>
        <w:pStyle w:val="NormalWeb"/>
        <w:shd w:val="clear" w:color="auto" w:fill="FFFFFF"/>
        <w:spacing w:before="0" w:beforeAutospacing="0" w:after="150" w:afterAutospacing="0"/>
        <w:rPr>
          <w:rFonts w:ascii="Arial" w:hAnsi="Arial" w:cs="Arial"/>
          <w:b/>
          <w:bCs/>
          <w:sz w:val="20"/>
          <w:szCs w:val="20"/>
          <w:u w:val="single"/>
        </w:rPr>
      </w:pPr>
    </w:p>
    <w:p w14:paraId="5EF68B14" w14:textId="77777777" w:rsidR="00300612" w:rsidRDefault="00300612" w:rsidP="004F7CE7">
      <w:pPr>
        <w:rPr>
          <w:rFonts w:ascii="Arial" w:hAnsi="Arial" w:cs="Arial"/>
          <w:sz w:val="20"/>
          <w:szCs w:val="20"/>
          <w:shd w:val="clear" w:color="auto" w:fill="FFFFFF"/>
        </w:rPr>
      </w:pPr>
    </w:p>
    <w:p w14:paraId="237FECCB" w14:textId="77777777" w:rsidR="00300612" w:rsidRDefault="00300612" w:rsidP="004F7CE7">
      <w:pPr>
        <w:rPr>
          <w:rFonts w:ascii="Arial" w:hAnsi="Arial" w:cs="Arial"/>
          <w:sz w:val="20"/>
          <w:szCs w:val="20"/>
          <w:shd w:val="clear" w:color="auto" w:fill="FFFFFF"/>
        </w:rPr>
      </w:pPr>
    </w:p>
    <w:p w14:paraId="4489F040" w14:textId="77777777" w:rsidR="00300612" w:rsidRDefault="00300612" w:rsidP="004F7CE7">
      <w:pPr>
        <w:rPr>
          <w:rFonts w:ascii="Arial" w:hAnsi="Arial" w:cs="Arial"/>
          <w:sz w:val="20"/>
          <w:szCs w:val="20"/>
          <w:shd w:val="clear" w:color="auto" w:fill="FFFFFF"/>
        </w:rPr>
      </w:pPr>
    </w:p>
    <w:p w14:paraId="7B361B26" w14:textId="77777777" w:rsidR="00300612" w:rsidRDefault="00300612" w:rsidP="004F7CE7">
      <w:pPr>
        <w:rPr>
          <w:rFonts w:ascii="Arial" w:hAnsi="Arial" w:cs="Arial"/>
          <w:sz w:val="20"/>
          <w:szCs w:val="20"/>
          <w:shd w:val="clear" w:color="auto" w:fill="FFFFFF"/>
        </w:rPr>
      </w:pPr>
    </w:p>
    <w:p w14:paraId="09E2102B" w14:textId="77777777" w:rsidR="00300612" w:rsidRDefault="00300612" w:rsidP="004F7CE7">
      <w:pPr>
        <w:rPr>
          <w:rFonts w:ascii="Arial" w:hAnsi="Arial" w:cs="Arial"/>
          <w:sz w:val="20"/>
          <w:szCs w:val="20"/>
          <w:shd w:val="clear" w:color="auto" w:fill="FFFFFF"/>
        </w:rPr>
      </w:pPr>
    </w:p>
    <w:p w14:paraId="62DF9A16" w14:textId="77777777" w:rsidR="00300612" w:rsidRDefault="00300612" w:rsidP="004F7CE7">
      <w:pPr>
        <w:rPr>
          <w:rFonts w:ascii="Arial" w:hAnsi="Arial" w:cs="Arial"/>
          <w:sz w:val="20"/>
          <w:szCs w:val="20"/>
          <w:shd w:val="clear" w:color="auto" w:fill="FFFFFF"/>
        </w:rPr>
      </w:pPr>
    </w:p>
    <w:p w14:paraId="73AFE231" w14:textId="77777777" w:rsidR="00300612" w:rsidRDefault="00300612" w:rsidP="004F7CE7">
      <w:pPr>
        <w:rPr>
          <w:rFonts w:ascii="Arial" w:hAnsi="Arial" w:cs="Arial"/>
          <w:sz w:val="20"/>
          <w:szCs w:val="20"/>
          <w:shd w:val="clear" w:color="auto" w:fill="FFFFFF"/>
        </w:rPr>
      </w:pPr>
    </w:p>
    <w:p w14:paraId="427F0D2E" w14:textId="77777777" w:rsidR="00300612" w:rsidRDefault="00300612" w:rsidP="004F7CE7">
      <w:pPr>
        <w:rPr>
          <w:rFonts w:ascii="Arial" w:hAnsi="Arial" w:cs="Arial"/>
          <w:sz w:val="20"/>
          <w:szCs w:val="20"/>
          <w:shd w:val="clear" w:color="auto" w:fill="FFFFFF"/>
        </w:rPr>
      </w:pPr>
    </w:p>
    <w:p w14:paraId="11E2702B" w14:textId="77777777" w:rsidR="00300612" w:rsidRDefault="00300612" w:rsidP="004F7CE7">
      <w:pPr>
        <w:rPr>
          <w:rFonts w:ascii="Arial" w:hAnsi="Arial" w:cs="Arial"/>
          <w:sz w:val="20"/>
          <w:szCs w:val="20"/>
          <w:shd w:val="clear" w:color="auto" w:fill="FFFFFF"/>
        </w:rPr>
      </w:pPr>
    </w:p>
    <w:p w14:paraId="129AB3A0" w14:textId="77777777" w:rsidR="00300612" w:rsidRDefault="00300612" w:rsidP="004F7CE7">
      <w:pPr>
        <w:rPr>
          <w:rFonts w:ascii="Arial" w:hAnsi="Arial" w:cs="Arial"/>
          <w:sz w:val="20"/>
          <w:szCs w:val="20"/>
          <w:shd w:val="clear" w:color="auto" w:fill="FFFFFF"/>
        </w:rPr>
      </w:pPr>
    </w:p>
    <w:p w14:paraId="4785EC55" w14:textId="77777777" w:rsidR="00300612" w:rsidRDefault="00300612" w:rsidP="004F7CE7">
      <w:pPr>
        <w:rPr>
          <w:rFonts w:ascii="Arial" w:hAnsi="Arial" w:cs="Arial"/>
          <w:sz w:val="20"/>
          <w:szCs w:val="20"/>
          <w:shd w:val="clear" w:color="auto" w:fill="FFFFFF"/>
        </w:rPr>
      </w:pPr>
    </w:p>
    <w:p w14:paraId="5C817E59" w14:textId="77777777" w:rsidR="00300612" w:rsidRDefault="00300612" w:rsidP="004F7CE7">
      <w:pPr>
        <w:rPr>
          <w:rFonts w:ascii="Arial" w:hAnsi="Arial" w:cs="Arial"/>
          <w:sz w:val="20"/>
          <w:szCs w:val="20"/>
          <w:shd w:val="clear" w:color="auto" w:fill="FFFFFF"/>
        </w:rPr>
      </w:pPr>
    </w:p>
    <w:p w14:paraId="17A4A26A" w14:textId="77777777" w:rsidR="00300612" w:rsidRDefault="00300612" w:rsidP="004F7CE7">
      <w:pPr>
        <w:rPr>
          <w:rFonts w:ascii="Arial" w:hAnsi="Arial" w:cs="Arial"/>
          <w:sz w:val="20"/>
          <w:szCs w:val="20"/>
          <w:shd w:val="clear" w:color="auto" w:fill="FFFFFF"/>
        </w:rPr>
      </w:pPr>
    </w:p>
    <w:p w14:paraId="2CE06499" w14:textId="77777777" w:rsidR="00300612" w:rsidRDefault="00300612" w:rsidP="004F7CE7">
      <w:pPr>
        <w:rPr>
          <w:rFonts w:ascii="Arial" w:hAnsi="Arial" w:cs="Arial"/>
          <w:sz w:val="20"/>
          <w:szCs w:val="20"/>
          <w:shd w:val="clear" w:color="auto" w:fill="FFFFFF"/>
        </w:rPr>
      </w:pPr>
    </w:p>
    <w:p w14:paraId="488C1133" w14:textId="77777777" w:rsidR="00300612" w:rsidRDefault="00300612" w:rsidP="004F7CE7">
      <w:pPr>
        <w:rPr>
          <w:rFonts w:ascii="Arial" w:hAnsi="Arial" w:cs="Arial"/>
          <w:sz w:val="20"/>
          <w:szCs w:val="20"/>
          <w:shd w:val="clear" w:color="auto" w:fill="FFFFFF"/>
        </w:rPr>
      </w:pPr>
    </w:p>
    <w:p w14:paraId="0A2302AF" w14:textId="77777777" w:rsidR="00300612" w:rsidRDefault="00300612" w:rsidP="004F7CE7">
      <w:pPr>
        <w:rPr>
          <w:rFonts w:ascii="Arial" w:hAnsi="Arial" w:cs="Arial"/>
          <w:sz w:val="20"/>
          <w:szCs w:val="20"/>
          <w:shd w:val="clear" w:color="auto" w:fill="FFFFFF"/>
        </w:rPr>
      </w:pPr>
    </w:p>
    <w:p w14:paraId="0E820AEE" w14:textId="77777777" w:rsidR="00300612" w:rsidRDefault="00300612" w:rsidP="004F7CE7">
      <w:pPr>
        <w:rPr>
          <w:rFonts w:ascii="Arial" w:hAnsi="Arial" w:cs="Arial"/>
          <w:sz w:val="20"/>
          <w:szCs w:val="20"/>
          <w:shd w:val="clear" w:color="auto" w:fill="FFFFFF"/>
        </w:rPr>
      </w:pPr>
    </w:p>
    <w:p w14:paraId="034C000A" w14:textId="77777777" w:rsidR="00300612" w:rsidRDefault="00300612" w:rsidP="004F7CE7">
      <w:pPr>
        <w:rPr>
          <w:rFonts w:ascii="Arial" w:hAnsi="Arial" w:cs="Arial"/>
          <w:sz w:val="20"/>
          <w:szCs w:val="20"/>
          <w:shd w:val="clear" w:color="auto" w:fill="FFFFFF"/>
        </w:rPr>
      </w:pPr>
    </w:p>
    <w:p w14:paraId="3C01DBA9" w14:textId="77777777" w:rsidR="00300612" w:rsidRDefault="00300612" w:rsidP="004F7CE7">
      <w:pPr>
        <w:rPr>
          <w:rFonts w:ascii="Arial" w:hAnsi="Arial" w:cs="Arial"/>
          <w:sz w:val="20"/>
          <w:szCs w:val="20"/>
          <w:shd w:val="clear" w:color="auto" w:fill="FFFFFF"/>
        </w:rPr>
      </w:pPr>
    </w:p>
    <w:p w14:paraId="0133D917" w14:textId="77777777" w:rsidR="00300612" w:rsidRDefault="00300612" w:rsidP="004F7CE7">
      <w:pPr>
        <w:rPr>
          <w:rFonts w:ascii="Arial" w:hAnsi="Arial" w:cs="Arial"/>
          <w:sz w:val="20"/>
          <w:szCs w:val="20"/>
          <w:shd w:val="clear" w:color="auto" w:fill="FFFFFF"/>
        </w:rPr>
      </w:pPr>
    </w:p>
    <w:p w14:paraId="73140A56" w14:textId="77777777" w:rsidR="00300612" w:rsidRDefault="00300612" w:rsidP="004F7CE7">
      <w:pPr>
        <w:rPr>
          <w:rFonts w:ascii="Arial" w:hAnsi="Arial" w:cs="Arial"/>
          <w:sz w:val="20"/>
          <w:szCs w:val="20"/>
          <w:shd w:val="clear" w:color="auto" w:fill="FFFFFF"/>
        </w:rPr>
      </w:pPr>
    </w:p>
    <w:p w14:paraId="67103B43" w14:textId="77777777" w:rsidR="00300612" w:rsidRDefault="00300612" w:rsidP="004F7CE7">
      <w:pPr>
        <w:rPr>
          <w:rFonts w:ascii="Arial" w:hAnsi="Arial" w:cs="Arial"/>
          <w:sz w:val="20"/>
          <w:szCs w:val="20"/>
          <w:shd w:val="clear" w:color="auto" w:fill="FFFFFF"/>
        </w:rPr>
      </w:pPr>
    </w:p>
    <w:p w14:paraId="48D6CBDA" w14:textId="77777777" w:rsidR="00300612" w:rsidRDefault="00300612" w:rsidP="004F7CE7">
      <w:pPr>
        <w:rPr>
          <w:rFonts w:ascii="Arial" w:hAnsi="Arial" w:cs="Arial"/>
          <w:sz w:val="20"/>
          <w:szCs w:val="20"/>
          <w:shd w:val="clear" w:color="auto" w:fill="FFFFFF"/>
        </w:rPr>
      </w:pPr>
    </w:p>
    <w:p w14:paraId="74F9A907" w14:textId="77777777" w:rsidR="00300612" w:rsidRDefault="00300612" w:rsidP="004F7CE7">
      <w:pPr>
        <w:rPr>
          <w:rFonts w:ascii="Arial" w:hAnsi="Arial" w:cs="Arial"/>
          <w:sz w:val="20"/>
          <w:szCs w:val="20"/>
          <w:shd w:val="clear" w:color="auto" w:fill="FFFFFF"/>
        </w:rPr>
      </w:pPr>
    </w:p>
    <w:p w14:paraId="42332809" w14:textId="77777777" w:rsidR="00300612" w:rsidRDefault="00300612" w:rsidP="004F7CE7">
      <w:pPr>
        <w:rPr>
          <w:rFonts w:ascii="Arial" w:hAnsi="Arial" w:cs="Arial"/>
          <w:sz w:val="20"/>
          <w:szCs w:val="20"/>
          <w:shd w:val="clear" w:color="auto" w:fill="FFFFFF"/>
        </w:rPr>
      </w:pPr>
    </w:p>
    <w:p w14:paraId="21589487" w14:textId="77777777" w:rsidR="00300612" w:rsidRDefault="00300612" w:rsidP="004F7CE7">
      <w:pPr>
        <w:rPr>
          <w:rFonts w:ascii="Arial" w:hAnsi="Arial" w:cs="Arial"/>
          <w:sz w:val="20"/>
          <w:szCs w:val="20"/>
          <w:shd w:val="clear" w:color="auto" w:fill="FFFFFF"/>
        </w:rPr>
      </w:pPr>
    </w:p>
    <w:p w14:paraId="08C5033B" w14:textId="77777777" w:rsidR="00300612" w:rsidRDefault="00300612" w:rsidP="004F7CE7">
      <w:pPr>
        <w:rPr>
          <w:rFonts w:ascii="Arial" w:hAnsi="Arial" w:cs="Arial"/>
          <w:sz w:val="20"/>
          <w:szCs w:val="20"/>
          <w:shd w:val="clear" w:color="auto" w:fill="FFFFFF"/>
        </w:rPr>
      </w:pPr>
    </w:p>
    <w:p w14:paraId="07C59511" w14:textId="77777777" w:rsidR="00734237" w:rsidRPr="000E14C2" w:rsidRDefault="00734237" w:rsidP="00734237">
      <w:pPr>
        <w:pStyle w:val="Default"/>
        <w:rPr>
          <w:sz w:val="20"/>
          <w:szCs w:val="20"/>
        </w:rPr>
      </w:pPr>
      <w:r w:rsidRPr="000E14C2">
        <w:rPr>
          <w:b/>
          <w:bCs/>
          <w:sz w:val="20"/>
          <w:szCs w:val="20"/>
        </w:rPr>
        <w:lastRenderedPageBreak/>
        <w:t xml:space="preserve">Essay four: </w:t>
      </w:r>
    </w:p>
    <w:p w14:paraId="41F471F6" w14:textId="77777777" w:rsidR="00734237" w:rsidRPr="000E14C2" w:rsidRDefault="00734237" w:rsidP="00734237">
      <w:pPr>
        <w:pStyle w:val="Default"/>
        <w:rPr>
          <w:sz w:val="20"/>
          <w:szCs w:val="20"/>
        </w:rPr>
      </w:pPr>
      <w:r w:rsidRPr="000E14C2">
        <w:rPr>
          <w:sz w:val="20"/>
          <w:szCs w:val="20"/>
        </w:rPr>
        <w:t xml:space="preserve">Why </w:t>
      </w:r>
      <w:proofErr w:type="gramStart"/>
      <w:r w:rsidRPr="000E14C2">
        <w:rPr>
          <w:sz w:val="20"/>
          <w:szCs w:val="20"/>
        </w:rPr>
        <w:t>is</w:t>
      </w:r>
      <w:proofErr w:type="gramEnd"/>
      <w:r w:rsidRPr="000E14C2">
        <w:rPr>
          <w:sz w:val="20"/>
          <w:szCs w:val="20"/>
        </w:rPr>
        <w:t xml:space="preserve"> a partnership approach the most effective way of preventing re-offending? </w:t>
      </w:r>
    </w:p>
    <w:p w14:paraId="59C4BA77" w14:textId="77777777" w:rsidR="00734237" w:rsidRPr="000E14C2" w:rsidRDefault="00734237" w:rsidP="00734237">
      <w:pPr>
        <w:pStyle w:val="Default"/>
        <w:rPr>
          <w:sz w:val="20"/>
          <w:szCs w:val="20"/>
        </w:rPr>
      </w:pPr>
      <w:r w:rsidRPr="000E14C2">
        <w:rPr>
          <w:sz w:val="20"/>
          <w:szCs w:val="20"/>
        </w:rPr>
        <w:t xml:space="preserve">Support your answer with relevant evidence drawn from academic sources. </w:t>
      </w:r>
    </w:p>
    <w:p w14:paraId="6B3247BC" w14:textId="77777777" w:rsidR="00734237" w:rsidRPr="000E14C2" w:rsidRDefault="00734237" w:rsidP="00734237">
      <w:pPr>
        <w:rPr>
          <w:rFonts w:ascii="Arial" w:hAnsi="Arial" w:cs="Arial"/>
          <w:sz w:val="20"/>
          <w:szCs w:val="20"/>
        </w:rPr>
      </w:pPr>
      <w:r w:rsidRPr="000E14C2">
        <w:rPr>
          <w:rFonts w:ascii="Arial" w:hAnsi="Arial" w:cs="Arial"/>
          <w:b/>
          <w:bCs/>
          <w:sz w:val="20"/>
          <w:szCs w:val="20"/>
        </w:rPr>
        <w:t xml:space="preserve">Word limit: </w:t>
      </w:r>
      <w:r w:rsidRPr="000E14C2">
        <w:rPr>
          <w:rFonts w:ascii="Arial" w:hAnsi="Arial" w:cs="Arial"/>
          <w:sz w:val="20"/>
          <w:szCs w:val="20"/>
        </w:rPr>
        <w:t>1000 words.</w:t>
      </w:r>
    </w:p>
    <w:p w14:paraId="02F6F5B4" w14:textId="77777777" w:rsidR="00734237" w:rsidRPr="000E14C2" w:rsidRDefault="00734237" w:rsidP="00734237">
      <w:pPr>
        <w:rPr>
          <w:rFonts w:ascii="Arial" w:hAnsi="Arial" w:cs="Arial"/>
          <w:sz w:val="20"/>
          <w:szCs w:val="20"/>
        </w:rPr>
      </w:pPr>
    </w:p>
    <w:p w14:paraId="573CBE59" w14:textId="77777777" w:rsidR="00734237" w:rsidRPr="000E14C2" w:rsidRDefault="00734237" w:rsidP="00734237">
      <w:pPr>
        <w:rPr>
          <w:rFonts w:ascii="Arial" w:hAnsi="Arial" w:cs="Arial"/>
          <w:sz w:val="20"/>
          <w:szCs w:val="20"/>
        </w:rPr>
      </w:pPr>
      <w:r w:rsidRPr="000E14C2">
        <w:rPr>
          <w:rFonts w:ascii="Arial" w:hAnsi="Arial" w:cs="Arial"/>
          <w:sz w:val="20"/>
          <w:szCs w:val="20"/>
        </w:rPr>
        <w:t>In this essay I will be looking at why a partnership approach is the most effective way to prevent criminals from re-offending.</w:t>
      </w:r>
    </w:p>
    <w:p w14:paraId="505F52DF" w14:textId="77777777" w:rsidR="00734237" w:rsidRPr="000E14C2" w:rsidRDefault="00734237" w:rsidP="00734237">
      <w:pPr>
        <w:rPr>
          <w:rFonts w:ascii="Arial" w:hAnsi="Arial" w:cs="Arial"/>
          <w:sz w:val="20"/>
          <w:szCs w:val="20"/>
        </w:rPr>
      </w:pPr>
    </w:p>
    <w:p w14:paraId="73FB0D20" w14:textId="77777777" w:rsidR="00734237" w:rsidRPr="000E14C2" w:rsidRDefault="00734237" w:rsidP="00734237">
      <w:pPr>
        <w:rPr>
          <w:rFonts w:ascii="Arial" w:hAnsi="Arial" w:cs="Arial"/>
          <w:sz w:val="20"/>
          <w:szCs w:val="20"/>
        </w:rPr>
      </w:pPr>
      <w:r w:rsidRPr="000E14C2">
        <w:rPr>
          <w:rFonts w:ascii="Arial" w:hAnsi="Arial" w:cs="Arial"/>
          <w:sz w:val="20"/>
          <w:szCs w:val="20"/>
        </w:rPr>
        <w:t>Berry et al (2011) notes that partnerships are better than individual agencies at identifying and defining problems of greatest community concern; partnerships are better able to develop creative and targeted interventions (because they bring together a diverse group of agencies with different approaches</w:t>
      </w:r>
    </w:p>
    <w:p w14:paraId="013375D9" w14:textId="77777777" w:rsidR="00734237" w:rsidRPr="000E14C2" w:rsidRDefault="00734237" w:rsidP="00734237">
      <w:pPr>
        <w:rPr>
          <w:rFonts w:ascii="Arial" w:hAnsi="Arial" w:cs="Arial"/>
          <w:sz w:val="20"/>
          <w:szCs w:val="20"/>
        </w:rPr>
      </w:pPr>
    </w:p>
    <w:p w14:paraId="2E3CA4A1" w14:textId="77777777" w:rsidR="00734237" w:rsidRPr="000E14C2" w:rsidRDefault="00734237" w:rsidP="00734237">
      <w:pPr>
        <w:spacing w:after="360" w:line="240" w:lineRule="auto"/>
        <w:rPr>
          <w:rFonts w:ascii="Arial" w:eastAsia="Times New Roman" w:hAnsi="Arial" w:cs="Arial"/>
          <w:color w:val="000000"/>
          <w:spacing w:val="3"/>
          <w:kern w:val="0"/>
          <w:sz w:val="20"/>
          <w:szCs w:val="20"/>
          <w:lang w:eastAsia="en-GB"/>
          <w14:ligatures w14:val="none"/>
        </w:rPr>
      </w:pPr>
      <w:r w:rsidRPr="000E14C2">
        <w:rPr>
          <w:rFonts w:ascii="Arial" w:eastAsia="Times New Roman" w:hAnsi="Arial" w:cs="Arial"/>
          <w:color w:val="000000"/>
          <w:spacing w:val="3"/>
          <w:kern w:val="0"/>
          <w:sz w:val="20"/>
          <w:szCs w:val="20"/>
          <w:lang w:eastAsia="en-GB"/>
          <w14:ligatures w14:val="none"/>
        </w:rPr>
        <w:t>College of Policing (2015) notes that Cooperation between agencies is important to help reduce the risk of cases slipping through the safeguarding system and stopping domestic abuse at an early stage or preventing it from happening in the first place. It makes it possible to see the whole picture, facilitating:</w:t>
      </w:r>
    </w:p>
    <w:p w14:paraId="67848110" w14:textId="77777777" w:rsidR="00734237" w:rsidRPr="000E14C2" w:rsidRDefault="00734237" w:rsidP="00734237">
      <w:pPr>
        <w:numPr>
          <w:ilvl w:val="0"/>
          <w:numId w:val="2"/>
        </w:numPr>
        <w:spacing w:before="100" w:beforeAutospacing="1" w:after="240" w:line="240" w:lineRule="auto"/>
        <w:rPr>
          <w:rFonts w:ascii="Arial" w:eastAsia="Times New Roman" w:hAnsi="Arial" w:cs="Arial"/>
          <w:color w:val="000000"/>
          <w:kern w:val="0"/>
          <w:sz w:val="20"/>
          <w:szCs w:val="20"/>
          <w:lang w:eastAsia="en-GB"/>
          <w14:ligatures w14:val="none"/>
        </w:rPr>
      </w:pPr>
      <w:r w:rsidRPr="000E14C2">
        <w:rPr>
          <w:rFonts w:ascii="Arial" w:eastAsia="Times New Roman" w:hAnsi="Arial" w:cs="Arial"/>
          <w:color w:val="000000"/>
          <w:kern w:val="0"/>
          <w:sz w:val="20"/>
          <w:szCs w:val="20"/>
          <w:lang w:eastAsia="en-GB"/>
          <w14:ligatures w14:val="none"/>
        </w:rPr>
        <w:t>early effective risk identification</w:t>
      </w:r>
    </w:p>
    <w:p w14:paraId="61584094" w14:textId="77777777" w:rsidR="00734237" w:rsidRPr="000E14C2" w:rsidRDefault="00734237" w:rsidP="00734237">
      <w:pPr>
        <w:numPr>
          <w:ilvl w:val="0"/>
          <w:numId w:val="2"/>
        </w:numPr>
        <w:spacing w:before="100" w:beforeAutospacing="1" w:after="240" w:line="240" w:lineRule="auto"/>
        <w:rPr>
          <w:rFonts w:ascii="Arial" w:eastAsia="Times New Roman" w:hAnsi="Arial" w:cs="Arial"/>
          <w:color w:val="000000"/>
          <w:kern w:val="0"/>
          <w:sz w:val="20"/>
          <w:szCs w:val="20"/>
          <w:lang w:eastAsia="en-GB"/>
          <w14:ligatures w14:val="none"/>
        </w:rPr>
      </w:pPr>
      <w:r w:rsidRPr="000E14C2">
        <w:rPr>
          <w:rFonts w:ascii="Arial" w:eastAsia="Times New Roman" w:hAnsi="Arial" w:cs="Arial"/>
          <w:color w:val="000000"/>
          <w:kern w:val="0"/>
          <w:sz w:val="20"/>
          <w:szCs w:val="20"/>
          <w:lang w:eastAsia="en-GB"/>
          <w14:ligatures w14:val="none"/>
        </w:rPr>
        <w:t>improved information sharing</w:t>
      </w:r>
    </w:p>
    <w:p w14:paraId="11B2565E" w14:textId="77777777" w:rsidR="00734237" w:rsidRPr="000E14C2" w:rsidRDefault="00734237" w:rsidP="00734237">
      <w:pPr>
        <w:numPr>
          <w:ilvl w:val="0"/>
          <w:numId w:val="2"/>
        </w:numPr>
        <w:spacing w:before="100" w:beforeAutospacing="1" w:after="240" w:line="240" w:lineRule="auto"/>
        <w:rPr>
          <w:rFonts w:ascii="Arial" w:eastAsia="Times New Roman" w:hAnsi="Arial" w:cs="Arial"/>
          <w:color w:val="000000"/>
          <w:kern w:val="0"/>
          <w:sz w:val="20"/>
          <w:szCs w:val="20"/>
          <w:lang w:eastAsia="en-GB"/>
          <w14:ligatures w14:val="none"/>
        </w:rPr>
      </w:pPr>
      <w:r w:rsidRPr="000E14C2">
        <w:rPr>
          <w:rFonts w:ascii="Arial" w:eastAsia="Times New Roman" w:hAnsi="Arial" w:cs="Arial"/>
          <w:color w:val="000000"/>
          <w:kern w:val="0"/>
          <w:sz w:val="20"/>
          <w:szCs w:val="20"/>
          <w:lang w:eastAsia="en-GB"/>
          <w14:ligatures w14:val="none"/>
        </w:rPr>
        <w:t>joint decision making</w:t>
      </w:r>
    </w:p>
    <w:p w14:paraId="01A81D82" w14:textId="77777777" w:rsidR="00734237" w:rsidRPr="000E14C2" w:rsidRDefault="00734237" w:rsidP="00734237">
      <w:pPr>
        <w:numPr>
          <w:ilvl w:val="0"/>
          <w:numId w:val="2"/>
        </w:numPr>
        <w:spacing w:before="100" w:beforeAutospacing="1" w:after="240" w:line="240" w:lineRule="auto"/>
        <w:rPr>
          <w:rFonts w:ascii="Arial" w:eastAsia="Times New Roman" w:hAnsi="Arial" w:cs="Arial"/>
          <w:color w:val="000000"/>
          <w:kern w:val="0"/>
          <w:sz w:val="20"/>
          <w:szCs w:val="20"/>
          <w:lang w:eastAsia="en-GB"/>
          <w14:ligatures w14:val="none"/>
        </w:rPr>
      </w:pPr>
      <w:r w:rsidRPr="000E14C2">
        <w:rPr>
          <w:rFonts w:ascii="Arial" w:eastAsia="Times New Roman" w:hAnsi="Arial" w:cs="Arial"/>
          <w:color w:val="000000"/>
          <w:kern w:val="0"/>
          <w:sz w:val="20"/>
          <w:szCs w:val="20"/>
          <w:lang w:eastAsia="en-GB"/>
          <w14:ligatures w14:val="none"/>
        </w:rPr>
        <w:t xml:space="preserve">coordinated action to assess, manage and reduce </w:t>
      </w:r>
      <w:proofErr w:type="gramStart"/>
      <w:r w:rsidRPr="000E14C2">
        <w:rPr>
          <w:rFonts w:ascii="Arial" w:eastAsia="Times New Roman" w:hAnsi="Arial" w:cs="Arial"/>
          <w:color w:val="000000"/>
          <w:kern w:val="0"/>
          <w:sz w:val="20"/>
          <w:szCs w:val="20"/>
          <w:lang w:eastAsia="en-GB"/>
          <w14:ligatures w14:val="none"/>
        </w:rPr>
        <w:t>risk</w:t>
      </w:r>
      <w:proofErr w:type="gramEnd"/>
    </w:p>
    <w:p w14:paraId="2980B109" w14:textId="77777777" w:rsidR="00734237" w:rsidRPr="000E14C2" w:rsidRDefault="00734237" w:rsidP="00734237">
      <w:pPr>
        <w:rPr>
          <w:rFonts w:ascii="Arial" w:hAnsi="Arial" w:cs="Arial"/>
          <w:sz w:val="20"/>
          <w:szCs w:val="20"/>
        </w:rPr>
      </w:pPr>
    </w:p>
    <w:p w14:paraId="49147193" w14:textId="77777777" w:rsidR="00734237" w:rsidRPr="000E14C2" w:rsidRDefault="00734237" w:rsidP="00734237">
      <w:pPr>
        <w:rPr>
          <w:rFonts w:ascii="Arial" w:hAnsi="Arial" w:cs="Arial"/>
          <w:sz w:val="20"/>
          <w:szCs w:val="20"/>
        </w:rPr>
      </w:pPr>
    </w:p>
    <w:p w14:paraId="3055E870" w14:textId="77777777" w:rsidR="00734237" w:rsidRPr="000E14C2" w:rsidRDefault="00734237" w:rsidP="00734237">
      <w:pPr>
        <w:rPr>
          <w:rFonts w:ascii="Arial" w:hAnsi="Arial" w:cs="Arial"/>
          <w:sz w:val="20"/>
          <w:szCs w:val="20"/>
        </w:rPr>
      </w:pPr>
      <w:r w:rsidRPr="000E14C2">
        <w:rPr>
          <w:rFonts w:ascii="Arial" w:hAnsi="Arial" w:cs="Arial"/>
          <w:sz w:val="20"/>
          <w:szCs w:val="20"/>
        </w:rPr>
        <w:t xml:space="preserve">Partnerships involve multiple agencies such as law enforcement, social services, mental health professionals and community organisations.  This diversity allows for a comprehensive assessment of an offenders needs and </w:t>
      </w:r>
      <w:proofErr w:type="gramStart"/>
      <w:r w:rsidRPr="000E14C2">
        <w:rPr>
          <w:rFonts w:ascii="Arial" w:hAnsi="Arial" w:cs="Arial"/>
          <w:sz w:val="20"/>
          <w:szCs w:val="20"/>
        </w:rPr>
        <w:t>tailors</w:t>
      </w:r>
      <w:proofErr w:type="gramEnd"/>
      <w:r w:rsidRPr="000E14C2">
        <w:rPr>
          <w:rFonts w:ascii="Arial" w:hAnsi="Arial" w:cs="Arial"/>
          <w:sz w:val="20"/>
          <w:szCs w:val="20"/>
        </w:rPr>
        <w:t xml:space="preserve"> interventions to address those issues.  It is also beneficial as partnerships will facilitate the sharing of information among agencies which will enable a more accurate understanding of the </w:t>
      </w:r>
      <w:proofErr w:type="gramStart"/>
      <w:r w:rsidRPr="000E14C2">
        <w:rPr>
          <w:rFonts w:ascii="Arial" w:hAnsi="Arial" w:cs="Arial"/>
          <w:sz w:val="20"/>
          <w:szCs w:val="20"/>
        </w:rPr>
        <w:t>offenders</w:t>
      </w:r>
      <w:proofErr w:type="gramEnd"/>
      <w:r w:rsidRPr="000E14C2">
        <w:rPr>
          <w:rFonts w:ascii="Arial" w:hAnsi="Arial" w:cs="Arial"/>
          <w:sz w:val="20"/>
          <w:szCs w:val="20"/>
        </w:rPr>
        <w:t xml:space="preserve"> history, risks and their needs. This will allow for more targeted and effective interventions through collaboration which will allow partnerships to pool their resources by combining their funding and expertise which will make it possible to offer a wider range of support services and programs for </w:t>
      </w:r>
      <w:proofErr w:type="gramStart"/>
      <w:r w:rsidRPr="000E14C2">
        <w:rPr>
          <w:rFonts w:ascii="Arial" w:hAnsi="Arial" w:cs="Arial"/>
          <w:sz w:val="20"/>
          <w:szCs w:val="20"/>
        </w:rPr>
        <w:t>offenders;</w:t>
      </w:r>
      <w:proofErr w:type="gramEnd"/>
      <w:r w:rsidRPr="000E14C2">
        <w:rPr>
          <w:rFonts w:ascii="Arial" w:hAnsi="Arial" w:cs="Arial"/>
          <w:sz w:val="20"/>
          <w:szCs w:val="20"/>
        </w:rPr>
        <w:t xml:space="preserve"> such as counselling, job training or substance abuse treatment.</w:t>
      </w:r>
    </w:p>
    <w:p w14:paraId="6AC2CC2E" w14:textId="77777777" w:rsidR="00734237" w:rsidRPr="000E14C2" w:rsidRDefault="00734237" w:rsidP="00734237">
      <w:pPr>
        <w:rPr>
          <w:rFonts w:ascii="Arial" w:hAnsi="Arial" w:cs="Arial"/>
          <w:sz w:val="20"/>
          <w:szCs w:val="20"/>
        </w:rPr>
      </w:pPr>
      <w:r w:rsidRPr="000E14C2">
        <w:rPr>
          <w:rFonts w:ascii="Arial" w:hAnsi="Arial" w:cs="Arial"/>
          <w:sz w:val="20"/>
          <w:szCs w:val="20"/>
        </w:rPr>
        <w:t xml:space="preserve">By working together partnerships are able to allow a continuity of care which will allow a seamless transition for the offender as they move through the criminal justice system – from incarceration to the re-introduction to society.  This will reduce gaps in services and increases the likelihood of success by </w:t>
      </w:r>
      <w:proofErr w:type="spellStart"/>
      <w:r w:rsidRPr="000E14C2">
        <w:rPr>
          <w:rFonts w:ascii="Arial" w:hAnsi="Arial" w:cs="Arial"/>
          <w:sz w:val="20"/>
          <w:szCs w:val="20"/>
        </w:rPr>
        <w:t>non re-</w:t>
      </w:r>
      <w:proofErr w:type="spellEnd"/>
      <w:r w:rsidRPr="000E14C2">
        <w:rPr>
          <w:rFonts w:ascii="Arial" w:hAnsi="Arial" w:cs="Arial"/>
          <w:sz w:val="20"/>
          <w:szCs w:val="20"/>
        </w:rPr>
        <w:t>offending.</w:t>
      </w:r>
    </w:p>
    <w:p w14:paraId="4E1FE317" w14:textId="77777777" w:rsidR="00734237" w:rsidRPr="000E14C2" w:rsidRDefault="00734237" w:rsidP="00734237">
      <w:pPr>
        <w:rPr>
          <w:rFonts w:ascii="Arial" w:hAnsi="Arial" w:cs="Arial"/>
          <w:sz w:val="20"/>
          <w:szCs w:val="20"/>
        </w:rPr>
      </w:pPr>
    </w:p>
    <w:p w14:paraId="3857D627" w14:textId="77777777" w:rsidR="00734237" w:rsidRPr="000E14C2" w:rsidRDefault="00734237" w:rsidP="00734237">
      <w:pPr>
        <w:rPr>
          <w:rFonts w:ascii="Arial" w:hAnsi="Arial" w:cs="Arial"/>
          <w:sz w:val="20"/>
          <w:szCs w:val="20"/>
        </w:rPr>
      </w:pPr>
      <w:r w:rsidRPr="000E14C2">
        <w:rPr>
          <w:rFonts w:ascii="Arial" w:hAnsi="Arial" w:cs="Arial"/>
          <w:sz w:val="20"/>
          <w:szCs w:val="20"/>
        </w:rPr>
        <w:t>A big part of the success of partnerships is the involvement of the local community with dealing with offenders to allow opportunities for re-introduction to society and reducing the stigma and isolation that being formerly incarcerated may bring.</w:t>
      </w:r>
    </w:p>
    <w:p w14:paraId="1CBF661E" w14:textId="77777777" w:rsidR="00734237" w:rsidRPr="000E14C2" w:rsidRDefault="00734237" w:rsidP="00734237">
      <w:pPr>
        <w:rPr>
          <w:rFonts w:ascii="Arial" w:hAnsi="Arial" w:cs="Arial"/>
          <w:sz w:val="20"/>
          <w:szCs w:val="20"/>
        </w:rPr>
      </w:pPr>
    </w:p>
    <w:p w14:paraId="75BD5F77" w14:textId="77777777" w:rsidR="00734237" w:rsidRPr="000E14C2" w:rsidRDefault="00734237" w:rsidP="00734237">
      <w:pPr>
        <w:rPr>
          <w:rFonts w:ascii="Arial" w:hAnsi="Arial" w:cs="Arial"/>
          <w:sz w:val="20"/>
          <w:szCs w:val="20"/>
        </w:rPr>
      </w:pPr>
      <w:r w:rsidRPr="000E14C2">
        <w:rPr>
          <w:rFonts w:ascii="Arial" w:hAnsi="Arial" w:cs="Arial"/>
          <w:sz w:val="20"/>
          <w:szCs w:val="20"/>
        </w:rPr>
        <w:lastRenderedPageBreak/>
        <w:t>Collaboration between agencies is imperative as it enforces accountability between all involved agencies and encourages all parties involved to develop a more effective strategies for the reduction of recidivism.</w:t>
      </w:r>
    </w:p>
    <w:p w14:paraId="7D045EE0" w14:textId="77777777" w:rsidR="00734237" w:rsidRPr="000E14C2" w:rsidRDefault="00734237" w:rsidP="00734237">
      <w:pPr>
        <w:rPr>
          <w:rFonts w:ascii="Arial" w:hAnsi="Arial" w:cs="Arial"/>
          <w:sz w:val="20"/>
          <w:szCs w:val="20"/>
        </w:rPr>
      </w:pPr>
      <w:r w:rsidRPr="000E14C2">
        <w:rPr>
          <w:rFonts w:ascii="Arial" w:hAnsi="Arial" w:cs="Arial"/>
          <w:sz w:val="20"/>
          <w:szCs w:val="20"/>
        </w:rPr>
        <w:t>A partnership approach emphasizes not only punishment but also prevention, addressing the root causes of criminal behaviour and helping offenders build skills and support networks needed to avoid re-offending.</w:t>
      </w:r>
    </w:p>
    <w:p w14:paraId="2BB8A0F3" w14:textId="77777777" w:rsidR="00734237" w:rsidRPr="000E14C2" w:rsidRDefault="00734237" w:rsidP="00734237">
      <w:pPr>
        <w:rPr>
          <w:rFonts w:ascii="Arial" w:hAnsi="Arial" w:cs="Arial"/>
          <w:sz w:val="20"/>
          <w:szCs w:val="20"/>
        </w:rPr>
      </w:pPr>
    </w:p>
    <w:p w14:paraId="65036191" w14:textId="77777777" w:rsidR="00734237" w:rsidRPr="000E14C2" w:rsidRDefault="00734237" w:rsidP="00734237">
      <w:pPr>
        <w:rPr>
          <w:rFonts w:ascii="Arial" w:hAnsi="Arial" w:cs="Arial"/>
          <w:sz w:val="20"/>
          <w:szCs w:val="20"/>
        </w:rPr>
      </w:pPr>
      <w:r w:rsidRPr="000E14C2">
        <w:rPr>
          <w:rFonts w:ascii="Arial" w:hAnsi="Arial" w:cs="Arial"/>
          <w:sz w:val="20"/>
          <w:szCs w:val="20"/>
        </w:rPr>
        <w:t xml:space="preserve">However, it should be noted that effectiveness of partnerships can vary depending on the level of coordination, </w:t>
      </w:r>
      <w:proofErr w:type="gramStart"/>
      <w:r w:rsidRPr="000E14C2">
        <w:rPr>
          <w:rFonts w:ascii="Arial" w:hAnsi="Arial" w:cs="Arial"/>
          <w:sz w:val="20"/>
          <w:szCs w:val="20"/>
        </w:rPr>
        <w:t>resources</w:t>
      </w:r>
      <w:proofErr w:type="gramEnd"/>
      <w:r w:rsidRPr="000E14C2">
        <w:rPr>
          <w:rFonts w:ascii="Arial" w:hAnsi="Arial" w:cs="Arial"/>
          <w:sz w:val="20"/>
          <w:szCs w:val="20"/>
        </w:rPr>
        <w:t xml:space="preserve"> and commitment among all involved parties, as well as the specific programs and strategies implement.  The success also depends on individual assessments and interventions tailored to each </w:t>
      </w:r>
      <w:proofErr w:type="gramStart"/>
      <w:r w:rsidRPr="000E14C2">
        <w:rPr>
          <w:rFonts w:ascii="Arial" w:hAnsi="Arial" w:cs="Arial"/>
          <w:sz w:val="20"/>
          <w:szCs w:val="20"/>
        </w:rPr>
        <w:t>offenders</w:t>
      </w:r>
      <w:proofErr w:type="gramEnd"/>
      <w:r w:rsidRPr="000E14C2">
        <w:rPr>
          <w:rFonts w:ascii="Arial" w:hAnsi="Arial" w:cs="Arial"/>
          <w:sz w:val="20"/>
          <w:szCs w:val="20"/>
        </w:rPr>
        <w:t xml:space="preserve"> unique circumstances. </w:t>
      </w:r>
    </w:p>
    <w:p w14:paraId="4DC2E8F8" w14:textId="77777777" w:rsidR="00734237" w:rsidRPr="000E14C2" w:rsidRDefault="00734237" w:rsidP="00734237">
      <w:pPr>
        <w:rPr>
          <w:rFonts w:ascii="Arial" w:hAnsi="Arial" w:cs="Arial"/>
          <w:sz w:val="20"/>
          <w:szCs w:val="20"/>
        </w:rPr>
      </w:pPr>
    </w:p>
    <w:p w14:paraId="49703E25" w14:textId="77777777" w:rsidR="00734237" w:rsidRPr="000E14C2" w:rsidRDefault="00734237" w:rsidP="00734237">
      <w:pPr>
        <w:rPr>
          <w:rFonts w:ascii="Arial" w:hAnsi="Arial" w:cs="Arial"/>
          <w:sz w:val="20"/>
          <w:szCs w:val="20"/>
        </w:rPr>
      </w:pPr>
      <w:r w:rsidRPr="000E14C2">
        <w:rPr>
          <w:rFonts w:ascii="Arial" w:hAnsi="Arial" w:cs="Arial"/>
          <w:sz w:val="20"/>
          <w:szCs w:val="20"/>
        </w:rPr>
        <w:t xml:space="preserve">In summary, a partnership approach is the most effective way to reduce re-offending as it is a task which is </w:t>
      </w:r>
      <w:proofErr w:type="spellStart"/>
      <w:r w:rsidRPr="000E14C2">
        <w:rPr>
          <w:rFonts w:ascii="Arial" w:hAnsi="Arial" w:cs="Arial"/>
          <w:sz w:val="20"/>
          <w:szCs w:val="20"/>
        </w:rPr>
        <w:t>to</w:t>
      </w:r>
      <w:proofErr w:type="spellEnd"/>
      <w:r w:rsidRPr="000E14C2">
        <w:rPr>
          <w:rFonts w:ascii="Arial" w:hAnsi="Arial" w:cs="Arial"/>
          <w:sz w:val="20"/>
          <w:szCs w:val="20"/>
        </w:rPr>
        <w:t xml:space="preserve"> complex for a single entity to manage and requires a </w:t>
      </w:r>
      <w:proofErr w:type="gramStart"/>
      <w:r w:rsidRPr="000E14C2">
        <w:rPr>
          <w:rFonts w:ascii="Arial" w:hAnsi="Arial" w:cs="Arial"/>
          <w:sz w:val="20"/>
          <w:szCs w:val="20"/>
        </w:rPr>
        <w:t>multi stage</w:t>
      </w:r>
      <w:proofErr w:type="gramEnd"/>
      <w:r w:rsidRPr="000E14C2">
        <w:rPr>
          <w:rFonts w:ascii="Arial" w:hAnsi="Arial" w:cs="Arial"/>
          <w:sz w:val="20"/>
          <w:szCs w:val="20"/>
        </w:rPr>
        <w:t xml:space="preserve"> approach at varying different stages of offenders timeline within the justice system.  Partnerships allow the pooling of resources to allow the effective management of offenders which ultimately gives the best possible chance of stopping re-offending, especially at a time when budgets are getting </w:t>
      </w:r>
      <w:proofErr w:type="gramStart"/>
      <w:r w:rsidRPr="000E14C2">
        <w:rPr>
          <w:rFonts w:ascii="Arial" w:hAnsi="Arial" w:cs="Arial"/>
          <w:sz w:val="20"/>
          <w:szCs w:val="20"/>
        </w:rPr>
        <w:t>tighter</w:t>
      </w:r>
      <w:proofErr w:type="gramEnd"/>
      <w:r w:rsidRPr="000E14C2">
        <w:rPr>
          <w:rFonts w:ascii="Arial" w:hAnsi="Arial" w:cs="Arial"/>
          <w:sz w:val="20"/>
          <w:szCs w:val="20"/>
        </w:rPr>
        <w:t xml:space="preserve"> but demand has never been higher.  </w:t>
      </w:r>
    </w:p>
    <w:p w14:paraId="720CF94A" w14:textId="77777777" w:rsidR="00734237" w:rsidRPr="000E14C2" w:rsidRDefault="00734237" w:rsidP="00734237">
      <w:pPr>
        <w:rPr>
          <w:rFonts w:ascii="Arial" w:hAnsi="Arial" w:cs="Arial"/>
          <w:sz w:val="20"/>
          <w:szCs w:val="20"/>
        </w:rPr>
      </w:pPr>
    </w:p>
    <w:p w14:paraId="76C482A4" w14:textId="77777777" w:rsidR="00734237" w:rsidRPr="000E14C2" w:rsidRDefault="00734237" w:rsidP="00734237">
      <w:pPr>
        <w:rPr>
          <w:rFonts w:ascii="Arial" w:hAnsi="Arial" w:cs="Arial"/>
          <w:b/>
          <w:bCs/>
          <w:sz w:val="20"/>
          <w:szCs w:val="20"/>
          <w:u w:val="single"/>
        </w:rPr>
      </w:pPr>
      <w:r w:rsidRPr="000E14C2">
        <w:rPr>
          <w:rFonts w:ascii="Arial" w:hAnsi="Arial" w:cs="Arial"/>
          <w:b/>
          <w:bCs/>
          <w:sz w:val="20"/>
          <w:szCs w:val="20"/>
          <w:u w:val="single"/>
        </w:rPr>
        <w:t>Bibliography</w:t>
      </w:r>
    </w:p>
    <w:p w14:paraId="6BD4CA08" w14:textId="77777777" w:rsidR="00734237" w:rsidRPr="000E14C2" w:rsidRDefault="00734237" w:rsidP="00734237">
      <w:pPr>
        <w:pStyle w:val="NormalWeb"/>
        <w:spacing w:before="0" w:beforeAutospacing="0" w:after="240" w:afterAutospacing="0" w:line="360" w:lineRule="auto"/>
        <w:rPr>
          <w:rFonts w:ascii="Arial" w:hAnsi="Arial" w:cs="Arial"/>
          <w:sz w:val="20"/>
          <w:szCs w:val="20"/>
        </w:rPr>
      </w:pPr>
      <w:r w:rsidRPr="000E14C2">
        <w:rPr>
          <w:rFonts w:ascii="Arial" w:hAnsi="Arial" w:cs="Arial"/>
          <w:sz w:val="20"/>
          <w:szCs w:val="20"/>
        </w:rPr>
        <w:t xml:space="preserve">Berry, G., Briggs, P., Erol, R. and Van Staden, L. (2011). </w:t>
      </w:r>
      <w:r w:rsidRPr="000E14C2">
        <w:rPr>
          <w:rFonts w:ascii="Arial" w:hAnsi="Arial" w:cs="Arial"/>
          <w:i/>
          <w:iCs/>
          <w:sz w:val="20"/>
          <w:szCs w:val="20"/>
        </w:rPr>
        <w:t>The effectiveness of partnership working in a crime and disorder context A rapid evidence assessment</w:t>
      </w:r>
      <w:r w:rsidRPr="000E14C2">
        <w:rPr>
          <w:rFonts w:ascii="Arial" w:hAnsi="Arial" w:cs="Arial"/>
          <w:sz w:val="20"/>
          <w:szCs w:val="20"/>
        </w:rPr>
        <w:t>. [online] Available at: https://assets.publishing.service.gov.uk/media/5a756a3c40f0b6397f35e41b/horr52-report.pdf [Accessed 4 Oct. 2023].</w:t>
      </w:r>
    </w:p>
    <w:p w14:paraId="5D5789DE" w14:textId="77777777" w:rsidR="00734237" w:rsidRPr="000E14C2" w:rsidRDefault="00734237" w:rsidP="00734237">
      <w:pPr>
        <w:pStyle w:val="NormalWeb"/>
        <w:spacing w:before="0" w:beforeAutospacing="0" w:after="240" w:afterAutospacing="0" w:line="360" w:lineRule="auto"/>
        <w:rPr>
          <w:rFonts w:ascii="Arial" w:hAnsi="Arial" w:cs="Arial"/>
          <w:sz w:val="20"/>
          <w:szCs w:val="20"/>
        </w:rPr>
      </w:pPr>
      <w:r w:rsidRPr="000E14C2">
        <w:rPr>
          <w:rFonts w:ascii="Arial" w:hAnsi="Arial" w:cs="Arial"/>
          <w:sz w:val="20"/>
          <w:szCs w:val="20"/>
        </w:rPr>
        <w:t xml:space="preserve">College of Policing (2015). </w:t>
      </w:r>
      <w:r w:rsidRPr="000E14C2">
        <w:rPr>
          <w:rFonts w:ascii="Arial" w:hAnsi="Arial" w:cs="Arial"/>
          <w:i/>
          <w:iCs/>
          <w:sz w:val="20"/>
          <w:szCs w:val="20"/>
        </w:rPr>
        <w:t>Partnership working and multi-agency responses/mechanisms</w:t>
      </w:r>
      <w:r w:rsidRPr="000E14C2">
        <w:rPr>
          <w:rFonts w:ascii="Arial" w:hAnsi="Arial" w:cs="Arial"/>
          <w:sz w:val="20"/>
          <w:szCs w:val="20"/>
        </w:rPr>
        <w:t>. [online] College of Policing. Available at: https://www.college.police.uk/app/major-investigation-and-public-protection/domestic-abuse/partnership-working-and-multi-agency-responsesmechanisms [Accessed 4 Oct. 2023].</w:t>
      </w:r>
    </w:p>
    <w:p w14:paraId="0250F852" w14:textId="77777777" w:rsidR="00734237" w:rsidRPr="000E14C2" w:rsidRDefault="00734237" w:rsidP="00734237">
      <w:pPr>
        <w:rPr>
          <w:rFonts w:ascii="Arial" w:hAnsi="Arial" w:cs="Arial"/>
          <w:b/>
          <w:bCs/>
          <w:sz w:val="20"/>
          <w:szCs w:val="20"/>
          <w:u w:val="single"/>
        </w:rPr>
      </w:pPr>
    </w:p>
    <w:p w14:paraId="046641AA" w14:textId="77777777" w:rsidR="003F1BAA" w:rsidRPr="003609D6" w:rsidRDefault="003F1BAA" w:rsidP="004F7CE7">
      <w:pPr>
        <w:rPr>
          <w:rFonts w:ascii="Arial" w:hAnsi="Arial" w:cs="Arial"/>
          <w:sz w:val="20"/>
          <w:szCs w:val="20"/>
          <w:shd w:val="clear" w:color="auto" w:fill="FFFFFF"/>
        </w:rPr>
      </w:pPr>
    </w:p>
    <w:p w14:paraId="6E89A71D" w14:textId="77777777" w:rsidR="004F7CE7" w:rsidRPr="003609D6" w:rsidRDefault="004F7CE7" w:rsidP="004F7CE7">
      <w:pPr>
        <w:rPr>
          <w:rFonts w:ascii="Arial" w:hAnsi="Arial" w:cs="Arial"/>
          <w:spacing w:val="3"/>
          <w:sz w:val="20"/>
          <w:szCs w:val="20"/>
        </w:rPr>
      </w:pPr>
    </w:p>
    <w:p w14:paraId="31DCF37B" w14:textId="77777777" w:rsidR="004F7CE7" w:rsidRPr="003609D6" w:rsidRDefault="004F7CE7" w:rsidP="004F7CE7">
      <w:pPr>
        <w:rPr>
          <w:rFonts w:ascii="Arial" w:hAnsi="Arial" w:cs="Arial"/>
          <w:spacing w:val="3"/>
          <w:sz w:val="20"/>
          <w:szCs w:val="20"/>
        </w:rPr>
      </w:pPr>
    </w:p>
    <w:p w14:paraId="0475778D" w14:textId="77777777" w:rsidR="004F7CE7" w:rsidRPr="003609D6" w:rsidRDefault="004F7CE7" w:rsidP="004F7CE7">
      <w:pPr>
        <w:rPr>
          <w:rFonts w:ascii="Arial" w:hAnsi="Arial" w:cs="Arial"/>
          <w:sz w:val="20"/>
          <w:szCs w:val="20"/>
        </w:rPr>
      </w:pPr>
    </w:p>
    <w:p w14:paraId="4802D9DE" w14:textId="77777777" w:rsidR="006C616B" w:rsidRDefault="006C616B"/>
    <w:sectPr w:rsidR="006C61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B96A93"/>
    <w:multiLevelType w:val="multilevel"/>
    <w:tmpl w:val="9F286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BC2522"/>
    <w:multiLevelType w:val="multilevel"/>
    <w:tmpl w:val="7696E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4718269">
    <w:abstractNumId w:val="0"/>
  </w:num>
  <w:num w:numId="2" w16cid:durableId="4425058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16B"/>
    <w:rsid w:val="00300612"/>
    <w:rsid w:val="003F1BAA"/>
    <w:rsid w:val="004F7CE7"/>
    <w:rsid w:val="005D7E9B"/>
    <w:rsid w:val="006C616B"/>
    <w:rsid w:val="007342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4EDD6"/>
  <w15:chartTrackingRefBased/>
  <w15:docId w15:val="{6D2FA7B3-8BDB-4762-A712-36763838E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7C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F7CE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Default">
    <w:name w:val="Default"/>
    <w:rsid w:val="005D7E9B"/>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basedOn w:val="DefaultParagraphFont"/>
    <w:uiPriority w:val="99"/>
    <w:unhideWhenUsed/>
    <w:rsid w:val="005D7E9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aru.ac.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2988</Words>
  <Characters>17036</Characters>
  <Application>Microsoft Office Word</Application>
  <DocSecurity>0</DocSecurity>
  <Lines>141</Lines>
  <Paragraphs>39</Paragraphs>
  <ScaleCrop>false</ScaleCrop>
  <Company>South Wales Police</Company>
  <LinksUpToDate>false</LinksUpToDate>
  <CharactersWithSpaces>19985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Humphreys,Anthony swp8329</dc:creator>
  <cp:keywords/>
  <dc:description/>
  <cp:lastModifiedBy>Humphreys,Anthony swp8329</cp:lastModifiedBy>
  <cp:revision>6</cp:revision>
  <dcterms:created xsi:type="dcterms:W3CDTF">2023-10-19T13:10:00Z</dcterms:created>
  <dcterms:modified xsi:type="dcterms:W3CDTF">2023-10-19T13:12:00Z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2023-10-19T13:11:16Z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3004100a-a979-4662-99a4-3fec5e05af09</vt:lpwstr>
  </property>
  <property fmtid="{D5CDD505-2E9C-101B-9397-08002B2CF9AE}" pid="8" name="MSIP_Label_66cf8fe5-b7b7-4df7-b38d-1c61ac2f6639_ContentBits">
    <vt:lpwstr>0</vt:lpwstr>
  </property>
</Properties>
</file>