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1766C67E" w:rsidR="009B47AE" w:rsidRDefault="004803B3" w:rsidP="00CD1240">
      <w:pPr>
        <w:pStyle w:val="AssignBody"/>
      </w:pPr>
      <w:r w:rsidRPr="004803B3">
        <w:rPr>
          <w:b/>
          <w:sz w:val="36"/>
          <w:u w:val="single"/>
        </w:rPr>
        <w:t>Deall sut mae’r dysgwr, yr ysgol a’r gymuned leol yn gweithio gyda’i gilydd i gyflwyno un o bedwar diben y cwricwlwm newydd:</w:t>
      </w:r>
      <w:r w:rsidRPr="004803B3">
        <w:rPr>
          <w:b/>
          <w:sz w:val="36"/>
          <w:u w:val="single"/>
        </w:rPr>
        <w:br/>
        <w:t>cyflwyniad fideo sy’n archwilio’r broses hon yn feirniadol.</w:t>
      </w:r>
    </w:p>
    <w:p w14:paraId="04B332E0" w14:textId="77777777" w:rsidR="009B47AE" w:rsidRDefault="009B47AE" w:rsidP="00CD1240">
      <w:pPr>
        <w:pStyle w:val="AssignBody"/>
      </w:pPr>
    </w:p>
    <w:p w14:paraId="7648F229" w14:textId="37A0BEEA" w:rsidR="00E611D9" w:rsidRDefault="009B47AE" w:rsidP="009B47AE">
      <w:pPr>
        <w:pStyle w:val="AssignBody"/>
      </w:pPr>
      <w:r>
        <w:rPr>
          <w:b/>
        </w:rPr>
        <w:t xml:space="preserve">Dolen fideo / </w:t>
      </w:r>
      <w:r w:rsidRPr="009B47AE">
        <w:rPr>
          <w:b/>
        </w:rPr>
        <w:t>Video link:</w:t>
      </w:r>
      <w:r>
        <w:t xml:space="preserve"> </w:t>
      </w:r>
      <w:r w:rsidR="008F730C" w:rsidRPr="008F730C">
        <w:t>https://uowtsd-my.sharepoint.com/:v:/g/personal/1900303_student_uwtsd_ac_uk/EQ4xX6r2pN1CilZn0B672NMBhIB_P-iwp7NDCQQ3bjTrDg?e=ZsKi3o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2BE60D68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39D1930" w14:textId="77777777" w:rsidR="004803B3" w:rsidRPr="009B47AE" w:rsidRDefault="004803B3" w:rsidP="00E611D9">
      <w:pPr>
        <w:pStyle w:val="AssignBody"/>
        <w:rPr>
          <w:b/>
        </w:rPr>
      </w:pPr>
    </w:p>
    <w:p w14:paraId="3FC504B5" w14:textId="77777777" w:rsidR="004803B3" w:rsidRPr="00A07091" w:rsidRDefault="004803B3" w:rsidP="004803B3">
      <w:pPr>
        <w:spacing w:line="360" w:lineRule="auto"/>
        <w:rPr>
          <w:rFonts w:ascii="Arial" w:hAnsi="Arial" w:cs="Arial"/>
          <w:sz w:val="24"/>
          <w:szCs w:val="24"/>
        </w:rPr>
      </w:pPr>
      <w:r w:rsidRPr="00A07091">
        <w:rPr>
          <w:rFonts w:ascii="Arial" w:hAnsi="Arial" w:cs="Arial"/>
          <w:shd w:val="clear" w:color="auto" w:fill="FFFFFF"/>
        </w:rPr>
        <w:t>Adams, D., (2017). The effectiveness of the buddy support system in special education in Malaysia. </w:t>
      </w:r>
      <w:r w:rsidRPr="00A07091">
        <w:rPr>
          <w:rFonts w:ascii="Arial" w:hAnsi="Arial" w:cs="Arial"/>
          <w:i/>
          <w:iCs/>
          <w:shd w:val="clear" w:color="auto" w:fill="FFFFFF"/>
        </w:rPr>
        <w:t>European Journal of teacher Education</w:t>
      </w:r>
      <w:r w:rsidRPr="00A07091">
        <w:rPr>
          <w:rFonts w:ascii="Arial" w:hAnsi="Arial" w:cs="Arial"/>
          <w:shd w:val="clear" w:color="auto" w:fill="FFFFFF"/>
        </w:rPr>
        <w:t>.</w:t>
      </w:r>
    </w:p>
    <w:p w14:paraId="04527C82" w14:textId="77777777" w:rsidR="004803B3" w:rsidRPr="005B75FB" w:rsidRDefault="004803B3" w:rsidP="004803B3">
      <w:pPr>
        <w:spacing w:line="360" w:lineRule="auto"/>
        <w:rPr>
          <w:rFonts w:ascii="Arial" w:hAnsi="Arial" w:cs="Arial"/>
          <w:shd w:val="clear" w:color="auto" w:fill="FFFFFF"/>
        </w:rPr>
      </w:pPr>
      <w:r w:rsidRPr="005B75FB">
        <w:rPr>
          <w:rFonts w:ascii="Arial" w:hAnsi="Arial" w:cs="Arial"/>
        </w:rPr>
        <w:t xml:space="preserve">Bloomfield, A., Sherriff, M., </w:t>
      </w:r>
      <w:r>
        <w:rPr>
          <w:rFonts w:ascii="Arial" w:hAnsi="Arial" w:cs="Arial"/>
        </w:rPr>
        <w:t>a</w:t>
      </w:r>
      <w:r w:rsidRPr="005B75FB">
        <w:rPr>
          <w:rFonts w:ascii="Arial" w:hAnsi="Arial" w:cs="Arial"/>
        </w:rPr>
        <w:t xml:space="preserve"> Williams, K. (2014). A service learning practicum capstone. In Proceedings of the 45th ACM Technical Symposium on Computer Science Education</w:t>
      </w:r>
      <w:r>
        <w:rPr>
          <w:rFonts w:ascii="Arial" w:hAnsi="Arial" w:cs="Arial"/>
        </w:rPr>
        <w:t xml:space="preserve"> </w:t>
      </w:r>
      <w:r w:rsidRPr="005B75FB">
        <w:rPr>
          <w:rFonts w:ascii="Arial" w:hAnsi="Arial" w:cs="Arial"/>
        </w:rPr>
        <w:t>New York: ACM.</w:t>
      </w:r>
      <w:r>
        <w:rPr>
          <w:rFonts w:ascii="Arial" w:hAnsi="Arial" w:cs="Arial"/>
        </w:rPr>
        <w:t xml:space="preserve"> tud</w:t>
      </w:r>
      <w:r w:rsidRPr="005B75FB">
        <w:rPr>
          <w:rFonts w:ascii="Arial" w:hAnsi="Arial" w:cs="Arial"/>
        </w:rPr>
        <w:t xml:space="preserve">. 265–270. </w:t>
      </w:r>
    </w:p>
    <w:p w14:paraId="6B7F3827" w14:textId="77777777" w:rsidR="004803B3" w:rsidRDefault="004803B3" w:rsidP="004803B3">
      <w:pPr>
        <w:spacing w:line="360" w:lineRule="auto"/>
        <w:rPr>
          <w:rFonts w:ascii="Arial" w:hAnsi="Arial" w:cs="Arial"/>
          <w:shd w:val="clear" w:color="auto" w:fill="FFFFFF"/>
        </w:rPr>
      </w:pPr>
      <w:r w:rsidRPr="002B7FFB">
        <w:rPr>
          <w:rFonts w:ascii="Arial" w:hAnsi="Arial" w:cs="Arial"/>
          <w:shd w:val="clear" w:color="auto" w:fill="FFFFFF"/>
        </w:rPr>
        <w:t>British Educational Research Association (BERA) (2018) </w:t>
      </w:r>
      <w:r w:rsidRPr="002B7FFB">
        <w:rPr>
          <w:rStyle w:val="Emphasis"/>
          <w:rFonts w:cs="Arial"/>
          <w:shd w:val="clear" w:color="auto" w:fill="FFFFFF"/>
        </w:rPr>
        <w:t>Ethical guidelines for educational research</w:t>
      </w:r>
      <w:r w:rsidRPr="002B7FFB">
        <w:rPr>
          <w:rFonts w:ascii="Arial" w:hAnsi="Arial" w:cs="Arial"/>
          <w:shd w:val="clear" w:color="auto" w:fill="FFFFFF"/>
        </w:rPr>
        <w:t xml:space="preserve">. 4th edn. </w:t>
      </w:r>
      <w:r>
        <w:rPr>
          <w:rFonts w:ascii="Arial" w:hAnsi="Arial" w:cs="Arial"/>
          <w:shd w:val="clear" w:color="auto" w:fill="FFFFFF"/>
        </w:rPr>
        <w:t>Ar gael</w:t>
      </w:r>
      <w:r w:rsidRPr="002B7FFB">
        <w:rPr>
          <w:rFonts w:ascii="Arial" w:hAnsi="Arial" w:cs="Arial"/>
          <w:shd w:val="clear" w:color="auto" w:fill="FFFFFF"/>
        </w:rPr>
        <w:t>: </w:t>
      </w:r>
      <w:hyperlink r:id="rId9" w:history="1">
        <w:r w:rsidRPr="002B7FFB">
          <w:rPr>
            <w:rStyle w:val="Hyperlink"/>
            <w:rFonts w:ascii="Arial" w:hAnsi="Arial" w:cs="Arial"/>
            <w:shd w:val="clear" w:color="auto" w:fill="FFFFFF"/>
          </w:rPr>
          <w:t>https://www.bera.ac.uk/researchers-resources/publications/ethical-guidelines-for-educational-research-2018</w:t>
        </w:r>
      </w:hyperlink>
      <w:r w:rsidRPr="002B7FFB">
        <w:rPr>
          <w:rFonts w:ascii="Arial" w:hAnsi="Arial" w:cs="Arial"/>
          <w:shd w:val="clear" w:color="auto" w:fill="FFFFFF"/>
        </w:rPr>
        <w:t> (</w:t>
      </w:r>
      <w:r>
        <w:rPr>
          <w:rFonts w:ascii="Arial" w:hAnsi="Arial" w:cs="Arial"/>
          <w:shd w:val="clear" w:color="auto" w:fill="FFFFFF"/>
        </w:rPr>
        <w:t>Darllenwyd</w:t>
      </w:r>
      <w:r w:rsidRPr="002B7FFB">
        <w:rPr>
          <w:rFonts w:ascii="Arial" w:hAnsi="Arial" w:cs="Arial"/>
          <w:shd w:val="clear" w:color="auto" w:fill="FFFFFF"/>
        </w:rPr>
        <w:t xml:space="preserve">: 9, </w:t>
      </w:r>
      <w:r>
        <w:rPr>
          <w:rFonts w:ascii="Arial" w:hAnsi="Arial" w:cs="Arial"/>
          <w:shd w:val="clear" w:color="auto" w:fill="FFFFFF"/>
        </w:rPr>
        <w:t>Ebrill</w:t>
      </w:r>
      <w:r w:rsidRPr="002B7FFB">
        <w:rPr>
          <w:rFonts w:ascii="Arial" w:hAnsi="Arial" w:cs="Arial"/>
          <w:shd w:val="clear" w:color="auto" w:fill="FFFFFF"/>
        </w:rPr>
        <w:t>. 20</w:t>
      </w:r>
      <w:r>
        <w:rPr>
          <w:rFonts w:ascii="Arial" w:hAnsi="Arial" w:cs="Arial"/>
          <w:shd w:val="clear" w:color="auto" w:fill="FFFFFF"/>
        </w:rPr>
        <w:t>20</w:t>
      </w:r>
      <w:r w:rsidRPr="002B7FFB">
        <w:rPr>
          <w:rFonts w:ascii="Arial" w:hAnsi="Arial" w:cs="Arial"/>
          <w:shd w:val="clear" w:color="auto" w:fill="FFFFFF"/>
        </w:rPr>
        <w:t>)</w:t>
      </w:r>
    </w:p>
    <w:p w14:paraId="0A9A2177" w14:textId="77777777" w:rsidR="004803B3" w:rsidRPr="00637A33" w:rsidRDefault="004803B3" w:rsidP="004803B3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Bronfenbrenner, U. (1979) </w:t>
      </w:r>
      <w:r>
        <w:rPr>
          <w:rFonts w:ascii="Arial" w:hAnsi="Arial" w:cs="Arial"/>
          <w:i/>
          <w:iCs/>
          <w:shd w:val="clear" w:color="auto" w:fill="FFFFFF"/>
        </w:rPr>
        <w:t>The Ecology of Human Development. Experiments by nature and design.</w:t>
      </w:r>
      <w:r>
        <w:rPr>
          <w:rFonts w:ascii="Arial" w:hAnsi="Arial" w:cs="Arial"/>
          <w:shd w:val="clear" w:color="auto" w:fill="FFFFFF"/>
        </w:rPr>
        <w:t xml:space="preserve"> Cambridge: Harvard University Press. </w:t>
      </w:r>
    </w:p>
    <w:p w14:paraId="560277EB" w14:textId="77777777" w:rsidR="004803B3" w:rsidRPr="00637A33" w:rsidRDefault="004803B3" w:rsidP="004803B3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37A33">
        <w:rPr>
          <w:rFonts w:ascii="Arial" w:hAnsi="Arial" w:cs="Arial"/>
          <w:shd w:val="clear" w:color="auto" w:fill="FFFFFF"/>
        </w:rPr>
        <w:t>Covington, M.V., (1992). </w:t>
      </w:r>
      <w:r w:rsidRPr="00637A33">
        <w:rPr>
          <w:rFonts w:ascii="Arial" w:hAnsi="Arial" w:cs="Arial"/>
          <w:i/>
          <w:iCs/>
          <w:shd w:val="clear" w:color="auto" w:fill="FFFFFF"/>
        </w:rPr>
        <w:t>Making the grade: A self-worth perspective on motivation and school reform</w:t>
      </w:r>
      <w:r w:rsidRPr="00637A33">
        <w:rPr>
          <w:rFonts w:ascii="Arial" w:hAnsi="Arial" w:cs="Arial"/>
          <w:shd w:val="clear" w:color="auto" w:fill="FFFFFF"/>
        </w:rPr>
        <w:t>. Cambridge University Press.</w:t>
      </w:r>
    </w:p>
    <w:p w14:paraId="37BF5A39" w14:textId="77777777" w:rsidR="004803B3" w:rsidRDefault="004803B3" w:rsidP="004803B3">
      <w:pPr>
        <w:spacing w:line="360" w:lineRule="auto"/>
        <w:rPr>
          <w:rFonts w:ascii="Arial" w:hAnsi="Arial" w:cs="Arial"/>
          <w:shd w:val="clear" w:color="auto" w:fill="FFFFFF"/>
        </w:rPr>
      </w:pPr>
      <w:r w:rsidRPr="00A961FE">
        <w:rPr>
          <w:rFonts w:ascii="Arial" w:hAnsi="Arial" w:cs="Arial"/>
          <w:shd w:val="clear" w:color="auto" w:fill="FFFFFF"/>
        </w:rPr>
        <w:t>Donaldson, G. (2015). [</w:t>
      </w:r>
      <w:r>
        <w:rPr>
          <w:rFonts w:ascii="Arial" w:hAnsi="Arial" w:cs="Arial"/>
          <w:shd w:val="clear" w:color="auto" w:fill="FFFFFF"/>
        </w:rPr>
        <w:t>ar-lein</w:t>
      </w:r>
      <w:r w:rsidRPr="00A961FE">
        <w:rPr>
          <w:rFonts w:ascii="Arial" w:hAnsi="Arial" w:cs="Arial"/>
          <w:shd w:val="clear" w:color="auto" w:fill="FFFFFF"/>
        </w:rPr>
        <w:t xml:space="preserve">] Gov.wales. </w:t>
      </w:r>
      <w:r>
        <w:rPr>
          <w:rFonts w:ascii="Arial" w:hAnsi="Arial" w:cs="Arial"/>
          <w:shd w:val="clear" w:color="auto" w:fill="FFFFFF"/>
        </w:rPr>
        <w:t>Ar gael</w:t>
      </w:r>
      <w:r w:rsidRPr="00A961FE">
        <w:rPr>
          <w:rFonts w:ascii="Arial" w:hAnsi="Arial" w:cs="Arial"/>
          <w:shd w:val="clear" w:color="auto" w:fill="FFFFFF"/>
        </w:rPr>
        <w:t>: https://gov.wales/sites/default/files/publications/2018-03/succesful-futures-a-summary-of-professor-graham-donaldsons-report.pdf [</w:t>
      </w:r>
      <w:r>
        <w:rPr>
          <w:rFonts w:ascii="Arial" w:hAnsi="Arial" w:cs="Arial"/>
          <w:shd w:val="clear" w:color="auto" w:fill="FFFFFF"/>
        </w:rPr>
        <w:t>Darllenwyd:</w:t>
      </w:r>
      <w:r w:rsidRPr="00A961FE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10 Ebrill</w:t>
      </w:r>
      <w:r w:rsidRPr="00A961FE">
        <w:rPr>
          <w:rFonts w:ascii="Arial" w:hAnsi="Arial" w:cs="Arial"/>
          <w:shd w:val="clear" w:color="auto" w:fill="FFFFFF"/>
        </w:rPr>
        <w:t>. 20</w:t>
      </w:r>
      <w:r>
        <w:rPr>
          <w:rFonts w:ascii="Arial" w:hAnsi="Arial" w:cs="Arial"/>
          <w:shd w:val="clear" w:color="auto" w:fill="FFFFFF"/>
        </w:rPr>
        <w:t>20</w:t>
      </w:r>
      <w:r w:rsidRPr="00A961FE">
        <w:rPr>
          <w:rFonts w:ascii="Arial" w:hAnsi="Arial" w:cs="Arial"/>
          <w:shd w:val="clear" w:color="auto" w:fill="FFFFFF"/>
        </w:rPr>
        <w:t>].</w:t>
      </w:r>
    </w:p>
    <w:p w14:paraId="42F50D1B" w14:textId="77777777" w:rsidR="004803B3" w:rsidRPr="0068036E" w:rsidRDefault="004803B3" w:rsidP="004803B3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8036E">
        <w:rPr>
          <w:rFonts w:ascii="Arial" w:hAnsi="Arial" w:cs="Arial"/>
          <w:shd w:val="clear" w:color="auto" w:fill="FFFFFF"/>
        </w:rPr>
        <w:lastRenderedPageBreak/>
        <w:t>Epstein, J.L., (2010). School/family/community partnerships: Caring for the children we share. </w:t>
      </w:r>
      <w:r w:rsidRPr="0068036E">
        <w:rPr>
          <w:rFonts w:ascii="Arial" w:hAnsi="Arial" w:cs="Arial"/>
          <w:i/>
          <w:iCs/>
          <w:shd w:val="clear" w:color="auto" w:fill="FFFFFF"/>
        </w:rPr>
        <w:t>Phi Delta Kappan</w:t>
      </w:r>
      <w:r w:rsidRPr="0068036E">
        <w:rPr>
          <w:rFonts w:ascii="Arial" w:hAnsi="Arial" w:cs="Arial"/>
          <w:shd w:val="clear" w:color="auto" w:fill="FFFFFF"/>
        </w:rPr>
        <w:t>, 92(3), tud.</w:t>
      </w:r>
      <w:r>
        <w:rPr>
          <w:rFonts w:ascii="Arial" w:hAnsi="Arial" w:cs="Arial"/>
          <w:shd w:val="clear" w:color="auto" w:fill="FFFFFF"/>
        </w:rPr>
        <w:t xml:space="preserve"> </w:t>
      </w:r>
      <w:r w:rsidRPr="0068036E">
        <w:rPr>
          <w:rFonts w:ascii="Arial" w:hAnsi="Arial" w:cs="Arial"/>
          <w:shd w:val="clear" w:color="auto" w:fill="FFFFFF"/>
        </w:rPr>
        <w:t>81-96.</w:t>
      </w:r>
    </w:p>
    <w:p w14:paraId="4E049AD3" w14:textId="77777777" w:rsidR="004803B3" w:rsidRDefault="004803B3" w:rsidP="004803B3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4F2C8F">
        <w:rPr>
          <w:rFonts w:ascii="Arial" w:hAnsi="Arial" w:cs="Arial"/>
          <w:color w:val="000000"/>
          <w:shd w:val="clear" w:color="auto" w:fill="FFFFFF"/>
        </w:rPr>
        <w:t>Estyn.gov.wales. (201</w:t>
      </w:r>
      <w:r>
        <w:rPr>
          <w:rFonts w:ascii="Arial" w:hAnsi="Arial" w:cs="Arial"/>
          <w:color w:val="000000"/>
          <w:shd w:val="clear" w:color="auto" w:fill="FFFFFF"/>
        </w:rPr>
        <w:t>4</w:t>
      </w:r>
      <w:r w:rsidRPr="004F2C8F">
        <w:rPr>
          <w:rFonts w:ascii="Arial" w:hAnsi="Arial" w:cs="Arial"/>
          <w:color w:val="000000"/>
          <w:shd w:val="clear" w:color="auto" w:fill="FFFFFF"/>
        </w:rPr>
        <w:t>). [</w:t>
      </w:r>
      <w:r>
        <w:rPr>
          <w:rFonts w:ascii="Arial" w:hAnsi="Arial" w:cs="Arial"/>
          <w:color w:val="000000"/>
          <w:shd w:val="clear" w:color="auto" w:fill="FFFFFF"/>
        </w:rPr>
        <w:t>ar-lein</w:t>
      </w:r>
      <w:r w:rsidRPr="004F2C8F">
        <w:rPr>
          <w:rFonts w:ascii="Arial" w:hAnsi="Arial" w:cs="Arial"/>
          <w:color w:val="000000"/>
          <w:shd w:val="clear" w:color="auto" w:fill="FFFFFF"/>
        </w:rPr>
        <w:t xml:space="preserve">] </w:t>
      </w:r>
      <w:r>
        <w:rPr>
          <w:rFonts w:ascii="Arial" w:hAnsi="Arial" w:cs="Arial"/>
          <w:color w:val="000000"/>
          <w:shd w:val="clear" w:color="auto" w:fill="FFFFFF"/>
        </w:rPr>
        <w:t>Ar gael</w:t>
      </w:r>
      <w:r w:rsidRPr="004F2C8F">
        <w:rPr>
          <w:rFonts w:ascii="Arial" w:hAnsi="Arial" w:cs="Arial"/>
          <w:color w:val="000000"/>
          <w:shd w:val="clear" w:color="auto" w:fill="FFFFFF"/>
        </w:rPr>
        <w:t xml:space="preserve">: </w:t>
      </w:r>
      <w:r>
        <w:rPr>
          <w:rFonts w:ascii="Arial" w:hAnsi="Arial" w:cs="Arial"/>
          <w:color w:val="000000"/>
          <w:shd w:val="clear" w:color="auto" w:fill="FFFFFF"/>
        </w:rPr>
        <w:t>h</w:t>
      </w:r>
      <w:r w:rsidRPr="004F2C8F">
        <w:rPr>
          <w:rFonts w:ascii="Arial" w:hAnsi="Arial" w:cs="Arial"/>
          <w:color w:val="000000"/>
          <w:shd w:val="clear" w:color="auto" w:fill="FFFFFF"/>
        </w:rPr>
        <w:t>ttps://www.estyn.gov.wales/sites/www.estyn.gov.wales/files/documents/</w:t>
      </w:r>
      <w:r w:rsidRPr="004F2C8F">
        <w:rPr>
          <w:rFonts w:ascii="Arial" w:hAnsi="Arial" w:cs="Arial"/>
          <w:color w:val="000000"/>
          <w:highlight w:val="black"/>
          <w:shd w:val="clear" w:color="auto" w:fill="FFFFFF"/>
        </w:rPr>
        <w:t>Ysgol%20y%20Frenni%20en.</w:t>
      </w:r>
      <w:r w:rsidRPr="004F2C8F">
        <w:rPr>
          <w:rFonts w:ascii="Arial" w:hAnsi="Arial" w:cs="Arial"/>
          <w:color w:val="000000"/>
          <w:shd w:val="clear" w:color="auto" w:fill="FFFFFF"/>
        </w:rPr>
        <w:t>pdf [</w:t>
      </w:r>
      <w:r>
        <w:rPr>
          <w:rFonts w:ascii="Arial" w:hAnsi="Arial" w:cs="Arial"/>
          <w:color w:val="000000"/>
          <w:shd w:val="clear" w:color="auto" w:fill="FFFFFF"/>
        </w:rPr>
        <w:t>Darllenwyd</w:t>
      </w:r>
      <w:r w:rsidRPr="004F2C8F">
        <w:rPr>
          <w:rFonts w:ascii="Arial" w:hAnsi="Arial" w:cs="Arial"/>
          <w:color w:val="000000"/>
          <w:shd w:val="clear" w:color="auto" w:fill="FFFFFF"/>
        </w:rPr>
        <w:t xml:space="preserve"> 9 </w:t>
      </w:r>
      <w:r>
        <w:rPr>
          <w:rFonts w:ascii="Arial" w:hAnsi="Arial" w:cs="Arial"/>
          <w:color w:val="000000"/>
          <w:shd w:val="clear" w:color="auto" w:fill="FFFFFF"/>
        </w:rPr>
        <w:t>Ebrill. 2020</w:t>
      </w:r>
      <w:r w:rsidRPr="004F2C8F">
        <w:rPr>
          <w:rFonts w:ascii="Arial" w:hAnsi="Arial" w:cs="Arial"/>
          <w:color w:val="000000"/>
          <w:shd w:val="clear" w:color="auto" w:fill="FFFFFF"/>
        </w:rPr>
        <w:t>].</w:t>
      </w:r>
    </w:p>
    <w:p w14:paraId="21B47E93" w14:textId="77777777" w:rsidR="004803B3" w:rsidRPr="00B02328" w:rsidRDefault="004803B3" w:rsidP="004803B3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02328">
        <w:rPr>
          <w:rFonts w:ascii="Arial" w:hAnsi="Arial" w:cs="Arial"/>
          <w:color w:val="000000"/>
          <w:shd w:val="clear" w:color="auto" w:fill="FFFFFF"/>
        </w:rPr>
        <w:t xml:space="preserve">Hickey, G. </w:t>
      </w:r>
      <w:r>
        <w:rPr>
          <w:rFonts w:ascii="Arial" w:hAnsi="Arial" w:cs="Arial"/>
          <w:color w:val="000000"/>
          <w:shd w:val="clear" w:color="auto" w:fill="FFFFFF"/>
        </w:rPr>
        <w:t>a</w:t>
      </w:r>
      <w:r w:rsidRPr="00B02328">
        <w:rPr>
          <w:rFonts w:ascii="Arial" w:hAnsi="Arial" w:cs="Arial"/>
          <w:color w:val="000000"/>
          <w:shd w:val="clear" w:color="auto" w:fill="FFFFFF"/>
        </w:rPr>
        <w:t xml:space="preserve"> Robson, D., (2012). </w:t>
      </w:r>
      <w:r w:rsidRPr="00B02328">
        <w:rPr>
          <w:rFonts w:ascii="Arial" w:hAnsi="Arial" w:cs="Arial"/>
          <w:i/>
          <w:iCs/>
          <w:color w:val="000000"/>
          <w:shd w:val="clear" w:color="auto" w:fill="FFFFFF"/>
        </w:rPr>
        <w:t>Using The Leonardo Effect For Improving Learning</w:t>
      </w:r>
      <w:r w:rsidRPr="00B02328">
        <w:rPr>
          <w:rFonts w:ascii="Arial" w:hAnsi="Arial" w:cs="Arial"/>
          <w:color w:val="000000"/>
          <w:shd w:val="clear" w:color="auto" w:fill="FFFFFF"/>
        </w:rPr>
        <w:t>. 1st ed. Hoboken: Taylor and Francis.</w:t>
      </w:r>
    </w:p>
    <w:p w14:paraId="246892CA" w14:textId="77777777" w:rsidR="004803B3" w:rsidRPr="001C339E" w:rsidRDefault="004803B3" w:rsidP="004803B3">
      <w:pPr>
        <w:spacing w:line="360" w:lineRule="auto"/>
        <w:rPr>
          <w:rFonts w:ascii="Arial" w:hAnsi="Arial" w:cs="Arial"/>
        </w:rPr>
      </w:pPr>
      <w:r w:rsidRPr="0091520C">
        <w:rPr>
          <w:rFonts w:ascii="Arial" w:hAnsi="Arial" w:cs="Arial"/>
        </w:rPr>
        <w:t xml:space="preserve">Rudduck, J. </w:t>
      </w:r>
      <w:r>
        <w:rPr>
          <w:rFonts w:ascii="Arial" w:hAnsi="Arial" w:cs="Arial"/>
        </w:rPr>
        <w:t>a</w:t>
      </w:r>
      <w:r w:rsidRPr="0091520C">
        <w:rPr>
          <w:rFonts w:ascii="Arial" w:hAnsi="Arial" w:cs="Arial"/>
        </w:rPr>
        <w:t xml:space="preserve"> Flutter, J. (2003) How to improve your school: giving pupils a voice (London and New York, Continuum Press).</w:t>
      </w:r>
    </w:p>
    <w:p w14:paraId="5AD40A80" w14:textId="77777777" w:rsidR="004803B3" w:rsidRDefault="004803B3" w:rsidP="004803B3">
      <w:pPr>
        <w:spacing w:line="360" w:lineRule="auto"/>
        <w:rPr>
          <w:rFonts w:ascii="Arial" w:hAnsi="Arial" w:cs="Arial"/>
          <w:shd w:val="clear" w:color="auto" w:fill="FFFFFF"/>
        </w:rPr>
      </w:pPr>
      <w:r w:rsidRPr="0091520C">
        <w:rPr>
          <w:rFonts w:ascii="Arial" w:hAnsi="Arial" w:cs="Arial"/>
          <w:shd w:val="clear" w:color="auto" w:fill="FFFFFF"/>
        </w:rPr>
        <w:t>Schildkamp, K., (2019). Data-based decision-making for school improvement: Research insights and gaps. </w:t>
      </w:r>
      <w:r w:rsidRPr="0091520C">
        <w:rPr>
          <w:rFonts w:ascii="Arial" w:hAnsi="Arial" w:cs="Arial"/>
          <w:i/>
          <w:iCs/>
          <w:shd w:val="clear" w:color="auto" w:fill="FFFFFF"/>
        </w:rPr>
        <w:t>Educational research</w:t>
      </w:r>
      <w:r w:rsidRPr="0091520C">
        <w:rPr>
          <w:rFonts w:ascii="Arial" w:hAnsi="Arial" w:cs="Arial"/>
          <w:shd w:val="clear" w:color="auto" w:fill="FFFFFF"/>
        </w:rPr>
        <w:t>, 61(3), tud. 257-273.</w:t>
      </w:r>
    </w:p>
    <w:p w14:paraId="13A3B668" w14:textId="77777777" w:rsidR="004803B3" w:rsidRPr="009F553B" w:rsidRDefault="004803B3" w:rsidP="004803B3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F553B">
        <w:rPr>
          <w:rFonts w:ascii="Arial" w:hAnsi="Arial" w:cs="Arial"/>
          <w:shd w:val="clear" w:color="auto" w:fill="FFFFFF"/>
        </w:rPr>
        <w:t>Waite, S., (2017). </w:t>
      </w:r>
      <w:r w:rsidRPr="009F553B">
        <w:rPr>
          <w:rFonts w:ascii="Arial" w:hAnsi="Arial" w:cs="Arial"/>
          <w:i/>
          <w:iCs/>
          <w:shd w:val="clear" w:color="auto" w:fill="FFFFFF"/>
        </w:rPr>
        <w:t>Children learning outside the classroom: From birth to eleven</w:t>
      </w:r>
      <w:r w:rsidRPr="009F553B">
        <w:rPr>
          <w:rFonts w:ascii="Arial" w:hAnsi="Arial" w:cs="Arial"/>
          <w:shd w:val="clear" w:color="auto" w:fill="FFFFFF"/>
        </w:rPr>
        <w:t>. Sage.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80F4A" w14:textId="77777777" w:rsidR="00E16D8D" w:rsidRDefault="00E16D8D" w:rsidP="00E611D9">
      <w:pPr>
        <w:spacing w:after="0" w:line="240" w:lineRule="auto"/>
      </w:pPr>
      <w:r>
        <w:separator/>
      </w:r>
    </w:p>
  </w:endnote>
  <w:endnote w:type="continuationSeparator" w:id="0">
    <w:p w14:paraId="4F672083" w14:textId="77777777" w:rsidR="00E16D8D" w:rsidRDefault="00E16D8D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t>1</w:t>
        </w:r>
        <w: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9DC35" w14:textId="77777777" w:rsidR="00E16D8D" w:rsidRDefault="00E16D8D" w:rsidP="00E611D9">
      <w:pPr>
        <w:spacing w:after="0" w:line="240" w:lineRule="auto"/>
      </w:pPr>
      <w:r>
        <w:separator/>
      </w:r>
    </w:p>
  </w:footnote>
  <w:footnote w:type="continuationSeparator" w:id="0">
    <w:p w14:paraId="632E0663" w14:textId="77777777" w:rsidR="00E16D8D" w:rsidRDefault="00E16D8D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45680D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803B3">
            <w:rPr>
              <w:rFonts w:ascii="Arial" w:hAnsi="Arial" w:cs="Arial"/>
            </w:rPr>
            <w:t>7003/C</w:t>
          </w:r>
        </w:p>
      </w:tc>
      <w:tc>
        <w:tcPr>
          <w:tcW w:w="4508" w:type="dxa"/>
        </w:tcPr>
        <w:p w14:paraId="51D506A0" w14:textId="4F7D9ADA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</w:t>
          </w:r>
          <w:r w:rsidR="004803B3">
            <w:rPr>
              <w:rFonts w:ascii="Arial" w:hAnsi="Arial" w:cs="Arial"/>
            </w:rPr>
            <w:t>1900303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803B3"/>
    <w:rsid w:val="005956FB"/>
    <w:rsid w:val="006419C3"/>
    <w:rsid w:val="00691A46"/>
    <w:rsid w:val="006B5861"/>
    <w:rsid w:val="00762B15"/>
    <w:rsid w:val="00817F7A"/>
    <w:rsid w:val="008F730C"/>
    <w:rsid w:val="009B47AE"/>
    <w:rsid w:val="00AD4EBD"/>
    <w:rsid w:val="00B67895"/>
    <w:rsid w:val="00BC651E"/>
    <w:rsid w:val="00C16CCD"/>
    <w:rsid w:val="00CD1240"/>
    <w:rsid w:val="00E16D8D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D0A16252-28A8-4160-8486-685967EF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3B3"/>
    <w:rPr>
      <w:noProof/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803B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803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bera.ac.uk/researchers-resources/publications/ethical-guidelines-for-educational-research-2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Dylan Evans</cp:lastModifiedBy>
  <cp:revision>1</cp:revision>
  <dcterms:created xsi:type="dcterms:W3CDTF">2020-03-27T17:05:00Z</dcterms:created>
  <dcterms:modified xsi:type="dcterms:W3CDTF">2020-04-17T13:13:00Z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