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88789" w14:textId="77777777" w:rsidR="00DC4483" w:rsidRPr="0046659C" w:rsidRDefault="00DC4483">
      <w:pPr>
        <w:rPr>
          <w:rFonts w:cs="Arial"/>
        </w:rPr>
      </w:pPr>
    </w:p>
    <w:p w14:paraId="2E601E83" w14:textId="77777777" w:rsidR="00FE1959" w:rsidRPr="0046659C" w:rsidRDefault="00FE1959">
      <w:pPr>
        <w:rPr>
          <w:rFonts w:cs="Arial"/>
        </w:rPr>
      </w:pPr>
    </w:p>
    <w:p w14:paraId="387F4B07" w14:textId="77777777" w:rsidR="00FE1959" w:rsidRPr="0046659C" w:rsidRDefault="00FE1959">
      <w:pPr>
        <w:rPr>
          <w:rFonts w:cs="Arial"/>
        </w:rPr>
      </w:pPr>
    </w:p>
    <w:p w14:paraId="066E114E" w14:textId="118C56B7" w:rsidR="00FE1959" w:rsidRPr="0046659C" w:rsidRDefault="00FE1959">
      <w:pPr>
        <w:rPr>
          <w:rFonts w:cs="Arial"/>
        </w:rPr>
      </w:pPr>
    </w:p>
    <w:p w14:paraId="4FE769A5" w14:textId="7BCCBD7F" w:rsidR="009C6A37" w:rsidRPr="0046659C" w:rsidRDefault="009C6A37">
      <w:pPr>
        <w:rPr>
          <w:rFonts w:cs="Arial"/>
        </w:rPr>
      </w:pPr>
    </w:p>
    <w:p w14:paraId="788EBA2D" w14:textId="16895918" w:rsidR="009C6A37" w:rsidRPr="0046659C" w:rsidRDefault="009C6A37">
      <w:pPr>
        <w:rPr>
          <w:rFonts w:cs="Arial"/>
        </w:rPr>
      </w:pPr>
    </w:p>
    <w:p w14:paraId="2E2BB43A" w14:textId="5DADEBFC" w:rsidR="009C6A37" w:rsidRPr="0046659C" w:rsidRDefault="009C6A37">
      <w:pPr>
        <w:rPr>
          <w:rFonts w:cs="Arial"/>
        </w:rPr>
      </w:pPr>
    </w:p>
    <w:p w14:paraId="7443175B" w14:textId="4CE40514" w:rsidR="009C6A37" w:rsidRPr="0046659C" w:rsidRDefault="009C6A37">
      <w:pPr>
        <w:rPr>
          <w:rFonts w:cs="Arial"/>
        </w:rPr>
      </w:pPr>
    </w:p>
    <w:p w14:paraId="62A3B664" w14:textId="3D990A45" w:rsidR="009C6A37" w:rsidRPr="0046659C" w:rsidRDefault="009C6A37">
      <w:pPr>
        <w:rPr>
          <w:rFonts w:cs="Arial"/>
        </w:rPr>
      </w:pPr>
    </w:p>
    <w:p w14:paraId="332BE125" w14:textId="35690762" w:rsidR="009C6A37" w:rsidRPr="0046659C" w:rsidRDefault="009C6A37">
      <w:pPr>
        <w:rPr>
          <w:rFonts w:cs="Arial"/>
        </w:rPr>
      </w:pPr>
    </w:p>
    <w:p w14:paraId="194D0442" w14:textId="171C7DF8" w:rsidR="009C6A37" w:rsidRPr="0046659C" w:rsidRDefault="009C6A37">
      <w:pPr>
        <w:rPr>
          <w:rFonts w:cs="Arial"/>
        </w:rPr>
      </w:pPr>
    </w:p>
    <w:p w14:paraId="3B1947B2" w14:textId="77777777" w:rsidR="00B36417" w:rsidRPr="0046659C" w:rsidRDefault="00B36417">
      <w:pPr>
        <w:rPr>
          <w:rFonts w:cs="Arial"/>
        </w:rPr>
      </w:pPr>
    </w:p>
    <w:p w14:paraId="1628B5EC" w14:textId="62C5BF30" w:rsidR="009C6A37" w:rsidRPr="0046659C" w:rsidRDefault="00D62B72">
      <w:pPr>
        <w:rPr>
          <w:rFonts w:cs="Arial"/>
        </w:rPr>
      </w:pPr>
      <w:r>
        <w:rPr>
          <w:rFonts w:cs="Arial"/>
        </w:rPr>
        <w:t xml:space="preserve">                                                                               </w:t>
      </w:r>
      <w:r w:rsidR="00676813" w:rsidRPr="0046659C">
        <w:rPr>
          <w:rFonts w:cs="Arial"/>
        </w:rPr>
        <w:t>Module Name: Principles of Health and Social Care Practice</w:t>
      </w:r>
    </w:p>
    <w:p w14:paraId="40134A74" w14:textId="73EB5476" w:rsidR="009C6A37" w:rsidRDefault="00D62B72">
      <w:pPr>
        <w:rPr>
          <w:rFonts w:cs="Arial"/>
        </w:rPr>
      </w:pPr>
      <w:r>
        <w:rPr>
          <w:rFonts w:cs="Arial"/>
        </w:rPr>
        <w:t xml:space="preserve">                                                                               </w:t>
      </w:r>
      <w:r w:rsidR="00676813" w:rsidRPr="0046659C">
        <w:rPr>
          <w:rFonts w:cs="Arial"/>
        </w:rPr>
        <w:t xml:space="preserve">Module Code: BMHP5002 </w:t>
      </w:r>
    </w:p>
    <w:p w14:paraId="261435FE" w14:textId="745F9871" w:rsidR="00D62B72" w:rsidRDefault="00D62B72">
      <w:pPr>
        <w:rPr>
          <w:rFonts w:cs="Arial"/>
        </w:rPr>
      </w:pPr>
      <w:r>
        <w:rPr>
          <w:rFonts w:cs="Arial"/>
        </w:rPr>
        <w:t xml:space="preserve">                                                                               </w:t>
      </w:r>
      <w:r w:rsidR="00B81C77">
        <w:rPr>
          <w:rFonts w:cs="Arial"/>
        </w:rPr>
        <w:t>Student Name Momoh Kargbo</w:t>
      </w:r>
    </w:p>
    <w:p w14:paraId="126826F5" w14:textId="16BA73F2" w:rsidR="00B81C77" w:rsidRDefault="00B81C77">
      <w:pPr>
        <w:rPr>
          <w:rFonts w:cs="Arial"/>
        </w:rPr>
      </w:pPr>
      <w:r>
        <w:rPr>
          <w:rFonts w:cs="Arial"/>
        </w:rPr>
        <w:t xml:space="preserve">                                                                                Assessment 1</w:t>
      </w:r>
    </w:p>
    <w:p w14:paraId="09FEB75A" w14:textId="2F287289" w:rsidR="00B81C77" w:rsidRPr="0046659C" w:rsidRDefault="00B81C77">
      <w:pPr>
        <w:rPr>
          <w:rFonts w:cs="Arial"/>
        </w:rPr>
      </w:pPr>
      <w:r>
        <w:rPr>
          <w:rFonts w:cs="Arial"/>
        </w:rPr>
        <w:t xml:space="preserve">                                                                               Lecturer Name </w:t>
      </w:r>
      <w:proofErr w:type="spellStart"/>
      <w:r>
        <w:rPr>
          <w:rFonts w:cs="Arial"/>
        </w:rPr>
        <w:t>Mentesnot</w:t>
      </w:r>
      <w:proofErr w:type="spellEnd"/>
      <w:r>
        <w:rPr>
          <w:rFonts w:cs="Arial"/>
        </w:rPr>
        <w:t xml:space="preserve"> </w:t>
      </w:r>
      <w:proofErr w:type="spellStart"/>
      <w:r>
        <w:rPr>
          <w:rFonts w:cs="Arial"/>
        </w:rPr>
        <w:t>Men</w:t>
      </w:r>
      <w:r w:rsidR="00C205F4">
        <w:rPr>
          <w:rFonts w:cs="Arial"/>
        </w:rPr>
        <w:t>gesha</w:t>
      </w:r>
      <w:proofErr w:type="spellEnd"/>
    </w:p>
    <w:p w14:paraId="125F8967" w14:textId="7626F574" w:rsidR="00FD70CC" w:rsidRPr="0046659C" w:rsidRDefault="00FD70CC">
      <w:pPr>
        <w:rPr>
          <w:rFonts w:cs="Arial"/>
        </w:rPr>
      </w:pPr>
    </w:p>
    <w:p w14:paraId="4FA35674" w14:textId="48388EF6" w:rsidR="00FD70CC" w:rsidRPr="0046659C" w:rsidRDefault="00FD70CC">
      <w:pPr>
        <w:rPr>
          <w:rFonts w:cs="Arial"/>
        </w:rPr>
      </w:pPr>
    </w:p>
    <w:p w14:paraId="3CD13FA5" w14:textId="42837355" w:rsidR="00FD70CC" w:rsidRPr="0046659C" w:rsidRDefault="00FD70CC">
      <w:pPr>
        <w:rPr>
          <w:rFonts w:cs="Arial"/>
        </w:rPr>
      </w:pPr>
    </w:p>
    <w:p w14:paraId="47EC6E47" w14:textId="544F70EF" w:rsidR="00FD70CC" w:rsidRPr="0046659C" w:rsidRDefault="00FD70CC">
      <w:pPr>
        <w:rPr>
          <w:rFonts w:cs="Arial"/>
        </w:rPr>
      </w:pPr>
    </w:p>
    <w:p w14:paraId="06AC642F" w14:textId="0A6F18D6" w:rsidR="00FD70CC" w:rsidRPr="0046659C" w:rsidRDefault="00FD70CC">
      <w:pPr>
        <w:rPr>
          <w:rFonts w:cs="Arial"/>
        </w:rPr>
      </w:pPr>
    </w:p>
    <w:p w14:paraId="631884B5" w14:textId="77777777" w:rsidR="0046659C" w:rsidRPr="0046659C" w:rsidRDefault="0046659C">
      <w:pPr>
        <w:rPr>
          <w:rFonts w:cs="Arial"/>
        </w:rPr>
      </w:pPr>
    </w:p>
    <w:p w14:paraId="7DDBC676" w14:textId="73599AAB" w:rsidR="00FD70CC" w:rsidRPr="0046659C" w:rsidRDefault="00FD70CC">
      <w:pPr>
        <w:rPr>
          <w:rFonts w:cs="Arial"/>
        </w:rPr>
      </w:pPr>
    </w:p>
    <w:p w14:paraId="4F8F916C" w14:textId="506B6690" w:rsidR="00FD70CC" w:rsidRPr="0046659C" w:rsidRDefault="00FD70CC">
      <w:pPr>
        <w:rPr>
          <w:rFonts w:cs="Arial"/>
        </w:rPr>
      </w:pPr>
    </w:p>
    <w:sdt>
      <w:sdtPr>
        <w:id w:val="633838420"/>
        <w:docPartObj>
          <w:docPartGallery w:val="Table of Contents"/>
          <w:docPartUnique/>
        </w:docPartObj>
      </w:sdtPr>
      <w:sdtEndPr>
        <w:rPr>
          <w:rFonts w:ascii="Arial" w:eastAsiaTheme="minorHAnsi" w:hAnsi="Arial" w:cstheme="minorBidi"/>
          <w:b/>
          <w:bCs/>
          <w:noProof/>
          <w:color w:val="auto"/>
          <w:sz w:val="22"/>
          <w:szCs w:val="22"/>
        </w:rPr>
      </w:sdtEndPr>
      <w:sdtContent>
        <w:p w14:paraId="77994229" w14:textId="6B32B202" w:rsidR="006730F3" w:rsidRDefault="006730F3">
          <w:pPr>
            <w:pStyle w:val="TOCHeading"/>
          </w:pPr>
          <w:r>
            <w:t>Contents</w:t>
          </w:r>
        </w:p>
        <w:p w14:paraId="074A2469" w14:textId="60ADAB30" w:rsidR="006730F3" w:rsidRDefault="006730F3">
          <w:pPr>
            <w:pStyle w:val="TOC1"/>
            <w:tabs>
              <w:tab w:val="right" w:leader="dot" w:pos="9350"/>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92147985" w:history="1">
            <w:r w:rsidRPr="00566ED2">
              <w:rPr>
                <w:rStyle w:val="Hyperlink"/>
                <w:rFonts w:cs="Arial"/>
                <w:noProof/>
              </w:rPr>
              <w:t>Introduction</w:t>
            </w:r>
            <w:r>
              <w:rPr>
                <w:noProof/>
                <w:webHidden/>
              </w:rPr>
              <w:tab/>
            </w:r>
            <w:r>
              <w:rPr>
                <w:noProof/>
                <w:webHidden/>
              </w:rPr>
              <w:fldChar w:fldCharType="begin"/>
            </w:r>
            <w:r>
              <w:rPr>
                <w:noProof/>
                <w:webHidden/>
              </w:rPr>
              <w:instrText xml:space="preserve"> PAGEREF _Toc92147985 \h </w:instrText>
            </w:r>
            <w:r>
              <w:rPr>
                <w:noProof/>
                <w:webHidden/>
              </w:rPr>
            </w:r>
            <w:r>
              <w:rPr>
                <w:noProof/>
                <w:webHidden/>
              </w:rPr>
              <w:fldChar w:fldCharType="separate"/>
            </w:r>
            <w:r>
              <w:rPr>
                <w:noProof/>
                <w:webHidden/>
              </w:rPr>
              <w:t>1</w:t>
            </w:r>
            <w:r>
              <w:rPr>
                <w:noProof/>
                <w:webHidden/>
              </w:rPr>
              <w:fldChar w:fldCharType="end"/>
            </w:r>
          </w:hyperlink>
        </w:p>
        <w:p w14:paraId="42638618" w14:textId="3BA1EA0C" w:rsidR="006730F3" w:rsidRDefault="006730F3">
          <w:pPr>
            <w:pStyle w:val="TOC1"/>
            <w:tabs>
              <w:tab w:val="right" w:leader="dot" w:pos="9350"/>
            </w:tabs>
            <w:rPr>
              <w:rFonts w:asciiTheme="minorHAnsi" w:eastAsiaTheme="minorEastAsia" w:hAnsiTheme="minorHAnsi"/>
              <w:noProof/>
              <w:lang w:val="en-GB" w:eastAsia="en-GB"/>
            </w:rPr>
          </w:pPr>
          <w:hyperlink w:anchor="_Toc92147986" w:history="1">
            <w:r w:rsidRPr="00566ED2">
              <w:rPr>
                <w:rStyle w:val="Hyperlink"/>
                <w:rFonts w:cs="Arial"/>
                <w:noProof/>
              </w:rPr>
              <w:t>Chosen department or organization providing health care support</w:t>
            </w:r>
            <w:r>
              <w:rPr>
                <w:noProof/>
                <w:webHidden/>
              </w:rPr>
              <w:tab/>
            </w:r>
            <w:r>
              <w:rPr>
                <w:noProof/>
                <w:webHidden/>
              </w:rPr>
              <w:fldChar w:fldCharType="begin"/>
            </w:r>
            <w:r>
              <w:rPr>
                <w:noProof/>
                <w:webHidden/>
              </w:rPr>
              <w:instrText xml:space="preserve"> PAGEREF _Toc92147986 \h </w:instrText>
            </w:r>
            <w:r>
              <w:rPr>
                <w:noProof/>
                <w:webHidden/>
              </w:rPr>
            </w:r>
            <w:r>
              <w:rPr>
                <w:noProof/>
                <w:webHidden/>
              </w:rPr>
              <w:fldChar w:fldCharType="separate"/>
            </w:r>
            <w:r>
              <w:rPr>
                <w:noProof/>
                <w:webHidden/>
              </w:rPr>
              <w:t>1</w:t>
            </w:r>
            <w:r>
              <w:rPr>
                <w:noProof/>
                <w:webHidden/>
              </w:rPr>
              <w:fldChar w:fldCharType="end"/>
            </w:r>
          </w:hyperlink>
        </w:p>
        <w:p w14:paraId="7F1C182A" w14:textId="16774085" w:rsidR="006730F3" w:rsidRDefault="006730F3">
          <w:pPr>
            <w:pStyle w:val="TOC1"/>
            <w:tabs>
              <w:tab w:val="right" w:leader="dot" w:pos="9350"/>
            </w:tabs>
            <w:rPr>
              <w:rFonts w:asciiTheme="minorHAnsi" w:eastAsiaTheme="minorEastAsia" w:hAnsiTheme="minorHAnsi"/>
              <w:noProof/>
              <w:lang w:val="en-GB" w:eastAsia="en-GB"/>
            </w:rPr>
          </w:pPr>
          <w:hyperlink w:anchor="_Toc92147987" w:history="1">
            <w:r w:rsidRPr="00566ED2">
              <w:rPr>
                <w:rStyle w:val="Hyperlink"/>
                <w:rFonts w:cs="Arial"/>
                <w:noProof/>
              </w:rPr>
              <w:t>Analysis of theories that underpin health and social care practice</w:t>
            </w:r>
            <w:r>
              <w:rPr>
                <w:noProof/>
                <w:webHidden/>
              </w:rPr>
              <w:tab/>
            </w:r>
            <w:r>
              <w:rPr>
                <w:noProof/>
                <w:webHidden/>
              </w:rPr>
              <w:fldChar w:fldCharType="begin"/>
            </w:r>
            <w:r>
              <w:rPr>
                <w:noProof/>
                <w:webHidden/>
              </w:rPr>
              <w:instrText xml:space="preserve"> PAGEREF _Toc92147987 \h </w:instrText>
            </w:r>
            <w:r>
              <w:rPr>
                <w:noProof/>
                <w:webHidden/>
              </w:rPr>
            </w:r>
            <w:r>
              <w:rPr>
                <w:noProof/>
                <w:webHidden/>
              </w:rPr>
              <w:fldChar w:fldCharType="separate"/>
            </w:r>
            <w:r>
              <w:rPr>
                <w:noProof/>
                <w:webHidden/>
              </w:rPr>
              <w:t>1</w:t>
            </w:r>
            <w:r>
              <w:rPr>
                <w:noProof/>
                <w:webHidden/>
              </w:rPr>
              <w:fldChar w:fldCharType="end"/>
            </w:r>
          </w:hyperlink>
        </w:p>
        <w:p w14:paraId="73D7EE1A" w14:textId="26BAF663" w:rsidR="006730F3" w:rsidRDefault="006730F3">
          <w:pPr>
            <w:pStyle w:val="TOC1"/>
            <w:tabs>
              <w:tab w:val="right" w:leader="dot" w:pos="9350"/>
            </w:tabs>
            <w:rPr>
              <w:rFonts w:asciiTheme="minorHAnsi" w:eastAsiaTheme="minorEastAsia" w:hAnsiTheme="minorHAnsi"/>
              <w:noProof/>
              <w:lang w:val="en-GB" w:eastAsia="en-GB"/>
            </w:rPr>
          </w:pPr>
          <w:hyperlink w:anchor="_Toc92147988" w:history="1">
            <w:r w:rsidRPr="00566ED2">
              <w:rPr>
                <w:rStyle w:val="Hyperlink"/>
                <w:rFonts w:cs="Arial"/>
                <w:noProof/>
              </w:rPr>
              <w:t>Critical evaluation of the relevant principles</w:t>
            </w:r>
            <w:r>
              <w:rPr>
                <w:noProof/>
                <w:webHidden/>
              </w:rPr>
              <w:tab/>
            </w:r>
            <w:r>
              <w:rPr>
                <w:noProof/>
                <w:webHidden/>
              </w:rPr>
              <w:fldChar w:fldCharType="begin"/>
            </w:r>
            <w:r>
              <w:rPr>
                <w:noProof/>
                <w:webHidden/>
              </w:rPr>
              <w:instrText xml:space="preserve"> PAGEREF _Toc92147988 \h </w:instrText>
            </w:r>
            <w:r>
              <w:rPr>
                <w:noProof/>
                <w:webHidden/>
              </w:rPr>
            </w:r>
            <w:r>
              <w:rPr>
                <w:noProof/>
                <w:webHidden/>
              </w:rPr>
              <w:fldChar w:fldCharType="separate"/>
            </w:r>
            <w:r>
              <w:rPr>
                <w:noProof/>
                <w:webHidden/>
              </w:rPr>
              <w:t>1</w:t>
            </w:r>
            <w:r>
              <w:rPr>
                <w:noProof/>
                <w:webHidden/>
              </w:rPr>
              <w:fldChar w:fldCharType="end"/>
            </w:r>
          </w:hyperlink>
        </w:p>
        <w:p w14:paraId="3DD65C8C" w14:textId="2FE00C30" w:rsidR="006730F3" w:rsidRDefault="006730F3">
          <w:pPr>
            <w:pStyle w:val="TOC2"/>
            <w:tabs>
              <w:tab w:val="right" w:leader="dot" w:pos="9350"/>
            </w:tabs>
            <w:rPr>
              <w:rFonts w:asciiTheme="minorHAnsi" w:eastAsiaTheme="minorEastAsia" w:hAnsiTheme="minorHAnsi"/>
              <w:noProof/>
              <w:lang w:val="en-GB" w:eastAsia="en-GB"/>
            </w:rPr>
          </w:pPr>
          <w:hyperlink w:anchor="_Toc92147989" w:history="1">
            <w:r w:rsidRPr="00566ED2">
              <w:rPr>
                <w:rStyle w:val="Hyperlink"/>
                <w:rFonts w:cs="Arial"/>
                <w:noProof/>
              </w:rPr>
              <w:t>Regulation</w:t>
            </w:r>
            <w:r>
              <w:rPr>
                <w:noProof/>
                <w:webHidden/>
              </w:rPr>
              <w:tab/>
            </w:r>
            <w:r>
              <w:rPr>
                <w:noProof/>
                <w:webHidden/>
              </w:rPr>
              <w:fldChar w:fldCharType="begin"/>
            </w:r>
            <w:r>
              <w:rPr>
                <w:noProof/>
                <w:webHidden/>
              </w:rPr>
              <w:instrText xml:space="preserve"> PAGEREF _Toc92147989 \h </w:instrText>
            </w:r>
            <w:r>
              <w:rPr>
                <w:noProof/>
                <w:webHidden/>
              </w:rPr>
            </w:r>
            <w:r>
              <w:rPr>
                <w:noProof/>
                <w:webHidden/>
              </w:rPr>
              <w:fldChar w:fldCharType="separate"/>
            </w:r>
            <w:r>
              <w:rPr>
                <w:noProof/>
                <w:webHidden/>
              </w:rPr>
              <w:t>1</w:t>
            </w:r>
            <w:r>
              <w:rPr>
                <w:noProof/>
                <w:webHidden/>
              </w:rPr>
              <w:fldChar w:fldCharType="end"/>
            </w:r>
          </w:hyperlink>
        </w:p>
        <w:p w14:paraId="63A93F7F" w14:textId="24FA6582" w:rsidR="006730F3" w:rsidRDefault="006730F3">
          <w:pPr>
            <w:pStyle w:val="TOC3"/>
            <w:tabs>
              <w:tab w:val="right" w:leader="dot" w:pos="9350"/>
            </w:tabs>
            <w:rPr>
              <w:rFonts w:asciiTheme="minorHAnsi" w:eastAsiaTheme="minorEastAsia" w:hAnsiTheme="minorHAnsi"/>
              <w:noProof/>
              <w:lang w:val="en-GB" w:eastAsia="en-GB"/>
            </w:rPr>
          </w:pPr>
          <w:hyperlink w:anchor="_Toc92147990" w:history="1">
            <w:r w:rsidRPr="00566ED2">
              <w:rPr>
                <w:rStyle w:val="Hyperlink"/>
                <w:rFonts w:cs="Arial"/>
                <w:noProof/>
              </w:rPr>
              <w:t>Care Quality Commission (CQC)</w:t>
            </w:r>
            <w:r>
              <w:rPr>
                <w:noProof/>
                <w:webHidden/>
              </w:rPr>
              <w:tab/>
            </w:r>
            <w:r>
              <w:rPr>
                <w:noProof/>
                <w:webHidden/>
              </w:rPr>
              <w:fldChar w:fldCharType="begin"/>
            </w:r>
            <w:r>
              <w:rPr>
                <w:noProof/>
                <w:webHidden/>
              </w:rPr>
              <w:instrText xml:space="preserve"> PAGEREF _Toc92147990 \h </w:instrText>
            </w:r>
            <w:r>
              <w:rPr>
                <w:noProof/>
                <w:webHidden/>
              </w:rPr>
            </w:r>
            <w:r>
              <w:rPr>
                <w:noProof/>
                <w:webHidden/>
              </w:rPr>
              <w:fldChar w:fldCharType="separate"/>
            </w:r>
            <w:r>
              <w:rPr>
                <w:noProof/>
                <w:webHidden/>
              </w:rPr>
              <w:t>1</w:t>
            </w:r>
            <w:r>
              <w:rPr>
                <w:noProof/>
                <w:webHidden/>
              </w:rPr>
              <w:fldChar w:fldCharType="end"/>
            </w:r>
          </w:hyperlink>
        </w:p>
        <w:p w14:paraId="6EF5E6C4" w14:textId="2F7AFFBA" w:rsidR="006730F3" w:rsidRDefault="006730F3">
          <w:pPr>
            <w:pStyle w:val="TOC3"/>
            <w:tabs>
              <w:tab w:val="right" w:leader="dot" w:pos="9350"/>
            </w:tabs>
            <w:rPr>
              <w:rFonts w:asciiTheme="minorHAnsi" w:eastAsiaTheme="minorEastAsia" w:hAnsiTheme="minorHAnsi"/>
              <w:noProof/>
              <w:lang w:val="en-GB" w:eastAsia="en-GB"/>
            </w:rPr>
          </w:pPr>
          <w:hyperlink w:anchor="_Toc92147991" w:history="1">
            <w:r w:rsidRPr="00566ED2">
              <w:rPr>
                <w:rStyle w:val="Hyperlink"/>
                <w:rFonts w:cs="Arial"/>
                <w:noProof/>
                <w:lang w:val="en-GB"/>
              </w:rPr>
              <w:t>The Care Act 2014</w:t>
            </w:r>
            <w:r>
              <w:rPr>
                <w:noProof/>
                <w:webHidden/>
              </w:rPr>
              <w:tab/>
            </w:r>
            <w:r>
              <w:rPr>
                <w:noProof/>
                <w:webHidden/>
              </w:rPr>
              <w:fldChar w:fldCharType="begin"/>
            </w:r>
            <w:r>
              <w:rPr>
                <w:noProof/>
                <w:webHidden/>
              </w:rPr>
              <w:instrText xml:space="preserve"> PAGEREF _Toc92147991 \h </w:instrText>
            </w:r>
            <w:r>
              <w:rPr>
                <w:noProof/>
                <w:webHidden/>
              </w:rPr>
            </w:r>
            <w:r>
              <w:rPr>
                <w:noProof/>
                <w:webHidden/>
              </w:rPr>
              <w:fldChar w:fldCharType="separate"/>
            </w:r>
            <w:r>
              <w:rPr>
                <w:noProof/>
                <w:webHidden/>
              </w:rPr>
              <w:t>1</w:t>
            </w:r>
            <w:r>
              <w:rPr>
                <w:noProof/>
                <w:webHidden/>
              </w:rPr>
              <w:fldChar w:fldCharType="end"/>
            </w:r>
          </w:hyperlink>
        </w:p>
        <w:p w14:paraId="6AA2E22A" w14:textId="237E73D9" w:rsidR="006730F3" w:rsidRDefault="006730F3">
          <w:pPr>
            <w:pStyle w:val="TOC2"/>
            <w:tabs>
              <w:tab w:val="right" w:leader="dot" w:pos="9350"/>
            </w:tabs>
            <w:rPr>
              <w:rFonts w:asciiTheme="minorHAnsi" w:eastAsiaTheme="minorEastAsia" w:hAnsiTheme="minorHAnsi"/>
              <w:noProof/>
              <w:lang w:val="en-GB" w:eastAsia="en-GB"/>
            </w:rPr>
          </w:pPr>
          <w:hyperlink w:anchor="_Toc92147992" w:history="1">
            <w:r w:rsidRPr="00566ED2">
              <w:rPr>
                <w:rStyle w:val="Hyperlink"/>
                <w:rFonts w:cs="Arial"/>
                <w:noProof/>
              </w:rPr>
              <w:t>Code of conduct</w:t>
            </w:r>
            <w:r>
              <w:rPr>
                <w:noProof/>
                <w:webHidden/>
              </w:rPr>
              <w:tab/>
            </w:r>
            <w:r>
              <w:rPr>
                <w:noProof/>
                <w:webHidden/>
              </w:rPr>
              <w:fldChar w:fldCharType="begin"/>
            </w:r>
            <w:r>
              <w:rPr>
                <w:noProof/>
                <w:webHidden/>
              </w:rPr>
              <w:instrText xml:space="preserve"> PAGEREF _Toc92147992 \h </w:instrText>
            </w:r>
            <w:r>
              <w:rPr>
                <w:noProof/>
                <w:webHidden/>
              </w:rPr>
            </w:r>
            <w:r>
              <w:rPr>
                <w:noProof/>
                <w:webHidden/>
              </w:rPr>
              <w:fldChar w:fldCharType="separate"/>
            </w:r>
            <w:r>
              <w:rPr>
                <w:noProof/>
                <w:webHidden/>
              </w:rPr>
              <w:t>1</w:t>
            </w:r>
            <w:r>
              <w:rPr>
                <w:noProof/>
                <w:webHidden/>
              </w:rPr>
              <w:fldChar w:fldCharType="end"/>
            </w:r>
          </w:hyperlink>
        </w:p>
        <w:p w14:paraId="05CB53EE" w14:textId="730AA7D8" w:rsidR="006730F3" w:rsidRDefault="006730F3">
          <w:pPr>
            <w:pStyle w:val="TOC2"/>
            <w:tabs>
              <w:tab w:val="right" w:leader="dot" w:pos="9350"/>
            </w:tabs>
            <w:rPr>
              <w:rFonts w:asciiTheme="minorHAnsi" w:eastAsiaTheme="minorEastAsia" w:hAnsiTheme="minorHAnsi"/>
              <w:noProof/>
              <w:lang w:val="en-GB" w:eastAsia="en-GB"/>
            </w:rPr>
          </w:pPr>
          <w:hyperlink w:anchor="_Toc92147993" w:history="1">
            <w:r w:rsidRPr="00566ED2">
              <w:rPr>
                <w:rStyle w:val="Hyperlink"/>
                <w:rFonts w:cs="Arial"/>
                <w:noProof/>
              </w:rPr>
              <w:t>Support</w:t>
            </w:r>
            <w:r>
              <w:rPr>
                <w:noProof/>
                <w:webHidden/>
              </w:rPr>
              <w:tab/>
            </w:r>
            <w:r>
              <w:rPr>
                <w:noProof/>
                <w:webHidden/>
              </w:rPr>
              <w:fldChar w:fldCharType="begin"/>
            </w:r>
            <w:r>
              <w:rPr>
                <w:noProof/>
                <w:webHidden/>
              </w:rPr>
              <w:instrText xml:space="preserve"> PAGEREF _Toc92147993 \h </w:instrText>
            </w:r>
            <w:r>
              <w:rPr>
                <w:noProof/>
                <w:webHidden/>
              </w:rPr>
            </w:r>
            <w:r>
              <w:rPr>
                <w:noProof/>
                <w:webHidden/>
              </w:rPr>
              <w:fldChar w:fldCharType="separate"/>
            </w:r>
            <w:r>
              <w:rPr>
                <w:noProof/>
                <w:webHidden/>
              </w:rPr>
              <w:t>1</w:t>
            </w:r>
            <w:r>
              <w:rPr>
                <w:noProof/>
                <w:webHidden/>
              </w:rPr>
              <w:fldChar w:fldCharType="end"/>
            </w:r>
          </w:hyperlink>
        </w:p>
        <w:p w14:paraId="645F8FCD" w14:textId="08A70DCF" w:rsidR="006730F3" w:rsidRDefault="006730F3">
          <w:pPr>
            <w:pStyle w:val="TOC2"/>
            <w:tabs>
              <w:tab w:val="right" w:leader="dot" w:pos="9350"/>
            </w:tabs>
            <w:rPr>
              <w:rFonts w:asciiTheme="minorHAnsi" w:eastAsiaTheme="minorEastAsia" w:hAnsiTheme="minorHAnsi"/>
              <w:noProof/>
              <w:lang w:val="en-GB" w:eastAsia="en-GB"/>
            </w:rPr>
          </w:pPr>
          <w:hyperlink w:anchor="_Toc92147994" w:history="1">
            <w:r w:rsidRPr="00566ED2">
              <w:rPr>
                <w:rStyle w:val="Hyperlink"/>
                <w:rFonts w:cs="Arial"/>
                <w:noProof/>
              </w:rPr>
              <w:t>Policy</w:t>
            </w:r>
            <w:r>
              <w:rPr>
                <w:noProof/>
                <w:webHidden/>
              </w:rPr>
              <w:tab/>
            </w:r>
            <w:r>
              <w:rPr>
                <w:noProof/>
                <w:webHidden/>
              </w:rPr>
              <w:fldChar w:fldCharType="begin"/>
            </w:r>
            <w:r>
              <w:rPr>
                <w:noProof/>
                <w:webHidden/>
              </w:rPr>
              <w:instrText xml:space="preserve"> PAGEREF _Toc92147994 \h </w:instrText>
            </w:r>
            <w:r>
              <w:rPr>
                <w:noProof/>
                <w:webHidden/>
              </w:rPr>
            </w:r>
            <w:r>
              <w:rPr>
                <w:noProof/>
                <w:webHidden/>
              </w:rPr>
              <w:fldChar w:fldCharType="separate"/>
            </w:r>
            <w:r>
              <w:rPr>
                <w:noProof/>
                <w:webHidden/>
              </w:rPr>
              <w:t>1</w:t>
            </w:r>
            <w:r>
              <w:rPr>
                <w:noProof/>
                <w:webHidden/>
              </w:rPr>
              <w:fldChar w:fldCharType="end"/>
            </w:r>
          </w:hyperlink>
        </w:p>
        <w:p w14:paraId="411C8A1B" w14:textId="453CA7A3" w:rsidR="006730F3" w:rsidRDefault="006730F3">
          <w:pPr>
            <w:pStyle w:val="TOC2"/>
            <w:tabs>
              <w:tab w:val="right" w:leader="dot" w:pos="9350"/>
            </w:tabs>
            <w:rPr>
              <w:rFonts w:asciiTheme="minorHAnsi" w:eastAsiaTheme="minorEastAsia" w:hAnsiTheme="minorHAnsi"/>
              <w:noProof/>
              <w:lang w:val="en-GB" w:eastAsia="en-GB"/>
            </w:rPr>
          </w:pPr>
          <w:hyperlink w:anchor="_Toc92147995" w:history="1">
            <w:r w:rsidRPr="00566ED2">
              <w:rPr>
                <w:rStyle w:val="Hyperlink"/>
                <w:rFonts w:cs="Arial"/>
                <w:noProof/>
              </w:rPr>
              <w:t>Practice</w:t>
            </w:r>
            <w:r>
              <w:rPr>
                <w:noProof/>
                <w:webHidden/>
              </w:rPr>
              <w:tab/>
            </w:r>
            <w:r>
              <w:rPr>
                <w:noProof/>
                <w:webHidden/>
              </w:rPr>
              <w:fldChar w:fldCharType="begin"/>
            </w:r>
            <w:r>
              <w:rPr>
                <w:noProof/>
                <w:webHidden/>
              </w:rPr>
              <w:instrText xml:space="preserve"> PAGEREF _Toc92147995 \h </w:instrText>
            </w:r>
            <w:r>
              <w:rPr>
                <w:noProof/>
                <w:webHidden/>
              </w:rPr>
            </w:r>
            <w:r>
              <w:rPr>
                <w:noProof/>
                <w:webHidden/>
              </w:rPr>
              <w:fldChar w:fldCharType="separate"/>
            </w:r>
            <w:r>
              <w:rPr>
                <w:noProof/>
                <w:webHidden/>
              </w:rPr>
              <w:t>1</w:t>
            </w:r>
            <w:r>
              <w:rPr>
                <w:noProof/>
                <w:webHidden/>
              </w:rPr>
              <w:fldChar w:fldCharType="end"/>
            </w:r>
          </w:hyperlink>
        </w:p>
        <w:p w14:paraId="7EEB1774" w14:textId="44072431" w:rsidR="006730F3" w:rsidRDefault="006730F3">
          <w:pPr>
            <w:pStyle w:val="TOC1"/>
            <w:tabs>
              <w:tab w:val="right" w:leader="dot" w:pos="9350"/>
            </w:tabs>
            <w:rPr>
              <w:rFonts w:asciiTheme="minorHAnsi" w:eastAsiaTheme="minorEastAsia" w:hAnsiTheme="minorHAnsi"/>
              <w:noProof/>
              <w:lang w:val="en-GB" w:eastAsia="en-GB"/>
            </w:rPr>
          </w:pPr>
          <w:hyperlink w:anchor="_Toc92147996" w:history="1">
            <w:r w:rsidRPr="00566ED2">
              <w:rPr>
                <w:rStyle w:val="Hyperlink"/>
                <w:rFonts w:cs="Arial"/>
                <w:noProof/>
              </w:rPr>
              <w:t>Recommendations</w:t>
            </w:r>
            <w:r>
              <w:rPr>
                <w:noProof/>
                <w:webHidden/>
              </w:rPr>
              <w:tab/>
            </w:r>
            <w:r>
              <w:rPr>
                <w:noProof/>
                <w:webHidden/>
              </w:rPr>
              <w:fldChar w:fldCharType="begin"/>
            </w:r>
            <w:r>
              <w:rPr>
                <w:noProof/>
                <w:webHidden/>
              </w:rPr>
              <w:instrText xml:space="preserve"> PAGEREF _Toc92147996 \h </w:instrText>
            </w:r>
            <w:r>
              <w:rPr>
                <w:noProof/>
                <w:webHidden/>
              </w:rPr>
            </w:r>
            <w:r>
              <w:rPr>
                <w:noProof/>
                <w:webHidden/>
              </w:rPr>
              <w:fldChar w:fldCharType="separate"/>
            </w:r>
            <w:r>
              <w:rPr>
                <w:noProof/>
                <w:webHidden/>
              </w:rPr>
              <w:t>1</w:t>
            </w:r>
            <w:r>
              <w:rPr>
                <w:noProof/>
                <w:webHidden/>
              </w:rPr>
              <w:fldChar w:fldCharType="end"/>
            </w:r>
          </w:hyperlink>
        </w:p>
        <w:p w14:paraId="1BEFC1B1" w14:textId="6E5766AD" w:rsidR="006730F3" w:rsidRDefault="006730F3">
          <w:pPr>
            <w:pStyle w:val="TOC1"/>
            <w:tabs>
              <w:tab w:val="right" w:leader="dot" w:pos="9350"/>
            </w:tabs>
            <w:rPr>
              <w:rFonts w:asciiTheme="minorHAnsi" w:eastAsiaTheme="minorEastAsia" w:hAnsiTheme="minorHAnsi"/>
              <w:noProof/>
              <w:lang w:val="en-GB" w:eastAsia="en-GB"/>
            </w:rPr>
          </w:pPr>
          <w:hyperlink w:anchor="_Toc92147997" w:history="1">
            <w:r w:rsidRPr="00566ED2">
              <w:rPr>
                <w:rStyle w:val="Hyperlink"/>
                <w:rFonts w:cs="Arial"/>
                <w:noProof/>
              </w:rPr>
              <w:t>Conclusion</w:t>
            </w:r>
            <w:r>
              <w:rPr>
                <w:noProof/>
                <w:webHidden/>
              </w:rPr>
              <w:tab/>
            </w:r>
            <w:r>
              <w:rPr>
                <w:noProof/>
                <w:webHidden/>
              </w:rPr>
              <w:fldChar w:fldCharType="begin"/>
            </w:r>
            <w:r>
              <w:rPr>
                <w:noProof/>
                <w:webHidden/>
              </w:rPr>
              <w:instrText xml:space="preserve"> PAGEREF _Toc92147997 \h </w:instrText>
            </w:r>
            <w:r>
              <w:rPr>
                <w:noProof/>
                <w:webHidden/>
              </w:rPr>
            </w:r>
            <w:r>
              <w:rPr>
                <w:noProof/>
                <w:webHidden/>
              </w:rPr>
              <w:fldChar w:fldCharType="separate"/>
            </w:r>
            <w:r>
              <w:rPr>
                <w:noProof/>
                <w:webHidden/>
              </w:rPr>
              <w:t>1</w:t>
            </w:r>
            <w:r>
              <w:rPr>
                <w:noProof/>
                <w:webHidden/>
              </w:rPr>
              <w:fldChar w:fldCharType="end"/>
            </w:r>
          </w:hyperlink>
        </w:p>
        <w:p w14:paraId="57E66337" w14:textId="65027907" w:rsidR="006730F3" w:rsidRDefault="006730F3">
          <w:pPr>
            <w:pStyle w:val="TOC1"/>
            <w:tabs>
              <w:tab w:val="right" w:leader="dot" w:pos="9350"/>
            </w:tabs>
            <w:rPr>
              <w:rFonts w:asciiTheme="minorHAnsi" w:eastAsiaTheme="minorEastAsia" w:hAnsiTheme="minorHAnsi"/>
              <w:noProof/>
              <w:lang w:val="en-GB" w:eastAsia="en-GB"/>
            </w:rPr>
          </w:pPr>
          <w:hyperlink w:anchor="_Toc92147998" w:history="1">
            <w:r w:rsidRPr="00566ED2">
              <w:rPr>
                <w:rStyle w:val="Hyperlink"/>
                <w:rFonts w:cs="Arial"/>
                <w:noProof/>
              </w:rPr>
              <w:t>References</w:t>
            </w:r>
            <w:r>
              <w:rPr>
                <w:noProof/>
                <w:webHidden/>
              </w:rPr>
              <w:tab/>
            </w:r>
            <w:r>
              <w:rPr>
                <w:noProof/>
                <w:webHidden/>
              </w:rPr>
              <w:fldChar w:fldCharType="begin"/>
            </w:r>
            <w:r>
              <w:rPr>
                <w:noProof/>
                <w:webHidden/>
              </w:rPr>
              <w:instrText xml:space="preserve"> PAGEREF _Toc92147998 \h </w:instrText>
            </w:r>
            <w:r>
              <w:rPr>
                <w:noProof/>
                <w:webHidden/>
              </w:rPr>
            </w:r>
            <w:r>
              <w:rPr>
                <w:noProof/>
                <w:webHidden/>
              </w:rPr>
              <w:fldChar w:fldCharType="separate"/>
            </w:r>
            <w:r>
              <w:rPr>
                <w:noProof/>
                <w:webHidden/>
              </w:rPr>
              <w:t>1</w:t>
            </w:r>
            <w:r>
              <w:rPr>
                <w:noProof/>
                <w:webHidden/>
              </w:rPr>
              <w:fldChar w:fldCharType="end"/>
            </w:r>
          </w:hyperlink>
        </w:p>
        <w:p w14:paraId="4D8C1D26" w14:textId="2AE9ECEB" w:rsidR="006730F3" w:rsidRDefault="006730F3">
          <w:r>
            <w:rPr>
              <w:b/>
              <w:bCs/>
              <w:noProof/>
            </w:rPr>
            <w:fldChar w:fldCharType="end"/>
          </w:r>
        </w:p>
      </w:sdtContent>
    </w:sdt>
    <w:p w14:paraId="434A72C9" w14:textId="70902FA5" w:rsidR="00BE794F" w:rsidRPr="0046659C" w:rsidRDefault="00BE794F">
      <w:pPr>
        <w:rPr>
          <w:rFonts w:cs="Arial"/>
        </w:rPr>
      </w:pPr>
    </w:p>
    <w:p w14:paraId="6680B10B" w14:textId="7214E69C" w:rsidR="00BE794F" w:rsidRPr="0046659C" w:rsidRDefault="00BE794F">
      <w:pPr>
        <w:rPr>
          <w:rFonts w:cs="Arial"/>
        </w:rPr>
      </w:pPr>
    </w:p>
    <w:p w14:paraId="26DFD2EE" w14:textId="7C27DE45" w:rsidR="00BE794F" w:rsidRPr="0046659C" w:rsidRDefault="00BE794F">
      <w:pPr>
        <w:rPr>
          <w:rFonts w:cs="Arial"/>
        </w:rPr>
      </w:pPr>
    </w:p>
    <w:p w14:paraId="20870716" w14:textId="7726F470" w:rsidR="00BE794F" w:rsidRPr="0046659C" w:rsidRDefault="00BE794F">
      <w:pPr>
        <w:rPr>
          <w:rFonts w:cs="Arial"/>
        </w:rPr>
      </w:pPr>
    </w:p>
    <w:p w14:paraId="2C7C6C84" w14:textId="25A8BED3" w:rsidR="00BE794F" w:rsidRPr="0046659C" w:rsidRDefault="00BE794F">
      <w:pPr>
        <w:rPr>
          <w:rFonts w:cs="Arial"/>
        </w:rPr>
      </w:pPr>
    </w:p>
    <w:p w14:paraId="55AD5C66" w14:textId="5A9A97F3" w:rsidR="00BE794F" w:rsidRPr="0046659C" w:rsidRDefault="00BE794F">
      <w:pPr>
        <w:rPr>
          <w:rFonts w:cs="Arial"/>
        </w:rPr>
      </w:pPr>
    </w:p>
    <w:p w14:paraId="77C43C69" w14:textId="7C9CA656" w:rsidR="00BE794F" w:rsidRPr="0046659C" w:rsidRDefault="00BE794F">
      <w:pPr>
        <w:rPr>
          <w:rFonts w:cs="Arial"/>
        </w:rPr>
      </w:pPr>
    </w:p>
    <w:p w14:paraId="20A6235C" w14:textId="6B3EC698" w:rsidR="00BE794F" w:rsidRPr="0046659C" w:rsidRDefault="00BE794F">
      <w:pPr>
        <w:rPr>
          <w:rFonts w:cs="Arial"/>
        </w:rPr>
      </w:pPr>
    </w:p>
    <w:p w14:paraId="6255B199" w14:textId="15C0F80E" w:rsidR="00BE794F" w:rsidRPr="0046659C" w:rsidRDefault="00BE794F">
      <w:pPr>
        <w:rPr>
          <w:rFonts w:cs="Arial"/>
        </w:rPr>
      </w:pPr>
    </w:p>
    <w:p w14:paraId="4827F536" w14:textId="5E75E410" w:rsidR="0000304B" w:rsidRPr="0046659C" w:rsidRDefault="00676813" w:rsidP="0097281B">
      <w:pPr>
        <w:pStyle w:val="Heading1"/>
        <w:spacing w:before="0" w:after="120"/>
        <w:rPr>
          <w:rFonts w:ascii="Arial" w:hAnsi="Arial" w:cs="Arial"/>
        </w:rPr>
      </w:pPr>
      <w:bookmarkStart w:id="0" w:name="_Toc92147985"/>
      <w:r w:rsidRPr="0046659C">
        <w:rPr>
          <w:rFonts w:ascii="Arial" w:hAnsi="Arial" w:cs="Arial"/>
        </w:rPr>
        <w:t>Introduction</w:t>
      </w:r>
      <w:bookmarkEnd w:id="0"/>
      <w:r w:rsidRPr="0046659C">
        <w:rPr>
          <w:rFonts w:ascii="Arial" w:hAnsi="Arial" w:cs="Arial"/>
        </w:rPr>
        <w:t xml:space="preserve"> </w:t>
      </w:r>
    </w:p>
    <w:p w14:paraId="217D01FB" w14:textId="1AE9DC5F" w:rsidR="00A72203" w:rsidRPr="0046659C" w:rsidRDefault="00676813" w:rsidP="0097281B">
      <w:pPr>
        <w:spacing w:after="120"/>
        <w:rPr>
          <w:rFonts w:cs="Arial"/>
        </w:rPr>
      </w:pPr>
      <w:r w:rsidRPr="0046659C">
        <w:rPr>
          <w:rFonts w:cs="Arial"/>
        </w:rPr>
        <w:t xml:space="preserve">Health and Social Care is a department </w:t>
      </w:r>
      <w:r w:rsidR="00F53190" w:rsidRPr="0046659C">
        <w:rPr>
          <w:rFonts w:cs="Arial"/>
        </w:rPr>
        <w:t xml:space="preserve">of the UK that provides health and social care services </w:t>
      </w:r>
      <w:r w:rsidR="00F53190" w:rsidRPr="0046659C">
        <w:rPr>
          <w:rFonts w:cs="Arial"/>
          <w:shd w:val="clear" w:color="auto" w:fill="FFFFFF"/>
        </w:rPr>
        <w:t xml:space="preserve">to the residents in the UK who live legally and the residents who come from other states or regions. </w:t>
      </w:r>
      <w:r w:rsidR="000222BD" w:rsidRPr="0046659C">
        <w:rPr>
          <w:rFonts w:cs="Arial"/>
          <w:shd w:val="clear" w:color="auto" w:fill="FFFFFF"/>
        </w:rPr>
        <w:t xml:space="preserve">National Health Service (NHS) is a </w:t>
      </w:r>
      <w:r w:rsidR="00EE54A8" w:rsidRPr="0046659C">
        <w:rPr>
          <w:rFonts w:cs="Arial"/>
          <w:shd w:val="clear" w:color="auto" w:fill="FFFFFF"/>
        </w:rPr>
        <w:t>health care providing body controlled by this department</w:t>
      </w:r>
      <w:r w:rsidR="00A7445F" w:rsidRPr="0046659C">
        <w:rPr>
          <w:rFonts w:cs="Arial"/>
          <w:shd w:val="clear" w:color="auto" w:fill="FFFFFF"/>
        </w:rPr>
        <w:t xml:space="preserve"> </w:t>
      </w:r>
      <w:r w:rsidR="00A7445F" w:rsidRPr="0046659C">
        <w:rPr>
          <w:rFonts w:cs="Arial"/>
        </w:rPr>
        <w:t>(Rodrigues et al., 2020)</w:t>
      </w:r>
      <w:r w:rsidR="00EE54A8" w:rsidRPr="0046659C">
        <w:rPr>
          <w:rFonts w:cs="Arial"/>
          <w:shd w:val="clear" w:color="auto" w:fill="FFFFFF"/>
        </w:rPr>
        <w:t xml:space="preserve">. </w:t>
      </w:r>
      <w:r w:rsidRPr="0046659C">
        <w:rPr>
          <w:rFonts w:cs="Arial"/>
        </w:rPr>
        <w:t xml:space="preserve">The purpose of this case study is critically evaluate the policy, practice, and principles of the chosen organization which can help Mr. and Mrs. T in the long term. The chosen department in NHS for this study. NHS is a public health care organization that belongs to England. They have many social care settings by which they provide care to the public (Tweed and Wallace, 2020). Mr. T has cynical dementia which causes chronic disorder of the mental process. Mr. and Mrs. T have passed 85 years and they need special care and the NHS can give them care. So, this study evaluates how they can get the services, what types of services the NHS gives, what types of legislation they can follow, etc. Also, the author will give some recommendations for the betterment of the chosen organization which may be implemented. </w:t>
      </w:r>
    </w:p>
    <w:p w14:paraId="6736E766" w14:textId="6F1625CD" w:rsidR="008F18DC" w:rsidRPr="0046659C" w:rsidRDefault="00676813" w:rsidP="0097281B">
      <w:pPr>
        <w:pStyle w:val="Heading1"/>
        <w:spacing w:before="0" w:after="120"/>
        <w:rPr>
          <w:rFonts w:ascii="Arial" w:hAnsi="Arial" w:cs="Arial"/>
        </w:rPr>
      </w:pPr>
      <w:bookmarkStart w:id="1" w:name="_Toc92147986"/>
      <w:r w:rsidRPr="0046659C">
        <w:rPr>
          <w:rFonts w:ascii="Arial" w:hAnsi="Arial" w:cs="Arial"/>
        </w:rPr>
        <w:t>Chosen department or organization providing health care support</w:t>
      </w:r>
      <w:bookmarkEnd w:id="1"/>
      <w:r w:rsidRPr="0046659C">
        <w:rPr>
          <w:rFonts w:ascii="Arial" w:hAnsi="Arial" w:cs="Arial"/>
        </w:rPr>
        <w:t xml:space="preserve"> </w:t>
      </w:r>
    </w:p>
    <w:p w14:paraId="1D81278D" w14:textId="65E5991C" w:rsidR="00582FAA" w:rsidRPr="0046659C" w:rsidRDefault="00676813" w:rsidP="0097281B">
      <w:pPr>
        <w:spacing w:after="120"/>
        <w:rPr>
          <w:rFonts w:cs="Arial"/>
        </w:rPr>
      </w:pPr>
      <w:r w:rsidRPr="0046659C">
        <w:rPr>
          <w:rFonts w:cs="Arial"/>
          <w:shd w:val="clear" w:color="auto" w:fill="FFFFFF"/>
        </w:rPr>
        <w:t>National Health Service (NHS)</w:t>
      </w:r>
      <w:r w:rsidR="00631A3E" w:rsidRPr="0046659C">
        <w:rPr>
          <w:rFonts w:cs="Arial"/>
          <w:shd w:val="clear" w:color="auto" w:fill="FFFFFF"/>
        </w:rPr>
        <w:t xml:space="preserve"> is a health care providing organization that is publicly funded located in England. The United Kingdom has four other health care providing systems</w:t>
      </w:r>
      <w:r w:rsidR="00BB4A4A" w:rsidRPr="0046659C">
        <w:rPr>
          <w:rFonts w:cs="Arial"/>
          <w:shd w:val="clear" w:color="auto" w:fill="FFFFFF"/>
        </w:rPr>
        <w:t xml:space="preserve"> in</w:t>
      </w:r>
      <w:r w:rsidR="00605FCC" w:rsidRPr="0046659C">
        <w:rPr>
          <w:rFonts w:cs="Arial"/>
          <w:shd w:val="clear" w:color="auto" w:fill="FFFFFF"/>
        </w:rPr>
        <w:t xml:space="preserve"> Wales, England, </w:t>
      </w:r>
      <w:r w:rsidR="00BB4A4A" w:rsidRPr="0046659C">
        <w:rPr>
          <w:rFonts w:cs="Arial"/>
          <w:shd w:val="clear" w:color="auto" w:fill="FFFFFF"/>
        </w:rPr>
        <w:t>Northern Ireland, and</w:t>
      </w:r>
      <w:r w:rsidR="00605FCC" w:rsidRPr="0046659C">
        <w:rPr>
          <w:rFonts w:cs="Arial"/>
          <w:shd w:val="clear" w:color="auto" w:fill="FFFFFF"/>
        </w:rPr>
        <w:t xml:space="preserve"> Scotland,</w:t>
      </w:r>
      <w:r w:rsidR="00631A3E" w:rsidRPr="0046659C">
        <w:rPr>
          <w:rFonts w:cs="Arial"/>
          <w:shd w:val="clear" w:color="auto" w:fill="FFFFFF"/>
        </w:rPr>
        <w:t xml:space="preserve"> NHS</w:t>
      </w:r>
      <w:r w:rsidR="00BB4A4A" w:rsidRPr="0046659C">
        <w:rPr>
          <w:rFonts w:cs="Arial"/>
          <w:shd w:val="clear" w:color="auto" w:fill="FFFFFF"/>
        </w:rPr>
        <w:t xml:space="preserve"> in England</w:t>
      </w:r>
      <w:r w:rsidR="00631A3E" w:rsidRPr="0046659C">
        <w:rPr>
          <w:rFonts w:cs="Arial"/>
          <w:shd w:val="clear" w:color="auto" w:fill="FFFFFF"/>
        </w:rPr>
        <w:t xml:space="preserve"> is one of them. </w:t>
      </w:r>
      <w:r w:rsidR="001F34FF" w:rsidRPr="0046659C">
        <w:rPr>
          <w:rFonts w:cs="Arial"/>
          <w:shd w:val="clear" w:color="auto" w:fill="FFFFFF"/>
        </w:rPr>
        <w:t>It is funded firstly by the government of the UK collected from tax and contribution of insurance. DHSC (Department of Health and Social Care) oversees this</w:t>
      </w:r>
      <w:r w:rsidR="00167CA8" w:rsidRPr="0046659C">
        <w:rPr>
          <w:rFonts w:cs="Arial"/>
          <w:shd w:val="clear" w:color="auto" w:fill="FFFFFF"/>
        </w:rPr>
        <w:t xml:space="preserve"> NHS</w:t>
      </w:r>
      <w:r w:rsidR="001F34FF" w:rsidRPr="0046659C">
        <w:rPr>
          <w:rFonts w:cs="Arial"/>
          <w:shd w:val="clear" w:color="auto" w:fill="FFFFFF"/>
        </w:rPr>
        <w:t xml:space="preserve"> system</w:t>
      </w:r>
      <w:r w:rsidR="00B5780E" w:rsidRPr="0046659C">
        <w:rPr>
          <w:rFonts w:cs="Arial"/>
          <w:shd w:val="clear" w:color="auto" w:fill="FFFFFF"/>
        </w:rPr>
        <w:t xml:space="preserve"> </w:t>
      </w:r>
      <w:r w:rsidR="00B5780E" w:rsidRPr="0046659C">
        <w:rPr>
          <w:rFonts w:cs="Arial"/>
        </w:rPr>
        <w:t>(</w:t>
      </w:r>
      <w:r w:rsidR="00B5780E" w:rsidRPr="0046659C">
        <w:rPr>
          <w:rFonts w:cs="Arial"/>
          <w:color w:val="000000"/>
          <w:sz w:val="27"/>
          <w:szCs w:val="27"/>
        </w:rPr>
        <w:t>Hughes, 2011</w:t>
      </w:r>
      <w:r w:rsidR="00B5780E" w:rsidRPr="0046659C">
        <w:rPr>
          <w:rFonts w:cs="Arial"/>
        </w:rPr>
        <w:t>)</w:t>
      </w:r>
      <w:r w:rsidR="00167CA8" w:rsidRPr="0046659C">
        <w:rPr>
          <w:rFonts w:cs="Arial"/>
          <w:shd w:val="clear" w:color="auto" w:fill="FFFFFF"/>
        </w:rPr>
        <w:t xml:space="preserve">. </w:t>
      </w:r>
      <w:r w:rsidR="009B4D0C" w:rsidRPr="0046659C">
        <w:rPr>
          <w:rFonts w:cs="Arial"/>
          <w:shd w:val="clear" w:color="auto" w:fill="FFFFFF"/>
        </w:rPr>
        <w:t xml:space="preserve">It provides </w:t>
      </w:r>
      <w:r w:rsidR="00AF0FBC" w:rsidRPr="0046659C">
        <w:rPr>
          <w:rFonts w:cs="Arial"/>
          <w:shd w:val="clear" w:color="auto" w:fill="FFFFFF"/>
        </w:rPr>
        <w:t>health care services to the residents in the UK who live legally and the residents who come from other states or regions</w:t>
      </w:r>
      <w:r w:rsidR="00D00B75" w:rsidRPr="0046659C">
        <w:rPr>
          <w:rFonts w:cs="Arial"/>
          <w:shd w:val="clear" w:color="auto" w:fill="FFFFFF"/>
        </w:rPr>
        <w:t xml:space="preserve">. NHS provides various emergency services such as urgent treatment, contagious diseases, etc. </w:t>
      </w:r>
      <w:r w:rsidR="00B424EF" w:rsidRPr="0046659C">
        <w:rPr>
          <w:rFonts w:cs="Arial"/>
          <w:shd w:val="clear" w:color="auto" w:fill="FFFFFF"/>
        </w:rPr>
        <w:t xml:space="preserve">irrespective of </w:t>
      </w:r>
      <w:r w:rsidR="00605FCC" w:rsidRPr="0046659C">
        <w:rPr>
          <w:rFonts w:cs="Arial"/>
          <w:shd w:val="clear" w:color="auto" w:fill="FFFFFF"/>
        </w:rPr>
        <w:t>age</w:t>
      </w:r>
      <w:r w:rsidR="00B424EF" w:rsidRPr="0046659C">
        <w:rPr>
          <w:rFonts w:cs="Arial"/>
          <w:shd w:val="clear" w:color="auto" w:fill="FFFFFF"/>
        </w:rPr>
        <w:t xml:space="preserve">, gender, </w:t>
      </w:r>
      <w:r w:rsidR="00605FCC" w:rsidRPr="0046659C">
        <w:rPr>
          <w:rFonts w:cs="Arial"/>
          <w:shd w:val="clear" w:color="auto" w:fill="FFFFFF"/>
        </w:rPr>
        <w:t>rac</w:t>
      </w:r>
      <w:r w:rsidR="00B424EF" w:rsidRPr="0046659C">
        <w:rPr>
          <w:rFonts w:cs="Arial"/>
          <w:shd w:val="clear" w:color="auto" w:fill="FFFFFF"/>
        </w:rPr>
        <w:t xml:space="preserve">e, </w:t>
      </w:r>
      <w:r w:rsidR="00605FCC" w:rsidRPr="0046659C">
        <w:rPr>
          <w:rFonts w:cs="Arial"/>
        </w:rPr>
        <w:t xml:space="preserve">sexual orientation, </w:t>
      </w:r>
      <w:r w:rsidR="00B424EF" w:rsidRPr="0046659C">
        <w:rPr>
          <w:rFonts w:cs="Arial"/>
          <w:shd w:val="clear" w:color="auto" w:fill="FFFFFF"/>
        </w:rPr>
        <w:t>disability, religion</w:t>
      </w:r>
      <w:r w:rsidR="00B424EF" w:rsidRPr="0046659C">
        <w:rPr>
          <w:rFonts w:cs="Arial"/>
        </w:rPr>
        <w:t xml:space="preserve">, </w:t>
      </w:r>
      <w:r w:rsidR="000539A2" w:rsidRPr="0046659C">
        <w:rPr>
          <w:rFonts w:cs="Arial"/>
        </w:rPr>
        <w:t xml:space="preserve">and belief. </w:t>
      </w:r>
      <w:r w:rsidR="00805231" w:rsidRPr="0046659C">
        <w:rPr>
          <w:rFonts w:cs="Arial"/>
        </w:rPr>
        <w:t>NHS</w:t>
      </w:r>
      <w:r w:rsidR="009A2998" w:rsidRPr="0046659C">
        <w:rPr>
          <w:rFonts w:cs="Arial"/>
        </w:rPr>
        <w:t xml:space="preserve"> of England</w:t>
      </w:r>
      <w:r w:rsidR="00805231" w:rsidRPr="0046659C">
        <w:rPr>
          <w:rFonts w:cs="Arial"/>
        </w:rPr>
        <w:t xml:space="preserve"> also provides health care services to the elder people who </w:t>
      </w:r>
      <w:r w:rsidR="001E45D5" w:rsidRPr="0046659C">
        <w:rPr>
          <w:rFonts w:cs="Arial"/>
        </w:rPr>
        <w:t>need support. In the UK, there are 97% of elder people want to take health care services to stay at home</w:t>
      </w:r>
      <w:r w:rsidR="00B5780E" w:rsidRPr="0046659C">
        <w:rPr>
          <w:rFonts w:cs="Arial"/>
        </w:rPr>
        <w:t xml:space="preserve"> (</w:t>
      </w:r>
      <w:r w:rsidR="00B5780E" w:rsidRPr="0046659C">
        <w:rPr>
          <w:rFonts w:cs="Arial"/>
          <w:color w:val="000000"/>
          <w:sz w:val="27"/>
          <w:szCs w:val="27"/>
        </w:rPr>
        <w:t>Hughes, 2011</w:t>
      </w:r>
      <w:r w:rsidR="00B5780E" w:rsidRPr="0046659C">
        <w:rPr>
          <w:rFonts w:cs="Arial"/>
        </w:rPr>
        <w:t>)</w:t>
      </w:r>
      <w:r w:rsidR="001E45D5" w:rsidRPr="0046659C">
        <w:rPr>
          <w:rFonts w:cs="Arial"/>
        </w:rPr>
        <w:t xml:space="preserve">. </w:t>
      </w:r>
      <w:r w:rsidR="00712883" w:rsidRPr="0046659C">
        <w:rPr>
          <w:rFonts w:cs="Arial"/>
        </w:rPr>
        <w:t>The health care system assists the elder people in the UK to</w:t>
      </w:r>
      <w:r w:rsidR="00B126C8" w:rsidRPr="0046659C">
        <w:rPr>
          <w:rFonts w:cs="Arial"/>
        </w:rPr>
        <w:t xml:space="preserve"> live</w:t>
      </w:r>
      <w:r w:rsidR="00712883" w:rsidRPr="0046659C">
        <w:rPr>
          <w:rFonts w:cs="Arial"/>
        </w:rPr>
        <w:t xml:space="preserve"> many years than they </w:t>
      </w:r>
      <w:r w:rsidR="00234BA5" w:rsidRPr="0046659C">
        <w:rPr>
          <w:rFonts w:cs="Arial"/>
        </w:rPr>
        <w:t>had lack of home care service.</w:t>
      </w:r>
      <w:r w:rsidR="00B36D85" w:rsidRPr="0046659C">
        <w:rPr>
          <w:rFonts w:cs="Arial"/>
        </w:rPr>
        <w:t xml:space="preserve"> </w:t>
      </w:r>
      <w:r w:rsidR="00B126C8" w:rsidRPr="0046659C">
        <w:rPr>
          <w:rFonts w:cs="Arial"/>
        </w:rPr>
        <w:t>Normally, NHS considers the people</w:t>
      </w:r>
      <w:r w:rsidR="005974CD" w:rsidRPr="0046659C">
        <w:rPr>
          <w:rFonts w:cs="Arial"/>
        </w:rPr>
        <w:t xml:space="preserve"> older whose ages are more than 60</w:t>
      </w:r>
      <w:r w:rsidR="00627BF5" w:rsidRPr="0046659C">
        <w:rPr>
          <w:rFonts w:cs="Arial"/>
        </w:rPr>
        <w:t xml:space="preserve"> years</w:t>
      </w:r>
      <w:r w:rsidR="005974CD" w:rsidRPr="0046659C">
        <w:rPr>
          <w:rFonts w:cs="Arial"/>
        </w:rPr>
        <w:t>.</w:t>
      </w:r>
      <w:r w:rsidR="00627BF5" w:rsidRPr="0046659C">
        <w:rPr>
          <w:rFonts w:cs="Arial"/>
        </w:rPr>
        <w:t xml:space="preserve"> In 2014, more than 60 years aged people were approximately 15 million and it is expected to increase by more than 18 million in 2015</w:t>
      </w:r>
      <w:r w:rsidR="00B5780E" w:rsidRPr="0046659C">
        <w:rPr>
          <w:rFonts w:cs="Arial"/>
        </w:rPr>
        <w:t xml:space="preserve"> (</w:t>
      </w:r>
      <w:r w:rsidR="00B5780E" w:rsidRPr="0046659C">
        <w:rPr>
          <w:rFonts w:cs="Arial"/>
          <w:color w:val="000000"/>
          <w:sz w:val="27"/>
          <w:szCs w:val="27"/>
        </w:rPr>
        <w:t>Hughes, 2011</w:t>
      </w:r>
      <w:r w:rsidR="00B5780E" w:rsidRPr="0046659C">
        <w:rPr>
          <w:rFonts w:cs="Arial"/>
        </w:rPr>
        <w:t>)</w:t>
      </w:r>
      <w:r w:rsidR="00627BF5" w:rsidRPr="0046659C">
        <w:rPr>
          <w:rFonts w:cs="Arial"/>
        </w:rPr>
        <w:t>.</w:t>
      </w:r>
      <w:r w:rsidR="00D23AF3" w:rsidRPr="0046659C">
        <w:rPr>
          <w:rFonts w:cs="Arial"/>
        </w:rPr>
        <w:t xml:space="preserve"> </w:t>
      </w:r>
      <w:r w:rsidR="00F7384E" w:rsidRPr="0046659C">
        <w:rPr>
          <w:rFonts w:cs="Arial"/>
        </w:rPr>
        <w:t xml:space="preserve">Mr. and Mrs. T both are elder people whose ages are more than 85 years. </w:t>
      </w:r>
      <w:r w:rsidR="008767AC" w:rsidRPr="0046659C">
        <w:rPr>
          <w:rFonts w:cs="Arial"/>
        </w:rPr>
        <w:t xml:space="preserve">Up to this stage, they took their care themselves. </w:t>
      </w:r>
      <w:r w:rsidR="00BC6619" w:rsidRPr="0046659C">
        <w:rPr>
          <w:rFonts w:cs="Arial"/>
        </w:rPr>
        <w:t>But at this moment they are facing some health</w:t>
      </w:r>
      <w:r w:rsidR="00597EF6" w:rsidRPr="0046659C">
        <w:rPr>
          <w:rFonts w:cs="Arial"/>
        </w:rPr>
        <w:t>-</w:t>
      </w:r>
      <w:r w:rsidR="00BC6619" w:rsidRPr="0046659C">
        <w:rPr>
          <w:rFonts w:cs="Arial"/>
        </w:rPr>
        <w:t>related disabilities like</w:t>
      </w:r>
      <w:r w:rsidR="00597EF6" w:rsidRPr="0046659C">
        <w:rPr>
          <w:rFonts w:cs="Arial"/>
        </w:rPr>
        <w:t xml:space="preserve"> progressive dementia and also other chronic conditions. </w:t>
      </w:r>
      <w:r w:rsidR="001A65B9" w:rsidRPr="0046659C">
        <w:rPr>
          <w:rFonts w:cs="Arial"/>
        </w:rPr>
        <w:t xml:space="preserve">They felt the need for health care support from any organization or body that can help them with personalized care, household chores, improvement in mobility, or other social events. </w:t>
      </w:r>
      <w:r w:rsidR="0030328B" w:rsidRPr="0046659C">
        <w:rPr>
          <w:rFonts w:cs="Arial"/>
        </w:rPr>
        <w:t xml:space="preserve">NHS can be their desired system or body that can </w:t>
      </w:r>
      <w:r w:rsidR="00755923" w:rsidRPr="0046659C">
        <w:rPr>
          <w:rFonts w:cs="Arial"/>
        </w:rPr>
        <w:t xml:space="preserve">promote their personalized and tailored care. </w:t>
      </w:r>
    </w:p>
    <w:p w14:paraId="6D90C55D" w14:textId="0D80D6D2" w:rsidR="00390721" w:rsidRPr="0046659C" w:rsidRDefault="00676813" w:rsidP="0097281B">
      <w:pPr>
        <w:pStyle w:val="Heading1"/>
        <w:spacing w:before="0" w:after="120"/>
        <w:rPr>
          <w:rFonts w:ascii="Arial" w:hAnsi="Arial" w:cs="Arial"/>
        </w:rPr>
      </w:pPr>
      <w:bookmarkStart w:id="2" w:name="_Toc92147987"/>
      <w:r w:rsidRPr="0046659C">
        <w:rPr>
          <w:rFonts w:ascii="Arial" w:hAnsi="Arial" w:cs="Arial"/>
        </w:rPr>
        <w:t xml:space="preserve">Analysis of </w:t>
      </w:r>
      <w:r w:rsidR="008D42C4" w:rsidRPr="0046659C">
        <w:rPr>
          <w:rFonts w:ascii="Arial" w:hAnsi="Arial" w:cs="Arial"/>
        </w:rPr>
        <w:t>t</w:t>
      </w:r>
      <w:r w:rsidRPr="0046659C">
        <w:rPr>
          <w:rFonts w:ascii="Arial" w:hAnsi="Arial" w:cs="Arial"/>
        </w:rPr>
        <w:t>heories that underpin health and social care practice</w:t>
      </w:r>
      <w:bookmarkEnd w:id="2"/>
    </w:p>
    <w:p w14:paraId="4186E2A3" w14:textId="30F70E08" w:rsidR="0082458A" w:rsidRPr="0046659C" w:rsidRDefault="00676813" w:rsidP="0097281B">
      <w:pPr>
        <w:spacing w:after="120"/>
        <w:rPr>
          <w:rFonts w:cs="Arial"/>
        </w:rPr>
      </w:pPr>
      <w:r w:rsidRPr="0046659C">
        <w:rPr>
          <w:rFonts w:cs="Arial"/>
        </w:rPr>
        <w:t xml:space="preserve">The theory practiced by the NHS </w:t>
      </w:r>
      <w:r w:rsidR="003C55A8" w:rsidRPr="0046659C">
        <w:rPr>
          <w:rFonts w:cs="Arial"/>
        </w:rPr>
        <w:t xml:space="preserve">is Person-centered care that underpins the health and social care is given to helpless people. The term person-centered refers to </w:t>
      </w:r>
      <w:r w:rsidR="00B72FE6" w:rsidRPr="0046659C">
        <w:rPr>
          <w:rFonts w:cs="Arial"/>
        </w:rPr>
        <w:t>the care provided to the people who need special care according to their need, choice, preference based on their current situation</w:t>
      </w:r>
      <w:r w:rsidR="00B5780E" w:rsidRPr="0046659C">
        <w:rPr>
          <w:rFonts w:cs="Arial"/>
        </w:rPr>
        <w:t xml:space="preserve"> (</w:t>
      </w:r>
      <w:r w:rsidR="00B5780E" w:rsidRPr="0046659C">
        <w:rPr>
          <w:rFonts w:cs="Arial"/>
          <w:color w:val="000000"/>
          <w:sz w:val="27"/>
          <w:szCs w:val="27"/>
        </w:rPr>
        <w:t>Hughes, 2011</w:t>
      </w:r>
      <w:r w:rsidR="00B5780E" w:rsidRPr="0046659C">
        <w:rPr>
          <w:rFonts w:cs="Arial"/>
        </w:rPr>
        <w:t>)</w:t>
      </w:r>
      <w:r w:rsidR="00B72FE6" w:rsidRPr="0046659C">
        <w:rPr>
          <w:rFonts w:cs="Arial"/>
        </w:rPr>
        <w:t xml:space="preserve">. </w:t>
      </w:r>
      <w:r w:rsidR="009A6913" w:rsidRPr="0046659C">
        <w:rPr>
          <w:rFonts w:cs="Arial"/>
        </w:rPr>
        <w:t xml:space="preserve">It supports them to live longer with their families, surroundings, and community. This theory has changed the health care service model of NHS </w:t>
      </w:r>
      <w:r w:rsidR="00D11A22" w:rsidRPr="0046659C">
        <w:rPr>
          <w:rFonts w:cs="Arial"/>
        </w:rPr>
        <w:t xml:space="preserve">that is more personalized, concentrated, and focused. </w:t>
      </w:r>
      <w:r w:rsidR="00C776B1" w:rsidRPr="0046659C">
        <w:rPr>
          <w:rFonts w:cs="Arial"/>
        </w:rPr>
        <w:t xml:space="preserve">Mr. and Mrs. T mentioned in this case, are suffering from </w:t>
      </w:r>
      <w:r w:rsidR="00EF0501" w:rsidRPr="0046659C">
        <w:rPr>
          <w:rFonts w:cs="Arial"/>
        </w:rPr>
        <w:t xml:space="preserve">progressive dementia and other chronic conditions who need health care support. They </w:t>
      </w:r>
      <w:r w:rsidR="00CD5370" w:rsidRPr="0046659C">
        <w:rPr>
          <w:rFonts w:cs="Arial"/>
        </w:rPr>
        <w:t xml:space="preserve">want to take health care according to their need and want to stay at their home. </w:t>
      </w:r>
      <w:r w:rsidR="009E1314" w:rsidRPr="0046659C">
        <w:rPr>
          <w:rFonts w:cs="Arial"/>
        </w:rPr>
        <w:t xml:space="preserve">This type of personalized care falls under the theory of NHS </w:t>
      </w:r>
      <w:r w:rsidR="00C636B9" w:rsidRPr="0046659C">
        <w:rPr>
          <w:rFonts w:cs="Arial"/>
        </w:rPr>
        <w:t>named “</w:t>
      </w:r>
      <w:r w:rsidR="00C636B9" w:rsidRPr="0046659C">
        <w:rPr>
          <w:rFonts w:cs="Arial"/>
          <w:b/>
        </w:rPr>
        <w:t>Person-centered care</w:t>
      </w:r>
      <w:r w:rsidR="00C636B9" w:rsidRPr="0046659C">
        <w:rPr>
          <w:rFonts w:cs="Arial"/>
        </w:rPr>
        <w:t xml:space="preserve">” </w:t>
      </w:r>
      <w:r w:rsidR="005152AB" w:rsidRPr="0046659C">
        <w:rPr>
          <w:rFonts w:cs="Arial"/>
        </w:rPr>
        <w:t>that underpins health and social care</w:t>
      </w:r>
      <w:r w:rsidR="00B5780E" w:rsidRPr="0046659C">
        <w:rPr>
          <w:rFonts w:cs="Arial"/>
        </w:rPr>
        <w:t xml:space="preserve"> (</w:t>
      </w:r>
      <w:r w:rsidR="00B5780E" w:rsidRPr="0046659C">
        <w:rPr>
          <w:rFonts w:cs="Arial"/>
          <w:color w:val="000000"/>
          <w:sz w:val="27"/>
          <w:szCs w:val="27"/>
        </w:rPr>
        <w:t>Shehata et al., 2020</w:t>
      </w:r>
      <w:r w:rsidR="00B5780E" w:rsidRPr="0046659C">
        <w:rPr>
          <w:rFonts w:cs="Arial"/>
        </w:rPr>
        <w:t>)</w:t>
      </w:r>
      <w:r w:rsidR="005152AB" w:rsidRPr="0046659C">
        <w:rPr>
          <w:rFonts w:cs="Arial"/>
        </w:rPr>
        <w:t>.</w:t>
      </w:r>
      <w:r w:rsidR="004C68F7" w:rsidRPr="0046659C">
        <w:rPr>
          <w:rFonts w:cs="Arial"/>
        </w:rPr>
        <w:t xml:space="preserve"> This theory considers </w:t>
      </w:r>
      <w:r w:rsidR="00C2671B" w:rsidRPr="0046659C">
        <w:rPr>
          <w:rFonts w:cs="Arial"/>
        </w:rPr>
        <w:t xml:space="preserve">the individual who needs care as a whole person who will be served considering their family, friends, society, etc. </w:t>
      </w:r>
      <w:r w:rsidR="00000478" w:rsidRPr="0046659C">
        <w:rPr>
          <w:rFonts w:cs="Arial"/>
        </w:rPr>
        <w:t xml:space="preserve">Mr. and Mrs. T can get personalized care from NHS where they do not need to receive health care services according to the system’s standardized services. </w:t>
      </w:r>
      <w:r w:rsidR="00F85DDB" w:rsidRPr="0046659C">
        <w:rPr>
          <w:rFonts w:cs="Arial"/>
        </w:rPr>
        <w:t xml:space="preserve">This theory focuses on the task and it also uses </w:t>
      </w:r>
      <w:r w:rsidR="00F85DDB" w:rsidRPr="0046659C">
        <w:rPr>
          <w:rFonts w:cs="Arial"/>
          <w:b/>
        </w:rPr>
        <w:t>Maslow’s hierarchy of needs theory</w:t>
      </w:r>
      <w:r w:rsidR="00F85DDB" w:rsidRPr="0046659C">
        <w:rPr>
          <w:rFonts w:cs="Arial"/>
        </w:rPr>
        <w:t xml:space="preserve"> </w:t>
      </w:r>
      <w:r w:rsidR="001607B8" w:rsidRPr="0046659C">
        <w:rPr>
          <w:rFonts w:cs="Arial"/>
        </w:rPr>
        <w:t xml:space="preserve">where one category of needs </w:t>
      </w:r>
      <w:r w:rsidR="00184F28" w:rsidRPr="0046659C">
        <w:rPr>
          <w:rFonts w:cs="Arial"/>
        </w:rPr>
        <w:t>involves social care, friendship, family, and intimacy</w:t>
      </w:r>
      <w:r w:rsidR="00DA3A84" w:rsidRPr="0046659C">
        <w:rPr>
          <w:rFonts w:cs="Arial"/>
        </w:rPr>
        <w:t xml:space="preserve"> which reflects the theory of NHS that is person-centered care. </w:t>
      </w:r>
      <w:r w:rsidR="00C636B9" w:rsidRPr="0046659C">
        <w:rPr>
          <w:rFonts w:cs="Arial"/>
        </w:rPr>
        <w:t xml:space="preserve"> </w:t>
      </w:r>
      <w:r w:rsidR="005152AB" w:rsidRPr="0046659C">
        <w:rPr>
          <w:rFonts w:cs="Arial"/>
        </w:rPr>
        <w:t xml:space="preserve"> </w:t>
      </w:r>
      <w:r w:rsidR="009E1314" w:rsidRPr="0046659C">
        <w:rPr>
          <w:rFonts w:cs="Arial"/>
        </w:rPr>
        <w:t xml:space="preserve"> </w:t>
      </w:r>
      <w:r w:rsidR="00CD5370" w:rsidRPr="0046659C">
        <w:rPr>
          <w:rFonts w:cs="Arial"/>
        </w:rPr>
        <w:t xml:space="preserve"> </w:t>
      </w:r>
      <w:r w:rsidR="009A6913" w:rsidRPr="0046659C">
        <w:rPr>
          <w:rFonts w:cs="Arial"/>
        </w:rPr>
        <w:t xml:space="preserve"> </w:t>
      </w:r>
    </w:p>
    <w:p w14:paraId="29A6B92E" w14:textId="4CB50BF4" w:rsidR="00323DA8" w:rsidRPr="0046659C" w:rsidRDefault="00676813" w:rsidP="0097281B">
      <w:pPr>
        <w:pStyle w:val="Heading1"/>
        <w:spacing w:before="0" w:after="120"/>
        <w:rPr>
          <w:rFonts w:ascii="Arial" w:hAnsi="Arial" w:cs="Arial"/>
        </w:rPr>
      </w:pPr>
      <w:bookmarkStart w:id="3" w:name="_Toc92147988"/>
      <w:r w:rsidRPr="0046659C">
        <w:rPr>
          <w:rFonts w:ascii="Arial" w:hAnsi="Arial" w:cs="Arial"/>
        </w:rPr>
        <w:t>Critical evaluation of the relevant principles</w:t>
      </w:r>
      <w:bookmarkEnd w:id="3"/>
      <w:r w:rsidRPr="0046659C">
        <w:rPr>
          <w:rFonts w:ascii="Arial" w:hAnsi="Arial" w:cs="Arial"/>
        </w:rPr>
        <w:t xml:space="preserve"> </w:t>
      </w:r>
    </w:p>
    <w:p w14:paraId="2ABB7DAD" w14:textId="2387115C" w:rsidR="00653276" w:rsidRPr="0046659C" w:rsidRDefault="00676813" w:rsidP="0097281B">
      <w:pPr>
        <w:spacing w:after="120"/>
        <w:rPr>
          <w:rFonts w:cs="Arial"/>
        </w:rPr>
      </w:pPr>
      <w:r w:rsidRPr="0046659C">
        <w:rPr>
          <w:rFonts w:cs="Arial"/>
        </w:rPr>
        <w:t>NHS</w:t>
      </w:r>
      <w:r w:rsidR="00B5780E" w:rsidRPr="0046659C">
        <w:rPr>
          <w:rFonts w:cs="Arial"/>
        </w:rPr>
        <w:t xml:space="preserve"> of England</w:t>
      </w:r>
      <w:r w:rsidRPr="0046659C">
        <w:rPr>
          <w:rFonts w:cs="Arial"/>
        </w:rPr>
        <w:t xml:space="preserve"> </w:t>
      </w:r>
      <w:r w:rsidR="002647B5" w:rsidRPr="0046659C">
        <w:rPr>
          <w:rFonts w:cs="Arial"/>
        </w:rPr>
        <w:t>provides social</w:t>
      </w:r>
      <w:r w:rsidR="00605FCC" w:rsidRPr="0046659C">
        <w:rPr>
          <w:rFonts w:cs="Arial"/>
        </w:rPr>
        <w:t xml:space="preserve"> and health</w:t>
      </w:r>
      <w:r w:rsidR="002647B5" w:rsidRPr="0046659C">
        <w:rPr>
          <w:rFonts w:cs="Arial"/>
        </w:rPr>
        <w:t xml:space="preserve"> care services to all classes of people </w:t>
      </w:r>
      <w:r w:rsidR="00F448C8" w:rsidRPr="0046659C">
        <w:rPr>
          <w:rFonts w:cs="Arial"/>
        </w:rPr>
        <w:t>in the UK</w:t>
      </w:r>
      <w:r w:rsidR="00AF4606" w:rsidRPr="0046659C">
        <w:rPr>
          <w:rFonts w:cs="Arial"/>
        </w:rPr>
        <w:t xml:space="preserve"> launched in 1948</w:t>
      </w:r>
      <w:r w:rsidR="00F448C8" w:rsidRPr="0046659C">
        <w:rPr>
          <w:rFonts w:cs="Arial"/>
        </w:rPr>
        <w:t xml:space="preserve"> who need support and care</w:t>
      </w:r>
      <w:r w:rsidR="00B5780E" w:rsidRPr="0046659C">
        <w:rPr>
          <w:rFonts w:cs="Arial"/>
        </w:rPr>
        <w:t xml:space="preserve"> (</w:t>
      </w:r>
      <w:r w:rsidR="00B5780E" w:rsidRPr="0046659C">
        <w:rPr>
          <w:rFonts w:cs="Arial"/>
          <w:color w:val="000000"/>
          <w:sz w:val="27"/>
          <w:szCs w:val="27"/>
        </w:rPr>
        <w:t>Shehata et al., 2020</w:t>
      </w:r>
      <w:r w:rsidR="00B5780E" w:rsidRPr="0046659C">
        <w:rPr>
          <w:rFonts w:cs="Arial"/>
        </w:rPr>
        <w:t>)</w:t>
      </w:r>
      <w:r w:rsidR="00F448C8" w:rsidRPr="0046659C">
        <w:rPr>
          <w:rFonts w:cs="Arial"/>
        </w:rPr>
        <w:t>.</w:t>
      </w:r>
      <w:r w:rsidR="00AF4606" w:rsidRPr="0046659C">
        <w:rPr>
          <w:rFonts w:cs="Arial"/>
        </w:rPr>
        <w:t xml:space="preserve"> I</w:t>
      </w:r>
      <w:r w:rsidR="00F448C8" w:rsidRPr="0046659C">
        <w:rPr>
          <w:rFonts w:cs="Arial"/>
        </w:rPr>
        <w:t xml:space="preserve">t has </w:t>
      </w:r>
      <w:r w:rsidR="00AF4606" w:rsidRPr="0046659C">
        <w:rPr>
          <w:rFonts w:cs="Arial"/>
        </w:rPr>
        <w:t xml:space="preserve">core </w:t>
      </w:r>
      <w:r w:rsidR="00F448C8" w:rsidRPr="0046659C">
        <w:rPr>
          <w:rFonts w:cs="Arial"/>
        </w:rPr>
        <w:t>three principles</w:t>
      </w:r>
      <w:r w:rsidR="00AF4606" w:rsidRPr="0046659C">
        <w:rPr>
          <w:rFonts w:cs="Arial"/>
        </w:rPr>
        <w:t xml:space="preserve"> </w:t>
      </w:r>
      <w:r w:rsidR="00A3702A" w:rsidRPr="0046659C">
        <w:rPr>
          <w:rFonts w:cs="Arial"/>
        </w:rPr>
        <w:t>of social and health care supports that are:</w:t>
      </w:r>
    </w:p>
    <w:p w14:paraId="7D40DCB2" w14:textId="0206F3AB" w:rsidR="00A3702A" w:rsidRPr="0046659C" w:rsidRDefault="00676813" w:rsidP="0097281B">
      <w:pPr>
        <w:pStyle w:val="ListParagraph"/>
        <w:numPr>
          <w:ilvl w:val="0"/>
          <w:numId w:val="3"/>
        </w:numPr>
        <w:spacing w:after="120"/>
        <w:rPr>
          <w:rFonts w:cs="Arial"/>
        </w:rPr>
      </w:pPr>
      <w:r w:rsidRPr="0046659C">
        <w:rPr>
          <w:rFonts w:cs="Arial"/>
        </w:rPr>
        <w:t xml:space="preserve">NHS provides </w:t>
      </w:r>
      <w:r w:rsidR="004665E8" w:rsidRPr="0046659C">
        <w:rPr>
          <w:rFonts w:cs="Arial"/>
        </w:rPr>
        <w:t xml:space="preserve">social care services to all the people of the UK who are its legal and permanent residents and also the people who come from other </w:t>
      </w:r>
      <w:r w:rsidR="006C11B4" w:rsidRPr="0046659C">
        <w:rPr>
          <w:rFonts w:cs="Arial"/>
        </w:rPr>
        <w:t>re</w:t>
      </w:r>
      <w:r w:rsidR="003D4B34" w:rsidRPr="0046659C">
        <w:rPr>
          <w:rFonts w:cs="Arial"/>
        </w:rPr>
        <w:t>gions of the world</w:t>
      </w:r>
      <w:r w:rsidR="00B5780E" w:rsidRPr="0046659C">
        <w:rPr>
          <w:rFonts w:cs="Arial"/>
        </w:rPr>
        <w:t xml:space="preserve"> (</w:t>
      </w:r>
      <w:r w:rsidR="00B5780E" w:rsidRPr="0046659C">
        <w:rPr>
          <w:rFonts w:cs="Arial"/>
          <w:color w:val="000000"/>
          <w:sz w:val="27"/>
          <w:szCs w:val="27"/>
        </w:rPr>
        <w:t>Hughes, 2011</w:t>
      </w:r>
      <w:r w:rsidR="00B5780E" w:rsidRPr="0046659C">
        <w:rPr>
          <w:rFonts w:cs="Arial"/>
        </w:rPr>
        <w:t>)</w:t>
      </w:r>
      <w:r w:rsidR="003D4B34" w:rsidRPr="0046659C">
        <w:rPr>
          <w:rFonts w:cs="Arial"/>
        </w:rPr>
        <w:t xml:space="preserve">. </w:t>
      </w:r>
    </w:p>
    <w:p w14:paraId="4DD2E43A" w14:textId="5F4ADA3A" w:rsidR="00056E52" w:rsidRPr="0046659C" w:rsidRDefault="00676813" w:rsidP="0097281B">
      <w:pPr>
        <w:pStyle w:val="ListParagraph"/>
        <w:numPr>
          <w:ilvl w:val="0"/>
          <w:numId w:val="3"/>
        </w:numPr>
        <w:spacing w:after="120"/>
        <w:rPr>
          <w:rFonts w:cs="Arial"/>
        </w:rPr>
      </w:pPr>
      <w:r w:rsidRPr="0046659C">
        <w:rPr>
          <w:rFonts w:cs="Arial"/>
        </w:rPr>
        <w:t xml:space="preserve">NHS provides </w:t>
      </w:r>
      <w:r w:rsidR="00C91FB0" w:rsidRPr="0046659C">
        <w:rPr>
          <w:rFonts w:cs="Arial"/>
        </w:rPr>
        <w:t xml:space="preserve">free services </w:t>
      </w:r>
      <w:r w:rsidR="00EA1C02" w:rsidRPr="0046659C">
        <w:rPr>
          <w:rFonts w:cs="Arial"/>
        </w:rPr>
        <w:t>to the people at the service delivery</w:t>
      </w:r>
      <w:r w:rsidR="0012259F" w:rsidRPr="0046659C">
        <w:rPr>
          <w:rFonts w:cs="Arial"/>
        </w:rPr>
        <w:t xml:space="preserve"> zone. </w:t>
      </w:r>
    </w:p>
    <w:p w14:paraId="55A2D09D" w14:textId="306D2A59" w:rsidR="00EA5EA0" w:rsidRPr="0046659C" w:rsidRDefault="00676813" w:rsidP="0097281B">
      <w:pPr>
        <w:pStyle w:val="ListParagraph"/>
        <w:numPr>
          <w:ilvl w:val="0"/>
          <w:numId w:val="3"/>
        </w:numPr>
        <w:spacing w:after="120"/>
        <w:rPr>
          <w:rFonts w:cs="Arial"/>
        </w:rPr>
      </w:pPr>
      <w:r w:rsidRPr="0046659C">
        <w:rPr>
          <w:rFonts w:cs="Arial"/>
        </w:rPr>
        <w:t>NHS also provides social care services to those who are helpless and do not have sufficient fund</w:t>
      </w:r>
      <w:r w:rsidR="003626D6" w:rsidRPr="0046659C">
        <w:rPr>
          <w:rFonts w:cs="Arial"/>
        </w:rPr>
        <w:t xml:space="preserve">s to pay for services. Moreover, it believes in </w:t>
      </w:r>
      <w:r w:rsidR="00FE4CB0" w:rsidRPr="0046659C">
        <w:rPr>
          <w:rFonts w:cs="Arial"/>
        </w:rPr>
        <w:t xml:space="preserve">the individuals’ need not their payment ability. </w:t>
      </w:r>
    </w:p>
    <w:p w14:paraId="66FE5566" w14:textId="25703F14" w:rsidR="00893CE0" w:rsidRPr="0046659C" w:rsidRDefault="00676813" w:rsidP="0097281B">
      <w:pPr>
        <w:spacing w:after="120"/>
        <w:rPr>
          <w:rFonts w:cs="Arial"/>
        </w:rPr>
      </w:pPr>
      <w:r w:rsidRPr="0046659C">
        <w:rPr>
          <w:rFonts w:cs="Arial"/>
        </w:rPr>
        <w:t xml:space="preserve">With their core principles, NHS </w:t>
      </w:r>
      <w:r w:rsidR="00A16727" w:rsidRPr="0046659C">
        <w:rPr>
          <w:rFonts w:cs="Arial"/>
        </w:rPr>
        <w:t>of England ha</w:t>
      </w:r>
      <w:r w:rsidR="005D0E0F" w:rsidRPr="0046659C">
        <w:rPr>
          <w:rFonts w:cs="Arial"/>
        </w:rPr>
        <w:t>d</w:t>
      </w:r>
      <w:r w:rsidR="00A16727" w:rsidRPr="0046659C">
        <w:rPr>
          <w:rFonts w:cs="Arial"/>
        </w:rPr>
        <w:t xml:space="preserve"> the aim</w:t>
      </w:r>
      <w:r w:rsidR="00376819" w:rsidRPr="0046659C">
        <w:rPr>
          <w:rFonts w:cs="Arial"/>
        </w:rPr>
        <w:t xml:space="preserve"> to</w:t>
      </w:r>
      <w:r w:rsidRPr="0046659C">
        <w:rPr>
          <w:rFonts w:cs="Arial"/>
        </w:rPr>
        <w:t xml:space="preserve"> add and modernize some other</w:t>
      </w:r>
      <w:r w:rsidR="00A72203" w:rsidRPr="0046659C">
        <w:rPr>
          <w:rFonts w:cs="Arial"/>
        </w:rPr>
        <w:t xml:space="preserve"> following</w:t>
      </w:r>
      <w:r w:rsidRPr="0046659C">
        <w:rPr>
          <w:rFonts w:cs="Arial"/>
        </w:rPr>
        <w:t xml:space="preserve"> principles in 2000</w:t>
      </w:r>
      <w:r w:rsidR="006F4D02" w:rsidRPr="0046659C">
        <w:rPr>
          <w:rFonts w:cs="Arial"/>
        </w:rPr>
        <w:t xml:space="preserve"> (</w:t>
      </w:r>
      <w:r w:rsidR="006F4D02" w:rsidRPr="0046659C">
        <w:rPr>
          <w:rFonts w:cs="Arial"/>
          <w:color w:val="000000"/>
          <w:sz w:val="27"/>
          <w:szCs w:val="27"/>
        </w:rPr>
        <w:t>Hughes, 2011</w:t>
      </w:r>
      <w:r w:rsidR="006F4D02" w:rsidRPr="0046659C">
        <w:rPr>
          <w:rFonts w:cs="Arial"/>
        </w:rPr>
        <w:t>)</w:t>
      </w:r>
      <w:r w:rsidR="00A72203" w:rsidRPr="0046659C">
        <w:rPr>
          <w:rFonts w:cs="Arial"/>
        </w:rPr>
        <w:t>.</w:t>
      </w:r>
      <w:r w:rsidR="003063B9" w:rsidRPr="0046659C">
        <w:rPr>
          <w:rFonts w:cs="Arial"/>
        </w:rPr>
        <w:t xml:space="preserve"> </w:t>
      </w:r>
    </w:p>
    <w:p w14:paraId="0CFF1DA8" w14:textId="7D8BF4B9" w:rsidR="00C27C67" w:rsidRPr="0046659C" w:rsidRDefault="00676813" w:rsidP="0097281B">
      <w:pPr>
        <w:pStyle w:val="ListParagraph"/>
        <w:numPr>
          <w:ilvl w:val="0"/>
          <w:numId w:val="4"/>
        </w:numPr>
        <w:spacing w:after="120"/>
        <w:rPr>
          <w:rFonts w:cs="Arial"/>
        </w:rPr>
      </w:pPr>
      <w:r w:rsidRPr="0046659C">
        <w:rPr>
          <w:rFonts w:cs="Arial"/>
        </w:rPr>
        <w:t xml:space="preserve">To give a shape to its special services that are provided to the family members, friends, and community of the caretakers based on their needs and preferences. </w:t>
      </w:r>
    </w:p>
    <w:p w14:paraId="5DD3299C" w14:textId="242BB50D" w:rsidR="00444424" w:rsidRPr="0046659C" w:rsidRDefault="00676813" w:rsidP="0097281B">
      <w:pPr>
        <w:pStyle w:val="ListParagraph"/>
        <w:numPr>
          <w:ilvl w:val="0"/>
          <w:numId w:val="4"/>
        </w:numPr>
        <w:spacing w:after="120"/>
        <w:rPr>
          <w:rFonts w:cs="Arial"/>
        </w:rPr>
      </w:pPr>
      <w:r w:rsidRPr="0046659C">
        <w:rPr>
          <w:rFonts w:cs="Arial"/>
        </w:rPr>
        <w:t xml:space="preserve"> </w:t>
      </w:r>
      <w:r w:rsidR="00C27C67" w:rsidRPr="0046659C">
        <w:rPr>
          <w:rFonts w:cs="Arial"/>
        </w:rPr>
        <w:t xml:space="preserve">To </w:t>
      </w:r>
      <w:r w:rsidR="00957CD4" w:rsidRPr="0046659C">
        <w:rPr>
          <w:rFonts w:cs="Arial"/>
        </w:rPr>
        <w:t xml:space="preserve">give </w:t>
      </w:r>
      <w:r w:rsidR="00C27C67" w:rsidRPr="0046659C">
        <w:rPr>
          <w:rFonts w:cs="Arial"/>
        </w:rPr>
        <w:t>respon</w:t>
      </w:r>
      <w:r w:rsidR="00957CD4" w:rsidRPr="0046659C">
        <w:rPr>
          <w:rFonts w:cs="Arial"/>
        </w:rPr>
        <w:t xml:space="preserve">se to the various needs and choices of various people. </w:t>
      </w:r>
    </w:p>
    <w:p w14:paraId="3BCD7CC7" w14:textId="4A737810" w:rsidR="00957CD4" w:rsidRPr="0046659C" w:rsidRDefault="00676813" w:rsidP="0097281B">
      <w:pPr>
        <w:pStyle w:val="ListParagraph"/>
        <w:numPr>
          <w:ilvl w:val="0"/>
          <w:numId w:val="4"/>
        </w:numPr>
        <w:spacing w:after="120"/>
        <w:rPr>
          <w:rFonts w:cs="Arial"/>
        </w:rPr>
      </w:pPr>
      <w:r w:rsidRPr="0046659C">
        <w:rPr>
          <w:rFonts w:cs="Arial"/>
        </w:rPr>
        <w:t xml:space="preserve">To give continuous work </w:t>
      </w:r>
      <w:r w:rsidR="00BA7E7C" w:rsidRPr="0046659C">
        <w:rPr>
          <w:rFonts w:cs="Arial"/>
        </w:rPr>
        <w:t>that will improve their quality of services</w:t>
      </w:r>
      <w:r w:rsidR="00B5780E" w:rsidRPr="0046659C">
        <w:rPr>
          <w:rFonts w:cs="Arial"/>
        </w:rPr>
        <w:t xml:space="preserve"> (</w:t>
      </w:r>
      <w:r w:rsidR="00B5780E" w:rsidRPr="0046659C">
        <w:rPr>
          <w:rFonts w:cs="Arial"/>
          <w:color w:val="000000"/>
          <w:sz w:val="27"/>
          <w:szCs w:val="27"/>
        </w:rPr>
        <w:t>Shehata et al., 2020</w:t>
      </w:r>
      <w:r w:rsidR="00B5780E" w:rsidRPr="0046659C">
        <w:rPr>
          <w:rFonts w:cs="Arial"/>
        </w:rPr>
        <w:t>)</w:t>
      </w:r>
      <w:r w:rsidR="00BA7E7C" w:rsidRPr="0046659C">
        <w:rPr>
          <w:rFonts w:cs="Arial"/>
        </w:rPr>
        <w:t xml:space="preserve">. </w:t>
      </w:r>
    </w:p>
    <w:p w14:paraId="10D35759" w14:textId="38D71A91" w:rsidR="00B94ABA" w:rsidRPr="0046659C" w:rsidRDefault="00676813" w:rsidP="0097281B">
      <w:pPr>
        <w:pStyle w:val="ListParagraph"/>
        <w:numPr>
          <w:ilvl w:val="0"/>
          <w:numId w:val="4"/>
        </w:numPr>
        <w:spacing w:after="120"/>
        <w:rPr>
          <w:rFonts w:cs="Arial"/>
        </w:rPr>
      </w:pPr>
      <w:r w:rsidRPr="0046659C">
        <w:rPr>
          <w:rFonts w:cs="Arial"/>
        </w:rPr>
        <w:t>To reduce inequalities in health to keep its patients healthy.</w:t>
      </w:r>
    </w:p>
    <w:p w14:paraId="2F2306BE" w14:textId="2D3DDCC5" w:rsidR="00B94ABA" w:rsidRPr="0046659C" w:rsidRDefault="00676813" w:rsidP="0097281B">
      <w:pPr>
        <w:pStyle w:val="ListParagraph"/>
        <w:numPr>
          <w:ilvl w:val="0"/>
          <w:numId w:val="4"/>
        </w:numPr>
        <w:spacing w:after="120"/>
        <w:rPr>
          <w:rFonts w:cs="Arial"/>
        </w:rPr>
      </w:pPr>
      <w:r w:rsidRPr="0046659C">
        <w:rPr>
          <w:rFonts w:cs="Arial"/>
        </w:rPr>
        <w:t>To respect patient confident</w:t>
      </w:r>
      <w:r w:rsidR="00E152B9" w:rsidRPr="0046659C">
        <w:rPr>
          <w:rFonts w:cs="Arial"/>
        </w:rPr>
        <w:t>ia</w:t>
      </w:r>
      <w:r w:rsidRPr="0046659C">
        <w:rPr>
          <w:rFonts w:cs="Arial"/>
        </w:rPr>
        <w:t xml:space="preserve">lity </w:t>
      </w:r>
      <w:r w:rsidR="00E152B9" w:rsidRPr="0046659C">
        <w:rPr>
          <w:rFonts w:cs="Arial"/>
        </w:rPr>
        <w:t>and give free access to the patients of their health care services, performance, and treatment</w:t>
      </w:r>
      <w:r w:rsidR="00B5780E" w:rsidRPr="0046659C">
        <w:rPr>
          <w:rFonts w:cs="Arial"/>
        </w:rPr>
        <w:t xml:space="preserve"> (</w:t>
      </w:r>
      <w:r w:rsidR="00B5780E" w:rsidRPr="0046659C">
        <w:rPr>
          <w:rFonts w:cs="Arial"/>
          <w:color w:val="000000"/>
          <w:sz w:val="27"/>
          <w:szCs w:val="27"/>
        </w:rPr>
        <w:t>Hughes, 2011</w:t>
      </w:r>
      <w:r w:rsidR="00B5780E" w:rsidRPr="0046659C">
        <w:rPr>
          <w:rFonts w:cs="Arial"/>
        </w:rPr>
        <w:t>)</w:t>
      </w:r>
      <w:r w:rsidR="00E152B9" w:rsidRPr="0046659C">
        <w:rPr>
          <w:rFonts w:cs="Arial"/>
        </w:rPr>
        <w:t xml:space="preserve">. </w:t>
      </w:r>
    </w:p>
    <w:p w14:paraId="35E61095" w14:textId="54EB8F1C" w:rsidR="002C57BE" w:rsidRPr="0046659C" w:rsidRDefault="00676813" w:rsidP="0097281B">
      <w:pPr>
        <w:spacing w:after="120"/>
        <w:rPr>
          <w:rFonts w:cs="Arial"/>
        </w:rPr>
      </w:pPr>
      <w:r w:rsidRPr="0046659C">
        <w:rPr>
          <w:rFonts w:cs="Arial"/>
        </w:rPr>
        <w:t>These principles</w:t>
      </w:r>
      <w:r w:rsidR="00A3047B" w:rsidRPr="0046659C">
        <w:rPr>
          <w:rFonts w:cs="Arial"/>
        </w:rPr>
        <w:t xml:space="preserve"> of NHS of England</w:t>
      </w:r>
      <w:r w:rsidRPr="0046659C">
        <w:rPr>
          <w:rFonts w:cs="Arial"/>
        </w:rPr>
        <w:t xml:space="preserve"> </w:t>
      </w:r>
      <w:r w:rsidR="00A3047B" w:rsidRPr="0046659C">
        <w:rPr>
          <w:rFonts w:cs="Arial"/>
        </w:rPr>
        <w:t xml:space="preserve">will </w:t>
      </w:r>
      <w:r w:rsidR="006D0279" w:rsidRPr="0046659C">
        <w:rPr>
          <w:rFonts w:cs="Arial"/>
        </w:rPr>
        <w:t xml:space="preserve">surely </w:t>
      </w:r>
      <w:r w:rsidR="00A3047B" w:rsidRPr="0046659C">
        <w:rPr>
          <w:rFonts w:cs="Arial"/>
        </w:rPr>
        <w:t>assist Mr. and Mrs. T to take a continuous, customized, and quality service from this system</w:t>
      </w:r>
      <w:r w:rsidR="00284094" w:rsidRPr="0046659C">
        <w:rPr>
          <w:rFonts w:cs="Arial"/>
        </w:rPr>
        <w:t>.</w:t>
      </w:r>
      <w:r w:rsidR="00A3047B" w:rsidRPr="0046659C">
        <w:rPr>
          <w:rFonts w:cs="Arial"/>
        </w:rPr>
        <w:t xml:space="preserve"> </w:t>
      </w:r>
      <w:r w:rsidR="00284094" w:rsidRPr="0046659C">
        <w:rPr>
          <w:rFonts w:cs="Arial"/>
        </w:rPr>
        <w:t>B</w:t>
      </w:r>
      <w:r w:rsidR="00A3047B" w:rsidRPr="0046659C">
        <w:rPr>
          <w:rFonts w:cs="Arial"/>
        </w:rPr>
        <w:t xml:space="preserve">ut </w:t>
      </w:r>
      <w:r w:rsidR="00B23F9E" w:rsidRPr="0046659C">
        <w:rPr>
          <w:rFonts w:cs="Arial"/>
        </w:rPr>
        <w:t>it may also create challenges to this</w:t>
      </w:r>
      <w:r w:rsidR="00011CB0" w:rsidRPr="0046659C">
        <w:rPr>
          <w:rFonts w:cs="Arial"/>
        </w:rPr>
        <w:t xml:space="preserve"> adult</w:t>
      </w:r>
      <w:r w:rsidR="00B23F9E" w:rsidRPr="0046659C">
        <w:rPr>
          <w:rFonts w:cs="Arial"/>
        </w:rPr>
        <w:t xml:space="preserve"> health care system </w:t>
      </w:r>
      <w:r w:rsidR="00B561EF" w:rsidRPr="0046659C">
        <w:rPr>
          <w:rFonts w:cs="Arial"/>
        </w:rPr>
        <w:t>because these elder people need more care social and health care for a long time.</w:t>
      </w:r>
      <w:r w:rsidR="00284094" w:rsidRPr="0046659C">
        <w:rPr>
          <w:rFonts w:cs="Arial"/>
        </w:rPr>
        <w:t xml:space="preserve"> Another </w:t>
      </w:r>
      <w:r w:rsidR="00F477BA" w:rsidRPr="0046659C">
        <w:rPr>
          <w:rFonts w:cs="Arial"/>
        </w:rPr>
        <w:t xml:space="preserve">difficulty </w:t>
      </w:r>
      <w:r w:rsidR="00D618FA" w:rsidRPr="0046659C">
        <w:rPr>
          <w:rFonts w:cs="Arial"/>
        </w:rPr>
        <w:t>of these p</w:t>
      </w:r>
      <w:r w:rsidR="007920FC" w:rsidRPr="0046659C">
        <w:rPr>
          <w:rFonts w:cs="Arial"/>
        </w:rPr>
        <w:t>r</w:t>
      </w:r>
      <w:r w:rsidR="00D618FA" w:rsidRPr="0046659C">
        <w:rPr>
          <w:rFonts w:cs="Arial"/>
        </w:rPr>
        <w:t xml:space="preserve">inciples </w:t>
      </w:r>
      <w:r w:rsidR="00201EC0" w:rsidRPr="0046659C">
        <w:rPr>
          <w:rFonts w:cs="Arial"/>
        </w:rPr>
        <w:t>is about the exact age of the individual to be considered elder</w:t>
      </w:r>
      <w:r w:rsidR="00B5780E" w:rsidRPr="0046659C">
        <w:rPr>
          <w:rFonts w:cs="Arial"/>
        </w:rPr>
        <w:t xml:space="preserve"> (</w:t>
      </w:r>
      <w:r w:rsidR="00B5780E" w:rsidRPr="0046659C">
        <w:rPr>
          <w:rFonts w:cs="Arial"/>
          <w:color w:val="000000"/>
          <w:sz w:val="27"/>
          <w:szCs w:val="27"/>
        </w:rPr>
        <w:t>Shehata et al., 2020</w:t>
      </w:r>
      <w:r w:rsidR="00B5780E" w:rsidRPr="0046659C">
        <w:rPr>
          <w:rFonts w:cs="Arial"/>
        </w:rPr>
        <w:t>)</w:t>
      </w:r>
      <w:r w:rsidR="00201EC0" w:rsidRPr="0046659C">
        <w:rPr>
          <w:rFonts w:cs="Arial"/>
        </w:rPr>
        <w:t xml:space="preserve">. </w:t>
      </w:r>
      <w:r w:rsidR="005F6D8C" w:rsidRPr="0046659C">
        <w:rPr>
          <w:rFonts w:cs="Arial"/>
        </w:rPr>
        <w:t xml:space="preserve">Normally the individual whose ages are more than 65 are considered as </w:t>
      </w:r>
      <w:r w:rsidR="002F5814" w:rsidRPr="0046659C">
        <w:rPr>
          <w:rFonts w:cs="Arial"/>
        </w:rPr>
        <w:t xml:space="preserve">elder people such as Mr. and Mrs. T who are elder and their ages are more than 85 years. </w:t>
      </w:r>
      <w:r w:rsidR="009367B9" w:rsidRPr="0046659C">
        <w:rPr>
          <w:rFonts w:cs="Arial"/>
        </w:rPr>
        <w:t xml:space="preserve">But some people can be biologically </w:t>
      </w:r>
      <w:r w:rsidR="00011CB0" w:rsidRPr="0046659C">
        <w:rPr>
          <w:rFonts w:cs="Arial"/>
        </w:rPr>
        <w:t xml:space="preserve">old </w:t>
      </w:r>
      <w:r w:rsidR="009367B9" w:rsidRPr="0046659C">
        <w:rPr>
          <w:rFonts w:cs="Arial"/>
        </w:rPr>
        <w:t>aged</w:t>
      </w:r>
      <w:r w:rsidR="00011CB0" w:rsidRPr="0046659C">
        <w:rPr>
          <w:rFonts w:cs="Arial"/>
        </w:rPr>
        <w:t xml:space="preserve"> at different stages.</w:t>
      </w:r>
      <w:r w:rsidR="00D16C87" w:rsidRPr="0046659C">
        <w:rPr>
          <w:rFonts w:cs="Arial"/>
        </w:rPr>
        <w:t xml:space="preserve"> For example, </w:t>
      </w:r>
      <w:r w:rsidR="001E091B" w:rsidRPr="0046659C">
        <w:rPr>
          <w:rFonts w:cs="Arial"/>
        </w:rPr>
        <w:t xml:space="preserve">an individual who is 60 years old </w:t>
      </w:r>
      <w:r w:rsidR="00A967EA" w:rsidRPr="0046659C">
        <w:rPr>
          <w:rFonts w:cs="Arial"/>
        </w:rPr>
        <w:t xml:space="preserve">may not be healthier than an individual </w:t>
      </w:r>
      <w:r w:rsidR="00191139" w:rsidRPr="0046659C">
        <w:rPr>
          <w:rFonts w:cs="Arial"/>
        </w:rPr>
        <w:t>who is 75 years old</w:t>
      </w:r>
      <w:r w:rsidR="00B434FF" w:rsidRPr="0046659C">
        <w:rPr>
          <w:rFonts w:cs="Arial"/>
        </w:rPr>
        <w:t xml:space="preserve"> (</w:t>
      </w:r>
      <w:r w:rsidR="00B434FF" w:rsidRPr="0046659C">
        <w:rPr>
          <w:rFonts w:cs="Arial"/>
          <w:color w:val="000000"/>
          <w:sz w:val="27"/>
          <w:szCs w:val="27"/>
        </w:rPr>
        <w:t>Al-Jawad et al., 2020</w:t>
      </w:r>
      <w:r w:rsidR="00B434FF" w:rsidRPr="0046659C">
        <w:rPr>
          <w:rFonts w:cs="Arial"/>
        </w:rPr>
        <w:t>)</w:t>
      </w:r>
      <w:r w:rsidR="00191139" w:rsidRPr="0046659C">
        <w:rPr>
          <w:rFonts w:cs="Arial"/>
        </w:rPr>
        <w:t xml:space="preserve">. </w:t>
      </w:r>
      <w:r w:rsidR="00EE3599" w:rsidRPr="0046659C">
        <w:rPr>
          <w:rFonts w:cs="Arial"/>
        </w:rPr>
        <w:t xml:space="preserve">In this case, Frailty creates a great impact </w:t>
      </w:r>
      <w:r w:rsidR="00D62425" w:rsidRPr="0046659C">
        <w:rPr>
          <w:rFonts w:cs="Arial"/>
        </w:rPr>
        <w:t>on providing social and health care</w:t>
      </w:r>
      <w:r w:rsidR="002F5CC7" w:rsidRPr="0046659C">
        <w:rPr>
          <w:rFonts w:cs="Arial"/>
        </w:rPr>
        <w:t xml:space="preserve"> support</w:t>
      </w:r>
      <w:r w:rsidR="00D62425" w:rsidRPr="0046659C">
        <w:rPr>
          <w:rFonts w:cs="Arial"/>
        </w:rPr>
        <w:t xml:space="preserve">. </w:t>
      </w:r>
      <w:r w:rsidR="00011CB0" w:rsidRPr="0046659C">
        <w:rPr>
          <w:rFonts w:cs="Arial"/>
        </w:rPr>
        <w:t xml:space="preserve">  </w:t>
      </w:r>
      <w:r w:rsidR="009367B9" w:rsidRPr="0046659C">
        <w:rPr>
          <w:rFonts w:cs="Arial"/>
        </w:rPr>
        <w:t xml:space="preserve"> </w:t>
      </w:r>
      <w:r w:rsidR="00201EC0" w:rsidRPr="0046659C">
        <w:rPr>
          <w:rFonts w:cs="Arial"/>
        </w:rPr>
        <w:t xml:space="preserve"> </w:t>
      </w:r>
      <w:r w:rsidR="00284094" w:rsidRPr="0046659C">
        <w:rPr>
          <w:rFonts w:cs="Arial"/>
        </w:rPr>
        <w:t xml:space="preserve"> </w:t>
      </w:r>
      <w:r w:rsidR="00B561EF" w:rsidRPr="0046659C">
        <w:rPr>
          <w:rFonts w:cs="Arial"/>
        </w:rPr>
        <w:t xml:space="preserve"> </w:t>
      </w:r>
      <w:r w:rsidR="00A3047B" w:rsidRPr="0046659C">
        <w:rPr>
          <w:rFonts w:cs="Arial"/>
        </w:rPr>
        <w:t xml:space="preserve"> </w:t>
      </w:r>
      <w:r w:rsidRPr="0046659C">
        <w:rPr>
          <w:rFonts w:cs="Arial"/>
        </w:rPr>
        <w:t xml:space="preserve"> </w:t>
      </w:r>
    </w:p>
    <w:p w14:paraId="5915C18A" w14:textId="77777777" w:rsidR="00E3324C" w:rsidRPr="0046659C" w:rsidRDefault="00676813" w:rsidP="0097281B">
      <w:pPr>
        <w:pStyle w:val="Heading2"/>
        <w:spacing w:after="120"/>
        <w:rPr>
          <w:rFonts w:ascii="Arial" w:hAnsi="Arial" w:cs="Arial"/>
        </w:rPr>
      </w:pPr>
      <w:bookmarkStart w:id="4" w:name="_Toc92147989"/>
      <w:r w:rsidRPr="0046659C">
        <w:rPr>
          <w:rFonts w:ascii="Arial" w:hAnsi="Arial" w:cs="Arial"/>
        </w:rPr>
        <w:t>Regulation</w:t>
      </w:r>
      <w:bookmarkEnd w:id="4"/>
    </w:p>
    <w:p w14:paraId="32AEB8E7" w14:textId="1762C2F2" w:rsidR="00E3324C" w:rsidRPr="0046659C" w:rsidRDefault="00676813" w:rsidP="0097281B">
      <w:pPr>
        <w:spacing w:after="120"/>
        <w:rPr>
          <w:rFonts w:cs="Arial"/>
        </w:rPr>
      </w:pPr>
      <w:r w:rsidRPr="0046659C">
        <w:rPr>
          <w:rFonts w:cs="Arial"/>
        </w:rPr>
        <w:t xml:space="preserve">In England, health care regulation is divided into two major categories: at present, the Care Quality Commission (CQC) handled the regulation </w:t>
      </w:r>
      <w:r w:rsidR="00F47516" w:rsidRPr="0046659C">
        <w:rPr>
          <w:rFonts w:cs="Arial"/>
        </w:rPr>
        <w:t>for</w:t>
      </w:r>
      <w:r w:rsidRPr="0046659C">
        <w:rPr>
          <w:rFonts w:cs="Arial"/>
        </w:rPr>
        <w:t xml:space="preserve"> quality and safety of care which is provided by health care </w:t>
      </w:r>
      <w:r w:rsidR="00186877" w:rsidRPr="0046659C">
        <w:rPr>
          <w:rFonts w:cs="Arial"/>
        </w:rPr>
        <w:t>purveyor</w:t>
      </w:r>
      <w:r w:rsidRPr="0046659C">
        <w:rPr>
          <w:rFonts w:cs="Arial"/>
        </w:rPr>
        <w:t xml:space="preserve"> and Monitor (in </w:t>
      </w:r>
      <w:r w:rsidR="00F47516" w:rsidRPr="0046659C">
        <w:rPr>
          <w:rFonts w:cs="Arial"/>
        </w:rPr>
        <w:t>connection with</w:t>
      </w:r>
      <w:r w:rsidRPr="0046659C">
        <w:rPr>
          <w:rFonts w:cs="Arial"/>
        </w:rPr>
        <w:t xml:space="preserve"> foundation trust) and the Department of Health tackled regulation </w:t>
      </w:r>
      <w:r w:rsidR="00732B17" w:rsidRPr="0046659C">
        <w:rPr>
          <w:rFonts w:cs="Arial"/>
        </w:rPr>
        <w:t>for</w:t>
      </w:r>
      <w:r w:rsidRPr="0046659C">
        <w:rPr>
          <w:rFonts w:cs="Arial"/>
        </w:rPr>
        <w:t xml:space="preserve"> a market in the health care services. </w:t>
      </w:r>
    </w:p>
    <w:p w14:paraId="73F853BA" w14:textId="77777777" w:rsidR="00E3324C" w:rsidRPr="0046659C" w:rsidRDefault="00676813" w:rsidP="0097281B">
      <w:pPr>
        <w:pStyle w:val="Heading3"/>
        <w:spacing w:after="120"/>
        <w:rPr>
          <w:rFonts w:ascii="Arial" w:hAnsi="Arial" w:cs="Arial"/>
        </w:rPr>
      </w:pPr>
      <w:bookmarkStart w:id="5" w:name="_Toc92147990"/>
      <w:r w:rsidRPr="0046659C">
        <w:rPr>
          <w:rFonts w:ascii="Arial" w:hAnsi="Arial" w:cs="Arial"/>
        </w:rPr>
        <w:t>Care Quality Commission (CQC)</w:t>
      </w:r>
      <w:bookmarkEnd w:id="5"/>
    </w:p>
    <w:p w14:paraId="18B0F04C" w14:textId="546F21A0" w:rsidR="00E3324C" w:rsidRPr="0046659C" w:rsidRDefault="00676813" w:rsidP="0097281B">
      <w:pPr>
        <w:spacing w:after="120"/>
        <w:rPr>
          <w:rFonts w:cs="Arial"/>
        </w:rPr>
      </w:pPr>
      <w:r w:rsidRPr="0046659C">
        <w:rPr>
          <w:rFonts w:cs="Arial"/>
        </w:rPr>
        <w:t xml:space="preserve">Every social and health care service is regulated by the CQC in England. The commission oversees the quality and safety measures of treatment provided in hospitals, ambulances, dentists, and nursing homes, as well as service provided in people's homes. </w:t>
      </w:r>
      <w:r w:rsidR="00605FCC" w:rsidRPr="0046659C">
        <w:rPr>
          <w:rFonts w:cs="Arial"/>
        </w:rPr>
        <w:t>DHSC</w:t>
      </w:r>
      <w:r w:rsidR="00732B17" w:rsidRPr="0046659C">
        <w:rPr>
          <w:rFonts w:cs="Arial"/>
        </w:rPr>
        <w:t xml:space="preserve"> </w:t>
      </w:r>
      <w:r w:rsidRPr="0046659C">
        <w:rPr>
          <w:rFonts w:cs="Arial"/>
        </w:rPr>
        <w:t>sponsors the CQC, which is an administrative non-departmental public organization (CQC, 2021). CQC is in charge of disseminating their findings, as well as performance ratings, so that people may make informed decisions about their health care. With the help of the CQC reports Mr. &amp; Mrs. T can decide whether they took the health and social care service from NHS adult support services.</w:t>
      </w:r>
    </w:p>
    <w:p w14:paraId="56FF5279" w14:textId="5BF56CD7" w:rsidR="00E3324C" w:rsidRPr="0046659C" w:rsidRDefault="00676813" w:rsidP="0097281B">
      <w:pPr>
        <w:pStyle w:val="Heading3"/>
        <w:spacing w:after="120"/>
        <w:rPr>
          <w:rFonts w:ascii="Arial" w:hAnsi="Arial" w:cs="Arial"/>
          <w:lang w:val="en-GB"/>
        </w:rPr>
      </w:pPr>
      <w:bookmarkStart w:id="6" w:name="_Toc92147991"/>
      <w:r w:rsidRPr="0046659C">
        <w:rPr>
          <w:rFonts w:ascii="Arial" w:hAnsi="Arial" w:cs="Arial"/>
          <w:lang w:val="en-GB"/>
        </w:rPr>
        <w:t>The Care Act 2014</w:t>
      </w:r>
      <w:bookmarkEnd w:id="6"/>
    </w:p>
    <w:p w14:paraId="1C0BD502" w14:textId="662CFC69" w:rsidR="00E3324C" w:rsidRPr="0046659C" w:rsidRDefault="00676813" w:rsidP="0097281B">
      <w:pPr>
        <w:spacing w:after="120"/>
        <w:rPr>
          <w:rFonts w:cs="Arial"/>
        </w:rPr>
      </w:pPr>
      <w:r w:rsidRPr="0046659C">
        <w:rPr>
          <w:rFonts w:cs="Arial"/>
        </w:rPr>
        <w:t xml:space="preserve">The Care Act 2014 is a </w:t>
      </w:r>
      <w:r w:rsidR="00732B17" w:rsidRPr="0046659C">
        <w:rPr>
          <w:rFonts w:cs="Arial"/>
        </w:rPr>
        <w:t>part</w:t>
      </w:r>
      <w:r w:rsidRPr="0046659C">
        <w:rPr>
          <w:rFonts w:cs="Arial"/>
        </w:rPr>
        <w:t xml:space="preserve"> of </w:t>
      </w:r>
      <w:r w:rsidR="00732B17" w:rsidRPr="0046659C">
        <w:rPr>
          <w:rFonts w:cs="Arial"/>
        </w:rPr>
        <w:t>regulations in England</w:t>
      </w:r>
      <w:r w:rsidRPr="0046659C">
        <w:rPr>
          <w:rFonts w:cs="Arial"/>
        </w:rPr>
        <w:t xml:space="preserve"> that </w:t>
      </w:r>
      <w:r w:rsidR="00732B17" w:rsidRPr="0046659C">
        <w:rPr>
          <w:rFonts w:cs="Arial"/>
        </w:rPr>
        <w:t>indicate</w:t>
      </w:r>
      <w:r w:rsidRPr="0046659C">
        <w:rPr>
          <w:rFonts w:cs="Arial"/>
        </w:rPr>
        <w:t xml:space="preserve">s </w:t>
      </w:r>
      <w:r w:rsidR="00732B17" w:rsidRPr="0046659C">
        <w:rPr>
          <w:rFonts w:cs="Arial"/>
        </w:rPr>
        <w:t>in what manner</w:t>
      </w:r>
      <w:r w:rsidRPr="0046659C">
        <w:rPr>
          <w:rFonts w:cs="Arial"/>
        </w:rPr>
        <w:t xml:space="preserve"> social care for an adult </w:t>
      </w:r>
      <w:r w:rsidR="00732B17" w:rsidRPr="0046659C">
        <w:rPr>
          <w:rFonts w:cs="Arial"/>
        </w:rPr>
        <w:t>must</w:t>
      </w:r>
      <w:r w:rsidRPr="0046659C">
        <w:rPr>
          <w:rFonts w:cs="Arial"/>
        </w:rPr>
        <w:t xml:space="preserve"> be </w:t>
      </w:r>
      <w:r w:rsidR="00732B17" w:rsidRPr="0046659C">
        <w:rPr>
          <w:rFonts w:cs="Arial"/>
        </w:rPr>
        <w:t>given</w:t>
      </w:r>
      <w:r w:rsidRPr="0046659C">
        <w:rPr>
          <w:rFonts w:cs="Arial"/>
        </w:rPr>
        <w:t xml:space="preserve">. It commands local </w:t>
      </w:r>
      <w:r w:rsidR="00A43A14" w:rsidRPr="0046659C">
        <w:rPr>
          <w:rFonts w:cs="Arial"/>
        </w:rPr>
        <w:t>authoritie</w:t>
      </w:r>
      <w:r w:rsidRPr="0046659C">
        <w:rPr>
          <w:rFonts w:cs="Arial"/>
        </w:rPr>
        <w:t xml:space="preserve">s to </w:t>
      </w:r>
      <w:r w:rsidR="00A43A14" w:rsidRPr="0046659C">
        <w:rPr>
          <w:rFonts w:cs="Arial"/>
        </w:rPr>
        <w:t>as</w:t>
      </w:r>
      <w:r w:rsidRPr="0046659C">
        <w:rPr>
          <w:rFonts w:cs="Arial"/>
        </w:rPr>
        <w:t>sure</w:t>
      </w:r>
      <w:r w:rsidR="00A43A14" w:rsidRPr="0046659C">
        <w:rPr>
          <w:rFonts w:cs="Arial"/>
        </w:rPr>
        <w:t xml:space="preserve"> that</w:t>
      </w:r>
      <w:r w:rsidRPr="0046659C">
        <w:rPr>
          <w:rFonts w:cs="Arial"/>
        </w:rPr>
        <w:t xml:space="preserve"> resident in their </w:t>
      </w:r>
      <w:r w:rsidR="00A43A14" w:rsidRPr="0046659C">
        <w:rPr>
          <w:rFonts w:cs="Arial"/>
        </w:rPr>
        <w:t>area</w:t>
      </w:r>
      <w:r w:rsidRPr="0046659C">
        <w:rPr>
          <w:rFonts w:cs="Arial"/>
        </w:rPr>
        <w:t>s:</w:t>
      </w:r>
    </w:p>
    <w:p w14:paraId="55DF452E" w14:textId="36BA7028" w:rsidR="008B3508" w:rsidRPr="0046659C" w:rsidRDefault="00676813" w:rsidP="0097281B">
      <w:pPr>
        <w:pStyle w:val="ListParagraph"/>
        <w:numPr>
          <w:ilvl w:val="0"/>
          <w:numId w:val="14"/>
        </w:numPr>
        <w:spacing w:after="120"/>
        <w:rPr>
          <w:rFonts w:cs="Arial"/>
        </w:rPr>
      </w:pPr>
      <w:r w:rsidRPr="0046659C">
        <w:rPr>
          <w:rFonts w:cs="Arial"/>
        </w:rPr>
        <w:t>receive the assistance that helps them to prevent illness or delay the beginning of their difficulties.</w:t>
      </w:r>
      <w:r w:rsidR="00E3324C" w:rsidRPr="0046659C">
        <w:rPr>
          <w:rFonts w:cs="Arial"/>
        </w:rPr>
        <w:t>;</w:t>
      </w:r>
    </w:p>
    <w:p w14:paraId="17960118" w14:textId="15FC5DED" w:rsidR="008B3508" w:rsidRPr="0046659C" w:rsidRDefault="00676813" w:rsidP="0097281B">
      <w:pPr>
        <w:pStyle w:val="ListParagraph"/>
        <w:numPr>
          <w:ilvl w:val="0"/>
          <w:numId w:val="14"/>
        </w:numPr>
        <w:spacing w:after="120"/>
        <w:rPr>
          <w:rFonts w:cs="Arial"/>
        </w:rPr>
      </w:pPr>
      <w:r w:rsidRPr="0046659C">
        <w:rPr>
          <w:rFonts w:cs="Arial"/>
        </w:rPr>
        <w:t>have ingress to the information and guidance they need to act regarding support and care decisions</w:t>
      </w:r>
      <w:r w:rsidR="00E3324C" w:rsidRPr="0046659C">
        <w:rPr>
          <w:rFonts w:cs="Arial"/>
        </w:rPr>
        <w:t>;</w:t>
      </w:r>
    </w:p>
    <w:p w14:paraId="1C4E8FEF" w14:textId="77777777" w:rsidR="008B3508" w:rsidRPr="0046659C" w:rsidRDefault="00676813" w:rsidP="0097281B">
      <w:pPr>
        <w:pStyle w:val="ListParagraph"/>
        <w:numPr>
          <w:ilvl w:val="0"/>
          <w:numId w:val="14"/>
        </w:numPr>
        <w:spacing w:after="120"/>
        <w:rPr>
          <w:rFonts w:cs="Arial"/>
        </w:rPr>
      </w:pPr>
      <w:r w:rsidRPr="0046659C">
        <w:rPr>
          <w:rFonts w:cs="Arial"/>
        </w:rPr>
        <w:t>have ingress to a diversity of quality services that is appropriate;</w:t>
      </w:r>
    </w:p>
    <w:p w14:paraId="4390A627" w14:textId="4E834082" w:rsidR="00E3324C" w:rsidRPr="0046659C" w:rsidRDefault="00676813" w:rsidP="0097281B">
      <w:pPr>
        <w:pStyle w:val="ListParagraph"/>
        <w:numPr>
          <w:ilvl w:val="0"/>
          <w:numId w:val="14"/>
        </w:numPr>
        <w:spacing w:after="120"/>
        <w:rPr>
          <w:rFonts w:cs="Arial"/>
        </w:rPr>
      </w:pPr>
      <w:r w:rsidRPr="0046659C">
        <w:rPr>
          <w:rFonts w:cs="Arial"/>
        </w:rPr>
        <w:t>have a greater voice in their care and assistance provided.</w:t>
      </w:r>
    </w:p>
    <w:p w14:paraId="1F42F0E0" w14:textId="20DD3B5B" w:rsidR="00E3324C" w:rsidRPr="0046659C" w:rsidRDefault="00676813" w:rsidP="0097281B">
      <w:pPr>
        <w:spacing w:after="120"/>
        <w:rPr>
          <w:rFonts w:cs="Arial"/>
        </w:rPr>
      </w:pPr>
      <w:r w:rsidRPr="0046659C">
        <w:rPr>
          <w:rFonts w:cs="Arial"/>
        </w:rPr>
        <w:t xml:space="preserve">This </w:t>
      </w:r>
      <w:r w:rsidR="00C4765D" w:rsidRPr="0046659C">
        <w:rPr>
          <w:rFonts w:cs="Arial"/>
        </w:rPr>
        <w:t>act</w:t>
      </w:r>
      <w:r w:rsidRPr="0046659C">
        <w:rPr>
          <w:rFonts w:cs="Arial"/>
        </w:rPr>
        <w:t xml:space="preserve"> further </w:t>
      </w:r>
      <w:r w:rsidR="00C4765D" w:rsidRPr="0046659C">
        <w:rPr>
          <w:rFonts w:cs="Arial"/>
        </w:rPr>
        <w:t>stat</w:t>
      </w:r>
      <w:r w:rsidRPr="0046659C">
        <w:rPr>
          <w:rFonts w:cs="Arial"/>
        </w:rPr>
        <w:t xml:space="preserve">es what local </w:t>
      </w:r>
      <w:r w:rsidR="00C4765D" w:rsidRPr="0046659C">
        <w:rPr>
          <w:rFonts w:cs="Arial"/>
        </w:rPr>
        <w:t>authorities</w:t>
      </w:r>
      <w:r w:rsidRPr="0046659C">
        <w:rPr>
          <w:rFonts w:cs="Arial"/>
        </w:rPr>
        <w:t xml:space="preserve"> </w:t>
      </w:r>
      <w:r w:rsidR="00C4765D" w:rsidRPr="0046659C">
        <w:rPr>
          <w:rFonts w:cs="Arial"/>
        </w:rPr>
        <w:t>(additionally</w:t>
      </w:r>
      <w:r w:rsidRPr="0046659C">
        <w:rPr>
          <w:rFonts w:cs="Arial"/>
        </w:rPr>
        <w:t xml:space="preserve"> other </w:t>
      </w:r>
      <w:r w:rsidR="00C4765D" w:rsidRPr="0046659C">
        <w:rPr>
          <w:rFonts w:cs="Arial"/>
        </w:rPr>
        <w:t xml:space="preserve">organizations </w:t>
      </w:r>
      <w:r w:rsidRPr="0046659C">
        <w:rPr>
          <w:rFonts w:cs="Arial"/>
        </w:rPr>
        <w:t>related</w:t>
      </w:r>
      <w:r w:rsidR="00C4765D" w:rsidRPr="0046659C">
        <w:rPr>
          <w:rFonts w:cs="Arial"/>
        </w:rPr>
        <w:t xml:space="preserve"> to care</w:t>
      </w:r>
      <w:r w:rsidRPr="0046659C">
        <w:rPr>
          <w:rFonts w:cs="Arial"/>
        </w:rPr>
        <w:t xml:space="preserve">) </w:t>
      </w:r>
      <w:r w:rsidR="00C4765D" w:rsidRPr="0046659C">
        <w:rPr>
          <w:rFonts w:cs="Arial"/>
        </w:rPr>
        <w:t>should</w:t>
      </w:r>
      <w:r w:rsidRPr="0046659C">
        <w:rPr>
          <w:rFonts w:cs="Arial"/>
        </w:rPr>
        <w:t xml:space="preserve"> do in the </w:t>
      </w:r>
      <w:r w:rsidR="00A43A14" w:rsidRPr="0046659C">
        <w:rPr>
          <w:rFonts w:cs="Arial"/>
        </w:rPr>
        <w:t>field</w:t>
      </w:r>
      <w:r w:rsidRPr="0046659C">
        <w:rPr>
          <w:rFonts w:cs="Arial"/>
        </w:rPr>
        <w:t xml:space="preserve"> of:</w:t>
      </w:r>
    </w:p>
    <w:p w14:paraId="661F7885" w14:textId="672D1C09" w:rsidR="00E3324C" w:rsidRPr="0046659C" w:rsidRDefault="00676813" w:rsidP="0097281B">
      <w:pPr>
        <w:pStyle w:val="ListParagraph"/>
        <w:numPr>
          <w:ilvl w:val="0"/>
          <w:numId w:val="12"/>
        </w:numPr>
        <w:spacing w:after="120"/>
        <w:rPr>
          <w:rFonts w:cs="Arial"/>
        </w:rPr>
      </w:pPr>
      <w:r w:rsidRPr="0046659C">
        <w:rPr>
          <w:rFonts w:cs="Arial"/>
        </w:rPr>
        <w:t>safeguard for adults;</w:t>
      </w:r>
    </w:p>
    <w:p w14:paraId="605F7A87" w14:textId="37EF9808" w:rsidR="00E3324C" w:rsidRPr="0046659C" w:rsidRDefault="00676813" w:rsidP="0097281B">
      <w:pPr>
        <w:pStyle w:val="ListParagraph"/>
        <w:numPr>
          <w:ilvl w:val="0"/>
          <w:numId w:val="6"/>
        </w:numPr>
        <w:spacing w:after="120"/>
        <w:rPr>
          <w:rFonts w:cs="Arial"/>
        </w:rPr>
      </w:pPr>
      <w:r w:rsidRPr="0046659C">
        <w:rPr>
          <w:rFonts w:cs="Arial"/>
        </w:rPr>
        <w:t>Flourishing well-being for people’s;</w:t>
      </w:r>
    </w:p>
    <w:p w14:paraId="49EC82AE" w14:textId="3EA0E851" w:rsidR="00E3324C" w:rsidRPr="0046659C" w:rsidRDefault="00676813" w:rsidP="0097281B">
      <w:pPr>
        <w:pStyle w:val="ListParagraph"/>
        <w:numPr>
          <w:ilvl w:val="0"/>
          <w:numId w:val="6"/>
        </w:numPr>
        <w:spacing w:after="120"/>
        <w:rPr>
          <w:rFonts w:cs="Arial"/>
        </w:rPr>
      </w:pPr>
      <w:r w:rsidRPr="0046659C">
        <w:rPr>
          <w:rFonts w:cs="Arial"/>
        </w:rPr>
        <w:t>Advertising integrated care and support within services regarding health and so on.</w:t>
      </w:r>
    </w:p>
    <w:p w14:paraId="115E2DCC" w14:textId="77777777" w:rsidR="00E3324C" w:rsidRPr="0046659C" w:rsidRDefault="00676813" w:rsidP="0097281B">
      <w:pPr>
        <w:spacing w:after="120"/>
        <w:rPr>
          <w:rFonts w:cs="Arial"/>
        </w:rPr>
      </w:pPr>
      <w:r w:rsidRPr="0046659C">
        <w:rPr>
          <w:rFonts w:cs="Arial"/>
        </w:rPr>
        <w:t>Mr. &amp; Mrs. T can take their service from NHS by analyzing NHS performance regarding implementation of the act, ensuring better quality service to the adults, and following safeguards for adults when service provided.</w:t>
      </w:r>
    </w:p>
    <w:p w14:paraId="650FA3C1" w14:textId="77777777" w:rsidR="00E3324C" w:rsidRPr="0046659C" w:rsidRDefault="00676813" w:rsidP="0097281B">
      <w:pPr>
        <w:pStyle w:val="Heading2"/>
        <w:spacing w:after="120"/>
        <w:rPr>
          <w:rFonts w:ascii="Arial" w:hAnsi="Arial" w:cs="Arial"/>
        </w:rPr>
      </w:pPr>
      <w:bookmarkStart w:id="7" w:name="_Toc92147992"/>
      <w:r w:rsidRPr="0046659C">
        <w:rPr>
          <w:rFonts w:ascii="Arial" w:hAnsi="Arial" w:cs="Arial"/>
        </w:rPr>
        <w:t>Code of conduct</w:t>
      </w:r>
      <w:bookmarkEnd w:id="7"/>
      <w:r w:rsidRPr="0046659C">
        <w:rPr>
          <w:rFonts w:ascii="Arial" w:hAnsi="Arial" w:cs="Arial"/>
        </w:rPr>
        <w:t xml:space="preserve"> </w:t>
      </w:r>
    </w:p>
    <w:p w14:paraId="240A093E" w14:textId="77777777" w:rsidR="00E3324C" w:rsidRPr="0046659C" w:rsidRDefault="00676813" w:rsidP="0097281B">
      <w:pPr>
        <w:spacing w:after="120"/>
        <w:rPr>
          <w:rFonts w:cs="Arial"/>
        </w:rPr>
      </w:pPr>
      <w:r w:rsidRPr="0046659C">
        <w:rPr>
          <w:rFonts w:cs="Arial"/>
        </w:rPr>
        <w:t>Professional regulatory authorities, along with regulators, exist to guarantee that correct standards are compiled by the professionals of health and social care and to intervene when they are not. Across the UK, several bodies perform comparable functions for various professions.</w:t>
      </w:r>
    </w:p>
    <w:p w14:paraId="3011591B" w14:textId="77777777" w:rsidR="00E3324C" w:rsidRPr="0046659C" w:rsidRDefault="00676813" w:rsidP="0097281B">
      <w:pPr>
        <w:spacing w:after="120"/>
        <w:rPr>
          <w:rFonts w:cs="Arial"/>
        </w:rPr>
      </w:pPr>
      <w:r w:rsidRPr="0046659C">
        <w:rPr>
          <w:rFonts w:cs="Arial"/>
        </w:rPr>
        <w:t>Their key responsibilities include:</w:t>
      </w:r>
    </w:p>
    <w:p w14:paraId="24942286" w14:textId="4137AF3F" w:rsidR="00E3324C" w:rsidRPr="0046659C" w:rsidRDefault="00676813" w:rsidP="0097281B">
      <w:pPr>
        <w:pStyle w:val="ListParagraph"/>
        <w:numPr>
          <w:ilvl w:val="0"/>
          <w:numId w:val="7"/>
        </w:numPr>
        <w:spacing w:after="120"/>
        <w:rPr>
          <w:rFonts w:cs="Arial"/>
        </w:rPr>
      </w:pPr>
      <w:r w:rsidRPr="0046659C">
        <w:rPr>
          <w:rFonts w:cs="Arial"/>
        </w:rPr>
        <w:t>Keeping a recent list of professionals;</w:t>
      </w:r>
    </w:p>
    <w:p w14:paraId="61FD2D9E" w14:textId="20C4C141" w:rsidR="00E3324C" w:rsidRPr="0046659C" w:rsidRDefault="00676813" w:rsidP="0097281B">
      <w:pPr>
        <w:pStyle w:val="ListParagraph"/>
        <w:numPr>
          <w:ilvl w:val="0"/>
          <w:numId w:val="7"/>
        </w:numPr>
        <w:spacing w:after="120"/>
        <w:rPr>
          <w:rFonts w:cs="Arial"/>
        </w:rPr>
      </w:pPr>
      <w:r w:rsidRPr="0046659C">
        <w:rPr>
          <w:rFonts w:cs="Arial"/>
        </w:rPr>
        <w:t>Establishing and maintaining standards for training, education, and behavior;</w:t>
      </w:r>
    </w:p>
    <w:p w14:paraId="48CBF66B" w14:textId="46C16E51" w:rsidR="00E3324C" w:rsidRPr="0046659C" w:rsidRDefault="00676813" w:rsidP="0097281B">
      <w:pPr>
        <w:pStyle w:val="ListParagraph"/>
        <w:numPr>
          <w:ilvl w:val="0"/>
          <w:numId w:val="7"/>
        </w:numPr>
        <w:spacing w:after="120"/>
        <w:rPr>
          <w:rFonts w:cs="Arial"/>
        </w:rPr>
      </w:pPr>
      <w:r w:rsidRPr="0046659C">
        <w:rPr>
          <w:rFonts w:cs="Arial"/>
        </w:rPr>
        <w:t>Inquire when these requirements are not reached or a professional's fitness to practice is called into question.</w:t>
      </w:r>
    </w:p>
    <w:p w14:paraId="53B92F8D" w14:textId="022AE08E" w:rsidR="00E3324C" w:rsidRPr="0046659C" w:rsidRDefault="00676813" w:rsidP="0097281B">
      <w:pPr>
        <w:spacing w:after="120"/>
        <w:rPr>
          <w:rFonts w:cs="Arial"/>
        </w:rPr>
      </w:pPr>
      <w:r w:rsidRPr="0046659C">
        <w:rPr>
          <w:rFonts w:cs="Arial"/>
        </w:rPr>
        <w:t xml:space="preserve">HCPC is a regulatory authority in England among regulatory authorities </w:t>
      </w:r>
      <w:r w:rsidR="00F47516" w:rsidRPr="0046659C">
        <w:rPr>
          <w:rFonts w:cs="Arial"/>
        </w:rPr>
        <w:t xml:space="preserve">in </w:t>
      </w:r>
      <w:r w:rsidRPr="0046659C">
        <w:rPr>
          <w:rFonts w:cs="Arial"/>
        </w:rPr>
        <w:t>health and so</w:t>
      </w:r>
      <w:r w:rsidR="00F47516" w:rsidRPr="0046659C">
        <w:rPr>
          <w:rFonts w:cs="Arial"/>
        </w:rPr>
        <w:t>cial</w:t>
      </w:r>
      <w:r w:rsidRPr="0046659C">
        <w:rPr>
          <w:rFonts w:cs="Arial"/>
        </w:rPr>
        <w:t xml:space="preserve"> </w:t>
      </w:r>
      <w:r w:rsidR="00F47516" w:rsidRPr="0046659C">
        <w:rPr>
          <w:rFonts w:cs="Arial"/>
        </w:rPr>
        <w:t>support</w:t>
      </w:r>
      <w:r w:rsidRPr="0046659C">
        <w:rPr>
          <w:rFonts w:cs="Arial"/>
        </w:rPr>
        <w:t>.</w:t>
      </w:r>
      <w:r w:rsidR="00F47516" w:rsidRPr="0046659C">
        <w:rPr>
          <w:rFonts w:cs="Arial"/>
        </w:rPr>
        <w:t xml:space="preserve"> Their mission is to ensure that such professions are of high quality to protect the public</w:t>
      </w:r>
      <w:r w:rsidRPr="0046659C">
        <w:rPr>
          <w:rFonts w:cs="Arial"/>
        </w:rPr>
        <w:t xml:space="preserve">. According to the code, a health care staff must deliver services in a manner that is ethical and safe and the </w:t>
      </w:r>
      <w:r w:rsidR="0008741E" w:rsidRPr="0046659C">
        <w:rPr>
          <w:rFonts w:cs="Arial"/>
        </w:rPr>
        <w:t>carer</w:t>
      </w:r>
      <w:r w:rsidRPr="0046659C">
        <w:rPr>
          <w:rFonts w:cs="Arial"/>
        </w:rPr>
        <w:t xml:space="preserve"> should have the quality to provide good service (Rand and Malley, 2013). As an adult care service provider NHS follows the code of conduct. The service provided to Mr. &amp; Mrs. T by NHS adult carer should be safer to the service taker and ethical so that it does not break the code of conduct.</w:t>
      </w:r>
    </w:p>
    <w:p w14:paraId="02621569" w14:textId="77777777" w:rsidR="00E3324C" w:rsidRPr="0046659C" w:rsidRDefault="00676813" w:rsidP="0097281B">
      <w:pPr>
        <w:pStyle w:val="Heading2"/>
        <w:spacing w:after="120"/>
        <w:rPr>
          <w:rFonts w:ascii="Arial" w:hAnsi="Arial" w:cs="Arial"/>
        </w:rPr>
      </w:pPr>
      <w:bookmarkStart w:id="8" w:name="_Toc92147993"/>
      <w:r w:rsidRPr="0046659C">
        <w:rPr>
          <w:rFonts w:ascii="Arial" w:hAnsi="Arial" w:cs="Arial"/>
        </w:rPr>
        <w:t>Support</w:t>
      </w:r>
      <w:bookmarkEnd w:id="8"/>
      <w:r w:rsidRPr="0046659C">
        <w:rPr>
          <w:rFonts w:ascii="Arial" w:hAnsi="Arial" w:cs="Arial"/>
        </w:rPr>
        <w:t xml:space="preserve"> </w:t>
      </w:r>
    </w:p>
    <w:p w14:paraId="07DC00D0" w14:textId="77777777" w:rsidR="00E3324C" w:rsidRPr="0046659C" w:rsidRDefault="00676813" w:rsidP="0097281B">
      <w:pPr>
        <w:spacing w:after="120"/>
        <w:rPr>
          <w:rFonts w:cs="Arial"/>
        </w:rPr>
      </w:pPr>
      <w:r w:rsidRPr="0046659C">
        <w:rPr>
          <w:rFonts w:cs="Arial"/>
        </w:rPr>
        <w:t xml:space="preserve">NHS programs that can assist adult people or their families on behalf: </w:t>
      </w:r>
    </w:p>
    <w:p w14:paraId="1E17F0BA" w14:textId="77777777" w:rsidR="00E3324C" w:rsidRPr="0046659C" w:rsidRDefault="00676813" w:rsidP="0097281B">
      <w:pPr>
        <w:pStyle w:val="ListParagraph"/>
        <w:numPr>
          <w:ilvl w:val="0"/>
          <w:numId w:val="8"/>
        </w:numPr>
        <w:spacing w:after="120"/>
        <w:rPr>
          <w:rFonts w:cs="Arial"/>
        </w:rPr>
      </w:pPr>
      <w:r w:rsidRPr="0046659C">
        <w:rPr>
          <w:rFonts w:cs="Arial"/>
        </w:rPr>
        <w:t>Require practical assistance due to sickness or disability;</w:t>
      </w:r>
    </w:p>
    <w:p w14:paraId="177ACCC8" w14:textId="77777777" w:rsidR="00E3324C" w:rsidRPr="0046659C" w:rsidRDefault="00676813" w:rsidP="0097281B">
      <w:pPr>
        <w:pStyle w:val="ListParagraph"/>
        <w:numPr>
          <w:ilvl w:val="0"/>
          <w:numId w:val="8"/>
        </w:numPr>
        <w:spacing w:after="120"/>
        <w:rPr>
          <w:rFonts w:cs="Arial"/>
        </w:rPr>
      </w:pPr>
      <w:r w:rsidRPr="0046659C">
        <w:rPr>
          <w:rFonts w:cs="Arial"/>
        </w:rPr>
        <w:t>Take care of someone who is receiving social assistance.</w:t>
      </w:r>
    </w:p>
    <w:p w14:paraId="5D0EC83E" w14:textId="77777777" w:rsidR="00E3324C" w:rsidRPr="0046659C" w:rsidRDefault="00676813" w:rsidP="0097281B">
      <w:pPr>
        <w:spacing w:after="120"/>
        <w:rPr>
          <w:rFonts w:cs="Arial"/>
        </w:rPr>
      </w:pPr>
      <w:r w:rsidRPr="0046659C">
        <w:rPr>
          <w:rFonts w:cs="Arial"/>
        </w:rPr>
        <w:t>The following entities are normally responsible for paying for social care and support:</w:t>
      </w:r>
    </w:p>
    <w:p w14:paraId="1B24E1D5" w14:textId="77777777" w:rsidR="00E3324C" w:rsidRPr="0046659C" w:rsidRDefault="00676813" w:rsidP="0097281B">
      <w:pPr>
        <w:pStyle w:val="ListParagraph"/>
        <w:numPr>
          <w:ilvl w:val="0"/>
          <w:numId w:val="9"/>
        </w:numPr>
        <w:spacing w:after="120"/>
        <w:rPr>
          <w:rFonts w:cs="Arial"/>
        </w:rPr>
      </w:pPr>
      <w:r w:rsidRPr="0046659C">
        <w:rPr>
          <w:rFonts w:cs="Arial"/>
        </w:rPr>
        <w:t>People in need of assistance, as well as their families;</w:t>
      </w:r>
    </w:p>
    <w:p w14:paraId="70F8685D" w14:textId="77777777" w:rsidR="00E3324C" w:rsidRPr="0046659C" w:rsidRDefault="00676813" w:rsidP="0097281B">
      <w:pPr>
        <w:pStyle w:val="ListParagraph"/>
        <w:numPr>
          <w:ilvl w:val="0"/>
          <w:numId w:val="9"/>
        </w:numPr>
        <w:spacing w:after="120"/>
        <w:rPr>
          <w:rFonts w:cs="Arial"/>
        </w:rPr>
      </w:pPr>
      <w:r w:rsidRPr="0046659C">
        <w:rPr>
          <w:rFonts w:cs="Arial"/>
        </w:rPr>
        <w:t>The social services department of the municipal government</w:t>
      </w:r>
    </w:p>
    <w:p w14:paraId="04C8BCA3" w14:textId="77777777" w:rsidR="00E3324C" w:rsidRPr="0046659C" w:rsidRDefault="00676813" w:rsidP="0097281B">
      <w:pPr>
        <w:spacing w:after="120"/>
        <w:rPr>
          <w:rFonts w:cs="Arial"/>
        </w:rPr>
      </w:pPr>
      <w:r w:rsidRPr="0046659C">
        <w:rPr>
          <w:rFonts w:cs="Arial"/>
        </w:rPr>
        <w:t>The following are examples of social care and support provided by NHS:</w:t>
      </w:r>
    </w:p>
    <w:p w14:paraId="23F96EA4" w14:textId="77777777" w:rsidR="00E3324C" w:rsidRPr="0046659C" w:rsidRDefault="00676813" w:rsidP="0097281B">
      <w:pPr>
        <w:pStyle w:val="ListParagraph"/>
        <w:numPr>
          <w:ilvl w:val="0"/>
          <w:numId w:val="10"/>
        </w:numPr>
        <w:spacing w:after="120"/>
        <w:rPr>
          <w:rFonts w:cs="Arial"/>
        </w:rPr>
      </w:pPr>
      <w:r w:rsidRPr="0046659C">
        <w:rPr>
          <w:rFonts w:cs="Arial"/>
        </w:rPr>
        <w:t>A paid caregiver can assist one at home;</w:t>
      </w:r>
    </w:p>
    <w:p w14:paraId="7A1F5200" w14:textId="0E53EA98" w:rsidR="00E3324C" w:rsidRPr="0046659C" w:rsidRDefault="00676813" w:rsidP="0097281B">
      <w:pPr>
        <w:pStyle w:val="ListParagraph"/>
        <w:numPr>
          <w:ilvl w:val="0"/>
          <w:numId w:val="10"/>
        </w:numPr>
        <w:spacing w:after="120"/>
        <w:rPr>
          <w:rFonts w:cs="Arial"/>
        </w:rPr>
      </w:pPr>
      <w:r w:rsidRPr="0046659C">
        <w:rPr>
          <w:rFonts w:cs="Arial"/>
        </w:rPr>
        <w:t>Mobile kitchen;</w:t>
      </w:r>
    </w:p>
    <w:p w14:paraId="1E99C855" w14:textId="77777777" w:rsidR="00E3324C" w:rsidRPr="0046659C" w:rsidRDefault="00676813" w:rsidP="0097281B">
      <w:pPr>
        <w:pStyle w:val="ListParagraph"/>
        <w:numPr>
          <w:ilvl w:val="0"/>
          <w:numId w:val="10"/>
        </w:numPr>
        <w:spacing w:after="120"/>
        <w:rPr>
          <w:rFonts w:cs="Arial"/>
        </w:rPr>
      </w:pPr>
      <w:r w:rsidRPr="0046659C">
        <w:rPr>
          <w:rFonts w:cs="Arial"/>
        </w:rPr>
        <w:t>Devices and equipment for the home;</w:t>
      </w:r>
    </w:p>
    <w:p w14:paraId="0CA721F3" w14:textId="77777777" w:rsidR="00E3324C" w:rsidRPr="0046659C" w:rsidRDefault="00676813" w:rsidP="0097281B">
      <w:pPr>
        <w:pStyle w:val="ListParagraph"/>
        <w:numPr>
          <w:ilvl w:val="0"/>
          <w:numId w:val="10"/>
        </w:numPr>
        <w:spacing w:after="120"/>
        <w:rPr>
          <w:rFonts w:cs="Arial"/>
        </w:rPr>
      </w:pPr>
      <w:r w:rsidRPr="0046659C">
        <w:rPr>
          <w:rFonts w:cs="Arial"/>
        </w:rPr>
        <w:t>Personal alerts and security system at home can be used to summon assistance if needed;</w:t>
      </w:r>
    </w:p>
    <w:p w14:paraId="02CE1C2E" w14:textId="77777777" w:rsidR="00E3324C" w:rsidRPr="0046659C" w:rsidRDefault="00676813" w:rsidP="0097281B">
      <w:pPr>
        <w:pStyle w:val="ListParagraph"/>
        <w:numPr>
          <w:ilvl w:val="0"/>
          <w:numId w:val="10"/>
        </w:numPr>
        <w:spacing w:after="120"/>
        <w:rPr>
          <w:rFonts w:cs="Arial"/>
        </w:rPr>
      </w:pPr>
      <w:r w:rsidRPr="0046659C">
        <w:rPr>
          <w:rFonts w:cs="Arial"/>
        </w:rPr>
        <w:t>Assisted living services and care homes are two examples of distinct forms of housing support services (Social care and support guide, 2021).</w:t>
      </w:r>
    </w:p>
    <w:p w14:paraId="381BCD54" w14:textId="77777777" w:rsidR="00E3324C" w:rsidRPr="0046659C" w:rsidRDefault="00676813" w:rsidP="0097281B">
      <w:pPr>
        <w:spacing w:after="120"/>
        <w:rPr>
          <w:rFonts w:cs="Arial"/>
        </w:rPr>
      </w:pPr>
      <w:r w:rsidRPr="0046659C">
        <w:rPr>
          <w:rFonts w:cs="Arial"/>
        </w:rPr>
        <w:t>Mr. &amp; Mrs. T needs a paid caregiver or support system that can ensure them to provide service at home as they both are unable to work independently. Also, help regarding doing household works and assist in living services. This support system is less expensive, more suitable, and the care that they get will as efficacious as they obtain in the hospital. This support can be explained based on community social care. Community health services are less visible than hospital and GP services since they are provided in a variety of places, including people's homes as well as community centers, schools, and community clinics (Laurola, 2018).</w:t>
      </w:r>
    </w:p>
    <w:p w14:paraId="1DA0E756" w14:textId="3593F24C" w:rsidR="00E3324C" w:rsidRPr="0046659C" w:rsidRDefault="00676813" w:rsidP="0097281B">
      <w:pPr>
        <w:spacing w:after="120"/>
        <w:rPr>
          <w:rFonts w:cs="Arial"/>
        </w:rPr>
      </w:pPr>
      <w:r w:rsidRPr="0046659C">
        <w:rPr>
          <w:rFonts w:cs="Arial"/>
        </w:rPr>
        <w:t xml:space="preserve">If a patient is not satisfied with the assistance they get, </w:t>
      </w:r>
      <w:r w:rsidR="00FE0046" w:rsidRPr="0046659C">
        <w:rPr>
          <w:rFonts w:cs="Arial"/>
        </w:rPr>
        <w:t>s/he</w:t>
      </w:r>
      <w:r w:rsidRPr="0046659C">
        <w:rPr>
          <w:rFonts w:cs="Arial"/>
        </w:rPr>
        <w:t xml:space="preserve"> can complain to the local CCG or NHS England – depending on one’s preference. If one is not sure whether or not to locally file a complaint, talk to one’s local PALS, NHS England, or your local CCG first.</w:t>
      </w:r>
    </w:p>
    <w:p w14:paraId="40D7943A" w14:textId="77777777" w:rsidR="00E3324C" w:rsidRPr="0046659C" w:rsidRDefault="00676813" w:rsidP="0097281B">
      <w:pPr>
        <w:pStyle w:val="Heading2"/>
        <w:spacing w:before="0" w:after="120"/>
        <w:rPr>
          <w:rFonts w:ascii="Arial" w:hAnsi="Arial" w:cs="Arial"/>
        </w:rPr>
      </w:pPr>
      <w:bookmarkStart w:id="9" w:name="_Toc92147994"/>
      <w:r w:rsidRPr="0046659C">
        <w:rPr>
          <w:rFonts w:ascii="Arial" w:hAnsi="Arial" w:cs="Arial"/>
        </w:rPr>
        <w:t>Policy</w:t>
      </w:r>
      <w:bookmarkEnd w:id="9"/>
    </w:p>
    <w:p w14:paraId="295E4193" w14:textId="7AA45D12" w:rsidR="00E3324C" w:rsidRPr="0046659C" w:rsidRDefault="00676813" w:rsidP="0097281B">
      <w:pPr>
        <w:spacing w:after="120"/>
        <w:rPr>
          <w:rFonts w:cs="Arial"/>
        </w:rPr>
      </w:pPr>
      <w:r w:rsidRPr="0046659C">
        <w:rPr>
          <w:rFonts w:cs="Arial"/>
        </w:rPr>
        <w:t>Policies can be defined as what is expected and how things should be done (Lee, 2017). All the important choices and activities within social care assistance are influenced and determined by policies and procedures, and all measures occur within the parameters imposed by them. NHS followed the safeguarding policy for elderly</w:t>
      </w:r>
      <w:r w:rsidR="00645741" w:rsidRPr="0046659C">
        <w:rPr>
          <w:rFonts w:cs="Arial"/>
        </w:rPr>
        <w:t xml:space="preserve"> health</w:t>
      </w:r>
      <w:r w:rsidRPr="0046659C">
        <w:rPr>
          <w:rFonts w:cs="Arial"/>
        </w:rPr>
        <w:t xml:space="preserve"> support and social care. They will maintain health watch which ultimately helps the patient to share their views about what they expect from the service providers. </w:t>
      </w:r>
    </w:p>
    <w:p w14:paraId="150B8F96" w14:textId="65DCBA3D" w:rsidR="00BE794F" w:rsidRPr="0046659C" w:rsidRDefault="00676813" w:rsidP="0097281B">
      <w:pPr>
        <w:spacing w:after="120"/>
        <w:rPr>
          <w:rFonts w:cs="Arial"/>
        </w:rPr>
      </w:pPr>
      <w:r w:rsidRPr="0046659C">
        <w:rPr>
          <w:rFonts w:cs="Arial"/>
        </w:rPr>
        <w:t>Mr. &amp; Mrs. T can get the help of a health watch to share their views about what kind of service they want and the service provided to them is appropriate or not and whether or they are satisfied. NHS policies also help them to have better and independent life to lead their life &amp; do household along with mental support.</w:t>
      </w:r>
    </w:p>
    <w:p w14:paraId="4BCA0075" w14:textId="77903D23" w:rsidR="00683352" w:rsidRPr="0046659C" w:rsidRDefault="00676813" w:rsidP="0097281B">
      <w:pPr>
        <w:pStyle w:val="Heading2"/>
        <w:spacing w:before="0" w:after="120"/>
        <w:rPr>
          <w:rFonts w:ascii="Arial" w:hAnsi="Arial" w:cs="Arial"/>
        </w:rPr>
      </w:pPr>
      <w:bookmarkStart w:id="10" w:name="_Toc92147995"/>
      <w:r w:rsidRPr="0046659C">
        <w:rPr>
          <w:rFonts w:ascii="Arial" w:hAnsi="Arial" w:cs="Arial"/>
        </w:rPr>
        <w:t>Practice</w:t>
      </w:r>
      <w:bookmarkEnd w:id="10"/>
      <w:r w:rsidRPr="0046659C">
        <w:rPr>
          <w:rFonts w:ascii="Arial" w:hAnsi="Arial" w:cs="Arial"/>
        </w:rPr>
        <w:t xml:space="preserve">  </w:t>
      </w:r>
    </w:p>
    <w:p w14:paraId="25746A23" w14:textId="77777777" w:rsidR="00E26D40" w:rsidRPr="0046659C" w:rsidRDefault="00676813" w:rsidP="0097281B">
      <w:pPr>
        <w:spacing w:after="120"/>
        <w:rPr>
          <w:rFonts w:cs="Arial"/>
        </w:rPr>
      </w:pPr>
      <w:r w:rsidRPr="0046659C">
        <w:rPr>
          <w:rFonts w:cs="Arial"/>
        </w:rPr>
        <w:t>The NHS does many things regularly which is so feasible. They work for older adult mental health. They practice some care regularly. These are given below:</w:t>
      </w:r>
    </w:p>
    <w:p w14:paraId="7E188BCA" w14:textId="77777777" w:rsidR="00E26D40" w:rsidRPr="0046659C" w:rsidRDefault="00676813" w:rsidP="0097281B">
      <w:pPr>
        <w:spacing w:after="120"/>
        <w:rPr>
          <w:rFonts w:cs="Arial"/>
        </w:rPr>
      </w:pPr>
      <w:r w:rsidRPr="0046659C">
        <w:rPr>
          <w:rFonts w:cs="Arial"/>
          <w:b/>
          <w:bCs/>
        </w:rPr>
        <w:t>The best place to work:</w:t>
      </w:r>
      <w:r w:rsidRPr="0046659C">
        <w:rPr>
          <w:rFonts w:cs="Arial"/>
        </w:rPr>
        <w:t xml:space="preserve"> They offer a collaborative working place which is needed for a good career. They give support to the beginner and give a flexible field for working (Tweed and Wallace, 2020). They also work for public health. So, Mr. and Mrs. T get some care from them.</w:t>
      </w:r>
    </w:p>
    <w:p w14:paraId="0EB7C4BD" w14:textId="77777777" w:rsidR="00E26D40" w:rsidRPr="0046659C" w:rsidRDefault="00676813" w:rsidP="0097281B">
      <w:pPr>
        <w:spacing w:after="120"/>
        <w:rPr>
          <w:rFonts w:cs="Arial"/>
        </w:rPr>
      </w:pPr>
      <w:r w:rsidRPr="0046659C">
        <w:rPr>
          <w:rFonts w:cs="Arial"/>
          <w:b/>
          <w:bCs/>
        </w:rPr>
        <w:t xml:space="preserve">Primary Care Networks: </w:t>
      </w:r>
      <w:r w:rsidRPr="0046659C">
        <w:rPr>
          <w:rFonts w:cs="Arial"/>
        </w:rPr>
        <w:t>Older adults have lived with long-term disease. So, the NHS gives social care like pharmacies, hospitals, etc. (Núñez and Chi, 2021). As Mr. and Mrs. T both have crossed 85 years and Mr. T has growing dementia, they get the best help from the NHS because they give mental health aid. Also, the NHS has enough financial management with the public health and social care system.</w:t>
      </w:r>
    </w:p>
    <w:p w14:paraId="3B033FFB" w14:textId="77777777" w:rsidR="00E26D40" w:rsidRPr="0046659C" w:rsidRDefault="00676813" w:rsidP="0097281B">
      <w:pPr>
        <w:spacing w:after="120"/>
        <w:rPr>
          <w:rFonts w:cs="Arial"/>
        </w:rPr>
      </w:pPr>
      <w:r w:rsidRPr="0046659C">
        <w:rPr>
          <w:rFonts w:cs="Arial"/>
          <w:b/>
          <w:bCs/>
        </w:rPr>
        <w:t xml:space="preserve">Digital First Primary Care: </w:t>
      </w:r>
      <w:r w:rsidRPr="0046659C">
        <w:rPr>
          <w:rFonts w:cs="Arial"/>
        </w:rPr>
        <w:t>The NHS has a digital primary care service by which older adults get access through devices easily (Rodrigues, et al., 2020). Mr. and Mrs. T get advice, consultation from professionals, and get appointments without moving anywhere. So, it is also very helpful to Mr. and Mrs. T.</w:t>
      </w:r>
    </w:p>
    <w:p w14:paraId="06BA584E" w14:textId="77777777" w:rsidR="00E26D40" w:rsidRPr="0046659C" w:rsidRDefault="00676813" w:rsidP="0097281B">
      <w:pPr>
        <w:spacing w:after="120"/>
        <w:rPr>
          <w:rFonts w:cs="Arial"/>
        </w:rPr>
      </w:pPr>
      <w:r w:rsidRPr="0046659C">
        <w:rPr>
          <w:rFonts w:cs="Arial"/>
          <w:b/>
          <w:bCs/>
        </w:rPr>
        <w:t xml:space="preserve">Expanding Their Workforce: </w:t>
      </w:r>
      <w:r w:rsidRPr="0046659C">
        <w:rPr>
          <w:rFonts w:cs="Arial"/>
        </w:rPr>
        <w:t>The NHS is expanding its workforce because the population doesn't get access sometimes (Hancock, 2020). So, they increase their hospital, pharmacy, etc. So, Mr. T has a great chance to get proper mental care.</w:t>
      </w:r>
    </w:p>
    <w:p w14:paraId="35DA4CD4" w14:textId="77777777" w:rsidR="00E26D40" w:rsidRPr="0046659C" w:rsidRDefault="00676813" w:rsidP="0097281B">
      <w:pPr>
        <w:spacing w:after="120"/>
        <w:rPr>
          <w:rFonts w:cs="Arial"/>
        </w:rPr>
      </w:pPr>
      <w:r w:rsidRPr="0046659C">
        <w:rPr>
          <w:rFonts w:cs="Arial"/>
          <w:b/>
          <w:bCs/>
        </w:rPr>
        <w:t xml:space="preserve">General Practice-latest Updates: </w:t>
      </w:r>
      <w:r w:rsidRPr="0046659C">
        <w:rPr>
          <w:rFonts w:cs="Arial"/>
        </w:rPr>
        <w:t>They have brought some latest updates in their practice (Tweed, and Wallace, 2020). Therefore, Mr. and Mrs. T get some quality care and service from them.</w:t>
      </w:r>
    </w:p>
    <w:p w14:paraId="6A432C80" w14:textId="2B70E207" w:rsidR="00BE794F" w:rsidRPr="0046659C" w:rsidRDefault="00676813" w:rsidP="0097281B">
      <w:pPr>
        <w:spacing w:after="120"/>
        <w:rPr>
          <w:rFonts w:cs="Arial"/>
        </w:rPr>
      </w:pPr>
      <w:r w:rsidRPr="0046659C">
        <w:rPr>
          <w:rFonts w:cs="Arial"/>
        </w:rPr>
        <w:t>The NHS and The Care Act 2014 both work for safeguarding adults. This act works for public health and local service and The NHS also practices these things. These two are working to give the adult proper health service and help to live safely.</w:t>
      </w:r>
    </w:p>
    <w:p w14:paraId="6C38A039" w14:textId="2E0F0790" w:rsidR="00FD70CC" w:rsidRPr="0046659C" w:rsidRDefault="00676813" w:rsidP="0097281B">
      <w:pPr>
        <w:pStyle w:val="Heading1"/>
        <w:spacing w:before="0" w:after="120"/>
        <w:rPr>
          <w:rFonts w:ascii="Arial" w:hAnsi="Arial" w:cs="Arial"/>
        </w:rPr>
      </w:pPr>
      <w:bookmarkStart w:id="11" w:name="_Toc92147996"/>
      <w:r w:rsidRPr="0046659C">
        <w:rPr>
          <w:rFonts w:ascii="Arial" w:hAnsi="Arial" w:cs="Arial"/>
        </w:rPr>
        <w:t>Recommendations</w:t>
      </w:r>
      <w:bookmarkEnd w:id="11"/>
      <w:r w:rsidRPr="0046659C">
        <w:rPr>
          <w:rFonts w:ascii="Arial" w:hAnsi="Arial" w:cs="Arial"/>
        </w:rPr>
        <w:t xml:space="preserve"> </w:t>
      </w:r>
    </w:p>
    <w:p w14:paraId="16B3D89F" w14:textId="77777777" w:rsidR="00E26D40" w:rsidRPr="0046659C" w:rsidRDefault="00676813" w:rsidP="0097281B">
      <w:pPr>
        <w:spacing w:after="120"/>
        <w:rPr>
          <w:rFonts w:cs="Arial"/>
        </w:rPr>
      </w:pPr>
      <w:r w:rsidRPr="0046659C">
        <w:rPr>
          <w:rFonts w:cs="Arial"/>
        </w:rPr>
        <w:t xml:space="preserve">The NHS has done many things for the adults' safeguarding. But can give some other steps for the betterment of older adults. Some recommendations are given below: </w:t>
      </w:r>
    </w:p>
    <w:p w14:paraId="0C8A10A0" w14:textId="77777777" w:rsidR="00E26D40" w:rsidRPr="0046659C" w:rsidRDefault="00676813" w:rsidP="0097281B">
      <w:pPr>
        <w:spacing w:after="120"/>
        <w:rPr>
          <w:rFonts w:cs="Arial"/>
        </w:rPr>
      </w:pPr>
      <w:r w:rsidRPr="0046659C">
        <w:rPr>
          <w:rFonts w:cs="Arial"/>
        </w:rPr>
        <w:t>1. They can open their field worldwide so that all deprived people get their services.</w:t>
      </w:r>
    </w:p>
    <w:p w14:paraId="27AC7AD5" w14:textId="77777777" w:rsidR="00E26D40" w:rsidRPr="0046659C" w:rsidRDefault="00676813" w:rsidP="0097281B">
      <w:pPr>
        <w:spacing w:after="120"/>
        <w:rPr>
          <w:rFonts w:cs="Arial"/>
        </w:rPr>
      </w:pPr>
      <w:r w:rsidRPr="0046659C">
        <w:rPr>
          <w:rFonts w:cs="Arial"/>
        </w:rPr>
        <w:t>2. They can distribute their services according to need and they might become more flexible in their response.</w:t>
      </w:r>
    </w:p>
    <w:p w14:paraId="0E863275" w14:textId="77777777" w:rsidR="0097281B" w:rsidRPr="0046659C" w:rsidRDefault="00676813" w:rsidP="0097281B">
      <w:pPr>
        <w:spacing w:after="120"/>
        <w:rPr>
          <w:rFonts w:cs="Arial"/>
        </w:rPr>
      </w:pPr>
      <w:r w:rsidRPr="0046659C">
        <w:rPr>
          <w:rFonts w:cs="Arial"/>
        </w:rPr>
        <w:t>3. They should give clear support and they should recruit more staff from different nursing schools.</w:t>
      </w:r>
    </w:p>
    <w:p w14:paraId="1CB68ED6" w14:textId="3C424852" w:rsidR="00E26D40" w:rsidRPr="0046659C" w:rsidRDefault="0097281B" w:rsidP="0097281B">
      <w:pPr>
        <w:spacing w:after="120"/>
        <w:rPr>
          <w:rFonts w:cs="Arial"/>
        </w:rPr>
      </w:pPr>
      <w:r w:rsidRPr="0046659C">
        <w:rPr>
          <w:rFonts w:cs="Arial"/>
        </w:rPr>
        <w:t>4.</w:t>
      </w:r>
      <w:r w:rsidR="00676813" w:rsidRPr="0046659C">
        <w:rPr>
          <w:rFonts w:cs="Arial"/>
        </w:rPr>
        <w:t xml:space="preserve"> They should become a joint decision-making committee and they should have a consensus view.</w:t>
      </w:r>
    </w:p>
    <w:p w14:paraId="2292681C" w14:textId="226F5668" w:rsidR="00E26D40" w:rsidRPr="0046659C" w:rsidRDefault="0097281B" w:rsidP="0097281B">
      <w:pPr>
        <w:spacing w:after="120"/>
        <w:rPr>
          <w:rFonts w:cs="Arial"/>
        </w:rPr>
      </w:pPr>
      <w:r w:rsidRPr="0046659C">
        <w:rPr>
          <w:rFonts w:cs="Arial"/>
        </w:rPr>
        <w:t>5</w:t>
      </w:r>
      <w:r w:rsidR="00676813" w:rsidRPr="0046659C">
        <w:rPr>
          <w:rFonts w:cs="Arial"/>
        </w:rPr>
        <w:t>. Their combined committee should be more flexible so that the working environment becomes more collaborative.</w:t>
      </w:r>
    </w:p>
    <w:p w14:paraId="65B0AEC5" w14:textId="126E435A" w:rsidR="00E26D40" w:rsidRPr="0046659C" w:rsidRDefault="0097281B" w:rsidP="0097281B">
      <w:pPr>
        <w:spacing w:after="120"/>
        <w:rPr>
          <w:rFonts w:cs="Arial"/>
        </w:rPr>
      </w:pPr>
      <w:r w:rsidRPr="0046659C">
        <w:rPr>
          <w:rFonts w:cs="Arial"/>
        </w:rPr>
        <w:t>6</w:t>
      </w:r>
      <w:r w:rsidR="00676813" w:rsidRPr="0046659C">
        <w:rPr>
          <w:rFonts w:cs="Arial"/>
        </w:rPr>
        <w:t>. They should become more cohesive so that a friendly relationship can exist between the officers, staff, and clients. There should not be more gaps for hierarchical order.</w:t>
      </w:r>
    </w:p>
    <w:p w14:paraId="462DA909" w14:textId="3427F000" w:rsidR="00E26D40" w:rsidRPr="0046659C" w:rsidRDefault="0097281B" w:rsidP="0097281B">
      <w:pPr>
        <w:spacing w:after="120"/>
        <w:rPr>
          <w:rFonts w:cs="Arial"/>
        </w:rPr>
      </w:pPr>
      <w:r w:rsidRPr="0046659C">
        <w:rPr>
          <w:rFonts w:cs="Arial"/>
        </w:rPr>
        <w:t>7</w:t>
      </w:r>
      <w:r w:rsidR="00676813" w:rsidRPr="0046659C">
        <w:rPr>
          <w:rFonts w:cs="Arial"/>
        </w:rPr>
        <w:t>. The NHS should have a strong link with the communities, local authorities, and citizens.</w:t>
      </w:r>
    </w:p>
    <w:p w14:paraId="60BAA691" w14:textId="574B86C2" w:rsidR="00E26D40" w:rsidRPr="0046659C" w:rsidRDefault="0097281B" w:rsidP="0097281B">
      <w:pPr>
        <w:spacing w:after="120"/>
        <w:rPr>
          <w:rFonts w:cs="Arial"/>
        </w:rPr>
      </w:pPr>
      <w:r w:rsidRPr="0046659C">
        <w:rPr>
          <w:rFonts w:cs="Arial"/>
        </w:rPr>
        <w:t>8</w:t>
      </w:r>
      <w:r w:rsidR="00676813" w:rsidRPr="0046659C">
        <w:rPr>
          <w:rFonts w:cs="Arial"/>
        </w:rPr>
        <w:t>. The NHS should propose their improvements in the parliament.</w:t>
      </w:r>
    </w:p>
    <w:p w14:paraId="3BC21A86" w14:textId="0805011B" w:rsidR="00BE794F" w:rsidRPr="0046659C" w:rsidRDefault="0097281B" w:rsidP="0097281B">
      <w:pPr>
        <w:spacing w:after="120"/>
        <w:rPr>
          <w:rFonts w:cs="Arial"/>
        </w:rPr>
      </w:pPr>
      <w:r w:rsidRPr="0046659C">
        <w:rPr>
          <w:rFonts w:cs="Arial"/>
        </w:rPr>
        <w:t>9</w:t>
      </w:r>
      <w:r w:rsidR="00676813" w:rsidRPr="0046659C">
        <w:rPr>
          <w:rFonts w:cs="Arial"/>
        </w:rPr>
        <w:t>. They should open their working opportunities for all the NGOs.</w:t>
      </w:r>
    </w:p>
    <w:p w14:paraId="593F2859" w14:textId="77777777" w:rsidR="00E26D40" w:rsidRPr="0046659C" w:rsidRDefault="00E26D40" w:rsidP="0097281B">
      <w:pPr>
        <w:spacing w:before="240" w:after="120"/>
        <w:rPr>
          <w:rFonts w:cs="Arial"/>
        </w:rPr>
      </w:pPr>
    </w:p>
    <w:p w14:paraId="1AFCC1C2" w14:textId="3969AF78" w:rsidR="00683352" w:rsidRPr="0046659C" w:rsidRDefault="00676813" w:rsidP="0097281B">
      <w:pPr>
        <w:pStyle w:val="Heading1"/>
        <w:spacing w:before="0" w:after="120"/>
        <w:rPr>
          <w:rFonts w:ascii="Arial" w:hAnsi="Arial" w:cs="Arial"/>
        </w:rPr>
      </w:pPr>
      <w:bookmarkStart w:id="12" w:name="_Toc92147997"/>
      <w:r w:rsidRPr="0046659C">
        <w:rPr>
          <w:rFonts w:ascii="Arial" w:hAnsi="Arial" w:cs="Arial"/>
        </w:rPr>
        <w:t>Conclusion</w:t>
      </w:r>
      <w:bookmarkEnd w:id="12"/>
      <w:r w:rsidRPr="0046659C">
        <w:rPr>
          <w:rFonts w:ascii="Arial" w:hAnsi="Arial" w:cs="Arial"/>
        </w:rPr>
        <w:t xml:space="preserve"> </w:t>
      </w:r>
    </w:p>
    <w:p w14:paraId="29F2531E" w14:textId="5EB7B498" w:rsidR="00BE794F" w:rsidRPr="0046659C" w:rsidRDefault="00676813" w:rsidP="0097281B">
      <w:pPr>
        <w:spacing w:after="120"/>
        <w:rPr>
          <w:rFonts w:cs="Arial"/>
        </w:rPr>
      </w:pPr>
      <w:r w:rsidRPr="0046659C">
        <w:rPr>
          <w:rFonts w:cs="Arial"/>
        </w:rPr>
        <w:t xml:space="preserve">There are so many health and social care services in the UK. The NHS is one of them. Mr. and Mrs. T </w:t>
      </w:r>
      <w:r w:rsidR="004C5CA0" w:rsidRPr="0046659C">
        <w:rPr>
          <w:rFonts w:cs="Arial"/>
        </w:rPr>
        <w:t xml:space="preserve">can </w:t>
      </w:r>
      <w:r w:rsidRPr="0046659C">
        <w:rPr>
          <w:rFonts w:cs="Arial"/>
        </w:rPr>
        <w:t>get enough support and mental health services from this organization. As Mr. T has long-term dementia, the NHS can give proper mental health services. The NHS has an easy</w:t>
      </w:r>
      <w:r w:rsidR="004C5CA0" w:rsidRPr="0046659C">
        <w:rPr>
          <w:rFonts w:cs="Arial"/>
        </w:rPr>
        <w:t xml:space="preserve"> customized</w:t>
      </w:r>
      <w:r w:rsidRPr="0046659C">
        <w:rPr>
          <w:rFonts w:cs="Arial"/>
        </w:rPr>
        <w:t xml:space="preserve"> process and policy which is feasible for older adults. Also, they have some regulations which are easy to access for the old people. Moreover, the NHS is working with local authorities. So, it is easy to access them for the public. This case study has analyzed all those regulations, policy and practices. </w:t>
      </w:r>
    </w:p>
    <w:p w14:paraId="0CAE24F9" w14:textId="0FAFDADE" w:rsidR="004C5CA0" w:rsidRPr="0046659C" w:rsidRDefault="004C5CA0" w:rsidP="001B76B3">
      <w:pPr>
        <w:spacing w:before="240" w:after="240"/>
        <w:rPr>
          <w:rFonts w:cs="Arial"/>
        </w:rPr>
      </w:pPr>
    </w:p>
    <w:p w14:paraId="686C258D" w14:textId="5063F1DB" w:rsidR="004C5CA0" w:rsidRPr="0046659C" w:rsidRDefault="004C5CA0" w:rsidP="001B76B3">
      <w:pPr>
        <w:spacing w:before="240" w:after="240"/>
        <w:rPr>
          <w:rFonts w:cs="Arial"/>
        </w:rPr>
      </w:pPr>
    </w:p>
    <w:p w14:paraId="25424164" w14:textId="1C5F9E00" w:rsidR="004C5CA0" w:rsidRPr="0046659C" w:rsidRDefault="004C5CA0" w:rsidP="001B76B3">
      <w:pPr>
        <w:spacing w:before="240" w:after="240"/>
        <w:rPr>
          <w:rFonts w:cs="Arial"/>
        </w:rPr>
      </w:pPr>
    </w:p>
    <w:p w14:paraId="1B3D3820" w14:textId="16C02DEB" w:rsidR="004C5CA0" w:rsidRPr="0046659C" w:rsidRDefault="004C5CA0" w:rsidP="001B76B3">
      <w:pPr>
        <w:spacing w:before="240" w:after="240"/>
        <w:rPr>
          <w:rFonts w:cs="Arial"/>
        </w:rPr>
      </w:pPr>
    </w:p>
    <w:p w14:paraId="65AE4737" w14:textId="23DB2FF7" w:rsidR="004C5CA0" w:rsidRPr="0046659C" w:rsidRDefault="004C5CA0" w:rsidP="001B76B3">
      <w:pPr>
        <w:spacing w:before="240" w:after="240"/>
        <w:rPr>
          <w:rFonts w:cs="Arial"/>
        </w:rPr>
      </w:pPr>
    </w:p>
    <w:p w14:paraId="2ACBDD77" w14:textId="4898019C" w:rsidR="004C5CA0" w:rsidRPr="0046659C" w:rsidRDefault="004C5CA0" w:rsidP="001B76B3">
      <w:pPr>
        <w:spacing w:before="240" w:after="240"/>
        <w:rPr>
          <w:rFonts w:cs="Arial"/>
        </w:rPr>
      </w:pPr>
    </w:p>
    <w:p w14:paraId="0A82A813" w14:textId="517691AE" w:rsidR="004C5CA0" w:rsidRPr="0046659C" w:rsidRDefault="004C5CA0" w:rsidP="001B76B3">
      <w:pPr>
        <w:spacing w:before="240" w:after="240"/>
        <w:rPr>
          <w:rFonts w:cs="Arial"/>
        </w:rPr>
      </w:pPr>
    </w:p>
    <w:p w14:paraId="4CBFA391" w14:textId="3DD82F9B" w:rsidR="004C5CA0" w:rsidRPr="0046659C" w:rsidRDefault="004C5CA0" w:rsidP="001B76B3">
      <w:pPr>
        <w:spacing w:before="240" w:after="240"/>
        <w:rPr>
          <w:rFonts w:cs="Arial"/>
        </w:rPr>
      </w:pPr>
    </w:p>
    <w:p w14:paraId="29A72640" w14:textId="21C4ECE9" w:rsidR="004C5CA0" w:rsidRPr="0046659C" w:rsidRDefault="004C5CA0" w:rsidP="001B76B3">
      <w:pPr>
        <w:spacing w:before="240" w:after="240"/>
        <w:rPr>
          <w:rFonts w:cs="Arial"/>
        </w:rPr>
      </w:pPr>
    </w:p>
    <w:p w14:paraId="1AC1764C" w14:textId="7DFF0271" w:rsidR="004C5CA0" w:rsidRPr="0046659C" w:rsidRDefault="004C5CA0" w:rsidP="001B76B3">
      <w:pPr>
        <w:spacing w:before="240" w:after="240"/>
        <w:rPr>
          <w:rFonts w:cs="Arial"/>
        </w:rPr>
      </w:pPr>
    </w:p>
    <w:p w14:paraId="3B0DADC0" w14:textId="6A6887ED" w:rsidR="004C5CA0" w:rsidRPr="0046659C" w:rsidRDefault="004C5CA0" w:rsidP="001B76B3">
      <w:pPr>
        <w:spacing w:before="240" w:after="240"/>
        <w:rPr>
          <w:rFonts w:cs="Arial"/>
        </w:rPr>
      </w:pPr>
    </w:p>
    <w:p w14:paraId="47336E1B" w14:textId="761EB1E0" w:rsidR="004C5CA0" w:rsidRPr="0046659C" w:rsidRDefault="004C5CA0" w:rsidP="001B76B3">
      <w:pPr>
        <w:spacing w:before="240" w:after="240"/>
        <w:rPr>
          <w:rFonts w:cs="Arial"/>
        </w:rPr>
      </w:pPr>
    </w:p>
    <w:p w14:paraId="129ADFA1" w14:textId="5A81E3B3" w:rsidR="00FA1384" w:rsidRPr="0046659C" w:rsidRDefault="00FA1384" w:rsidP="001B76B3">
      <w:pPr>
        <w:spacing w:before="240" w:after="240"/>
        <w:rPr>
          <w:rFonts w:cs="Arial"/>
        </w:rPr>
      </w:pPr>
    </w:p>
    <w:p w14:paraId="44093D6B" w14:textId="77777777" w:rsidR="00FA1384" w:rsidRPr="0046659C" w:rsidRDefault="00FA1384" w:rsidP="001B76B3">
      <w:pPr>
        <w:spacing w:before="240" w:after="240"/>
        <w:rPr>
          <w:rFonts w:cs="Arial"/>
        </w:rPr>
      </w:pPr>
    </w:p>
    <w:p w14:paraId="1E3AE156" w14:textId="20806B63" w:rsidR="0000304B" w:rsidRPr="0046659C" w:rsidRDefault="00676813" w:rsidP="008F18DC">
      <w:pPr>
        <w:pStyle w:val="Heading1"/>
        <w:rPr>
          <w:rFonts w:ascii="Arial" w:hAnsi="Arial" w:cs="Arial"/>
        </w:rPr>
      </w:pPr>
      <w:bookmarkStart w:id="13" w:name="_Toc92147998"/>
      <w:r w:rsidRPr="0046659C">
        <w:rPr>
          <w:rFonts w:ascii="Arial" w:hAnsi="Arial" w:cs="Arial"/>
        </w:rPr>
        <w:t>References</w:t>
      </w:r>
      <w:bookmarkEnd w:id="13"/>
      <w:r w:rsidRPr="0046659C">
        <w:rPr>
          <w:rFonts w:ascii="Arial" w:hAnsi="Arial" w:cs="Arial"/>
        </w:rPr>
        <w:t xml:space="preserve">   </w:t>
      </w:r>
    </w:p>
    <w:p w14:paraId="299EE27F" w14:textId="77777777" w:rsidR="004C5CA0" w:rsidRPr="0046659C" w:rsidRDefault="00676813" w:rsidP="004C5CA0">
      <w:pPr>
        <w:rPr>
          <w:rFonts w:cs="Arial"/>
        </w:rPr>
      </w:pPr>
      <w:r w:rsidRPr="0046659C">
        <w:rPr>
          <w:rFonts w:cs="Arial"/>
        </w:rPr>
        <w:t>"The Care Act 2014 in England" (2017), (3). doi: 10.4467/20842627oz.17.023.7803.</w:t>
      </w:r>
    </w:p>
    <w:p w14:paraId="4F63DEE7" w14:textId="77777777" w:rsidR="004C5CA0" w:rsidRPr="0046659C" w:rsidRDefault="00676813" w:rsidP="004C5CA0">
      <w:pPr>
        <w:rPr>
          <w:rFonts w:cs="Arial"/>
        </w:rPr>
      </w:pPr>
      <w:r w:rsidRPr="0046659C">
        <w:rPr>
          <w:rFonts w:cs="Arial"/>
        </w:rPr>
        <w:t>Al-Jawad, M., Connor, J. and O’Sullivan, P. (2020) "Exploring how Small Acts of Friendship encourage human flourishing on medical wards for older people", </w:t>
      </w:r>
      <w:r w:rsidRPr="0046659C">
        <w:rPr>
          <w:rFonts w:cs="Arial"/>
          <w:i/>
          <w:iCs/>
        </w:rPr>
        <w:t>International Practice Development Journal</w:t>
      </w:r>
      <w:r w:rsidRPr="0046659C">
        <w:rPr>
          <w:rFonts w:cs="Arial"/>
        </w:rPr>
        <w:t>, 10(2), pp. 1-18. doi: 10.19043/ipdj.102.006.</w:t>
      </w:r>
    </w:p>
    <w:p w14:paraId="456B29AC" w14:textId="77777777" w:rsidR="004C5CA0" w:rsidRPr="0046659C" w:rsidRDefault="00676813" w:rsidP="004C5CA0">
      <w:pPr>
        <w:rPr>
          <w:rFonts w:cs="Arial"/>
        </w:rPr>
      </w:pPr>
      <w:r w:rsidRPr="0046659C">
        <w:rPr>
          <w:rFonts w:cs="Arial"/>
          <w:i/>
          <w:iCs/>
        </w:rPr>
        <w:t>Care at home and nursing homes: elderly care in the United Kingdom</w:t>
      </w:r>
      <w:r w:rsidRPr="0046659C">
        <w:rPr>
          <w:rFonts w:cs="Arial"/>
        </w:rPr>
        <w:t> (2021). Available at: https://www.expatica.com/uk/living/family/elder-care-in-the-uk-249260/ (Accessed: 13 November 2021).</w:t>
      </w:r>
    </w:p>
    <w:p w14:paraId="3B2A7896" w14:textId="77777777" w:rsidR="004C5CA0" w:rsidRPr="0046659C" w:rsidRDefault="00676813" w:rsidP="004C5CA0">
      <w:pPr>
        <w:rPr>
          <w:rFonts w:cs="Arial"/>
        </w:rPr>
      </w:pPr>
      <w:r w:rsidRPr="0046659C">
        <w:rPr>
          <w:rFonts w:cs="Arial"/>
          <w:i/>
          <w:iCs/>
        </w:rPr>
        <w:t>CQC (Care Quality Commission) Regulation - UK Compliance</w:t>
      </w:r>
      <w:r w:rsidRPr="0046659C">
        <w:rPr>
          <w:rFonts w:cs="Arial"/>
        </w:rPr>
        <w:t> (2021). Available at: https://ukcompliance.co.uk/care-quality-commission-cqc/ (Accessed: 13 November 2021).</w:t>
      </w:r>
    </w:p>
    <w:p w14:paraId="6760E8CF" w14:textId="77777777" w:rsidR="004C5CA0" w:rsidRPr="0046659C" w:rsidRDefault="00676813" w:rsidP="004C5CA0">
      <w:pPr>
        <w:rPr>
          <w:rFonts w:cs="Arial"/>
        </w:rPr>
      </w:pPr>
      <w:r w:rsidRPr="0046659C">
        <w:rPr>
          <w:rFonts w:cs="Arial"/>
        </w:rPr>
        <w:t>England, N. (2021) </w:t>
      </w:r>
      <w:r w:rsidRPr="0046659C">
        <w:rPr>
          <w:rFonts w:cs="Arial"/>
          <w:i/>
          <w:iCs/>
        </w:rPr>
        <w:t>NHS England » Improving care for older people</w:t>
      </w:r>
      <w:r w:rsidRPr="0046659C">
        <w:rPr>
          <w:rFonts w:cs="Arial"/>
        </w:rPr>
        <w:t>, </w:t>
      </w:r>
      <w:r w:rsidRPr="0046659C">
        <w:rPr>
          <w:rFonts w:cs="Arial"/>
          <w:i/>
          <w:iCs/>
        </w:rPr>
        <w:t>England.nhs.uk</w:t>
      </w:r>
      <w:r w:rsidRPr="0046659C">
        <w:rPr>
          <w:rFonts w:cs="Arial"/>
        </w:rPr>
        <w:t>. Available at: https://www.england.nhs.uk/ourwork/clinical-policy/older-people/improving-care-for-older-people/ (Accessed: 13 November 2021).</w:t>
      </w:r>
    </w:p>
    <w:p w14:paraId="0BD030A2" w14:textId="77777777" w:rsidR="004C5CA0" w:rsidRPr="0046659C" w:rsidRDefault="00676813" w:rsidP="004C5CA0">
      <w:pPr>
        <w:rPr>
          <w:rFonts w:cs="Arial"/>
        </w:rPr>
      </w:pPr>
      <w:r w:rsidRPr="0046659C">
        <w:rPr>
          <w:rFonts w:cs="Arial"/>
        </w:rPr>
        <w:t xml:space="preserve">Hancock, D. (2020) "Health visitor service performance in England", </w:t>
      </w:r>
      <w:r w:rsidRPr="0046659C">
        <w:rPr>
          <w:rFonts w:cs="Arial"/>
          <w:i/>
          <w:iCs/>
        </w:rPr>
        <w:t>Journal of Health Visiting</w:t>
      </w:r>
      <w:r w:rsidRPr="0046659C">
        <w:rPr>
          <w:rFonts w:cs="Arial"/>
        </w:rPr>
        <w:t>, 8(6), pp. 248-250. doi: 10.12968/johv.2020.8.6.248.</w:t>
      </w:r>
    </w:p>
    <w:p w14:paraId="4CE66BC0" w14:textId="77777777" w:rsidR="004C5CA0" w:rsidRPr="0046659C" w:rsidRDefault="00676813" w:rsidP="004C5CA0">
      <w:pPr>
        <w:rPr>
          <w:rFonts w:cs="Arial"/>
        </w:rPr>
      </w:pPr>
      <w:r w:rsidRPr="0046659C">
        <w:rPr>
          <w:rFonts w:cs="Arial"/>
        </w:rPr>
        <w:t>Hudson, B. (2014) "Dealing with market failure: A new dilemma in UK health and social care policy?", </w:t>
      </w:r>
      <w:r w:rsidRPr="0046659C">
        <w:rPr>
          <w:rFonts w:cs="Arial"/>
          <w:i/>
          <w:iCs/>
        </w:rPr>
        <w:t>Critical Social Policy</w:t>
      </w:r>
      <w:r w:rsidRPr="0046659C">
        <w:rPr>
          <w:rFonts w:cs="Arial"/>
        </w:rPr>
        <w:t>, 35(2), pp. 281-292. doi: 10.1177/0261018314563037.</w:t>
      </w:r>
    </w:p>
    <w:p w14:paraId="3EC087BB" w14:textId="77777777" w:rsidR="004C5CA0" w:rsidRPr="0046659C" w:rsidRDefault="00676813" w:rsidP="004C5CA0">
      <w:pPr>
        <w:rPr>
          <w:rFonts w:cs="Arial"/>
        </w:rPr>
      </w:pPr>
      <w:r w:rsidRPr="0046659C">
        <w:rPr>
          <w:rFonts w:cs="Arial"/>
        </w:rPr>
        <w:t>Hughes, R. (2011) "NHS and Social Care Reforms: Implications for Care Homes", </w:t>
      </w:r>
      <w:r w:rsidRPr="0046659C">
        <w:rPr>
          <w:rFonts w:cs="Arial"/>
          <w:i/>
          <w:iCs/>
        </w:rPr>
        <w:t>Nursing and Residential Care</w:t>
      </w:r>
      <w:r w:rsidRPr="0046659C">
        <w:rPr>
          <w:rFonts w:cs="Arial"/>
        </w:rPr>
        <w:t>, 13(4), pp. 198-200. doi: 10.12968/nrec.2011.13.4.198.</w:t>
      </w:r>
    </w:p>
    <w:p w14:paraId="7B23E8BF" w14:textId="77777777" w:rsidR="004C5CA0" w:rsidRPr="0046659C" w:rsidRDefault="00676813" w:rsidP="004C5CA0">
      <w:pPr>
        <w:rPr>
          <w:rFonts w:cs="Arial"/>
        </w:rPr>
      </w:pPr>
      <w:r w:rsidRPr="0046659C">
        <w:rPr>
          <w:rFonts w:cs="Arial"/>
        </w:rPr>
        <w:t>Laurola, H. (2018) "Integrated Care in Action: A Practical Guide for Health, Social Care and Housing Support", </w:t>
      </w:r>
      <w:r w:rsidRPr="0046659C">
        <w:rPr>
          <w:rFonts w:cs="Arial"/>
          <w:i/>
          <w:iCs/>
        </w:rPr>
        <w:t>International Journal of Integrated Care</w:t>
      </w:r>
      <w:r w:rsidRPr="0046659C">
        <w:rPr>
          <w:rFonts w:cs="Arial"/>
        </w:rPr>
        <w:t>, 18(3). doi: 10.5334/ijic.4199.</w:t>
      </w:r>
    </w:p>
    <w:p w14:paraId="2BA4E318" w14:textId="77777777" w:rsidR="004C5CA0" w:rsidRPr="0046659C" w:rsidRDefault="00676813" w:rsidP="004C5CA0">
      <w:pPr>
        <w:rPr>
          <w:rFonts w:cs="Arial"/>
        </w:rPr>
      </w:pPr>
      <w:r w:rsidRPr="0046659C">
        <w:rPr>
          <w:rFonts w:cs="Arial"/>
        </w:rPr>
        <w:t>Lee, K. (2017) "Definition of Public Health Care and It&amp;apos;s Policy Directions", </w:t>
      </w:r>
      <w:r w:rsidRPr="0046659C">
        <w:rPr>
          <w:rFonts w:cs="Arial"/>
          <w:i/>
          <w:iCs/>
        </w:rPr>
        <w:t>Public Health Affairs</w:t>
      </w:r>
      <w:r w:rsidRPr="0046659C">
        <w:rPr>
          <w:rFonts w:cs="Arial"/>
        </w:rPr>
        <w:t>, 1(1), pp. 79-97. doi: 10.29339/pha.1.1.79.</w:t>
      </w:r>
    </w:p>
    <w:p w14:paraId="6FA8E55C" w14:textId="77777777" w:rsidR="004C5CA0" w:rsidRPr="0046659C" w:rsidRDefault="00676813" w:rsidP="004C5CA0">
      <w:pPr>
        <w:rPr>
          <w:rFonts w:cs="Arial"/>
        </w:rPr>
      </w:pPr>
      <w:r w:rsidRPr="0046659C">
        <w:rPr>
          <w:rFonts w:cs="Arial"/>
        </w:rPr>
        <w:t xml:space="preserve">Núñez, A. and Chi, C. (2021) "Investigating public values in health care priority – Chileans´ preference for national health care", </w:t>
      </w:r>
      <w:r w:rsidRPr="0046659C">
        <w:rPr>
          <w:rFonts w:cs="Arial"/>
          <w:i/>
          <w:iCs/>
        </w:rPr>
        <w:t>BMC Public Health</w:t>
      </w:r>
      <w:r w:rsidRPr="0046659C">
        <w:rPr>
          <w:rFonts w:cs="Arial"/>
        </w:rPr>
        <w:t>, 21(1). doi: 10.1186/s12889-021-10455-y.</w:t>
      </w:r>
    </w:p>
    <w:p w14:paraId="3D73EBDD" w14:textId="77777777" w:rsidR="004C5CA0" w:rsidRPr="0046659C" w:rsidRDefault="00676813" w:rsidP="004C5CA0">
      <w:pPr>
        <w:rPr>
          <w:rFonts w:cs="Arial"/>
        </w:rPr>
      </w:pPr>
      <w:r w:rsidRPr="0046659C">
        <w:rPr>
          <w:rFonts w:cs="Arial"/>
        </w:rPr>
        <w:t>Rand, S. and Malley, J. (2013) "Carers' quality of life and experiences of adult social care support in England", </w:t>
      </w:r>
      <w:r w:rsidRPr="0046659C">
        <w:rPr>
          <w:rFonts w:cs="Arial"/>
          <w:i/>
          <w:iCs/>
        </w:rPr>
        <w:t>Health &amp; Social Care in the Community</w:t>
      </w:r>
      <w:r w:rsidRPr="0046659C">
        <w:rPr>
          <w:rFonts w:cs="Arial"/>
        </w:rPr>
        <w:t>, 22(4), pp. 375-385. doi: 10.1111/hsc.12089.</w:t>
      </w:r>
    </w:p>
    <w:p w14:paraId="232C576D" w14:textId="77777777" w:rsidR="004C5CA0" w:rsidRPr="0046659C" w:rsidRDefault="00676813" w:rsidP="004C5CA0">
      <w:pPr>
        <w:rPr>
          <w:rFonts w:cs="Arial"/>
        </w:rPr>
      </w:pPr>
      <w:r w:rsidRPr="0046659C">
        <w:rPr>
          <w:rFonts w:cs="Arial"/>
        </w:rPr>
        <w:t xml:space="preserve">Rodrigues, A. et al. (2020) "Stakeholders' perceptions and experiences of the National Health Service diabetes prevention programme in England: qualitative study with service users, intervention providers and deliverers, commissioners and referrers", </w:t>
      </w:r>
      <w:r w:rsidRPr="0046659C">
        <w:rPr>
          <w:rFonts w:cs="Arial"/>
          <w:i/>
          <w:iCs/>
        </w:rPr>
        <w:t>BMC Health Services Research</w:t>
      </w:r>
      <w:r w:rsidRPr="0046659C">
        <w:rPr>
          <w:rFonts w:cs="Arial"/>
        </w:rPr>
        <w:t>, 20(1). doi: 10.1186/s12913-020-05160-2.</w:t>
      </w:r>
    </w:p>
    <w:p w14:paraId="7722B7C7" w14:textId="77777777" w:rsidR="004C5CA0" w:rsidRPr="0046659C" w:rsidRDefault="00676813" w:rsidP="004C5CA0">
      <w:pPr>
        <w:rPr>
          <w:rFonts w:cs="Arial"/>
        </w:rPr>
      </w:pPr>
      <w:r w:rsidRPr="0046659C">
        <w:rPr>
          <w:rFonts w:cs="Arial"/>
        </w:rPr>
        <w:t>Shehata, M., Zhao, S. and Gill, P. (2020) "Epidemics and primary care in the UK", </w:t>
      </w:r>
      <w:r w:rsidRPr="0046659C">
        <w:rPr>
          <w:rFonts w:cs="Arial"/>
          <w:i/>
          <w:iCs/>
        </w:rPr>
        <w:t>Family Medicine and Community Health</w:t>
      </w:r>
      <w:r w:rsidRPr="0046659C">
        <w:rPr>
          <w:rFonts w:cs="Arial"/>
        </w:rPr>
        <w:t>, 8(2), p. e000343. doi: 10.1136/fmch-2020-000343.</w:t>
      </w:r>
    </w:p>
    <w:p w14:paraId="09F13C91" w14:textId="77777777" w:rsidR="004C5CA0" w:rsidRPr="0046659C" w:rsidRDefault="00676813" w:rsidP="004C5CA0">
      <w:pPr>
        <w:rPr>
          <w:rFonts w:cs="Arial"/>
        </w:rPr>
      </w:pPr>
      <w:r w:rsidRPr="0046659C">
        <w:rPr>
          <w:rFonts w:cs="Arial"/>
          <w:i/>
          <w:iCs/>
        </w:rPr>
        <w:t>Social care and support guide</w:t>
      </w:r>
      <w:r w:rsidRPr="0046659C">
        <w:rPr>
          <w:rFonts w:cs="Arial"/>
        </w:rPr>
        <w:t> (2021). Available at: https://www.nhs.uk/conditions/social-care-and-support-guide/ (Accessed: 13 November 2021).</w:t>
      </w:r>
    </w:p>
    <w:p w14:paraId="5CD4F3DD" w14:textId="77777777" w:rsidR="00B36417" w:rsidRPr="0046659C" w:rsidRDefault="00B36417">
      <w:pPr>
        <w:rPr>
          <w:rFonts w:cs="Arial"/>
        </w:rPr>
      </w:pPr>
    </w:p>
    <w:sectPr w:rsidR="00B36417" w:rsidRPr="0046659C" w:rsidSect="0046659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B5121" w14:textId="77777777" w:rsidR="00A7564E" w:rsidRDefault="00A7564E">
      <w:pPr>
        <w:spacing w:after="0" w:line="240" w:lineRule="auto"/>
      </w:pPr>
      <w:r>
        <w:separator/>
      </w:r>
    </w:p>
  </w:endnote>
  <w:endnote w:type="continuationSeparator" w:id="0">
    <w:p w14:paraId="3982AA7B" w14:textId="77777777" w:rsidR="00A7564E" w:rsidRDefault="00A75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1401648"/>
      <w:docPartObj>
        <w:docPartGallery w:val="Page Numbers (Bottom of Page)"/>
        <w:docPartUnique/>
      </w:docPartObj>
    </w:sdtPr>
    <w:sdtEndPr>
      <w:rPr>
        <w:color w:val="7F7F7F" w:themeColor="background1" w:themeShade="7F"/>
        <w:spacing w:val="60"/>
      </w:rPr>
    </w:sdtEndPr>
    <w:sdtContent>
      <w:p w14:paraId="7F2BED14" w14:textId="63AF647D" w:rsidR="00FD70CC" w:rsidRDefault="00676813">
        <w:pPr>
          <w:pStyle w:val="Footer"/>
          <w:pBdr>
            <w:top w:val="single" w:sz="4" w:space="1" w:color="D9D9D9" w:themeColor="background1" w:themeShade="D9"/>
          </w:pBdr>
          <w:jc w:val="right"/>
        </w:pPr>
        <w:r>
          <w:fldChar w:fldCharType="begin"/>
        </w:r>
        <w:r>
          <w:instrText xml:space="preserve"> PAGE   \* MERGEFORMAT </w:instrText>
        </w:r>
        <w:r>
          <w:fldChar w:fldCharType="separate"/>
        </w:r>
        <w:r w:rsidR="00CB1F7A">
          <w:rPr>
            <w:noProof/>
          </w:rPr>
          <w:t>2</w:t>
        </w:r>
        <w:r>
          <w:rPr>
            <w:noProof/>
          </w:rPr>
          <w:fldChar w:fldCharType="end"/>
        </w:r>
        <w:r>
          <w:t xml:space="preserve"> | </w:t>
        </w:r>
        <w:r>
          <w:rPr>
            <w:color w:val="7F7F7F" w:themeColor="background1" w:themeShade="7F"/>
            <w:spacing w:val="60"/>
          </w:rPr>
          <w:t>Page</w:t>
        </w:r>
      </w:p>
    </w:sdtContent>
  </w:sdt>
  <w:p w14:paraId="04992B53" w14:textId="77777777" w:rsidR="00FD70CC" w:rsidRDefault="00FD70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B0C114" w14:textId="77777777" w:rsidR="00A7564E" w:rsidRDefault="00A7564E">
      <w:pPr>
        <w:spacing w:after="0" w:line="240" w:lineRule="auto"/>
      </w:pPr>
      <w:r>
        <w:separator/>
      </w:r>
    </w:p>
  </w:footnote>
  <w:footnote w:type="continuationSeparator" w:id="0">
    <w:p w14:paraId="6E959AC6" w14:textId="77777777" w:rsidR="00A7564E" w:rsidRDefault="00A756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559FF"/>
    <w:multiLevelType w:val="hybridMultilevel"/>
    <w:tmpl w:val="97CE4F5A"/>
    <w:lvl w:ilvl="0" w:tplc="19E0EE86">
      <w:start w:val="1"/>
      <w:numFmt w:val="bullet"/>
      <w:lvlText w:val=""/>
      <w:lvlJc w:val="left"/>
      <w:pPr>
        <w:ind w:left="720" w:hanging="360"/>
      </w:pPr>
      <w:rPr>
        <w:rFonts w:ascii="Symbol" w:hAnsi="Symbol" w:hint="default"/>
      </w:rPr>
    </w:lvl>
    <w:lvl w:ilvl="1" w:tplc="08643392" w:tentative="1">
      <w:start w:val="1"/>
      <w:numFmt w:val="bullet"/>
      <w:lvlText w:val="o"/>
      <w:lvlJc w:val="left"/>
      <w:pPr>
        <w:ind w:left="1440" w:hanging="360"/>
      </w:pPr>
      <w:rPr>
        <w:rFonts w:ascii="Courier New" w:hAnsi="Courier New" w:cs="Courier New" w:hint="default"/>
      </w:rPr>
    </w:lvl>
    <w:lvl w:ilvl="2" w:tplc="F0906DEC" w:tentative="1">
      <w:start w:val="1"/>
      <w:numFmt w:val="bullet"/>
      <w:lvlText w:val=""/>
      <w:lvlJc w:val="left"/>
      <w:pPr>
        <w:ind w:left="2160" w:hanging="360"/>
      </w:pPr>
      <w:rPr>
        <w:rFonts w:ascii="Wingdings" w:hAnsi="Wingdings" w:hint="default"/>
      </w:rPr>
    </w:lvl>
    <w:lvl w:ilvl="3" w:tplc="9760CA54" w:tentative="1">
      <w:start w:val="1"/>
      <w:numFmt w:val="bullet"/>
      <w:lvlText w:val=""/>
      <w:lvlJc w:val="left"/>
      <w:pPr>
        <w:ind w:left="2880" w:hanging="360"/>
      </w:pPr>
      <w:rPr>
        <w:rFonts w:ascii="Symbol" w:hAnsi="Symbol" w:hint="default"/>
      </w:rPr>
    </w:lvl>
    <w:lvl w:ilvl="4" w:tplc="A3628AC6" w:tentative="1">
      <w:start w:val="1"/>
      <w:numFmt w:val="bullet"/>
      <w:lvlText w:val="o"/>
      <w:lvlJc w:val="left"/>
      <w:pPr>
        <w:ind w:left="3600" w:hanging="360"/>
      </w:pPr>
      <w:rPr>
        <w:rFonts w:ascii="Courier New" w:hAnsi="Courier New" w:cs="Courier New" w:hint="default"/>
      </w:rPr>
    </w:lvl>
    <w:lvl w:ilvl="5" w:tplc="7040DDA6" w:tentative="1">
      <w:start w:val="1"/>
      <w:numFmt w:val="bullet"/>
      <w:lvlText w:val=""/>
      <w:lvlJc w:val="left"/>
      <w:pPr>
        <w:ind w:left="4320" w:hanging="360"/>
      </w:pPr>
      <w:rPr>
        <w:rFonts w:ascii="Wingdings" w:hAnsi="Wingdings" w:hint="default"/>
      </w:rPr>
    </w:lvl>
    <w:lvl w:ilvl="6" w:tplc="E28A6B24" w:tentative="1">
      <w:start w:val="1"/>
      <w:numFmt w:val="bullet"/>
      <w:lvlText w:val=""/>
      <w:lvlJc w:val="left"/>
      <w:pPr>
        <w:ind w:left="5040" w:hanging="360"/>
      </w:pPr>
      <w:rPr>
        <w:rFonts w:ascii="Symbol" w:hAnsi="Symbol" w:hint="default"/>
      </w:rPr>
    </w:lvl>
    <w:lvl w:ilvl="7" w:tplc="B9FEB8F8" w:tentative="1">
      <w:start w:val="1"/>
      <w:numFmt w:val="bullet"/>
      <w:lvlText w:val="o"/>
      <w:lvlJc w:val="left"/>
      <w:pPr>
        <w:ind w:left="5760" w:hanging="360"/>
      </w:pPr>
      <w:rPr>
        <w:rFonts w:ascii="Courier New" w:hAnsi="Courier New" w:cs="Courier New" w:hint="default"/>
      </w:rPr>
    </w:lvl>
    <w:lvl w:ilvl="8" w:tplc="7560491E" w:tentative="1">
      <w:start w:val="1"/>
      <w:numFmt w:val="bullet"/>
      <w:lvlText w:val=""/>
      <w:lvlJc w:val="left"/>
      <w:pPr>
        <w:ind w:left="6480" w:hanging="360"/>
      </w:pPr>
      <w:rPr>
        <w:rFonts w:ascii="Wingdings" w:hAnsi="Wingdings" w:hint="default"/>
      </w:rPr>
    </w:lvl>
  </w:abstractNum>
  <w:abstractNum w:abstractNumId="1" w15:restartNumberingAfterBreak="0">
    <w:nsid w:val="0F352599"/>
    <w:multiLevelType w:val="hybridMultilevel"/>
    <w:tmpl w:val="451A768E"/>
    <w:lvl w:ilvl="0" w:tplc="94D67C12">
      <w:start w:val="1"/>
      <w:numFmt w:val="bullet"/>
      <w:lvlText w:val=""/>
      <w:lvlJc w:val="left"/>
      <w:pPr>
        <w:ind w:left="720" w:hanging="360"/>
      </w:pPr>
      <w:rPr>
        <w:rFonts w:ascii="Symbol" w:hAnsi="Symbol" w:hint="default"/>
      </w:rPr>
    </w:lvl>
    <w:lvl w:ilvl="1" w:tplc="55A4EE6A" w:tentative="1">
      <w:start w:val="1"/>
      <w:numFmt w:val="bullet"/>
      <w:lvlText w:val="o"/>
      <w:lvlJc w:val="left"/>
      <w:pPr>
        <w:ind w:left="1440" w:hanging="360"/>
      </w:pPr>
      <w:rPr>
        <w:rFonts w:ascii="Courier New" w:hAnsi="Courier New" w:cs="Courier New" w:hint="default"/>
      </w:rPr>
    </w:lvl>
    <w:lvl w:ilvl="2" w:tplc="0BC02488" w:tentative="1">
      <w:start w:val="1"/>
      <w:numFmt w:val="bullet"/>
      <w:lvlText w:val=""/>
      <w:lvlJc w:val="left"/>
      <w:pPr>
        <w:ind w:left="2160" w:hanging="360"/>
      </w:pPr>
      <w:rPr>
        <w:rFonts w:ascii="Wingdings" w:hAnsi="Wingdings" w:hint="default"/>
      </w:rPr>
    </w:lvl>
    <w:lvl w:ilvl="3" w:tplc="F30A7512" w:tentative="1">
      <w:start w:val="1"/>
      <w:numFmt w:val="bullet"/>
      <w:lvlText w:val=""/>
      <w:lvlJc w:val="left"/>
      <w:pPr>
        <w:ind w:left="2880" w:hanging="360"/>
      </w:pPr>
      <w:rPr>
        <w:rFonts w:ascii="Symbol" w:hAnsi="Symbol" w:hint="default"/>
      </w:rPr>
    </w:lvl>
    <w:lvl w:ilvl="4" w:tplc="BB8C5AA0" w:tentative="1">
      <w:start w:val="1"/>
      <w:numFmt w:val="bullet"/>
      <w:lvlText w:val="o"/>
      <w:lvlJc w:val="left"/>
      <w:pPr>
        <w:ind w:left="3600" w:hanging="360"/>
      </w:pPr>
      <w:rPr>
        <w:rFonts w:ascii="Courier New" w:hAnsi="Courier New" w:cs="Courier New" w:hint="default"/>
      </w:rPr>
    </w:lvl>
    <w:lvl w:ilvl="5" w:tplc="2BBC54AA" w:tentative="1">
      <w:start w:val="1"/>
      <w:numFmt w:val="bullet"/>
      <w:lvlText w:val=""/>
      <w:lvlJc w:val="left"/>
      <w:pPr>
        <w:ind w:left="4320" w:hanging="360"/>
      </w:pPr>
      <w:rPr>
        <w:rFonts w:ascii="Wingdings" w:hAnsi="Wingdings" w:hint="default"/>
      </w:rPr>
    </w:lvl>
    <w:lvl w:ilvl="6" w:tplc="61DE1B14" w:tentative="1">
      <w:start w:val="1"/>
      <w:numFmt w:val="bullet"/>
      <w:lvlText w:val=""/>
      <w:lvlJc w:val="left"/>
      <w:pPr>
        <w:ind w:left="5040" w:hanging="360"/>
      </w:pPr>
      <w:rPr>
        <w:rFonts w:ascii="Symbol" w:hAnsi="Symbol" w:hint="default"/>
      </w:rPr>
    </w:lvl>
    <w:lvl w:ilvl="7" w:tplc="2A1CD718" w:tentative="1">
      <w:start w:val="1"/>
      <w:numFmt w:val="bullet"/>
      <w:lvlText w:val="o"/>
      <w:lvlJc w:val="left"/>
      <w:pPr>
        <w:ind w:left="5760" w:hanging="360"/>
      </w:pPr>
      <w:rPr>
        <w:rFonts w:ascii="Courier New" w:hAnsi="Courier New" w:cs="Courier New" w:hint="default"/>
      </w:rPr>
    </w:lvl>
    <w:lvl w:ilvl="8" w:tplc="625A85AA" w:tentative="1">
      <w:start w:val="1"/>
      <w:numFmt w:val="bullet"/>
      <w:lvlText w:val=""/>
      <w:lvlJc w:val="left"/>
      <w:pPr>
        <w:ind w:left="6480" w:hanging="360"/>
      </w:pPr>
      <w:rPr>
        <w:rFonts w:ascii="Wingdings" w:hAnsi="Wingdings" w:hint="default"/>
      </w:rPr>
    </w:lvl>
  </w:abstractNum>
  <w:abstractNum w:abstractNumId="2" w15:restartNumberingAfterBreak="0">
    <w:nsid w:val="12101CCF"/>
    <w:multiLevelType w:val="hybridMultilevel"/>
    <w:tmpl w:val="DB9C6956"/>
    <w:lvl w:ilvl="0" w:tplc="16B0DBEC">
      <w:start w:val="1"/>
      <w:numFmt w:val="lowerRoman"/>
      <w:lvlText w:val="%1."/>
      <w:lvlJc w:val="right"/>
      <w:pPr>
        <w:ind w:left="840" w:hanging="360"/>
      </w:pPr>
    </w:lvl>
    <w:lvl w:ilvl="1" w:tplc="8C7042B0" w:tentative="1">
      <w:start w:val="1"/>
      <w:numFmt w:val="lowerLetter"/>
      <w:lvlText w:val="%2."/>
      <w:lvlJc w:val="left"/>
      <w:pPr>
        <w:ind w:left="1560" w:hanging="360"/>
      </w:pPr>
    </w:lvl>
    <w:lvl w:ilvl="2" w:tplc="BFCA2D44" w:tentative="1">
      <w:start w:val="1"/>
      <w:numFmt w:val="lowerRoman"/>
      <w:lvlText w:val="%3."/>
      <w:lvlJc w:val="right"/>
      <w:pPr>
        <w:ind w:left="2280" w:hanging="180"/>
      </w:pPr>
    </w:lvl>
    <w:lvl w:ilvl="3" w:tplc="F422789E" w:tentative="1">
      <w:start w:val="1"/>
      <w:numFmt w:val="decimal"/>
      <w:lvlText w:val="%4."/>
      <w:lvlJc w:val="left"/>
      <w:pPr>
        <w:ind w:left="3000" w:hanging="360"/>
      </w:pPr>
    </w:lvl>
    <w:lvl w:ilvl="4" w:tplc="B546B196" w:tentative="1">
      <w:start w:val="1"/>
      <w:numFmt w:val="lowerLetter"/>
      <w:lvlText w:val="%5."/>
      <w:lvlJc w:val="left"/>
      <w:pPr>
        <w:ind w:left="3720" w:hanging="360"/>
      </w:pPr>
    </w:lvl>
    <w:lvl w:ilvl="5" w:tplc="4A9EE07A" w:tentative="1">
      <w:start w:val="1"/>
      <w:numFmt w:val="lowerRoman"/>
      <w:lvlText w:val="%6."/>
      <w:lvlJc w:val="right"/>
      <w:pPr>
        <w:ind w:left="4440" w:hanging="180"/>
      </w:pPr>
    </w:lvl>
    <w:lvl w:ilvl="6" w:tplc="5E6491C0" w:tentative="1">
      <w:start w:val="1"/>
      <w:numFmt w:val="decimal"/>
      <w:lvlText w:val="%7."/>
      <w:lvlJc w:val="left"/>
      <w:pPr>
        <w:ind w:left="5160" w:hanging="360"/>
      </w:pPr>
    </w:lvl>
    <w:lvl w:ilvl="7" w:tplc="1D7C963C" w:tentative="1">
      <w:start w:val="1"/>
      <w:numFmt w:val="lowerLetter"/>
      <w:lvlText w:val="%8."/>
      <w:lvlJc w:val="left"/>
      <w:pPr>
        <w:ind w:left="5880" w:hanging="360"/>
      </w:pPr>
    </w:lvl>
    <w:lvl w:ilvl="8" w:tplc="F46A1688" w:tentative="1">
      <w:start w:val="1"/>
      <w:numFmt w:val="lowerRoman"/>
      <w:lvlText w:val="%9."/>
      <w:lvlJc w:val="right"/>
      <w:pPr>
        <w:ind w:left="6600" w:hanging="180"/>
      </w:pPr>
    </w:lvl>
  </w:abstractNum>
  <w:abstractNum w:abstractNumId="3" w15:restartNumberingAfterBreak="0">
    <w:nsid w:val="1AE91A90"/>
    <w:multiLevelType w:val="hybridMultilevel"/>
    <w:tmpl w:val="5EB47BCA"/>
    <w:lvl w:ilvl="0" w:tplc="9AE26F02">
      <w:start w:val="1"/>
      <w:numFmt w:val="bullet"/>
      <w:lvlText w:val=""/>
      <w:lvlJc w:val="left"/>
      <w:pPr>
        <w:ind w:left="720" w:hanging="360"/>
      </w:pPr>
      <w:rPr>
        <w:rFonts w:ascii="Symbol" w:hAnsi="Symbol" w:hint="default"/>
      </w:rPr>
    </w:lvl>
    <w:lvl w:ilvl="1" w:tplc="37B0E24C" w:tentative="1">
      <w:start w:val="1"/>
      <w:numFmt w:val="bullet"/>
      <w:lvlText w:val="o"/>
      <w:lvlJc w:val="left"/>
      <w:pPr>
        <w:ind w:left="1440" w:hanging="360"/>
      </w:pPr>
      <w:rPr>
        <w:rFonts w:ascii="Courier New" w:hAnsi="Courier New" w:cs="Courier New" w:hint="default"/>
      </w:rPr>
    </w:lvl>
    <w:lvl w:ilvl="2" w:tplc="FDEE3BF0" w:tentative="1">
      <w:start w:val="1"/>
      <w:numFmt w:val="bullet"/>
      <w:lvlText w:val=""/>
      <w:lvlJc w:val="left"/>
      <w:pPr>
        <w:ind w:left="2160" w:hanging="360"/>
      </w:pPr>
      <w:rPr>
        <w:rFonts w:ascii="Wingdings" w:hAnsi="Wingdings" w:hint="default"/>
      </w:rPr>
    </w:lvl>
    <w:lvl w:ilvl="3" w:tplc="DC50AD30" w:tentative="1">
      <w:start w:val="1"/>
      <w:numFmt w:val="bullet"/>
      <w:lvlText w:val=""/>
      <w:lvlJc w:val="left"/>
      <w:pPr>
        <w:ind w:left="2880" w:hanging="360"/>
      </w:pPr>
      <w:rPr>
        <w:rFonts w:ascii="Symbol" w:hAnsi="Symbol" w:hint="default"/>
      </w:rPr>
    </w:lvl>
    <w:lvl w:ilvl="4" w:tplc="BE100548" w:tentative="1">
      <w:start w:val="1"/>
      <w:numFmt w:val="bullet"/>
      <w:lvlText w:val="o"/>
      <w:lvlJc w:val="left"/>
      <w:pPr>
        <w:ind w:left="3600" w:hanging="360"/>
      </w:pPr>
      <w:rPr>
        <w:rFonts w:ascii="Courier New" w:hAnsi="Courier New" w:cs="Courier New" w:hint="default"/>
      </w:rPr>
    </w:lvl>
    <w:lvl w:ilvl="5" w:tplc="E918D506" w:tentative="1">
      <w:start w:val="1"/>
      <w:numFmt w:val="bullet"/>
      <w:lvlText w:val=""/>
      <w:lvlJc w:val="left"/>
      <w:pPr>
        <w:ind w:left="4320" w:hanging="360"/>
      </w:pPr>
      <w:rPr>
        <w:rFonts w:ascii="Wingdings" w:hAnsi="Wingdings" w:hint="default"/>
      </w:rPr>
    </w:lvl>
    <w:lvl w:ilvl="6" w:tplc="FCF62F14" w:tentative="1">
      <w:start w:val="1"/>
      <w:numFmt w:val="bullet"/>
      <w:lvlText w:val=""/>
      <w:lvlJc w:val="left"/>
      <w:pPr>
        <w:ind w:left="5040" w:hanging="360"/>
      </w:pPr>
      <w:rPr>
        <w:rFonts w:ascii="Symbol" w:hAnsi="Symbol" w:hint="default"/>
      </w:rPr>
    </w:lvl>
    <w:lvl w:ilvl="7" w:tplc="908A76E4" w:tentative="1">
      <w:start w:val="1"/>
      <w:numFmt w:val="bullet"/>
      <w:lvlText w:val="o"/>
      <w:lvlJc w:val="left"/>
      <w:pPr>
        <w:ind w:left="5760" w:hanging="360"/>
      </w:pPr>
      <w:rPr>
        <w:rFonts w:ascii="Courier New" w:hAnsi="Courier New" w:cs="Courier New" w:hint="default"/>
      </w:rPr>
    </w:lvl>
    <w:lvl w:ilvl="8" w:tplc="A7EC734E" w:tentative="1">
      <w:start w:val="1"/>
      <w:numFmt w:val="bullet"/>
      <w:lvlText w:val=""/>
      <w:lvlJc w:val="left"/>
      <w:pPr>
        <w:ind w:left="6480" w:hanging="360"/>
      </w:pPr>
      <w:rPr>
        <w:rFonts w:ascii="Wingdings" w:hAnsi="Wingdings" w:hint="default"/>
      </w:rPr>
    </w:lvl>
  </w:abstractNum>
  <w:abstractNum w:abstractNumId="4" w15:restartNumberingAfterBreak="0">
    <w:nsid w:val="1C4D6511"/>
    <w:multiLevelType w:val="hybridMultilevel"/>
    <w:tmpl w:val="33328EDC"/>
    <w:lvl w:ilvl="0" w:tplc="DEB09F82">
      <w:start w:val="1"/>
      <w:numFmt w:val="decimal"/>
      <w:lvlText w:val="%1."/>
      <w:lvlJc w:val="left"/>
      <w:pPr>
        <w:tabs>
          <w:tab w:val="num" w:pos="720"/>
        </w:tabs>
        <w:ind w:left="720" w:hanging="360"/>
      </w:pPr>
    </w:lvl>
    <w:lvl w:ilvl="1" w:tplc="BF48BDC6" w:tentative="1">
      <w:start w:val="1"/>
      <w:numFmt w:val="decimal"/>
      <w:lvlText w:val="%2."/>
      <w:lvlJc w:val="left"/>
      <w:pPr>
        <w:tabs>
          <w:tab w:val="num" w:pos="1440"/>
        </w:tabs>
        <w:ind w:left="1440" w:hanging="360"/>
      </w:pPr>
    </w:lvl>
    <w:lvl w:ilvl="2" w:tplc="CE5AC95C" w:tentative="1">
      <w:start w:val="1"/>
      <w:numFmt w:val="decimal"/>
      <w:lvlText w:val="%3."/>
      <w:lvlJc w:val="left"/>
      <w:pPr>
        <w:tabs>
          <w:tab w:val="num" w:pos="2160"/>
        </w:tabs>
        <w:ind w:left="2160" w:hanging="360"/>
      </w:pPr>
    </w:lvl>
    <w:lvl w:ilvl="3" w:tplc="78445F60" w:tentative="1">
      <w:start w:val="1"/>
      <w:numFmt w:val="decimal"/>
      <w:lvlText w:val="%4."/>
      <w:lvlJc w:val="left"/>
      <w:pPr>
        <w:tabs>
          <w:tab w:val="num" w:pos="2880"/>
        </w:tabs>
        <w:ind w:left="2880" w:hanging="360"/>
      </w:pPr>
    </w:lvl>
    <w:lvl w:ilvl="4" w:tplc="5ADE69BC" w:tentative="1">
      <w:start w:val="1"/>
      <w:numFmt w:val="decimal"/>
      <w:lvlText w:val="%5."/>
      <w:lvlJc w:val="left"/>
      <w:pPr>
        <w:tabs>
          <w:tab w:val="num" w:pos="3600"/>
        </w:tabs>
        <w:ind w:left="3600" w:hanging="360"/>
      </w:pPr>
    </w:lvl>
    <w:lvl w:ilvl="5" w:tplc="BF4A2B94" w:tentative="1">
      <w:start w:val="1"/>
      <w:numFmt w:val="decimal"/>
      <w:lvlText w:val="%6."/>
      <w:lvlJc w:val="left"/>
      <w:pPr>
        <w:tabs>
          <w:tab w:val="num" w:pos="4320"/>
        </w:tabs>
        <w:ind w:left="4320" w:hanging="360"/>
      </w:pPr>
    </w:lvl>
    <w:lvl w:ilvl="6" w:tplc="2DFC7AB0" w:tentative="1">
      <w:start w:val="1"/>
      <w:numFmt w:val="decimal"/>
      <w:lvlText w:val="%7."/>
      <w:lvlJc w:val="left"/>
      <w:pPr>
        <w:tabs>
          <w:tab w:val="num" w:pos="5040"/>
        </w:tabs>
        <w:ind w:left="5040" w:hanging="360"/>
      </w:pPr>
    </w:lvl>
    <w:lvl w:ilvl="7" w:tplc="43A209C2" w:tentative="1">
      <w:start w:val="1"/>
      <w:numFmt w:val="decimal"/>
      <w:lvlText w:val="%8."/>
      <w:lvlJc w:val="left"/>
      <w:pPr>
        <w:tabs>
          <w:tab w:val="num" w:pos="5760"/>
        </w:tabs>
        <w:ind w:left="5760" w:hanging="360"/>
      </w:pPr>
    </w:lvl>
    <w:lvl w:ilvl="8" w:tplc="CD826D10" w:tentative="1">
      <w:start w:val="1"/>
      <w:numFmt w:val="decimal"/>
      <w:lvlText w:val="%9."/>
      <w:lvlJc w:val="left"/>
      <w:pPr>
        <w:tabs>
          <w:tab w:val="num" w:pos="6480"/>
        </w:tabs>
        <w:ind w:left="6480" w:hanging="360"/>
      </w:pPr>
    </w:lvl>
  </w:abstractNum>
  <w:abstractNum w:abstractNumId="5" w15:restartNumberingAfterBreak="0">
    <w:nsid w:val="22827F93"/>
    <w:multiLevelType w:val="hybridMultilevel"/>
    <w:tmpl w:val="088A125A"/>
    <w:lvl w:ilvl="0" w:tplc="F90024FA">
      <w:start w:val="1"/>
      <w:numFmt w:val="bullet"/>
      <w:lvlText w:val=""/>
      <w:lvlJc w:val="left"/>
      <w:pPr>
        <w:ind w:left="720" w:hanging="360"/>
      </w:pPr>
      <w:rPr>
        <w:rFonts w:ascii="Symbol" w:hAnsi="Symbol" w:hint="default"/>
      </w:rPr>
    </w:lvl>
    <w:lvl w:ilvl="1" w:tplc="171C11AE" w:tentative="1">
      <w:start w:val="1"/>
      <w:numFmt w:val="bullet"/>
      <w:lvlText w:val="o"/>
      <w:lvlJc w:val="left"/>
      <w:pPr>
        <w:ind w:left="1440" w:hanging="360"/>
      </w:pPr>
      <w:rPr>
        <w:rFonts w:ascii="Courier New" w:hAnsi="Courier New" w:cs="Courier New" w:hint="default"/>
      </w:rPr>
    </w:lvl>
    <w:lvl w:ilvl="2" w:tplc="A99C4818" w:tentative="1">
      <w:start w:val="1"/>
      <w:numFmt w:val="bullet"/>
      <w:lvlText w:val=""/>
      <w:lvlJc w:val="left"/>
      <w:pPr>
        <w:ind w:left="2160" w:hanging="360"/>
      </w:pPr>
      <w:rPr>
        <w:rFonts w:ascii="Wingdings" w:hAnsi="Wingdings" w:hint="default"/>
      </w:rPr>
    </w:lvl>
    <w:lvl w:ilvl="3" w:tplc="312E088E" w:tentative="1">
      <w:start w:val="1"/>
      <w:numFmt w:val="bullet"/>
      <w:lvlText w:val=""/>
      <w:lvlJc w:val="left"/>
      <w:pPr>
        <w:ind w:left="2880" w:hanging="360"/>
      </w:pPr>
      <w:rPr>
        <w:rFonts w:ascii="Symbol" w:hAnsi="Symbol" w:hint="default"/>
      </w:rPr>
    </w:lvl>
    <w:lvl w:ilvl="4" w:tplc="745C5DEE" w:tentative="1">
      <w:start w:val="1"/>
      <w:numFmt w:val="bullet"/>
      <w:lvlText w:val="o"/>
      <w:lvlJc w:val="left"/>
      <w:pPr>
        <w:ind w:left="3600" w:hanging="360"/>
      </w:pPr>
      <w:rPr>
        <w:rFonts w:ascii="Courier New" w:hAnsi="Courier New" w:cs="Courier New" w:hint="default"/>
      </w:rPr>
    </w:lvl>
    <w:lvl w:ilvl="5" w:tplc="003A33AE" w:tentative="1">
      <w:start w:val="1"/>
      <w:numFmt w:val="bullet"/>
      <w:lvlText w:val=""/>
      <w:lvlJc w:val="left"/>
      <w:pPr>
        <w:ind w:left="4320" w:hanging="360"/>
      </w:pPr>
      <w:rPr>
        <w:rFonts w:ascii="Wingdings" w:hAnsi="Wingdings" w:hint="default"/>
      </w:rPr>
    </w:lvl>
    <w:lvl w:ilvl="6" w:tplc="F0F6CFF2" w:tentative="1">
      <w:start w:val="1"/>
      <w:numFmt w:val="bullet"/>
      <w:lvlText w:val=""/>
      <w:lvlJc w:val="left"/>
      <w:pPr>
        <w:ind w:left="5040" w:hanging="360"/>
      </w:pPr>
      <w:rPr>
        <w:rFonts w:ascii="Symbol" w:hAnsi="Symbol" w:hint="default"/>
      </w:rPr>
    </w:lvl>
    <w:lvl w:ilvl="7" w:tplc="129EAFA2" w:tentative="1">
      <w:start w:val="1"/>
      <w:numFmt w:val="bullet"/>
      <w:lvlText w:val="o"/>
      <w:lvlJc w:val="left"/>
      <w:pPr>
        <w:ind w:left="5760" w:hanging="360"/>
      </w:pPr>
      <w:rPr>
        <w:rFonts w:ascii="Courier New" w:hAnsi="Courier New" w:cs="Courier New" w:hint="default"/>
      </w:rPr>
    </w:lvl>
    <w:lvl w:ilvl="8" w:tplc="4DCA9E66" w:tentative="1">
      <w:start w:val="1"/>
      <w:numFmt w:val="bullet"/>
      <w:lvlText w:val=""/>
      <w:lvlJc w:val="left"/>
      <w:pPr>
        <w:ind w:left="6480" w:hanging="360"/>
      </w:pPr>
      <w:rPr>
        <w:rFonts w:ascii="Wingdings" w:hAnsi="Wingdings" w:hint="default"/>
      </w:rPr>
    </w:lvl>
  </w:abstractNum>
  <w:abstractNum w:abstractNumId="6" w15:restartNumberingAfterBreak="0">
    <w:nsid w:val="3C5F3B46"/>
    <w:multiLevelType w:val="hybridMultilevel"/>
    <w:tmpl w:val="7062EC5C"/>
    <w:lvl w:ilvl="0" w:tplc="517A3DAA">
      <w:start w:val="1"/>
      <w:numFmt w:val="bullet"/>
      <w:lvlText w:val=""/>
      <w:lvlJc w:val="left"/>
      <w:pPr>
        <w:ind w:left="720" w:hanging="360"/>
      </w:pPr>
      <w:rPr>
        <w:rFonts w:ascii="Symbol" w:hAnsi="Symbol" w:hint="default"/>
      </w:rPr>
    </w:lvl>
    <w:lvl w:ilvl="1" w:tplc="FBC4261C" w:tentative="1">
      <w:start w:val="1"/>
      <w:numFmt w:val="bullet"/>
      <w:lvlText w:val="o"/>
      <w:lvlJc w:val="left"/>
      <w:pPr>
        <w:ind w:left="1440" w:hanging="360"/>
      </w:pPr>
      <w:rPr>
        <w:rFonts w:ascii="Courier New" w:hAnsi="Courier New" w:cs="Courier New" w:hint="default"/>
      </w:rPr>
    </w:lvl>
    <w:lvl w:ilvl="2" w:tplc="4C90BCD0" w:tentative="1">
      <w:start w:val="1"/>
      <w:numFmt w:val="bullet"/>
      <w:lvlText w:val=""/>
      <w:lvlJc w:val="left"/>
      <w:pPr>
        <w:ind w:left="2160" w:hanging="360"/>
      </w:pPr>
      <w:rPr>
        <w:rFonts w:ascii="Wingdings" w:hAnsi="Wingdings" w:hint="default"/>
      </w:rPr>
    </w:lvl>
    <w:lvl w:ilvl="3" w:tplc="2C983A8C" w:tentative="1">
      <w:start w:val="1"/>
      <w:numFmt w:val="bullet"/>
      <w:lvlText w:val=""/>
      <w:lvlJc w:val="left"/>
      <w:pPr>
        <w:ind w:left="2880" w:hanging="360"/>
      </w:pPr>
      <w:rPr>
        <w:rFonts w:ascii="Symbol" w:hAnsi="Symbol" w:hint="default"/>
      </w:rPr>
    </w:lvl>
    <w:lvl w:ilvl="4" w:tplc="87F8D2CC" w:tentative="1">
      <w:start w:val="1"/>
      <w:numFmt w:val="bullet"/>
      <w:lvlText w:val="o"/>
      <w:lvlJc w:val="left"/>
      <w:pPr>
        <w:ind w:left="3600" w:hanging="360"/>
      </w:pPr>
      <w:rPr>
        <w:rFonts w:ascii="Courier New" w:hAnsi="Courier New" w:cs="Courier New" w:hint="default"/>
      </w:rPr>
    </w:lvl>
    <w:lvl w:ilvl="5" w:tplc="7722ECB0" w:tentative="1">
      <w:start w:val="1"/>
      <w:numFmt w:val="bullet"/>
      <w:lvlText w:val=""/>
      <w:lvlJc w:val="left"/>
      <w:pPr>
        <w:ind w:left="4320" w:hanging="360"/>
      </w:pPr>
      <w:rPr>
        <w:rFonts w:ascii="Wingdings" w:hAnsi="Wingdings" w:hint="default"/>
      </w:rPr>
    </w:lvl>
    <w:lvl w:ilvl="6" w:tplc="C308BB04" w:tentative="1">
      <w:start w:val="1"/>
      <w:numFmt w:val="bullet"/>
      <w:lvlText w:val=""/>
      <w:lvlJc w:val="left"/>
      <w:pPr>
        <w:ind w:left="5040" w:hanging="360"/>
      </w:pPr>
      <w:rPr>
        <w:rFonts w:ascii="Symbol" w:hAnsi="Symbol" w:hint="default"/>
      </w:rPr>
    </w:lvl>
    <w:lvl w:ilvl="7" w:tplc="0D3E76B8" w:tentative="1">
      <w:start w:val="1"/>
      <w:numFmt w:val="bullet"/>
      <w:lvlText w:val="o"/>
      <w:lvlJc w:val="left"/>
      <w:pPr>
        <w:ind w:left="5760" w:hanging="360"/>
      </w:pPr>
      <w:rPr>
        <w:rFonts w:ascii="Courier New" w:hAnsi="Courier New" w:cs="Courier New" w:hint="default"/>
      </w:rPr>
    </w:lvl>
    <w:lvl w:ilvl="8" w:tplc="117ACCA2" w:tentative="1">
      <w:start w:val="1"/>
      <w:numFmt w:val="bullet"/>
      <w:lvlText w:val=""/>
      <w:lvlJc w:val="left"/>
      <w:pPr>
        <w:ind w:left="6480" w:hanging="360"/>
      </w:pPr>
      <w:rPr>
        <w:rFonts w:ascii="Wingdings" w:hAnsi="Wingdings" w:hint="default"/>
      </w:rPr>
    </w:lvl>
  </w:abstractNum>
  <w:abstractNum w:abstractNumId="7" w15:restartNumberingAfterBreak="0">
    <w:nsid w:val="3D28718A"/>
    <w:multiLevelType w:val="hybridMultilevel"/>
    <w:tmpl w:val="F9223F6C"/>
    <w:lvl w:ilvl="0" w:tplc="EE5A7D76">
      <w:start w:val="1"/>
      <w:numFmt w:val="bullet"/>
      <w:lvlText w:val=""/>
      <w:lvlJc w:val="left"/>
      <w:pPr>
        <w:tabs>
          <w:tab w:val="num" w:pos="720"/>
        </w:tabs>
        <w:ind w:left="720" w:hanging="360"/>
      </w:pPr>
      <w:rPr>
        <w:rFonts w:ascii="Wingdings" w:hAnsi="Wingdings" w:hint="default"/>
      </w:rPr>
    </w:lvl>
    <w:lvl w:ilvl="1" w:tplc="A852DBDC" w:tentative="1">
      <w:start w:val="1"/>
      <w:numFmt w:val="bullet"/>
      <w:lvlText w:val=""/>
      <w:lvlJc w:val="left"/>
      <w:pPr>
        <w:tabs>
          <w:tab w:val="num" w:pos="1440"/>
        </w:tabs>
        <w:ind w:left="1440" w:hanging="360"/>
      </w:pPr>
      <w:rPr>
        <w:rFonts w:ascii="Wingdings" w:hAnsi="Wingdings" w:hint="default"/>
      </w:rPr>
    </w:lvl>
    <w:lvl w:ilvl="2" w:tplc="36DAA59E" w:tentative="1">
      <w:start w:val="1"/>
      <w:numFmt w:val="bullet"/>
      <w:lvlText w:val=""/>
      <w:lvlJc w:val="left"/>
      <w:pPr>
        <w:tabs>
          <w:tab w:val="num" w:pos="2160"/>
        </w:tabs>
        <w:ind w:left="2160" w:hanging="360"/>
      </w:pPr>
      <w:rPr>
        <w:rFonts w:ascii="Wingdings" w:hAnsi="Wingdings" w:hint="default"/>
      </w:rPr>
    </w:lvl>
    <w:lvl w:ilvl="3" w:tplc="3A8A213A" w:tentative="1">
      <w:start w:val="1"/>
      <w:numFmt w:val="bullet"/>
      <w:lvlText w:val=""/>
      <w:lvlJc w:val="left"/>
      <w:pPr>
        <w:tabs>
          <w:tab w:val="num" w:pos="2880"/>
        </w:tabs>
        <w:ind w:left="2880" w:hanging="360"/>
      </w:pPr>
      <w:rPr>
        <w:rFonts w:ascii="Wingdings" w:hAnsi="Wingdings" w:hint="default"/>
      </w:rPr>
    </w:lvl>
    <w:lvl w:ilvl="4" w:tplc="FADC95A0" w:tentative="1">
      <w:start w:val="1"/>
      <w:numFmt w:val="bullet"/>
      <w:lvlText w:val=""/>
      <w:lvlJc w:val="left"/>
      <w:pPr>
        <w:tabs>
          <w:tab w:val="num" w:pos="3600"/>
        </w:tabs>
        <w:ind w:left="3600" w:hanging="360"/>
      </w:pPr>
      <w:rPr>
        <w:rFonts w:ascii="Wingdings" w:hAnsi="Wingdings" w:hint="default"/>
      </w:rPr>
    </w:lvl>
    <w:lvl w:ilvl="5" w:tplc="CA968968" w:tentative="1">
      <w:start w:val="1"/>
      <w:numFmt w:val="bullet"/>
      <w:lvlText w:val=""/>
      <w:lvlJc w:val="left"/>
      <w:pPr>
        <w:tabs>
          <w:tab w:val="num" w:pos="4320"/>
        </w:tabs>
        <w:ind w:left="4320" w:hanging="360"/>
      </w:pPr>
      <w:rPr>
        <w:rFonts w:ascii="Wingdings" w:hAnsi="Wingdings" w:hint="default"/>
      </w:rPr>
    </w:lvl>
    <w:lvl w:ilvl="6" w:tplc="BD482056" w:tentative="1">
      <w:start w:val="1"/>
      <w:numFmt w:val="bullet"/>
      <w:lvlText w:val=""/>
      <w:lvlJc w:val="left"/>
      <w:pPr>
        <w:tabs>
          <w:tab w:val="num" w:pos="5040"/>
        </w:tabs>
        <w:ind w:left="5040" w:hanging="360"/>
      </w:pPr>
      <w:rPr>
        <w:rFonts w:ascii="Wingdings" w:hAnsi="Wingdings" w:hint="default"/>
      </w:rPr>
    </w:lvl>
    <w:lvl w:ilvl="7" w:tplc="0DF01D14" w:tentative="1">
      <w:start w:val="1"/>
      <w:numFmt w:val="bullet"/>
      <w:lvlText w:val=""/>
      <w:lvlJc w:val="left"/>
      <w:pPr>
        <w:tabs>
          <w:tab w:val="num" w:pos="5760"/>
        </w:tabs>
        <w:ind w:left="5760" w:hanging="360"/>
      </w:pPr>
      <w:rPr>
        <w:rFonts w:ascii="Wingdings" w:hAnsi="Wingdings" w:hint="default"/>
      </w:rPr>
    </w:lvl>
    <w:lvl w:ilvl="8" w:tplc="0F2695A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3386C73"/>
    <w:multiLevelType w:val="hybridMultilevel"/>
    <w:tmpl w:val="761EBFBE"/>
    <w:lvl w:ilvl="0" w:tplc="891C81C8">
      <w:start w:val="1"/>
      <w:numFmt w:val="lowerRoman"/>
      <w:lvlText w:val="%1."/>
      <w:lvlJc w:val="right"/>
      <w:pPr>
        <w:ind w:left="720" w:hanging="360"/>
      </w:pPr>
    </w:lvl>
    <w:lvl w:ilvl="1" w:tplc="4A169D32" w:tentative="1">
      <w:start w:val="1"/>
      <w:numFmt w:val="lowerLetter"/>
      <w:lvlText w:val="%2."/>
      <w:lvlJc w:val="left"/>
      <w:pPr>
        <w:ind w:left="1440" w:hanging="360"/>
      </w:pPr>
    </w:lvl>
    <w:lvl w:ilvl="2" w:tplc="10B43DB6" w:tentative="1">
      <w:start w:val="1"/>
      <w:numFmt w:val="lowerRoman"/>
      <w:lvlText w:val="%3."/>
      <w:lvlJc w:val="right"/>
      <w:pPr>
        <w:ind w:left="2160" w:hanging="180"/>
      </w:pPr>
    </w:lvl>
    <w:lvl w:ilvl="3" w:tplc="F8509B16" w:tentative="1">
      <w:start w:val="1"/>
      <w:numFmt w:val="decimal"/>
      <w:lvlText w:val="%4."/>
      <w:lvlJc w:val="left"/>
      <w:pPr>
        <w:ind w:left="2880" w:hanging="360"/>
      </w:pPr>
    </w:lvl>
    <w:lvl w:ilvl="4" w:tplc="3ADC9A46" w:tentative="1">
      <w:start w:val="1"/>
      <w:numFmt w:val="lowerLetter"/>
      <w:lvlText w:val="%5."/>
      <w:lvlJc w:val="left"/>
      <w:pPr>
        <w:ind w:left="3600" w:hanging="360"/>
      </w:pPr>
    </w:lvl>
    <w:lvl w:ilvl="5" w:tplc="F6B0778C" w:tentative="1">
      <w:start w:val="1"/>
      <w:numFmt w:val="lowerRoman"/>
      <w:lvlText w:val="%6."/>
      <w:lvlJc w:val="right"/>
      <w:pPr>
        <w:ind w:left="4320" w:hanging="180"/>
      </w:pPr>
    </w:lvl>
    <w:lvl w:ilvl="6" w:tplc="A6A8FCF2" w:tentative="1">
      <w:start w:val="1"/>
      <w:numFmt w:val="decimal"/>
      <w:lvlText w:val="%7."/>
      <w:lvlJc w:val="left"/>
      <w:pPr>
        <w:ind w:left="5040" w:hanging="360"/>
      </w:pPr>
    </w:lvl>
    <w:lvl w:ilvl="7" w:tplc="5314A4EA" w:tentative="1">
      <w:start w:val="1"/>
      <w:numFmt w:val="lowerLetter"/>
      <w:lvlText w:val="%8."/>
      <w:lvlJc w:val="left"/>
      <w:pPr>
        <w:ind w:left="5760" w:hanging="360"/>
      </w:pPr>
    </w:lvl>
    <w:lvl w:ilvl="8" w:tplc="28D86AF2" w:tentative="1">
      <w:start w:val="1"/>
      <w:numFmt w:val="lowerRoman"/>
      <w:lvlText w:val="%9."/>
      <w:lvlJc w:val="right"/>
      <w:pPr>
        <w:ind w:left="6480" w:hanging="180"/>
      </w:pPr>
    </w:lvl>
  </w:abstractNum>
  <w:abstractNum w:abstractNumId="9" w15:restartNumberingAfterBreak="0">
    <w:nsid w:val="61887662"/>
    <w:multiLevelType w:val="hybridMultilevel"/>
    <w:tmpl w:val="AB0427C4"/>
    <w:lvl w:ilvl="0" w:tplc="9B7E98D6">
      <w:start w:val="1"/>
      <w:numFmt w:val="bullet"/>
      <w:lvlText w:val=""/>
      <w:lvlJc w:val="left"/>
      <w:pPr>
        <w:ind w:left="720" w:hanging="360"/>
      </w:pPr>
      <w:rPr>
        <w:rFonts w:ascii="Symbol" w:hAnsi="Symbol" w:hint="default"/>
      </w:rPr>
    </w:lvl>
    <w:lvl w:ilvl="1" w:tplc="CFAECEEA" w:tentative="1">
      <w:start w:val="1"/>
      <w:numFmt w:val="bullet"/>
      <w:lvlText w:val="o"/>
      <w:lvlJc w:val="left"/>
      <w:pPr>
        <w:ind w:left="1440" w:hanging="360"/>
      </w:pPr>
      <w:rPr>
        <w:rFonts w:ascii="Courier New" w:hAnsi="Courier New" w:cs="Courier New" w:hint="default"/>
      </w:rPr>
    </w:lvl>
    <w:lvl w:ilvl="2" w:tplc="8B14FC84" w:tentative="1">
      <w:start w:val="1"/>
      <w:numFmt w:val="bullet"/>
      <w:lvlText w:val=""/>
      <w:lvlJc w:val="left"/>
      <w:pPr>
        <w:ind w:left="2160" w:hanging="360"/>
      </w:pPr>
      <w:rPr>
        <w:rFonts w:ascii="Wingdings" w:hAnsi="Wingdings" w:hint="default"/>
      </w:rPr>
    </w:lvl>
    <w:lvl w:ilvl="3" w:tplc="EA4E525E" w:tentative="1">
      <w:start w:val="1"/>
      <w:numFmt w:val="bullet"/>
      <w:lvlText w:val=""/>
      <w:lvlJc w:val="left"/>
      <w:pPr>
        <w:ind w:left="2880" w:hanging="360"/>
      </w:pPr>
      <w:rPr>
        <w:rFonts w:ascii="Symbol" w:hAnsi="Symbol" w:hint="default"/>
      </w:rPr>
    </w:lvl>
    <w:lvl w:ilvl="4" w:tplc="6A1C33A0" w:tentative="1">
      <w:start w:val="1"/>
      <w:numFmt w:val="bullet"/>
      <w:lvlText w:val="o"/>
      <w:lvlJc w:val="left"/>
      <w:pPr>
        <w:ind w:left="3600" w:hanging="360"/>
      </w:pPr>
      <w:rPr>
        <w:rFonts w:ascii="Courier New" w:hAnsi="Courier New" w:cs="Courier New" w:hint="default"/>
      </w:rPr>
    </w:lvl>
    <w:lvl w:ilvl="5" w:tplc="E77ACBCC" w:tentative="1">
      <w:start w:val="1"/>
      <w:numFmt w:val="bullet"/>
      <w:lvlText w:val=""/>
      <w:lvlJc w:val="left"/>
      <w:pPr>
        <w:ind w:left="4320" w:hanging="360"/>
      </w:pPr>
      <w:rPr>
        <w:rFonts w:ascii="Wingdings" w:hAnsi="Wingdings" w:hint="default"/>
      </w:rPr>
    </w:lvl>
    <w:lvl w:ilvl="6" w:tplc="CC765CCA" w:tentative="1">
      <w:start w:val="1"/>
      <w:numFmt w:val="bullet"/>
      <w:lvlText w:val=""/>
      <w:lvlJc w:val="left"/>
      <w:pPr>
        <w:ind w:left="5040" w:hanging="360"/>
      </w:pPr>
      <w:rPr>
        <w:rFonts w:ascii="Symbol" w:hAnsi="Symbol" w:hint="default"/>
      </w:rPr>
    </w:lvl>
    <w:lvl w:ilvl="7" w:tplc="4D1EC734" w:tentative="1">
      <w:start w:val="1"/>
      <w:numFmt w:val="bullet"/>
      <w:lvlText w:val="o"/>
      <w:lvlJc w:val="left"/>
      <w:pPr>
        <w:ind w:left="5760" w:hanging="360"/>
      </w:pPr>
      <w:rPr>
        <w:rFonts w:ascii="Courier New" w:hAnsi="Courier New" w:cs="Courier New" w:hint="default"/>
      </w:rPr>
    </w:lvl>
    <w:lvl w:ilvl="8" w:tplc="B176B01C" w:tentative="1">
      <w:start w:val="1"/>
      <w:numFmt w:val="bullet"/>
      <w:lvlText w:val=""/>
      <w:lvlJc w:val="left"/>
      <w:pPr>
        <w:ind w:left="6480" w:hanging="360"/>
      </w:pPr>
      <w:rPr>
        <w:rFonts w:ascii="Wingdings" w:hAnsi="Wingdings" w:hint="default"/>
      </w:rPr>
    </w:lvl>
  </w:abstractNum>
  <w:abstractNum w:abstractNumId="10" w15:restartNumberingAfterBreak="0">
    <w:nsid w:val="6A6D2849"/>
    <w:multiLevelType w:val="hybridMultilevel"/>
    <w:tmpl w:val="4A725B4A"/>
    <w:lvl w:ilvl="0" w:tplc="5F4693FA">
      <w:start w:val="1"/>
      <w:numFmt w:val="decimal"/>
      <w:lvlText w:val="%1."/>
      <w:lvlJc w:val="left"/>
      <w:pPr>
        <w:ind w:left="1440" w:hanging="360"/>
      </w:pPr>
    </w:lvl>
    <w:lvl w:ilvl="1" w:tplc="55262066" w:tentative="1">
      <w:start w:val="1"/>
      <w:numFmt w:val="lowerLetter"/>
      <w:lvlText w:val="%2."/>
      <w:lvlJc w:val="left"/>
      <w:pPr>
        <w:ind w:left="2160" w:hanging="360"/>
      </w:pPr>
    </w:lvl>
    <w:lvl w:ilvl="2" w:tplc="707480D0" w:tentative="1">
      <w:start w:val="1"/>
      <w:numFmt w:val="lowerRoman"/>
      <w:lvlText w:val="%3."/>
      <w:lvlJc w:val="right"/>
      <w:pPr>
        <w:ind w:left="2880" w:hanging="180"/>
      </w:pPr>
    </w:lvl>
    <w:lvl w:ilvl="3" w:tplc="3894FD1C" w:tentative="1">
      <w:start w:val="1"/>
      <w:numFmt w:val="decimal"/>
      <w:lvlText w:val="%4."/>
      <w:lvlJc w:val="left"/>
      <w:pPr>
        <w:ind w:left="3600" w:hanging="360"/>
      </w:pPr>
    </w:lvl>
    <w:lvl w:ilvl="4" w:tplc="D37860A4" w:tentative="1">
      <w:start w:val="1"/>
      <w:numFmt w:val="lowerLetter"/>
      <w:lvlText w:val="%5."/>
      <w:lvlJc w:val="left"/>
      <w:pPr>
        <w:ind w:left="4320" w:hanging="360"/>
      </w:pPr>
    </w:lvl>
    <w:lvl w:ilvl="5" w:tplc="EA58E3DA" w:tentative="1">
      <w:start w:val="1"/>
      <w:numFmt w:val="lowerRoman"/>
      <w:lvlText w:val="%6."/>
      <w:lvlJc w:val="right"/>
      <w:pPr>
        <w:ind w:left="5040" w:hanging="180"/>
      </w:pPr>
    </w:lvl>
    <w:lvl w:ilvl="6" w:tplc="E94A3974" w:tentative="1">
      <w:start w:val="1"/>
      <w:numFmt w:val="decimal"/>
      <w:lvlText w:val="%7."/>
      <w:lvlJc w:val="left"/>
      <w:pPr>
        <w:ind w:left="5760" w:hanging="360"/>
      </w:pPr>
    </w:lvl>
    <w:lvl w:ilvl="7" w:tplc="9A982664" w:tentative="1">
      <w:start w:val="1"/>
      <w:numFmt w:val="lowerLetter"/>
      <w:lvlText w:val="%8."/>
      <w:lvlJc w:val="left"/>
      <w:pPr>
        <w:ind w:left="6480" w:hanging="360"/>
      </w:pPr>
    </w:lvl>
    <w:lvl w:ilvl="8" w:tplc="508C7268" w:tentative="1">
      <w:start w:val="1"/>
      <w:numFmt w:val="lowerRoman"/>
      <w:lvlText w:val="%9."/>
      <w:lvlJc w:val="right"/>
      <w:pPr>
        <w:ind w:left="7200" w:hanging="180"/>
      </w:pPr>
    </w:lvl>
  </w:abstractNum>
  <w:abstractNum w:abstractNumId="11" w15:restartNumberingAfterBreak="0">
    <w:nsid w:val="707B7236"/>
    <w:multiLevelType w:val="hybridMultilevel"/>
    <w:tmpl w:val="C832AF74"/>
    <w:lvl w:ilvl="0" w:tplc="06BA5268">
      <w:start w:val="1"/>
      <w:numFmt w:val="lowerRoman"/>
      <w:lvlText w:val="%1."/>
      <w:lvlJc w:val="right"/>
      <w:pPr>
        <w:ind w:left="720" w:hanging="360"/>
      </w:pPr>
    </w:lvl>
    <w:lvl w:ilvl="1" w:tplc="E3000564" w:tentative="1">
      <w:start w:val="1"/>
      <w:numFmt w:val="lowerLetter"/>
      <w:lvlText w:val="%2."/>
      <w:lvlJc w:val="left"/>
      <w:pPr>
        <w:ind w:left="1440" w:hanging="360"/>
      </w:pPr>
    </w:lvl>
    <w:lvl w:ilvl="2" w:tplc="261A185A" w:tentative="1">
      <w:start w:val="1"/>
      <w:numFmt w:val="lowerRoman"/>
      <w:lvlText w:val="%3."/>
      <w:lvlJc w:val="right"/>
      <w:pPr>
        <w:ind w:left="2160" w:hanging="180"/>
      </w:pPr>
    </w:lvl>
    <w:lvl w:ilvl="3" w:tplc="85162384" w:tentative="1">
      <w:start w:val="1"/>
      <w:numFmt w:val="decimal"/>
      <w:lvlText w:val="%4."/>
      <w:lvlJc w:val="left"/>
      <w:pPr>
        <w:ind w:left="2880" w:hanging="360"/>
      </w:pPr>
    </w:lvl>
    <w:lvl w:ilvl="4" w:tplc="FE44386E" w:tentative="1">
      <w:start w:val="1"/>
      <w:numFmt w:val="lowerLetter"/>
      <w:lvlText w:val="%5."/>
      <w:lvlJc w:val="left"/>
      <w:pPr>
        <w:ind w:left="3600" w:hanging="360"/>
      </w:pPr>
    </w:lvl>
    <w:lvl w:ilvl="5" w:tplc="5A363EC4" w:tentative="1">
      <w:start w:val="1"/>
      <w:numFmt w:val="lowerRoman"/>
      <w:lvlText w:val="%6."/>
      <w:lvlJc w:val="right"/>
      <w:pPr>
        <w:ind w:left="4320" w:hanging="180"/>
      </w:pPr>
    </w:lvl>
    <w:lvl w:ilvl="6" w:tplc="51AA5512" w:tentative="1">
      <w:start w:val="1"/>
      <w:numFmt w:val="decimal"/>
      <w:lvlText w:val="%7."/>
      <w:lvlJc w:val="left"/>
      <w:pPr>
        <w:ind w:left="5040" w:hanging="360"/>
      </w:pPr>
    </w:lvl>
    <w:lvl w:ilvl="7" w:tplc="1FC8BF86" w:tentative="1">
      <w:start w:val="1"/>
      <w:numFmt w:val="lowerLetter"/>
      <w:lvlText w:val="%8."/>
      <w:lvlJc w:val="left"/>
      <w:pPr>
        <w:ind w:left="5760" w:hanging="360"/>
      </w:pPr>
    </w:lvl>
    <w:lvl w:ilvl="8" w:tplc="FD7C44F2" w:tentative="1">
      <w:start w:val="1"/>
      <w:numFmt w:val="lowerRoman"/>
      <w:lvlText w:val="%9."/>
      <w:lvlJc w:val="right"/>
      <w:pPr>
        <w:ind w:left="6480" w:hanging="180"/>
      </w:pPr>
    </w:lvl>
  </w:abstractNum>
  <w:abstractNum w:abstractNumId="12" w15:restartNumberingAfterBreak="0">
    <w:nsid w:val="72D11453"/>
    <w:multiLevelType w:val="hybridMultilevel"/>
    <w:tmpl w:val="B1941E36"/>
    <w:lvl w:ilvl="0" w:tplc="AE72EB10">
      <w:start w:val="1"/>
      <w:numFmt w:val="bullet"/>
      <w:lvlText w:val=""/>
      <w:lvlJc w:val="left"/>
      <w:pPr>
        <w:ind w:left="720" w:hanging="360"/>
      </w:pPr>
      <w:rPr>
        <w:rFonts w:ascii="Symbol" w:hAnsi="Symbol" w:hint="default"/>
      </w:rPr>
    </w:lvl>
    <w:lvl w:ilvl="1" w:tplc="897CE34C" w:tentative="1">
      <w:start w:val="1"/>
      <w:numFmt w:val="bullet"/>
      <w:lvlText w:val="o"/>
      <w:lvlJc w:val="left"/>
      <w:pPr>
        <w:ind w:left="1440" w:hanging="360"/>
      </w:pPr>
      <w:rPr>
        <w:rFonts w:ascii="Courier New" w:hAnsi="Courier New" w:cs="Courier New" w:hint="default"/>
      </w:rPr>
    </w:lvl>
    <w:lvl w:ilvl="2" w:tplc="6194C92E" w:tentative="1">
      <w:start w:val="1"/>
      <w:numFmt w:val="bullet"/>
      <w:lvlText w:val=""/>
      <w:lvlJc w:val="left"/>
      <w:pPr>
        <w:ind w:left="2160" w:hanging="360"/>
      </w:pPr>
      <w:rPr>
        <w:rFonts w:ascii="Wingdings" w:hAnsi="Wingdings" w:hint="default"/>
      </w:rPr>
    </w:lvl>
    <w:lvl w:ilvl="3" w:tplc="70ACDF10" w:tentative="1">
      <w:start w:val="1"/>
      <w:numFmt w:val="bullet"/>
      <w:lvlText w:val=""/>
      <w:lvlJc w:val="left"/>
      <w:pPr>
        <w:ind w:left="2880" w:hanging="360"/>
      </w:pPr>
      <w:rPr>
        <w:rFonts w:ascii="Symbol" w:hAnsi="Symbol" w:hint="default"/>
      </w:rPr>
    </w:lvl>
    <w:lvl w:ilvl="4" w:tplc="EF846258" w:tentative="1">
      <w:start w:val="1"/>
      <w:numFmt w:val="bullet"/>
      <w:lvlText w:val="o"/>
      <w:lvlJc w:val="left"/>
      <w:pPr>
        <w:ind w:left="3600" w:hanging="360"/>
      </w:pPr>
      <w:rPr>
        <w:rFonts w:ascii="Courier New" w:hAnsi="Courier New" w:cs="Courier New" w:hint="default"/>
      </w:rPr>
    </w:lvl>
    <w:lvl w:ilvl="5" w:tplc="3014DAEE" w:tentative="1">
      <w:start w:val="1"/>
      <w:numFmt w:val="bullet"/>
      <w:lvlText w:val=""/>
      <w:lvlJc w:val="left"/>
      <w:pPr>
        <w:ind w:left="4320" w:hanging="360"/>
      </w:pPr>
      <w:rPr>
        <w:rFonts w:ascii="Wingdings" w:hAnsi="Wingdings" w:hint="default"/>
      </w:rPr>
    </w:lvl>
    <w:lvl w:ilvl="6" w:tplc="6C101554" w:tentative="1">
      <w:start w:val="1"/>
      <w:numFmt w:val="bullet"/>
      <w:lvlText w:val=""/>
      <w:lvlJc w:val="left"/>
      <w:pPr>
        <w:ind w:left="5040" w:hanging="360"/>
      </w:pPr>
      <w:rPr>
        <w:rFonts w:ascii="Symbol" w:hAnsi="Symbol" w:hint="default"/>
      </w:rPr>
    </w:lvl>
    <w:lvl w:ilvl="7" w:tplc="B8BC909C" w:tentative="1">
      <w:start w:val="1"/>
      <w:numFmt w:val="bullet"/>
      <w:lvlText w:val="o"/>
      <w:lvlJc w:val="left"/>
      <w:pPr>
        <w:ind w:left="5760" w:hanging="360"/>
      </w:pPr>
      <w:rPr>
        <w:rFonts w:ascii="Courier New" w:hAnsi="Courier New" w:cs="Courier New" w:hint="default"/>
      </w:rPr>
    </w:lvl>
    <w:lvl w:ilvl="8" w:tplc="3B6E3BEC" w:tentative="1">
      <w:start w:val="1"/>
      <w:numFmt w:val="bullet"/>
      <w:lvlText w:val=""/>
      <w:lvlJc w:val="left"/>
      <w:pPr>
        <w:ind w:left="6480" w:hanging="360"/>
      </w:pPr>
      <w:rPr>
        <w:rFonts w:ascii="Wingdings" w:hAnsi="Wingdings" w:hint="default"/>
      </w:rPr>
    </w:lvl>
  </w:abstractNum>
  <w:abstractNum w:abstractNumId="13" w15:restartNumberingAfterBreak="0">
    <w:nsid w:val="74000622"/>
    <w:multiLevelType w:val="hybridMultilevel"/>
    <w:tmpl w:val="DA6C025C"/>
    <w:lvl w:ilvl="0" w:tplc="F17CDC02">
      <w:start w:val="1"/>
      <w:numFmt w:val="bullet"/>
      <w:lvlText w:val=""/>
      <w:lvlJc w:val="left"/>
      <w:pPr>
        <w:ind w:left="1500" w:hanging="360"/>
      </w:pPr>
      <w:rPr>
        <w:rFonts w:ascii="Symbol" w:hAnsi="Symbol" w:hint="default"/>
      </w:rPr>
    </w:lvl>
    <w:lvl w:ilvl="1" w:tplc="C43E2ED0" w:tentative="1">
      <w:start w:val="1"/>
      <w:numFmt w:val="bullet"/>
      <w:lvlText w:val="o"/>
      <w:lvlJc w:val="left"/>
      <w:pPr>
        <w:ind w:left="2220" w:hanging="360"/>
      </w:pPr>
      <w:rPr>
        <w:rFonts w:ascii="Courier New" w:hAnsi="Courier New" w:cs="Courier New" w:hint="default"/>
      </w:rPr>
    </w:lvl>
    <w:lvl w:ilvl="2" w:tplc="2F44B480" w:tentative="1">
      <w:start w:val="1"/>
      <w:numFmt w:val="bullet"/>
      <w:lvlText w:val=""/>
      <w:lvlJc w:val="left"/>
      <w:pPr>
        <w:ind w:left="2940" w:hanging="360"/>
      </w:pPr>
      <w:rPr>
        <w:rFonts w:ascii="Wingdings" w:hAnsi="Wingdings" w:hint="default"/>
      </w:rPr>
    </w:lvl>
    <w:lvl w:ilvl="3" w:tplc="106096A6" w:tentative="1">
      <w:start w:val="1"/>
      <w:numFmt w:val="bullet"/>
      <w:lvlText w:val=""/>
      <w:lvlJc w:val="left"/>
      <w:pPr>
        <w:ind w:left="3660" w:hanging="360"/>
      </w:pPr>
      <w:rPr>
        <w:rFonts w:ascii="Symbol" w:hAnsi="Symbol" w:hint="default"/>
      </w:rPr>
    </w:lvl>
    <w:lvl w:ilvl="4" w:tplc="06D20BFC" w:tentative="1">
      <w:start w:val="1"/>
      <w:numFmt w:val="bullet"/>
      <w:lvlText w:val="o"/>
      <w:lvlJc w:val="left"/>
      <w:pPr>
        <w:ind w:left="4380" w:hanging="360"/>
      </w:pPr>
      <w:rPr>
        <w:rFonts w:ascii="Courier New" w:hAnsi="Courier New" w:cs="Courier New" w:hint="default"/>
      </w:rPr>
    </w:lvl>
    <w:lvl w:ilvl="5" w:tplc="2F8EE628" w:tentative="1">
      <w:start w:val="1"/>
      <w:numFmt w:val="bullet"/>
      <w:lvlText w:val=""/>
      <w:lvlJc w:val="left"/>
      <w:pPr>
        <w:ind w:left="5100" w:hanging="360"/>
      </w:pPr>
      <w:rPr>
        <w:rFonts w:ascii="Wingdings" w:hAnsi="Wingdings" w:hint="default"/>
      </w:rPr>
    </w:lvl>
    <w:lvl w:ilvl="6" w:tplc="373EBCE6" w:tentative="1">
      <w:start w:val="1"/>
      <w:numFmt w:val="bullet"/>
      <w:lvlText w:val=""/>
      <w:lvlJc w:val="left"/>
      <w:pPr>
        <w:ind w:left="5820" w:hanging="360"/>
      </w:pPr>
      <w:rPr>
        <w:rFonts w:ascii="Symbol" w:hAnsi="Symbol" w:hint="default"/>
      </w:rPr>
    </w:lvl>
    <w:lvl w:ilvl="7" w:tplc="380ECEF2" w:tentative="1">
      <w:start w:val="1"/>
      <w:numFmt w:val="bullet"/>
      <w:lvlText w:val="o"/>
      <w:lvlJc w:val="left"/>
      <w:pPr>
        <w:ind w:left="6540" w:hanging="360"/>
      </w:pPr>
      <w:rPr>
        <w:rFonts w:ascii="Courier New" w:hAnsi="Courier New" w:cs="Courier New" w:hint="default"/>
      </w:rPr>
    </w:lvl>
    <w:lvl w:ilvl="8" w:tplc="8ED4F96A" w:tentative="1">
      <w:start w:val="1"/>
      <w:numFmt w:val="bullet"/>
      <w:lvlText w:val=""/>
      <w:lvlJc w:val="left"/>
      <w:pPr>
        <w:ind w:left="7260" w:hanging="360"/>
      </w:pPr>
      <w:rPr>
        <w:rFonts w:ascii="Wingdings" w:hAnsi="Wingdings" w:hint="default"/>
      </w:rPr>
    </w:lvl>
  </w:abstractNum>
  <w:num w:numId="1">
    <w:abstractNumId w:val="7"/>
  </w:num>
  <w:num w:numId="2">
    <w:abstractNumId w:val="4"/>
  </w:num>
  <w:num w:numId="3">
    <w:abstractNumId w:val="6"/>
  </w:num>
  <w:num w:numId="4">
    <w:abstractNumId w:val="1"/>
  </w:num>
  <w:num w:numId="5">
    <w:abstractNumId w:val="9"/>
  </w:num>
  <w:num w:numId="6">
    <w:abstractNumId w:val="12"/>
  </w:num>
  <w:num w:numId="7">
    <w:abstractNumId w:val="2"/>
  </w:num>
  <w:num w:numId="8">
    <w:abstractNumId w:val="5"/>
  </w:num>
  <w:num w:numId="9">
    <w:abstractNumId w:val="3"/>
  </w:num>
  <w:num w:numId="10">
    <w:abstractNumId w:val="8"/>
  </w:num>
  <w:num w:numId="11">
    <w:abstractNumId w:val="13"/>
  </w:num>
  <w:num w:numId="12">
    <w:abstractNumId w:val="0"/>
  </w:num>
  <w:num w:numId="13">
    <w:abstractNumId w:val="10"/>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4483"/>
    <w:rsid w:val="00000478"/>
    <w:rsid w:val="0000304B"/>
    <w:rsid w:val="00011CB0"/>
    <w:rsid w:val="000222BD"/>
    <w:rsid w:val="0004411B"/>
    <w:rsid w:val="000539A2"/>
    <w:rsid w:val="00056E52"/>
    <w:rsid w:val="0007241C"/>
    <w:rsid w:val="0008741E"/>
    <w:rsid w:val="00093D57"/>
    <w:rsid w:val="000A7D77"/>
    <w:rsid w:val="001136BA"/>
    <w:rsid w:val="0012259F"/>
    <w:rsid w:val="00122F0F"/>
    <w:rsid w:val="00151937"/>
    <w:rsid w:val="001607B8"/>
    <w:rsid w:val="00167CA8"/>
    <w:rsid w:val="00170EC5"/>
    <w:rsid w:val="00184F28"/>
    <w:rsid w:val="00186877"/>
    <w:rsid w:val="00191139"/>
    <w:rsid w:val="001969E2"/>
    <w:rsid w:val="001A65B9"/>
    <w:rsid w:val="001B6925"/>
    <w:rsid w:val="001B76B3"/>
    <w:rsid w:val="001E091B"/>
    <w:rsid w:val="001E4372"/>
    <w:rsid w:val="001E45D5"/>
    <w:rsid w:val="001E5BEF"/>
    <w:rsid w:val="001F34FF"/>
    <w:rsid w:val="00201EC0"/>
    <w:rsid w:val="00234BA5"/>
    <w:rsid w:val="002647B5"/>
    <w:rsid w:val="0027441E"/>
    <w:rsid w:val="00284094"/>
    <w:rsid w:val="00291B49"/>
    <w:rsid w:val="002C57BE"/>
    <w:rsid w:val="002D4DF4"/>
    <w:rsid w:val="002F5814"/>
    <w:rsid w:val="002F5CC7"/>
    <w:rsid w:val="0030328B"/>
    <w:rsid w:val="003063B9"/>
    <w:rsid w:val="00323DA8"/>
    <w:rsid w:val="003626D6"/>
    <w:rsid w:val="00376819"/>
    <w:rsid w:val="00390721"/>
    <w:rsid w:val="003C55A8"/>
    <w:rsid w:val="003D4B34"/>
    <w:rsid w:val="00423C67"/>
    <w:rsid w:val="00444424"/>
    <w:rsid w:val="00452BC9"/>
    <w:rsid w:val="0046659C"/>
    <w:rsid w:val="004665E8"/>
    <w:rsid w:val="004C5CA0"/>
    <w:rsid w:val="004C68F7"/>
    <w:rsid w:val="005152AB"/>
    <w:rsid w:val="00582FAA"/>
    <w:rsid w:val="005974CD"/>
    <w:rsid w:val="00597EF6"/>
    <w:rsid w:val="005D0E0F"/>
    <w:rsid w:val="005D7769"/>
    <w:rsid w:val="005F6D8C"/>
    <w:rsid w:val="00605FCC"/>
    <w:rsid w:val="00627BF5"/>
    <w:rsid w:val="00631A3E"/>
    <w:rsid w:val="00633493"/>
    <w:rsid w:val="00645741"/>
    <w:rsid w:val="00653276"/>
    <w:rsid w:val="006730F3"/>
    <w:rsid w:val="00676813"/>
    <w:rsid w:val="00683352"/>
    <w:rsid w:val="006C11B4"/>
    <w:rsid w:val="006C30DA"/>
    <w:rsid w:val="006D0279"/>
    <w:rsid w:val="006F4D02"/>
    <w:rsid w:val="00712883"/>
    <w:rsid w:val="00732B17"/>
    <w:rsid w:val="00755923"/>
    <w:rsid w:val="0079150A"/>
    <w:rsid w:val="007920FC"/>
    <w:rsid w:val="00805231"/>
    <w:rsid w:val="0082458A"/>
    <w:rsid w:val="008636BE"/>
    <w:rsid w:val="008755FE"/>
    <w:rsid w:val="008767AC"/>
    <w:rsid w:val="0088480E"/>
    <w:rsid w:val="00893CE0"/>
    <w:rsid w:val="008B3508"/>
    <w:rsid w:val="008D42C4"/>
    <w:rsid w:val="008E4C88"/>
    <w:rsid w:val="008F0362"/>
    <w:rsid w:val="008F18DC"/>
    <w:rsid w:val="009367B9"/>
    <w:rsid w:val="00957CD4"/>
    <w:rsid w:val="00965411"/>
    <w:rsid w:val="0097281B"/>
    <w:rsid w:val="009829EF"/>
    <w:rsid w:val="00984BC1"/>
    <w:rsid w:val="009A2998"/>
    <w:rsid w:val="009A6913"/>
    <w:rsid w:val="009B4D0C"/>
    <w:rsid w:val="009C6A37"/>
    <w:rsid w:val="009E1314"/>
    <w:rsid w:val="009E4A43"/>
    <w:rsid w:val="00A16727"/>
    <w:rsid w:val="00A3047B"/>
    <w:rsid w:val="00A3702A"/>
    <w:rsid w:val="00A43A14"/>
    <w:rsid w:val="00A72203"/>
    <w:rsid w:val="00A7445F"/>
    <w:rsid w:val="00A7564E"/>
    <w:rsid w:val="00A967EA"/>
    <w:rsid w:val="00AA4E67"/>
    <w:rsid w:val="00AB7496"/>
    <w:rsid w:val="00AF0FBC"/>
    <w:rsid w:val="00AF4606"/>
    <w:rsid w:val="00B126C8"/>
    <w:rsid w:val="00B23F9E"/>
    <w:rsid w:val="00B36417"/>
    <w:rsid w:val="00B36D85"/>
    <w:rsid w:val="00B424EF"/>
    <w:rsid w:val="00B434FF"/>
    <w:rsid w:val="00B561EF"/>
    <w:rsid w:val="00B5780E"/>
    <w:rsid w:val="00B72FE6"/>
    <w:rsid w:val="00B81C77"/>
    <w:rsid w:val="00B94ABA"/>
    <w:rsid w:val="00BA7E7C"/>
    <w:rsid w:val="00BB4A4A"/>
    <w:rsid w:val="00BC6619"/>
    <w:rsid w:val="00BE794F"/>
    <w:rsid w:val="00C16162"/>
    <w:rsid w:val="00C205F4"/>
    <w:rsid w:val="00C2671B"/>
    <w:rsid w:val="00C27C67"/>
    <w:rsid w:val="00C4765D"/>
    <w:rsid w:val="00C636B9"/>
    <w:rsid w:val="00C776B1"/>
    <w:rsid w:val="00C91FB0"/>
    <w:rsid w:val="00CB1F7A"/>
    <w:rsid w:val="00CD0116"/>
    <w:rsid w:val="00CD5370"/>
    <w:rsid w:val="00D00B75"/>
    <w:rsid w:val="00D11A22"/>
    <w:rsid w:val="00D16C87"/>
    <w:rsid w:val="00D23AF3"/>
    <w:rsid w:val="00D41A60"/>
    <w:rsid w:val="00D45B0F"/>
    <w:rsid w:val="00D53C79"/>
    <w:rsid w:val="00D618FA"/>
    <w:rsid w:val="00D62425"/>
    <w:rsid w:val="00D62B72"/>
    <w:rsid w:val="00DA3A84"/>
    <w:rsid w:val="00DC4483"/>
    <w:rsid w:val="00DC7D2D"/>
    <w:rsid w:val="00E152B9"/>
    <w:rsid w:val="00E26D40"/>
    <w:rsid w:val="00E3324C"/>
    <w:rsid w:val="00E44EC2"/>
    <w:rsid w:val="00EA1C02"/>
    <w:rsid w:val="00EA5EA0"/>
    <w:rsid w:val="00EA7985"/>
    <w:rsid w:val="00EC6863"/>
    <w:rsid w:val="00EE3599"/>
    <w:rsid w:val="00EE429A"/>
    <w:rsid w:val="00EE54A8"/>
    <w:rsid w:val="00EF0501"/>
    <w:rsid w:val="00F060AE"/>
    <w:rsid w:val="00F315A3"/>
    <w:rsid w:val="00F448C8"/>
    <w:rsid w:val="00F47516"/>
    <w:rsid w:val="00F477BA"/>
    <w:rsid w:val="00F53190"/>
    <w:rsid w:val="00F536E2"/>
    <w:rsid w:val="00F7384E"/>
    <w:rsid w:val="00F851F4"/>
    <w:rsid w:val="00F85DDB"/>
    <w:rsid w:val="00FA1384"/>
    <w:rsid w:val="00FA145D"/>
    <w:rsid w:val="00FC3413"/>
    <w:rsid w:val="00FC4F74"/>
    <w:rsid w:val="00FD516A"/>
    <w:rsid w:val="00FD6BE4"/>
    <w:rsid w:val="00FD70CC"/>
    <w:rsid w:val="00FE0046"/>
    <w:rsid w:val="00FE1959"/>
    <w:rsid w:val="00FE4C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9CAD0"/>
  <w15:chartTrackingRefBased/>
  <w15:docId w15:val="{0CFFFF6D-7CA5-4F84-8DEA-07617699E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BEF"/>
    <w:pPr>
      <w:spacing w:line="360" w:lineRule="auto"/>
      <w:jc w:val="both"/>
    </w:pPr>
    <w:rPr>
      <w:rFonts w:ascii="Arial" w:hAnsi="Arial"/>
    </w:rPr>
  </w:style>
  <w:style w:type="paragraph" w:styleId="Heading1">
    <w:name w:val="heading 1"/>
    <w:basedOn w:val="Normal"/>
    <w:next w:val="Normal"/>
    <w:link w:val="Heading1Char"/>
    <w:uiPriority w:val="9"/>
    <w:qFormat/>
    <w:rsid w:val="008F18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18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3324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70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70CC"/>
    <w:rPr>
      <w:rFonts w:ascii="Times New Roman" w:hAnsi="Times New Roman"/>
      <w:sz w:val="24"/>
    </w:rPr>
  </w:style>
  <w:style w:type="paragraph" w:styleId="Footer">
    <w:name w:val="footer"/>
    <w:basedOn w:val="Normal"/>
    <w:link w:val="FooterChar"/>
    <w:uiPriority w:val="99"/>
    <w:unhideWhenUsed/>
    <w:rsid w:val="00FD70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70CC"/>
    <w:rPr>
      <w:rFonts w:ascii="Times New Roman" w:hAnsi="Times New Roman"/>
      <w:sz w:val="24"/>
    </w:rPr>
  </w:style>
  <w:style w:type="character" w:customStyle="1" w:styleId="Heading1Char">
    <w:name w:val="Heading 1 Char"/>
    <w:basedOn w:val="DefaultParagraphFont"/>
    <w:link w:val="Heading1"/>
    <w:uiPriority w:val="9"/>
    <w:rsid w:val="008F18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F18D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A4E67"/>
    <w:pPr>
      <w:ind w:left="720"/>
      <w:contextualSpacing/>
    </w:pPr>
  </w:style>
  <w:style w:type="character" w:styleId="Hyperlink">
    <w:name w:val="Hyperlink"/>
    <w:basedOn w:val="DefaultParagraphFont"/>
    <w:uiPriority w:val="99"/>
    <w:unhideWhenUsed/>
    <w:rsid w:val="001F34FF"/>
    <w:rPr>
      <w:color w:val="0000FF"/>
      <w:u w:val="single"/>
    </w:rPr>
  </w:style>
  <w:style w:type="paragraph" w:styleId="NormalWeb">
    <w:name w:val="Normal (Web)"/>
    <w:basedOn w:val="Normal"/>
    <w:uiPriority w:val="99"/>
    <w:semiHidden/>
    <w:unhideWhenUsed/>
    <w:rsid w:val="00A3702A"/>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BE794F"/>
    <w:pPr>
      <w:spacing w:line="259" w:lineRule="auto"/>
      <w:jc w:val="left"/>
      <w:outlineLvl w:val="9"/>
    </w:pPr>
  </w:style>
  <w:style w:type="paragraph" w:styleId="TOC1">
    <w:name w:val="toc 1"/>
    <w:basedOn w:val="Normal"/>
    <w:next w:val="Normal"/>
    <w:autoRedefine/>
    <w:uiPriority w:val="39"/>
    <w:unhideWhenUsed/>
    <w:rsid w:val="00BE794F"/>
    <w:pPr>
      <w:spacing w:after="100"/>
    </w:pPr>
  </w:style>
  <w:style w:type="paragraph" w:styleId="TOC2">
    <w:name w:val="toc 2"/>
    <w:basedOn w:val="Normal"/>
    <w:next w:val="Normal"/>
    <w:autoRedefine/>
    <w:uiPriority w:val="39"/>
    <w:unhideWhenUsed/>
    <w:rsid w:val="00BE794F"/>
    <w:pPr>
      <w:spacing w:after="100"/>
      <w:ind w:left="240"/>
    </w:pPr>
  </w:style>
  <w:style w:type="character" w:customStyle="1" w:styleId="Heading3Char">
    <w:name w:val="Heading 3 Char"/>
    <w:basedOn w:val="DefaultParagraphFont"/>
    <w:link w:val="Heading3"/>
    <w:uiPriority w:val="9"/>
    <w:rsid w:val="00E3324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7281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B65906-91D6-4E63-BE29-1185D9B95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3087</Words>
  <Characters>17596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Momoh</dc:creator>
  <cp:lastModifiedBy>momoh kargbo</cp:lastModifiedBy>
  <cp:revision>2</cp:revision>
  <dcterms:created xsi:type="dcterms:W3CDTF">2022-01-04T00:20:00Z</dcterms:created>
  <dcterms:modified xsi:type="dcterms:W3CDTF">2022-01-04T00:20:00Z</dcterms:modified>
</cp:coreProperties>
</file>