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844374203"/>
        <w:docPartObj>
          <w:docPartGallery w:val="Cover Pages"/>
          <w:docPartUnique/>
        </w:docPartObj>
      </w:sdtPr>
      <w:sdtEndPr>
        <w:rPr>
          <w:rFonts w:eastAsiaTheme="minorHAnsi"/>
          <w:color w:val="auto"/>
          <w:kern w:val="2"/>
          <w:sz w:val="24"/>
          <w:szCs w:val="24"/>
          <w14:ligatures w14:val="standardContextual"/>
        </w:rPr>
      </w:sdtEndPr>
      <w:sdtContent>
        <w:p w14:paraId="18C82169" w14:textId="090ED5BE" w:rsidR="00D224FC" w:rsidRDefault="00D224FC">
          <w:pPr>
            <w:pStyle w:val="NoSpacing"/>
            <w:spacing w:before="1540" w:after="240"/>
            <w:jc w:val="center"/>
            <w:rPr>
              <w:color w:val="156082" w:themeColor="accent1"/>
            </w:rPr>
          </w:pPr>
          <w:r>
            <w:rPr>
              <w:noProof/>
              <w:color w:val="156082" w:themeColor="accent1"/>
            </w:rPr>
            <w:drawing>
              <wp:inline distT="0" distB="0" distL="0" distR="0" wp14:anchorId="5EF63187" wp14:editId="25D6EC9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4803E9ACFDD44D85B0077F3757CA8E3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B67802" w14:textId="2F3B1006" w:rsidR="00D224FC" w:rsidRDefault="00D224F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databases and application development</w:t>
              </w:r>
            </w:p>
          </w:sdtContent>
        </w:sdt>
        <w:sdt>
          <w:sdtPr>
            <w:rPr>
              <w:color w:val="156082" w:themeColor="accent1"/>
              <w:sz w:val="28"/>
              <w:szCs w:val="28"/>
            </w:rPr>
            <w:alias w:val="Subtitle"/>
            <w:tag w:val=""/>
            <w:id w:val="328029620"/>
            <w:placeholder>
              <w:docPart w:val="47931A4F1D4645CFBC9A92A65B6C5081"/>
            </w:placeholder>
            <w:dataBinding w:prefixMappings="xmlns:ns0='http://purl.org/dc/elements/1.1/' xmlns:ns1='http://schemas.openxmlformats.org/package/2006/metadata/core-properties' " w:xpath="/ns1:coreProperties[1]/ns0:subject[1]" w:storeItemID="{6C3C8BC8-F283-45AE-878A-BAB7291924A1}"/>
            <w:text/>
          </w:sdtPr>
          <w:sdtContent>
            <w:p w14:paraId="0326CDC8" w14:textId="07EBC208" w:rsidR="00D224FC" w:rsidRDefault="00D224FC">
              <w:pPr>
                <w:pStyle w:val="NoSpacing"/>
                <w:jc w:val="center"/>
                <w:rPr>
                  <w:color w:val="156082" w:themeColor="accent1"/>
                  <w:sz w:val="28"/>
                  <w:szCs w:val="28"/>
                </w:rPr>
              </w:pPr>
              <w:r>
                <w:rPr>
                  <w:color w:val="156082" w:themeColor="accent1"/>
                  <w:sz w:val="28"/>
                  <w:szCs w:val="28"/>
                </w:rPr>
                <w:t>ACCA5026</w:t>
              </w:r>
            </w:p>
          </w:sdtContent>
        </w:sdt>
        <w:p w14:paraId="02B11819" w14:textId="77777777" w:rsidR="00D224FC" w:rsidRDefault="00D224F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13F4C46" wp14:editId="345DF717">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MMMM d, yyyy"/>
                                    <w:lid w:val="en-US"/>
                                    <w:storeMappedDataAs w:val="dateTime"/>
                                    <w:calendar w:val="gregorian"/>
                                  </w:date>
                                </w:sdtPr>
                                <w:sdtContent>
                                  <w:p w14:paraId="6C6379B6" w14:textId="501BC493" w:rsidR="00D224FC" w:rsidRDefault="00D224FC">
                                    <w:pPr>
                                      <w:pStyle w:val="NoSpacing"/>
                                      <w:spacing w:after="40"/>
                                      <w:jc w:val="center"/>
                                      <w:rPr>
                                        <w:caps/>
                                        <w:color w:val="156082" w:themeColor="accent1"/>
                                        <w:sz w:val="28"/>
                                        <w:szCs w:val="28"/>
                                      </w:rPr>
                                    </w:pPr>
                                    <w:r>
                                      <w:rPr>
                                        <w:caps/>
                                        <w:color w:val="156082" w:themeColor="accent1"/>
                                        <w:sz w:val="28"/>
                                        <w:szCs w:val="28"/>
                                      </w:rPr>
                                      <w:t>July 31, 2026</w:t>
                                    </w:r>
                                  </w:p>
                                </w:sdtContent>
                              </w:sdt>
                              <w:p w14:paraId="3F413912" w14:textId="5390405C" w:rsidR="00D224FC" w:rsidRDefault="00D224F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DANU IAZMEDOV - 2319509</w:t>
                                    </w:r>
                                  </w:sdtContent>
                                </w:sdt>
                              </w:p>
                              <w:p w14:paraId="44374E6A" w14:textId="185B0000" w:rsidR="00D224FC" w:rsidRDefault="00D224F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SAINT DAVID QUAY PLACE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3F4C46"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MMMM d, yyyy"/>
                              <w:lid w:val="en-US"/>
                              <w:storeMappedDataAs w:val="dateTime"/>
                              <w:calendar w:val="gregorian"/>
                            </w:date>
                          </w:sdtPr>
                          <w:sdtContent>
                            <w:p w14:paraId="6C6379B6" w14:textId="501BC493" w:rsidR="00D224FC" w:rsidRDefault="00D224FC">
                              <w:pPr>
                                <w:pStyle w:val="NoSpacing"/>
                                <w:spacing w:after="40"/>
                                <w:jc w:val="center"/>
                                <w:rPr>
                                  <w:caps/>
                                  <w:color w:val="156082" w:themeColor="accent1"/>
                                  <w:sz w:val="28"/>
                                  <w:szCs w:val="28"/>
                                </w:rPr>
                              </w:pPr>
                              <w:r>
                                <w:rPr>
                                  <w:caps/>
                                  <w:color w:val="156082" w:themeColor="accent1"/>
                                  <w:sz w:val="28"/>
                                  <w:szCs w:val="28"/>
                                </w:rPr>
                                <w:t>July 31, 2026</w:t>
                              </w:r>
                            </w:p>
                          </w:sdtContent>
                        </w:sdt>
                        <w:p w14:paraId="3F413912" w14:textId="5390405C" w:rsidR="00D224FC" w:rsidRDefault="00D224FC">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DANU IAZMEDOV - 2319509</w:t>
                              </w:r>
                            </w:sdtContent>
                          </w:sdt>
                        </w:p>
                        <w:p w14:paraId="44374E6A" w14:textId="185B0000" w:rsidR="00D224FC" w:rsidRDefault="00D224FC">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UNIVERSITY OF WALES TRINITY SAINT DAVID QUAY PLACE CAMPUS</w:t>
                              </w:r>
                            </w:sdtContent>
                          </w:sdt>
                        </w:p>
                      </w:txbxContent>
                    </v:textbox>
                    <w10:wrap anchorx="margin" anchory="page"/>
                  </v:shape>
                </w:pict>
              </mc:Fallback>
            </mc:AlternateContent>
          </w:r>
          <w:r>
            <w:rPr>
              <w:noProof/>
              <w:color w:val="156082" w:themeColor="accent1"/>
            </w:rPr>
            <w:drawing>
              <wp:inline distT="0" distB="0" distL="0" distR="0" wp14:anchorId="13DD0925" wp14:editId="21B4977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2D7CE5A" w14:textId="2DC35AB2" w:rsidR="00D224FC" w:rsidRDefault="00D224FC">
          <w:r>
            <w:br w:type="page"/>
          </w:r>
        </w:p>
      </w:sdtContent>
    </w:sdt>
    <w:p w14:paraId="6AEF9E5F" w14:textId="77777777" w:rsidR="00D224FC" w:rsidRPr="00D224FC" w:rsidRDefault="00D224FC" w:rsidP="00D224FC">
      <w:pPr>
        <w:rPr>
          <w:b/>
          <w:bCs/>
          <w:u w:val="single"/>
        </w:rPr>
      </w:pPr>
      <w:r w:rsidRPr="00D224FC">
        <w:rPr>
          <w:b/>
          <w:bCs/>
          <w:u w:val="single"/>
        </w:rPr>
        <w:lastRenderedPageBreak/>
        <w:t>What is SQL Injection?</w:t>
      </w:r>
    </w:p>
    <w:p w14:paraId="059B8C64" w14:textId="77777777" w:rsidR="00D224FC" w:rsidRPr="00D224FC" w:rsidRDefault="00D224FC" w:rsidP="00D224FC">
      <w:r w:rsidRPr="00D224FC">
        <w:t xml:space="preserve">SQL Injection is a critical web security vulnerability that occurs when an attacker inserts malicious SQL code into a query through </w:t>
      </w:r>
      <w:proofErr w:type="spellStart"/>
      <w:r w:rsidRPr="00D224FC">
        <w:t>unsanitised</w:t>
      </w:r>
      <w:proofErr w:type="spellEnd"/>
      <w:r w:rsidRPr="00D224FC">
        <w:t xml:space="preserve"> user input, enabling the execution of arbitrary SQL commands on the backend database server [1]. This type of attack exploits the way web applications dynamically construct SQL statements using user-supplied data, allowing attackers to interfere with the queries an application makes to its database [2]. The vulnerability typically arises when </w:t>
      </w:r>
      <w:proofErr w:type="gramStart"/>
      <w:r w:rsidRPr="00D224FC">
        <w:t>developers</w:t>
      </w:r>
      <w:proofErr w:type="gramEnd"/>
      <w:r w:rsidRPr="00D224FC">
        <w:t xml:space="preserve"> concatenate user input directly into SQL strings without proper validation or </w:t>
      </w:r>
      <w:proofErr w:type="spellStart"/>
      <w:r w:rsidRPr="00D224FC">
        <w:t>parameterisation</w:t>
      </w:r>
      <w:proofErr w:type="spellEnd"/>
      <w:r w:rsidRPr="00D224FC">
        <w:t>. For example, a login form might construct a query like </w:t>
      </w:r>
      <w:r w:rsidRPr="00D224FC">
        <w:rPr>
          <w:b/>
          <w:bCs/>
          <w:i/>
          <w:iCs/>
        </w:rPr>
        <w:t>"SELECT * FROM users WHERE username = '" + username + "' AND password = '" + password + "'".</w:t>
      </w:r>
      <w:r w:rsidRPr="00D224FC">
        <w:t xml:space="preserve"> If an attacker enters a specially crafted input, they can alter the query's logic and potentially bypass authentication or access sensitive data. The Open Web Application Security Project (OWASP) consistently ranks injection attacks among the most critical web application security risks [3]. This injection occurs because the database management system cannot distinguish between legitimate SQL code and malicious user input when both are concatenated into the same string, making SQL Injection one of the most significant and serious threats to web applications today [1].</w:t>
      </w:r>
    </w:p>
    <w:p w14:paraId="3B657EC4" w14:textId="77777777" w:rsidR="00D224FC" w:rsidRPr="00D224FC" w:rsidRDefault="00D224FC" w:rsidP="00D224FC">
      <w:pPr>
        <w:rPr>
          <w:b/>
          <w:bCs/>
          <w:u w:val="single"/>
        </w:rPr>
      </w:pPr>
      <w:r w:rsidRPr="00D224FC">
        <w:rPr>
          <w:b/>
          <w:bCs/>
          <w:u w:val="single"/>
        </w:rPr>
        <w:t>Why SQL Injection is a Problem for Websites</w:t>
      </w:r>
    </w:p>
    <w:p w14:paraId="3FBD0603" w14:textId="77777777" w:rsidR="00D224FC" w:rsidRDefault="00D224FC" w:rsidP="00D224FC">
      <w:r w:rsidRPr="00D224FC">
        <w:t xml:space="preserve">The severity of SQL Injection as a security threat stems from the wide range of malicious actions it enables. Attackers can retrieve sensitive information from databases, including user credentials, personal information, financial data, and medical records, potentially leading to identity theft, data breaches, and privacy violations [4]. Furthermore, attackers can manipulate critical data, such as modifying user roles or corrupting important business information, causing significant operational damage. SQL Injection also allows attackers to bypass authentication mechanisms without knowing valid credentials, granting them </w:t>
      </w:r>
      <w:proofErr w:type="spellStart"/>
      <w:r w:rsidRPr="00D224FC">
        <w:t>unauthorised</w:t>
      </w:r>
      <w:proofErr w:type="spellEnd"/>
      <w:r w:rsidRPr="00D224FC">
        <w:t xml:space="preserve"> access to administrative functions [2]. This can lead to privilege escalation, where attackers execute administrative operations on the database, including dropping entire tables or creating new users with elevated privileges. The reputational damage from a successful attack can be severe, eroding customer trust and potentially resulting in legal consequences under data protection regulations [5]. Despite being a well-understood vulnerability, SQL Injection remains prevalent, with research indicating that SQL injections represent a significant portion of vulnerabilities found in both open-source and closed-source projects [4].</w:t>
      </w:r>
    </w:p>
    <w:p w14:paraId="2F22D657" w14:textId="77777777" w:rsidR="00D224FC" w:rsidRDefault="00D224FC" w:rsidP="00D224FC"/>
    <w:p w14:paraId="2CACA553" w14:textId="77777777" w:rsidR="00D224FC" w:rsidRDefault="00D224FC" w:rsidP="00D224FC"/>
    <w:p w14:paraId="5643EEB7" w14:textId="77777777" w:rsidR="00D224FC" w:rsidRPr="00D224FC" w:rsidRDefault="00D224FC" w:rsidP="00D224FC"/>
    <w:p w14:paraId="519C6EA4" w14:textId="77777777" w:rsidR="00D224FC" w:rsidRPr="00D224FC" w:rsidRDefault="00D224FC" w:rsidP="00D224FC">
      <w:pPr>
        <w:rPr>
          <w:b/>
          <w:bCs/>
          <w:u w:val="single"/>
        </w:rPr>
      </w:pPr>
      <w:r w:rsidRPr="00D224FC">
        <w:rPr>
          <w:b/>
          <w:bCs/>
          <w:u w:val="single"/>
        </w:rPr>
        <w:lastRenderedPageBreak/>
        <w:t>Examples of SQL Injection and Prevention</w:t>
      </w:r>
    </w:p>
    <w:p w14:paraId="794D6357" w14:textId="77777777" w:rsidR="00D224FC" w:rsidRDefault="00D224FC" w:rsidP="00D224FC">
      <w:r w:rsidRPr="00D224FC">
        <w:t>Practical examples of SQL Injection illustrate how attackers exploit this vulnerability. In a basic authentication bypass scenario, an attacker enters </w:t>
      </w:r>
      <w:r w:rsidRPr="00D224FC">
        <w:rPr>
          <w:b/>
          <w:bCs/>
          <w:i/>
          <w:iCs/>
        </w:rPr>
        <w:t>' OR '1'='1</w:t>
      </w:r>
      <w:r w:rsidRPr="00D224FC">
        <w:t> into the username field of a login form. The resulting query becomes </w:t>
      </w:r>
      <w:r w:rsidRPr="00D224FC">
        <w:rPr>
          <w:b/>
          <w:bCs/>
          <w:i/>
          <w:iCs/>
        </w:rPr>
        <w:t>SELECT * FROM users WHERE username = '' OR '1'='1' AND password = '</w:t>
      </w:r>
      <w:proofErr w:type="spellStart"/>
      <w:r w:rsidRPr="00D224FC">
        <w:rPr>
          <w:b/>
          <w:bCs/>
          <w:i/>
          <w:iCs/>
        </w:rPr>
        <w:t>xyz</w:t>
      </w:r>
      <w:proofErr w:type="spellEnd"/>
      <w:r w:rsidRPr="00D224FC">
        <w:rPr>
          <w:b/>
          <w:bCs/>
          <w:i/>
          <w:iCs/>
        </w:rPr>
        <w:t>',</w:t>
      </w:r>
      <w:r w:rsidRPr="00D224FC">
        <w:t xml:space="preserve"> which returns all users since </w:t>
      </w:r>
      <w:r w:rsidRPr="00D224FC">
        <w:rPr>
          <w:b/>
          <w:bCs/>
          <w:i/>
          <w:iCs/>
        </w:rPr>
        <w:t>'1'='1'</w:t>
      </w:r>
      <w:r w:rsidRPr="00D224FC">
        <w:t> is always true, allowing the attacker to log in as the first user, often the administrator [1]. In another example, a product search function using </w:t>
      </w:r>
      <w:r w:rsidRPr="00D224FC">
        <w:rPr>
          <w:b/>
          <w:bCs/>
          <w:i/>
          <w:iCs/>
        </w:rPr>
        <w:t>SELECT * FROM products WHERE name LIKE '%$search%'</w:t>
      </w:r>
      <w:r w:rsidRPr="00D224FC">
        <w:t> can be exploited by entering </w:t>
      </w:r>
      <w:r w:rsidRPr="00D224FC">
        <w:rPr>
          <w:b/>
          <w:bCs/>
          <w:i/>
          <w:iCs/>
        </w:rPr>
        <w:t>' OR '1'='1' UNION SELECT username, password FROM users --</w:t>
      </w:r>
      <w:r w:rsidRPr="00D224FC">
        <w:t xml:space="preserve">, which retrieves all usernames and passwords from the </w:t>
      </w:r>
      <w:proofErr w:type="gramStart"/>
      <w:r w:rsidRPr="00D224FC">
        <w:t>users</w:t>
      </w:r>
      <w:proofErr w:type="gramEnd"/>
      <w:r w:rsidRPr="00D224FC">
        <w:t xml:space="preserve"> table. Attackers can also execute destructive commands such as </w:t>
      </w:r>
      <w:r w:rsidRPr="00D224FC">
        <w:rPr>
          <w:b/>
          <w:bCs/>
          <w:i/>
          <w:iCs/>
        </w:rPr>
        <w:t>'; DROP TABLE users; --,</w:t>
      </w:r>
      <w:r w:rsidRPr="00D224FC">
        <w:t xml:space="preserve"> which would delete the entire </w:t>
      </w:r>
      <w:proofErr w:type="gramStart"/>
      <w:r w:rsidRPr="00D224FC">
        <w:t>users</w:t>
      </w:r>
      <w:proofErr w:type="gramEnd"/>
      <w:r w:rsidRPr="00D224FC">
        <w:t xml:space="preserve"> table [2]. These examples demonstrate the immediate and severe consequences of SQL Injection vulnerabilities. To prevent such attacks, the most effective </w:t>
      </w:r>
      <w:proofErr w:type="spellStart"/>
      <w:r w:rsidRPr="00D224FC">
        <w:t>defence</w:t>
      </w:r>
      <w:proofErr w:type="spellEnd"/>
      <w:r w:rsidRPr="00D224FC">
        <w:t xml:space="preserve"> is the use of </w:t>
      </w:r>
      <w:proofErr w:type="spellStart"/>
      <w:r w:rsidRPr="00D224FC">
        <w:t>parameterised</w:t>
      </w:r>
      <w:proofErr w:type="spellEnd"/>
      <w:r w:rsidRPr="00D224FC">
        <w:t xml:space="preserve"> queries (prepared statements), which separate SQL logic from data, ensuring user input is treated as data rather than executable code [3]. Other essential measures include input validation and </w:t>
      </w:r>
      <w:proofErr w:type="spellStart"/>
      <w:r w:rsidRPr="00D224FC">
        <w:t>sanitisation</w:t>
      </w:r>
      <w:proofErr w:type="spellEnd"/>
      <w:r w:rsidRPr="00D224FC">
        <w:t xml:space="preserve">, using stored procedures, applying the principle of least privilege, and conducting regular security testing [5]. Research has shown that proactive filtering and </w:t>
      </w:r>
      <w:proofErr w:type="spellStart"/>
      <w:r w:rsidRPr="00D224FC">
        <w:t>parameterised</w:t>
      </w:r>
      <w:proofErr w:type="spellEnd"/>
      <w:r w:rsidRPr="00D224FC">
        <w:t xml:space="preserve"> queries significantly enhance security against SQL injection threats [4].</w:t>
      </w:r>
    </w:p>
    <w:p w14:paraId="2E6B3D47" w14:textId="77777777" w:rsidR="00D224FC" w:rsidRDefault="00D224FC" w:rsidP="00D224FC"/>
    <w:p w14:paraId="0E7D7D4A" w14:textId="77777777" w:rsidR="00D224FC" w:rsidRDefault="00D224FC" w:rsidP="00D224FC"/>
    <w:p w14:paraId="42EFE914" w14:textId="77777777" w:rsidR="00D224FC" w:rsidRDefault="00D224FC" w:rsidP="00D224FC"/>
    <w:p w14:paraId="4D353172" w14:textId="77777777" w:rsidR="00D224FC" w:rsidRDefault="00D224FC" w:rsidP="00D224FC"/>
    <w:p w14:paraId="5CC4F43A" w14:textId="77777777" w:rsidR="00D224FC" w:rsidRDefault="00D224FC" w:rsidP="00D224FC"/>
    <w:p w14:paraId="726B4E1A" w14:textId="77777777" w:rsidR="00D224FC" w:rsidRDefault="00D224FC" w:rsidP="00D224FC"/>
    <w:p w14:paraId="3298E700" w14:textId="77777777" w:rsidR="00D224FC" w:rsidRDefault="00D224FC" w:rsidP="00D224FC"/>
    <w:p w14:paraId="4D4A1668" w14:textId="77777777" w:rsidR="00D224FC" w:rsidRDefault="00D224FC" w:rsidP="00D224FC"/>
    <w:p w14:paraId="7795E75B" w14:textId="77777777" w:rsidR="00D224FC" w:rsidRDefault="00D224FC" w:rsidP="00D224FC"/>
    <w:p w14:paraId="4DC0F9B7" w14:textId="77777777" w:rsidR="00D224FC" w:rsidRDefault="00D224FC" w:rsidP="00D224FC"/>
    <w:p w14:paraId="3E462CA9" w14:textId="77777777" w:rsidR="00D224FC" w:rsidRDefault="00D224FC" w:rsidP="00D224FC"/>
    <w:p w14:paraId="62C1A058" w14:textId="77777777" w:rsidR="00D224FC" w:rsidRDefault="00D224FC" w:rsidP="00D224FC"/>
    <w:p w14:paraId="1DBCBB20" w14:textId="77777777" w:rsidR="006D4EEF" w:rsidRDefault="006D4EEF"/>
    <w:p w14:paraId="1B535355" w14:textId="0B840C51" w:rsidR="00D224FC" w:rsidRDefault="00D224FC" w:rsidP="00D224FC">
      <w:pPr>
        <w:pStyle w:val="Heading2"/>
      </w:pPr>
      <w:r>
        <w:lastRenderedPageBreak/>
        <w:t>References</w:t>
      </w:r>
    </w:p>
    <w:p w14:paraId="4ED5E22B" w14:textId="77777777" w:rsidR="00D224FC" w:rsidRDefault="00D224FC" w:rsidP="00D224FC"/>
    <w:p w14:paraId="6D61292E" w14:textId="77777777" w:rsidR="00D224FC" w:rsidRPr="00D224FC" w:rsidRDefault="00D224FC" w:rsidP="00D224FC">
      <w:r w:rsidRPr="00D224FC">
        <w:t>[1] Open Web Application Security Project (OWASP), "SQL Injection," OWASP Foundation. [Online]. Available: </w:t>
      </w:r>
      <w:hyperlink r:id="rId7" w:tgtFrame="_blank" w:history="1">
        <w:r w:rsidRPr="00D224FC">
          <w:rPr>
            <w:rStyle w:val="Hyperlink"/>
          </w:rPr>
          <w:t>https://owasp.org/www-community/attacks/SQL_Injection</w:t>
        </w:r>
      </w:hyperlink>
      <w:r w:rsidRPr="00D224FC">
        <w:t>. [Accessed: Jul. 30, 2026].</w:t>
      </w:r>
    </w:p>
    <w:p w14:paraId="4375AEA4" w14:textId="77777777" w:rsidR="00D224FC" w:rsidRPr="00D224FC" w:rsidRDefault="00D224FC" w:rsidP="00D224FC">
      <w:r w:rsidRPr="00D224FC">
        <w:t>[2] J. Clarke, </w:t>
      </w:r>
      <w:r w:rsidRPr="00D224FC">
        <w:rPr>
          <w:i/>
          <w:iCs/>
        </w:rPr>
        <w:t>SQL Injection Attacks and Defense</w:t>
      </w:r>
      <w:r w:rsidRPr="00D224FC">
        <w:t>, 2nd ed. Waltham, MA, USA: Syngress, 2012.</w:t>
      </w:r>
    </w:p>
    <w:p w14:paraId="14B996D5" w14:textId="77777777" w:rsidR="00D224FC" w:rsidRPr="00D224FC" w:rsidRDefault="00D224FC" w:rsidP="00D224FC">
      <w:r w:rsidRPr="00D224FC">
        <w:t>[3] T. M. Connolly and C. E. Begg, </w:t>
      </w:r>
      <w:r w:rsidRPr="00D224FC">
        <w:rPr>
          <w:i/>
          <w:iCs/>
        </w:rPr>
        <w:t>Database Systems: A Practical Approach to Design, Implementation, and Management</w:t>
      </w:r>
      <w:r w:rsidRPr="00D224FC">
        <w:t>, 6th ed. London, U.K.: Pearson, 2015.</w:t>
      </w:r>
    </w:p>
    <w:p w14:paraId="2EDC2745" w14:textId="77777777" w:rsidR="00D224FC" w:rsidRPr="00D224FC" w:rsidRDefault="00D224FC" w:rsidP="00D224FC">
      <w:r w:rsidRPr="00D224FC">
        <w:t>[4] L. K. Shar and H. B. K. Tan, "Defeating SQL Injection," </w:t>
      </w:r>
      <w:r w:rsidRPr="00D224FC">
        <w:rPr>
          <w:i/>
          <w:iCs/>
        </w:rPr>
        <w:t>IEEE Computer</w:t>
      </w:r>
      <w:r w:rsidRPr="00D224FC">
        <w:t>, vol. 46, no. 3, pp. 72–77, Mar. 2013.</w:t>
      </w:r>
    </w:p>
    <w:p w14:paraId="4EDB5D41" w14:textId="77777777" w:rsidR="00D224FC" w:rsidRPr="00D224FC" w:rsidRDefault="00D224FC" w:rsidP="00D224FC">
      <w:r w:rsidRPr="00D224FC">
        <w:t xml:space="preserve">[5] S. J. Stolfo, S. M. Bellovin, and A. D. </w:t>
      </w:r>
      <w:proofErr w:type="spellStart"/>
      <w:r w:rsidRPr="00D224FC">
        <w:t>Keromytis</w:t>
      </w:r>
      <w:proofErr w:type="spellEnd"/>
      <w:r w:rsidRPr="00D224FC">
        <w:t>, "SQL Injection: The Threat and the Solution," </w:t>
      </w:r>
      <w:r w:rsidRPr="00D224FC">
        <w:rPr>
          <w:i/>
          <w:iCs/>
        </w:rPr>
        <w:t>IEEE Security &amp; Privacy</w:t>
      </w:r>
      <w:r w:rsidRPr="00D224FC">
        <w:t>, vol. 10, no. 5, pp. 14–21, Sep. 2012.</w:t>
      </w:r>
    </w:p>
    <w:p w14:paraId="3958F98F" w14:textId="77777777" w:rsidR="00D224FC" w:rsidRPr="00D224FC" w:rsidRDefault="00D224FC" w:rsidP="00D224FC"/>
    <w:p w14:paraId="1C5D924B" w14:textId="77777777" w:rsidR="00D224FC" w:rsidRDefault="00D224FC"/>
    <w:sectPr w:rsidR="00D224FC" w:rsidSect="00D224F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EEF"/>
    <w:rsid w:val="000B7ECD"/>
    <w:rsid w:val="006D4EEF"/>
    <w:rsid w:val="00D22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76835"/>
  <w15:chartTrackingRefBased/>
  <w15:docId w15:val="{B3BC8B8B-6F4E-4912-A397-81C5205FA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E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4E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E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E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E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E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E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E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E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4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EEF"/>
    <w:rPr>
      <w:rFonts w:eastAsiaTheme="majorEastAsia" w:cstheme="majorBidi"/>
      <w:color w:val="272727" w:themeColor="text1" w:themeTint="D8"/>
    </w:rPr>
  </w:style>
  <w:style w:type="paragraph" w:styleId="Title">
    <w:name w:val="Title"/>
    <w:basedOn w:val="Normal"/>
    <w:next w:val="Normal"/>
    <w:link w:val="TitleChar"/>
    <w:uiPriority w:val="10"/>
    <w:qFormat/>
    <w:rsid w:val="006D4E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E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EEF"/>
    <w:pPr>
      <w:spacing w:before="160"/>
      <w:jc w:val="center"/>
    </w:pPr>
    <w:rPr>
      <w:i/>
      <w:iCs/>
      <w:color w:val="404040" w:themeColor="text1" w:themeTint="BF"/>
    </w:rPr>
  </w:style>
  <w:style w:type="character" w:customStyle="1" w:styleId="QuoteChar">
    <w:name w:val="Quote Char"/>
    <w:basedOn w:val="DefaultParagraphFont"/>
    <w:link w:val="Quote"/>
    <w:uiPriority w:val="29"/>
    <w:rsid w:val="006D4EEF"/>
    <w:rPr>
      <w:i/>
      <w:iCs/>
      <w:color w:val="404040" w:themeColor="text1" w:themeTint="BF"/>
    </w:rPr>
  </w:style>
  <w:style w:type="paragraph" w:styleId="ListParagraph">
    <w:name w:val="List Paragraph"/>
    <w:basedOn w:val="Normal"/>
    <w:uiPriority w:val="34"/>
    <w:qFormat/>
    <w:rsid w:val="006D4EEF"/>
    <w:pPr>
      <w:ind w:left="720"/>
      <w:contextualSpacing/>
    </w:pPr>
  </w:style>
  <w:style w:type="character" w:styleId="IntenseEmphasis">
    <w:name w:val="Intense Emphasis"/>
    <w:basedOn w:val="DefaultParagraphFont"/>
    <w:uiPriority w:val="21"/>
    <w:qFormat/>
    <w:rsid w:val="006D4EEF"/>
    <w:rPr>
      <w:i/>
      <w:iCs/>
      <w:color w:val="0F4761" w:themeColor="accent1" w:themeShade="BF"/>
    </w:rPr>
  </w:style>
  <w:style w:type="paragraph" w:styleId="IntenseQuote">
    <w:name w:val="Intense Quote"/>
    <w:basedOn w:val="Normal"/>
    <w:next w:val="Normal"/>
    <w:link w:val="IntenseQuoteChar"/>
    <w:uiPriority w:val="30"/>
    <w:qFormat/>
    <w:rsid w:val="006D4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EEF"/>
    <w:rPr>
      <w:i/>
      <w:iCs/>
      <w:color w:val="0F4761" w:themeColor="accent1" w:themeShade="BF"/>
    </w:rPr>
  </w:style>
  <w:style w:type="character" w:styleId="IntenseReference">
    <w:name w:val="Intense Reference"/>
    <w:basedOn w:val="DefaultParagraphFont"/>
    <w:uiPriority w:val="32"/>
    <w:qFormat/>
    <w:rsid w:val="006D4EEF"/>
    <w:rPr>
      <w:b/>
      <w:bCs/>
      <w:smallCaps/>
      <w:color w:val="0F4761" w:themeColor="accent1" w:themeShade="BF"/>
      <w:spacing w:val="5"/>
    </w:rPr>
  </w:style>
  <w:style w:type="paragraph" w:styleId="NoSpacing">
    <w:name w:val="No Spacing"/>
    <w:link w:val="NoSpacingChar"/>
    <w:uiPriority w:val="1"/>
    <w:qFormat/>
    <w:rsid w:val="00D224FC"/>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D224FC"/>
    <w:rPr>
      <w:rFonts w:eastAsiaTheme="minorEastAsia"/>
      <w:kern w:val="0"/>
      <w:sz w:val="22"/>
      <w:szCs w:val="22"/>
      <w14:ligatures w14:val="none"/>
    </w:rPr>
  </w:style>
  <w:style w:type="character" w:styleId="Hyperlink">
    <w:name w:val="Hyperlink"/>
    <w:basedOn w:val="DefaultParagraphFont"/>
    <w:uiPriority w:val="99"/>
    <w:unhideWhenUsed/>
    <w:rsid w:val="00D224FC"/>
    <w:rPr>
      <w:color w:val="467886" w:themeColor="hyperlink"/>
      <w:u w:val="single"/>
    </w:rPr>
  </w:style>
  <w:style w:type="character" w:styleId="UnresolvedMention">
    <w:name w:val="Unresolved Mention"/>
    <w:basedOn w:val="DefaultParagraphFont"/>
    <w:uiPriority w:val="99"/>
    <w:semiHidden/>
    <w:unhideWhenUsed/>
    <w:rsid w:val="00D22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wasp.org/www-community/attacks/SQL_Injec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03E9ACFDD44D85B0077F3757CA8E31"/>
        <w:category>
          <w:name w:val="General"/>
          <w:gallery w:val="placeholder"/>
        </w:category>
        <w:types>
          <w:type w:val="bbPlcHdr"/>
        </w:types>
        <w:behaviors>
          <w:behavior w:val="content"/>
        </w:behaviors>
        <w:guid w:val="{1C5BC374-FA32-4F0D-80EF-1D42302D98FC}"/>
      </w:docPartPr>
      <w:docPartBody>
        <w:p w:rsidR="00000000" w:rsidRDefault="00A038E9" w:rsidP="00A038E9">
          <w:pPr>
            <w:pStyle w:val="4803E9ACFDD44D85B0077F3757CA8E31"/>
          </w:pPr>
          <w:r>
            <w:rPr>
              <w:rFonts w:asciiTheme="majorHAnsi" w:eastAsiaTheme="majorEastAsia" w:hAnsiTheme="majorHAnsi" w:cstheme="majorBidi"/>
              <w:caps/>
              <w:color w:val="156082" w:themeColor="accent1"/>
              <w:sz w:val="80"/>
              <w:szCs w:val="80"/>
            </w:rPr>
            <w:t>[Document title]</w:t>
          </w:r>
        </w:p>
      </w:docPartBody>
    </w:docPart>
    <w:docPart>
      <w:docPartPr>
        <w:name w:val="47931A4F1D4645CFBC9A92A65B6C5081"/>
        <w:category>
          <w:name w:val="General"/>
          <w:gallery w:val="placeholder"/>
        </w:category>
        <w:types>
          <w:type w:val="bbPlcHdr"/>
        </w:types>
        <w:behaviors>
          <w:behavior w:val="content"/>
        </w:behaviors>
        <w:guid w:val="{BE9AFF3F-3B10-424E-99F9-385A38802DC8}"/>
      </w:docPartPr>
      <w:docPartBody>
        <w:p w:rsidR="00000000" w:rsidRDefault="00A038E9" w:rsidP="00A038E9">
          <w:pPr>
            <w:pStyle w:val="47931A4F1D4645CFBC9A92A65B6C508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8E9"/>
    <w:rsid w:val="000B7ECD"/>
    <w:rsid w:val="00A038E9"/>
    <w:rsid w:val="00D93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03E9ACFDD44D85B0077F3757CA8E31">
    <w:name w:val="4803E9ACFDD44D85B0077F3757CA8E31"/>
    <w:rsid w:val="00A038E9"/>
  </w:style>
  <w:style w:type="paragraph" w:customStyle="1" w:styleId="47931A4F1D4645CFBC9A92A65B6C5081">
    <w:name w:val="47931A4F1D4645CFBC9A92A65B6C5081"/>
    <w:rsid w:val="00A038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2026-07-31T00:00:00</PublishDate>
  <Abstract/>
  <CompanyAddress>UNIVERSITY OF WALES TRINITY SAINT DAVID QUAY PLACE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753</Words>
  <Characters>4294</Characters>
  <Application>Microsoft Office Word</Application>
  <DocSecurity>0</DocSecurity>
  <Lines>35</Lines>
  <Paragraphs>10</Paragraphs>
  <ScaleCrop>false</ScaleCrop>
  <Company>DANU IAZMEDOV - 2319509</Company>
  <LinksUpToDate>false</LinksUpToDate>
  <CharactersWithSpaces>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ACCA5026</dc:subject>
  <dc:creator>iazmedov danu</dc:creator>
  <cp:keywords/>
  <dc:description/>
  <cp:lastModifiedBy>iazmedov danu</cp:lastModifiedBy>
  <cp:revision>2</cp:revision>
  <dcterms:created xsi:type="dcterms:W3CDTF">2026-07-30T02:49:00Z</dcterms:created>
  <dcterms:modified xsi:type="dcterms:W3CDTF">2026-07-30T02:56:00Z</dcterms:modified>
</cp:coreProperties>
</file>