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86DC3" w14:textId="492972D8" w:rsidR="724B7804" w:rsidRDefault="606C8808" w:rsidP="724B7804">
      <w:pPr>
        <w:spacing w:beforeAutospacing="1" w:afterAutospacing="1" w:line="360" w:lineRule="auto"/>
        <w:outlineLvl w:val="0"/>
        <w:rPr>
          <w:rFonts w:ascii="Arial" w:eastAsia="Arial" w:hAnsi="Arial" w:cs="Arial"/>
          <w:b/>
          <w:bCs/>
          <w:sz w:val="22"/>
          <w:szCs w:val="22"/>
        </w:rPr>
      </w:pPr>
      <w:r w:rsidRPr="6D6353EC">
        <w:rPr>
          <w:rFonts w:ascii="Arial" w:eastAsia="Arial" w:hAnsi="Arial" w:cs="Arial"/>
          <w:b/>
          <w:bCs/>
          <w:sz w:val="22"/>
          <w:szCs w:val="22"/>
        </w:rPr>
        <w:t xml:space="preserve">Student </w:t>
      </w:r>
      <w:r w:rsidRPr="7454359D">
        <w:rPr>
          <w:rFonts w:ascii="Arial" w:eastAsia="Arial" w:hAnsi="Arial" w:cs="Arial"/>
          <w:b/>
          <w:bCs/>
          <w:sz w:val="22"/>
          <w:szCs w:val="22"/>
        </w:rPr>
        <w:t>Name</w:t>
      </w:r>
      <w:r w:rsidRPr="0F65948F">
        <w:rPr>
          <w:rFonts w:ascii="Arial" w:eastAsia="Arial" w:hAnsi="Arial" w:cs="Arial"/>
          <w:b/>
          <w:bCs/>
          <w:sz w:val="22"/>
          <w:szCs w:val="22"/>
        </w:rPr>
        <w:t>:</w:t>
      </w:r>
      <w:r w:rsidRPr="1E574995">
        <w:rPr>
          <w:rFonts w:ascii="Arial" w:eastAsia="Arial" w:hAnsi="Arial" w:cs="Arial"/>
          <w:b/>
          <w:bCs/>
          <w:sz w:val="22"/>
          <w:szCs w:val="22"/>
        </w:rPr>
        <w:t xml:space="preserve"> </w:t>
      </w:r>
      <w:r w:rsidRPr="23A4E7DD">
        <w:rPr>
          <w:rFonts w:ascii="Arial" w:eastAsia="Arial" w:hAnsi="Arial" w:cs="Arial"/>
          <w:b/>
          <w:bCs/>
          <w:sz w:val="22"/>
          <w:szCs w:val="22"/>
        </w:rPr>
        <w:t>Islam Assem</w:t>
      </w:r>
    </w:p>
    <w:p w14:paraId="55C9A13C" w14:textId="0E0F427B" w:rsidR="23A4E7DD" w:rsidRDefault="606C8808" w:rsidP="23A4E7DD">
      <w:pPr>
        <w:spacing w:beforeAutospacing="1" w:afterAutospacing="1" w:line="360" w:lineRule="auto"/>
        <w:outlineLvl w:val="0"/>
        <w:rPr>
          <w:rFonts w:ascii="Arial" w:eastAsia="Arial" w:hAnsi="Arial" w:cs="Arial"/>
          <w:b/>
          <w:bCs/>
          <w:sz w:val="22"/>
          <w:szCs w:val="22"/>
        </w:rPr>
      </w:pPr>
      <w:r w:rsidRPr="1B45BF1D">
        <w:rPr>
          <w:rFonts w:ascii="Arial" w:eastAsia="Arial" w:hAnsi="Arial" w:cs="Arial"/>
          <w:b/>
          <w:bCs/>
          <w:sz w:val="22"/>
          <w:szCs w:val="22"/>
        </w:rPr>
        <w:t xml:space="preserve">Student </w:t>
      </w:r>
      <w:r w:rsidRPr="101FA4E7">
        <w:rPr>
          <w:rFonts w:ascii="Arial" w:eastAsia="Arial" w:hAnsi="Arial" w:cs="Arial"/>
          <w:b/>
          <w:bCs/>
          <w:sz w:val="22"/>
          <w:szCs w:val="22"/>
        </w:rPr>
        <w:t xml:space="preserve">ID </w:t>
      </w:r>
      <w:r w:rsidRPr="01E9B54C">
        <w:rPr>
          <w:rFonts w:ascii="Arial" w:eastAsia="Arial" w:hAnsi="Arial" w:cs="Arial"/>
          <w:b/>
          <w:bCs/>
          <w:sz w:val="22"/>
          <w:szCs w:val="22"/>
        </w:rPr>
        <w:t>Number:</w:t>
      </w:r>
      <w:r w:rsidRPr="6EFAEE06">
        <w:rPr>
          <w:rFonts w:ascii="Arial" w:eastAsia="Arial" w:hAnsi="Arial" w:cs="Arial"/>
          <w:b/>
          <w:bCs/>
          <w:sz w:val="22"/>
          <w:szCs w:val="22"/>
        </w:rPr>
        <w:t xml:space="preserve"> </w:t>
      </w:r>
      <w:r w:rsidRPr="44A258D5">
        <w:rPr>
          <w:rFonts w:ascii="Arial" w:eastAsia="Arial" w:hAnsi="Arial" w:cs="Arial"/>
          <w:b/>
          <w:bCs/>
          <w:sz w:val="22"/>
          <w:szCs w:val="22"/>
        </w:rPr>
        <w:t>2329922</w:t>
      </w:r>
    </w:p>
    <w:p w14:paraId="5877A94A" w14:textId="101FC69B" w:rsidR="44A258D5" w:rsidRDefault="606C8808" w:rsidP="44A258D5">
      <w:pPr>
        <w:spacing w:beforeAutospacing="1" w:afterAutospacing="1" w:line="360" w:lineRule="auto"/>
        <w:outlineLvl w:val="0"/>
        <w:rPr>
          <w:rFonts w:ascii="Arial" w:eastAsia="Arial" w:hAnsi="Arial" w:cs="Arial"/>
          <w:b/>
          <w:bCs/>
          <w:sz w:val="22"/>
          <w:szCs w:val="22"/>
        </w:rPr>
      </w:pPr>
      <w:r w:rsidRPr="7A574A9B">
        <w:rPr>
          <w:rFonts w:ascii="Arial" w:eastAsia="Arial" w:hAnsi="Arial" w:cs="Arial"/>
          <w:b/>
          <w:bCs/>
          <w:sz w:val="22"/>
          <w:szCs w:val="22"/>
        </w:rPr>
        <w:t xml:space="preserve">Module </w:t>
      </w:r>
      <w:r w:rsidRPr="521E3101">
        <w:rPr>
          <w:rFonts w:ascii="Arial" w:eastAsia="Arial" w:hAnsi="Arial" w:cs="Arial"/>
          <w:b/>
          <w:bCs/>
          <w:sz w:val="22"/>
          <w:szCs w:val="22"/>
        </w:rPr>
        <w:t>Code</w:t>
      </w:r>
      <w:r w:rsidRPr="35ADCE68">
        <w:rPr>
          <w:rFonts w:ascii="Arial" w:eastAsia="Arial" w:hAnsi="Arial" w:cs="Arial"/>
          <w:b/>
          <w:bCs/>
          <w:sz w:val="22"/>
          <w:szCs w:val="22"/>
        </w:rPr>
        <w:t>:</w:t>
      </w:r>
      <w:r w:rsidRPr="707A1004">
        <w:rPr>
          <w:rFonts w:ascii="Arial" w:eastAsia="Arial" w:hAnsi="Arial" w:cs="Arial"/>
          <w:b/>
          <w:bCs/>
          <w:sz w:val="22"/>
          <w:szCs w:val="22"/>
        </w:rPr>
        <w:t xml:space="preserve"> </w:t>
      </w:r>
      <w:r w:rsidR="6DD74E3C" w:rsidRPr="29751801">
        <w:rPr>
          <w:rFonts w:ascii="Arial" w:eastAsia="Arial" w:hAnsi="Arial" w:cs="Arial"/>
          <w:b/>
          <w:bCs/>
          <w:sz w:val="22"/>
          <w:szCs w:val="22"/>
        </w:rPr>
        <w:t xml:space="preserve">BALM </w:t>
      </w:r>
      <w:r w:rsidR="6DD74E3C" w:rsidRPr="48DEF0E3">
        <w:rPr>
          <w:rFonts w:ascii="Arial" w:eastAsia="Arial" w:hAnsi="Arial" w:cs="Arial"/>
          <w:b/>
          <w:bCs/>
          <w:sz w:val="22"/>
          <w:szCs w:val="22"/>
        </w:rPr>
        <w:t xml:space="preserve">B2 </w:t>
      </w:r>
      <w:r w:rsidR="6DD74E3C" w:rsidRPr="703B1354">
        <w:rPr>
          <w:rFonts w:ascii="Arial" w:eastAsia="Arial" w:hAnsi="Arial" w:cs="Arial"/>
          <w:b/>
          <w:bCs/>
          <w:sz w:val="22"/>
          <w:szCs w:val="22"/>
        </w:rPr>
        <w:t xml:space="preserve">M25 </w:t>
      </w:r>
      <w:r w:rsidR="6DD74E3C" w:rsidRPr="05ECB4A1">
        <w:rPr>
          <w:rFonts w:ascii="Arial" w:eastAsia="Arial" w:hAnsi="Arial" w:cs="Arial"/>
          <w:b/>
          <w:bCs/>
          <w:sz w:val="22"/>
          <w:szCs w:val="22"/>
        </w:rPr>
        <w:t xml:space="preserve">WE </w:t>
      </w:r>
      <w:r w:rsidR="6DD74E3C" w:rsidRPr="23F34A5A">
        <w:rPr>
          <w:rFonts w:ascii="Arial" w:eastAsia="Arial" w:hAnsi="Arial" w:cs="Arial"/>
          <w:b/>
          <w:bCs/>
          <w:sz w:val="22"/>
          <w:szCs w:val="22"/>
        </w:rPr>
        <w:t>G1</w:t>
      </w:r>
    </w:p>
    <w:p w14:paraId="04865C24" w14:textId="23029C2D" w:rsidR="54CF43DA" w:rsidRDefault="606C8808" w:rsidP="54CF43DA">
      <w:pPr>
        <w:spacing w:beforeAutospacing="1" w:afterAutospacing="1" w:line="360" w:lineRule="auto"/>
        <w:outlineLvl w:val="0"/>
        <w:rPr>
          <w:rFonts w:ascii="Arial" w:eastAsia="Arial" w:hAnsi="Arial" w:cs="Arial"/>
          <w:b/>
          <w:bCs/>
          <w:sz w:val="22"/>
          <w:szCs w:val="22"/>
        </w:rPr>
      </w:pPr>
      <w:r w:rsidRPr="2FBCB63C">
        <w:rPr>
          <w:rFonts w:ascii="Arial" w:eastAsia="Arial" w:hAnsi="Arial" w:cs="Arial"/>
          <w:b/>
          <w:bCs/>
          <w:sz w:val="22"/>
          <w:szCs w:val="22"/>
        </w:rPr>
        <w:t xml:space="preserve">Tutor </w:t>
      </w:r>
      <w:r w:rsidRPr="6ACB4D98">
        <w:rPr>
          <w:rFonts w:ascii="Arial" w:eastAsia="Arial" w:hAnsi="Arial" w:cs="Arial"/>
          <w:b/>
          <w:bCs/>
          <w:sz w:val="22"/>
          <w:szCs w:val="22"/>
        </w:rPr>
        <w:t>Name:</w:t>
      </w:r>
      <w:r w:rsidR="3C367476" w:rsidRPr="6DDABACF">
        <w:rPr>
          <w:rFonts w:ascii="Arial" w:eastAsia="Arial" w:hAnsi="Arial" w:cs="Arial"/>
          <w:b/>
          <w:bCs/>
          <w:sz w:val="22"/>
          <w:szCs w:val="22"/>
        </w:rPr>
        <w:t xml:space="preserve"> </w:t>
      </w:r>
      <w:r w:rsidR="3C367476" w:rsidRPr="56EFD027">
        <w:rPr>
          <w:rFonts w:ascii="Arial" w:eastAsia="Arial" w:hAnsi="Arial" w:cs="Arial"/>
          <w:b/>
          <w:bCs/>
          <w:sz w:val="22"/>
          <w:szCs w:val="22"/>
        </w:rPr>
        <w:t>Abdallah Naser</w:t>
      </w:r>
    </w:p>
    <w:p w14:paraId="73667A83" w14:textId="77777777" w:rsidR="00F83494" w:rsidRPr="00F83494" w:rsidRDefault="00F83494" w:rsidP="40381B64">
      <w:pPr>
        <w:spacing w:before="100" w:beforeAutospacing="1" w:after="100" w:afterAutospacing="1" w:line="360" w:lineRule="auto"/>
        <w:outlineLvl w:val="0"/>
        <w:rPr>
          <w:rFonts w:ascii="Arial" w:eastAsia="Arial" w:hAnsi="Arial" w:cs="Arial"/>
          <w:b/>
          <w:kern w:val="0"/>
          <w:sz w:val="22"/>
          <w:szCs w:val="22"/>
          <w14:ligatures w14:val="none"/>
        </w:rPr>
      </w:pPr>
      <w:r w:rsidRPr="0474B116">
        <w:rPr>
          <w:rFonts w:ascii="Arial" w:eastAsia="Arial" w:hAnsi="Arial" w:cs="Arial"/>
          <w:b/>
          <w:kern w:val="36"/>
          <w:sz w:val="22"/>
          <w:szCs w:val="22"/>
          <w14:ligatures w14:val="none"/>
        </w:rPr>
        <w:t>Developing Emotional Intelligence Skills</w:t>
      </w:r>
    </w:p>
    <w:p w14:paraId="3D76D73F" w14:textId="77777777" w:rsidR="00F83494" w:rsidRPr="00F83494" w:rsidRDefault="00F83494" w:rsidP="2B251E76">
      <w:pPr>
        <w:spacing w:before="100" w:beforeAutospacing="1" w:after="100" w:afterAutospacing="1" w:line="360" w:lineRule="auto"/>
        <w:outlineLvl w:val="1"/>
        <w:rPr>
          <w:rFonts w:ascii="Arial" w:eastAsia="Arial" w:hAnsi="Arial" w:cs="Arial"/>
          <w:b/>
          <w:kern w:val="0"/>
          <w:sz w:val="22"/>
          <w:szCs w:val="22"/>
          <w14:ligatures w14:val="none"/>
        </w:rPr>
      </w:pPr>
      <w:r w:rsidRPr="0474B116">
        <w:rPr>
          <w:rFonts w:ascii="Arial" w:eastAsia="Arial" w:hAnsi="Arial" w:cs="Arial"/>
          <w:b/>
          <w:kern w:val="0"/>
          <w:sz w:val="22"/>
          <w:szCs w:val="22"/>
          <w14:ligatures w14:val="none"/>
        </w:rPr>
        <w:t>Introduction </w:t>
      </w:r>
    </w:p>
    <w:p w14:paraId="092E89B5" w14:textId="7C8F3F9B" w:rsidR="001367BE" w:rsidRDefault="0E5FB1D6" w:rsidP="3FE60363">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Emotional intelligence has become an increasingly important concept within both academic and professional environments, particularly as organisations begin to recognise that technical skills alone are not enough to ensure success. The ability to understand and manage emotions</w:t>
      </w:r>
      <w:r w:rsidR="345EE186" w:rsidRPr="0474B116">
        <w:rPr>
          <w:rStyle w:val="s1"/>
          <w:rFonts w:ascii="Arial" w:eastAsia="Arial" w:hAnsi="Arial" w:cs="Arial"/>
          <w:sz w:val="22"/>
          <w:szCs w:val="22"/>
        </w:rPr>
        <w:t xml:space="preserve"> </w:t>
      </w:r>
      <w:r w:rsidRPr="0474B116">
        <w:rPr>
          <w:rStyle w:val="s1"/>
          <w:rFonts w:ascii="Arial" w:eastAsia="Arial" w:hAnsi="Arial" w:cs="Arial"/>
          <w:sz w:val="22"/>
          <w:szCs w:val="22"/>
        </w:rPr>
        <w:t>both one’s own and those of others</w:t>
      </w:r>
      <w:r w:rsidR="335404BC" w:rsidRPr="0474B116">
        <w:rPr>
          <w:rStyle w:val="s1"/>
          <w:rFonts w:ascii="Arial" w:eastAsia="Arial" w:hAnsi="Arial" w:cs="Arial"/>
          <w:sz w:val="22"/>
          <w:szCs w:val="22"/>
        </w:rPr>
        <w:t xml:space="preserve"> </w:t>
      </w:r>
      <w:r w:rsidRPr="0474B116">
        <w:rPr>
          <w:rStyle w:val="s1"/>
          <w:rFonts w:ascii="Arial" w:eastAsia="Arial" w:hAnsi="Arial" w:cs="Arial"/>
          <w:sz w:val="22"/>
          <w:szCs w:val="22"/>
        </w:rPr>
        <w:t>plays a significant role in communication, teamwork, leadership and overall workplace effectiveness. This report builds on the concepts presented in the poster, which explored emotional intelligence through the perspective of Daniel Goleman and its relevance to academic success.</w:t>
      </w:r>
      <w:r w:rsidR="3D1B50E2" w:rsidRPr="0474B116">
        <w:rPr>
          <w:rStyle w:val="s1"/>
          <w:rFonts w:ascii="Arial" w:eastAsia="Arial" w:hAnsi="Arial" w:cs="Arial"/>
          <w:sz w:val="22"/>
          <w:szCs w:val="22"/>
        </w:rPr>
        <w:t xml:space="preserve"> (Goleman, 1995).</w:t>
      </w:r>
    </w:p>
    <w:p w14:paraId="2BD846B9" w14:textId="13C14D24" w:rsidR="001367BE" w:rsidRDefault="001367BE" w:rsidP="25EA03CA">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The purpose of this report is to provide a deeper and more critical understanding of emotional intelligence and its application within the workplace. It will first evaluate how employees can use different components of emotional intelligence, supported by relevant theoretical models such as Goleman’s framework. Rather than simply describing these components, the report will critically examine their impact, limitations, and practical use in real organisational settings.</w:t>
      </w:r>
    </w:p>
    <w:p w14:paraId="5188361E" w14:textId="122A7BE2" w:rsidR="001367BE" w:rsidRDefault="001367BE" w:rsidP="632A88B4">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In addition, the report will explore the importance of recognising generational differences within the workforce, particularly when recruiting and managing employees from Generation X, Y (Millennials), and Z. As workplaces become more diverse, managers must adapt their approaches to meet the expectations, values, and communication styles of different age groups. Emotional intelligence plays a key role in bridging these differences and creating an inclusive and productive work environment.</w:t>
      </w:r>
    </w:p>
    <w:p w14:paraId="7190F323" w14:textId="77777777" w:rsidR="001367BE" w:rsidRDefault="001367BE" w:rsidP="2B251E76">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Overall, this report aims to demonstrate that emotional intelligence is not a fixed trait, but a skill that can be developed over time through self-awareness, reflection, and practice. By applying these skills effectively, both employees and managers can improve performance, relationships, and organisational outcomes.</w:t>
      </w:r>
    </w:p>
    <w:p w14:paraId="482290C2" w14:textId="47DA979A" w:rsidR="00046C94" w:rsidRDefault="00046C94" w:rsidP="2B251E76">
      <w:pPr>
        <w:spacing w:before="100" w:beforeAutospacing="1" w:after="100" w:afterAutospacing="1" w:line="360" w:lineRule="auto"/>
        <w:outlineLvl w:val="1"/>
        <w:rPr>
          <w:rFonts w:ascii="Arial" w:eastAsia="Arial" w:hAnsi="Arial" w:cs="Arial"/>
          <w:b/>
          <w:kern w:val="0"/>
          <w:sz w:val="22"/>
          <w:szCs w:val="22"/>
          <w14:ligatures w14:val="none"/>
        </w:rPr>
      </w:pPr>
      <w:r w:rsidRPr="0474B116">
        <w:rPr>
          <w:rFonts w:ascii="Arial" w:eastAsia="Arial" w:hAnsi="Arial" w:cs="Arial"/>
          <w:b/>
          <w:kern w:val="0"/>
          <w:sz w:val="22"/>
          <w:szCs w:val="22"/>
          <w14:ligatures w14:val="none"/>
        </w:rPr>
        <w:t xml:space="preserve"> Critical Evaluation of Emotional Intelligence in the Workplace</w:t>
      </w:r>
    </w:p>
    <w:p w14:paraId="28227B26" w14:textId="13FCF0E9" w:rsidR="00314899" w:rsidRPr="00314899" w:rsidRDefault="00314899" w:rsidP="5627750F">
      <w:pPr>
        <w:spacing w:before="100" w:beforeAutospacing="1" w:after="100" w:afterAutospacing="1" w:line="360" w:lineRule="auto"/>
        <w:rPr>
          <w:rFonts w:ascii="Arial" w:eastAsia="Arial" w:hAnsi="Arial" w:cs="Arial"/>
          <w:sz w:val="22"/>
          <w:szCs w:val="22"/>
        </w:rPr>
      </w:pPr>
      <w:r w:rsidRPr="0474B116">
        <w:rPr>
          <w:rFonts w:ascii="Arial" w:eastAsia="Arial" w:hAnsi="Arial" w:cs="Arial"/>
          <w:kern w:val="0"/>
          <w:sz w:val="22"/>
          <w:szCs w:val="22"/>
          <w14:ligatures w14:val="none"/>
        </w:rPr>
        <w:t xml:space="preserve">Emotional intelligence is widely recognised as a critical factor influencing workplace performance, particularly in roles that require interaction, teamwork, and leadership. Daniel Goleman (1995) defined emotional intelligence as the ability to recognise, understand and manage one’s own emotions while also being able to recognise and influence the emotions of others. </w:t>
      </w:r>
      <w:r w:rsidR="5B4BA987" w:rsidRPr="0474B116">
        <w:rPr>
          <w:rFonts w:ascii="Arial" w:eastAsia="Arial" w:hAnsi="Arial" w:cs="Arial"/>
          <w:kern w:val="0"/>
          <w:sz w:val="22"/>
          <w:szCs w:val="22"/>
          <w14:ligatures w14:val="none"/>
        </w:rPr>
        <w:t>(Goleman, 1995).</w:t>
      </w:r>
      <w:r w:rsidR="3966E51F" w:rsidRPr="6F0F0C1C">
        <w:rPr>
          <w:rFonts w:ascii="Arial" w:eastAsia="Arial" w:hAnsi="Arial" w:cs="Arial"/>
          <w:kern w:val="0"/>
          <w:sz w:val="22"/>
          <w:szCs w:val="22"/>
          <w14:ligatures w14:val="none"/>
        </w:rPr>
        <w:t xml:space="preserve"> </w:t>
      </w:r>
      <w:r w:rsidRPr="0474B116">
        <w:rPr>
          <w:rFonts w:ascii="Arial" w:eastAsia="Arial" w:hAnsi="Arial" w:cs="Arial"/>
          <w:kern w:val="0"/>
          <w:sz w:val="22"/>
          <w:szCs w:val="22"/>
          <w14:ligatures w14:val="none"/>
        </w:rPr>
        <w:t xml:space="preserve">His model identifies five key components: self-awareness, </w:t>
      </w:r>
      <w:r w:rsidRPr="5627750F">
        <w:rPr>
          <w:rFonts w:ascii="Arial" w:eastAsia="Arial" w:hAnsi="Arial" w:cs="Arial"/>
          <w:kern w:val="0"/>
          <w:sz w:val="22"/>
          <w:szCs w:val="22"/>
          <w14:ligatures w14:val="none"/>
        </w:rPr>
        <w:t>self</w:t>
      </w:r>
    </w:p>
    <w:p w14:paraId="7DA0C641" w14:textId="15576E28"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5627750F">
        <w:rPr>
          <w:rFonts w:ascii="Arial" w:eastAsia="Arial" w:hAnsi="Arial" w:cs="Arial"/>
          <w:kern w:val="0"/>
          <w:sz w:val="22"/>
          <w:szCs w:val="22"/>
          <w14:ligatures w14:val="none"/>
        </w:rPr>
        <w:t>regulation</w:t>
      </w:r>
      <w:r w:rsidRPr="0474B116">
        <w:rPr>
          <w:rFonts w:ascii="Arial" w:eastAsia="Arial" w:hAnsi="Arial" w:cs="Arial"/>
          <w:kern w:val="0"/>
          <w:sz w:val="22"/>
          <w:szCs w:val="22"/>
          <w14:ligatures w14:val="none"/>
        </w:rPr>
        <w:t>, motivation, empathy and social skills. While these components are often presented in a straightforward way, their application in the workplace is more complex and requires critical evaluation.</w:t>
      </w:r>
    </w:p>
    <w:p w14:paraId="1BE29D22" w14:textId="3DA62A6D" w:rsidR="00314899" w:rsidRPr="004931B8" w:rsidRDefault="004931B8" w:rsidP="2F2F4566">
      <w:pPr>
        <w:spacing w:after="0" w:line="360" w:lineRule="auto"/>
        <w:rPr>
          <w:rFonts w:ascii="Arial" w:eastAsia="Arial" w:hAnsi="Arial" w:cs="Arial"/>
          <w:color w:val="111111"/>
          <w:kern w:val="0"/>
          <w:sz w:val="22"/>
          <w:szCs w:val="22"/>
          <w14:ligatures w14:val="none"/>
        </w:rPr>
      </w:pPr>
      <w:r w:rsidRPr="0474B116">
        <w:rPr>
          <w:rFonts w:ascii="Arial" w:eastAsia="Arial" w:hAnsi="Arial" w:cs="Arial"/>
          <w:color w:val="111111"/>
          <w:kern w:val="0"/>
          <w:sz w:val="22"/>
          <w:szCs w:val="22"/>
          <w14:ligatures w14:val="none"/>
        </w:rPr>
        <w:t>Another important consideration is the role of organisational culture in shaping emotional intelligence. While individual employees may possess strong emotional intelligence skills, these can be limited if the organisational environment does not support open communication or psychological safety. For example, in highly hierarchical organisations, employees may feel unable to express their emotions or provide honest feedback, which can reduce the effectiveness of emotional intelligence in practice. This highlights that emotional intelligence is not only an individual responsibility but also an organisational one. Leaders play a key role in modelling emotionally intelligent behaviour, setting the tone for communication and encouraging a culture of trust and respect. Without this support, even highly emotionally intelligent individuals may struggle to apply their skills effectively in the workplace.</w:t>
      </w:r>
    </w:p>
    <w:p w14:paraId="6BAF8E45" w14:textId="77777777" w:rsidR="00314899" w:rsidRPr="00314899" w:rsidRDefault="00314899" w:rsidP="2F2F4566">
      <w:pPr>
        <w:spacing w:before="100" w:beforeAutospacing="1" w:after="100" w:afterAutospacing="1" w:line="360" w:lineRule="auto"/>
        <w:outlineLvl w:val="2"/>
        <w:rPr>
          <w:rFonts w:ascii="Arial" w:eastAsia="Arial" w:hAnsi="Arial" w:cs="Arial"/>
          <w:b/>
          <w:kern w:val="0"/>
          <w:sz w:val="22"/>
          <w:szCs w:val="22"/>
          <w14:ligatures w14:val="none"/>
        </w:rPr>
      </w:pPr>
      <w:r w:rsidRPr="0474B116">
        <w:rPr>
          <w:rFonts w:ascii="Arial" w:eastAsia="Arial" w:hAnsi="Arial" w:cs="Arial"/>
          <w:b/>
          <w:kern w:val="0"/>
          <w:sz w:val="22"/>
          <w:szCs w:val="22"/>
          <w14:ligatures w14:val="none"/>
        </w:rPr>
        <w:t>Self-Awareness</w:t>
      </w:r>
    </w:p>
    <w:p w14:paraId="024B1749" w14:textId="66006F26"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Self-awareness is considered the foundation of emotional intelligence, as it involves recognising one’s own emotions, strengths, weaknesses and triggers. In a workplace context, self-aware employees are more likely to understand how their behaviour affects others, which can improve communication and reduce conflict. For example, an employee who recognises that they become defensive under pressure may take steps to remain calm during meetings, leading to more productive discussions.</w:t>
      </w:r>
    </w:p>
    <w:p w14:paraId="5AEE2E2E" w14:textId="77777777"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However, while self-awareness is beneficial, it is not always easy to achieve. Many individuals overestimate their level of self-awareness, which can lead to poor decision-making or strained relationships. Research suggests that without honest feedback from others, individuals may develop a biased view of themselves. Therefore, organisations often encourage reflective practices such as feedback sessions or performance reviews to improve this skill.</w:t>
      </w:r>
    </w:p>
    <w:p w14:paraId="7E6E86FB" w14:textId="77777777"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Critically, self-awareness alone is not sufficient. An employee may be aware of their weaknesses but still fail to change their behaviour. This highlights the importance of combining self-awareness with other emotional intelligence components, particularly self-regulation.</w:t>
      </w:r>
    </w:p>
    <w:p w14:paraId="713D3714" w14:textId="77777777"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p>
    <w:p w14:paraId="70EFBC4F" w14:textId="77777777" w:rsidR="00314899" w:rsidRPr="00314899" w:rsidRDefault="00314899" w:rsidP="64DC5D0F">
      <w:pPr>
        <w:spacing w:before="100" w:beforeAutospacing="1" w:after="100" w:afterAutospacing="1" w:line="360" w:lineRule="auto"/>
        <w:outlineLvl w:val="2"/>
        <w:rPr>
          <w:rFonts w:ascii="Arial" w:eastAsia="Arial" w:hAnsi="Arial" w:cs="Arial"/>
          <w:b/>
          <w:kern w:val="0"/>
          <w:sz w:val="22"/>
          <w:szCs w:val="22"/>
          <w14:ligatures w14:val="none"/>
        </w:rPr>
      </w:pPr>
      <w:r w:rsidRPr="0474B116">
        <w:rPr>
          <w:rFonts w:ascii="Arial" w:eastAsia="Arial" w:hAnsi="Arial" w:cs="Arial"/>
          <w:b/>
          <w:kern w:val="0"/>
          <w:sz w:val="22"/>
          <w:szCs w:val="22"/>
          <w14:ligatures w14:val="none"/>
        </w:rPr>
        <w:t>Self-Regulation</w:t>
      </w:r>
    </w:p>
    <w:p w14:paraId="0C961C6B" w14:textId="11466C63"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Self-regulation refers to the ability to control or manage emotional reactions, especially in stressful or challenging situations. In the workplace, this is particularly important when dealing with conflict, pressure or difficult customers. Employees who can regulate their emotions are less likely to react impulsively and more likely to respond in a professional and constructive manner.</w:t>
      </w:r>
    </w:p>
    <w:p w14:paraId="5228426D" w14:textId="764C8D81"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For example, in a customer service role, an employee may encounter a frustrated customer. Without self-regulation, the employee might respond defensively, escalating the situation. In contrast, a self-regulated individual would remain calm, listen actively and attempt to resolve the issue effectively.</w:t>
      </w:r>
    </w:p>
    <w:p w14:paraId="405E1280" w14:textId="15A44FD4"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Despite its importance, self-regulation can be difficult to maintain consistently. High-pressure environments, heavy workloads and organisational stress can challenge even emotionally intelligent individuals. Additionally, excessive self-regulation may sometimes lead to suppressed emotions, which can negatively impact well-being over time. This suggests that while self-regulation is valuable, it must be balanced with healthy emotional expression.</w:t>
      </w:r>
    </w:p>
    <w:p w14:paraId="216C2CC8" w14:textId="77777777" w:rsidR="00314899" w:rsidRPr="00314899" w:rsidRDefault="00314899" w:rsidP="778A6AF8">
      <w:pPr>
        <w:spacing w:before="100" w:beforeAutospacing="1" w:after="100" w:afterAutospacing="1" w:line="360" w:lineRule="auto"/>
        <w:outlineLvl w:val="2"/>
        <w:rPr>
          <w:rFonts w:ascii="Arial" w:eastAsia="Arial" w:hAnsi="Arial" w:cs="Arial"/>
          <w:b/>
          <w:kern w:val="0"/>
          <w:sz w:val="22"/>
          <w:szCs w:val="22"/>
          <w14:ligatures w14:val="none"/>
        </w:rPr>
      </w:pPr>
      <w:r w:rsidRPr="0474B116">
        <w:rPr>
          <w:rFonts w:ascii="Arial" w:eastAsia="Arial" w:hAnsi="Arial" w:cs="Arial"/>
          <w:b/>
          <w:kern w:val="0"/>
          <w:sz w:val="22"/>
          <w:szCs w:val="22"/>
          <w14:ligatures w14:val="none"/>
        </w:rPr>
        <w:t>Motivation</w:t>
      </w:r>
    </w:p>
    <w:p w14:paraId="3EC6E38A" w14:textId="790F684A"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Motivation within Goleman’s model refers to an individual’s internal drive to achieve goals, rather than external rewards such as money or recognition. In the workplace, intrinsically motivated employees are often more engaged, productive and resilient. They are more likely to take initiative, persist through challenges and contribute positively to organisational goals.</w:t>
      </w:r>
    </w:p>
    <w:p w14:paraId="6CEA2AF9" w14:textId="018721F3"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For example, an employee who is motivated by personal growth may actively seek feedback and development opportunities. This not only benefits the individual but also enhances overall team performance.</w:t>
      </w:r>
    </w:p>
    <w:p w14:paraId="2B6FDA14" w14:textId="1D6977BE"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However, motivation is influenced by multiple factors, including organisational culture, leadership and job satisfaction. Even highly motivated individuals may lose enthusiasm if they feel undervalued or unsupported. Therefore, while emotional intelligence contributes to motivation, organisations also have a responsibility to create an environment that supports and sustains it.</w:t>
      </w:r>
    </w:p>
    <w:p w14:paraId="1DDB6759" w14:textId="2AE2611A" w:rsidR="00314899" w:rsidRPr="00314899" w:rsidRDefault="3D4AE7C1"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 xml:space="preserve">Critically, motivation alone does not guarantee success. Without emotional awareness or interpersonal skills, a highly driven individual may struggle to work effectively within a team, highlighting the need for a balanced approach to emotional </w:t>
      </w:r>
      <w:r w:rsidRPr="440DF56D">
        <w:rPr>
          <w:rFonts w:ascii="Arial" w:eastAsia="Arial" w:hAnsi="Arial" w:cs="Arial"/>
          <w:kern w:val="0"/>
          <w:sz w:val="22"/>
          <w:szCs w:val="22"/>
          <w14:ligatures w14:val="none"/>
        </w:rPr>
        <w:t>intelligence.</w:t>
      </w:r>
    </w:p>
    <w:p w14:paraId="16573A19" w14:textId="77777777" w:rsidR="00314899" w:rsidRPr="00314899" w:rsidRDefault="00314899" w:rsidP="51B2D87C">
      <w:pPr>
        <w:spacing w:before="100" w:beforeAutospacing="1" w:after="100" w:afterAutospacing="1" w:line="360" w:lineRule="auto"/>
        <w:outlineLvl w:val="2"/>
        <w:rPr>
          <w:rFonts w:ascii="Arial" w:eastAsia="Arial" w:hAnsi="Arial" w:cs="Arial"/>
          <w:b/>
          <w:kern w:val="0"/>
          <w:sz w:val="22"/>
          <w:szCs w:val="22"/>
          <w14:ligatures w14:val="none"/>
        </w:rPr>
      </w:pPr>
      <w:r w:rsidRPr="0474B116">
        <w:rPr>
          <w:rFonts w:ascii="Arial" w:eastAsia="Arial" w:hAnsi="Arial" w:cs="Arial"/>
          <w:b/>
          <w:kern w:val="0"/>
          <w:sz w:val="22"/>
          <w:szCs w:val="22"/>
          <w14:ligatures w14:val="none"/>
        </w:rPr>
        <w:t>Empathy</w:t>
      </w:r>
    </w:p>
    <w:p w14:paraId="19501CDD" w14:textId="4A6EDADD"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Empathy involves the ability to understand and share the feelings of others. In the workplace, empathy is essential for building relationships, supporting colleagues and managing teams effectively. Leaders with high levels of empathy are more likely to create a positive work environment, as they can recognise the needs and concerns of their employees.</w:t>
      </w:r>
    </w:p>
    <w:p w14:paraId="30DFAE15" w14:textId="77777777"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For instance, a manager who notices that an employee is struggling with workload may offer support or adjustments, improving both performance and well-being. Similarly, empathy plays a crucial role in customer service, where understanding customer emotions can lead to better service outcomes.</w:t>
      </w:r>
    </w:p>
    <w:p w14:paraId="21DBB0ED" w14:textId="77777777"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However, empathy also has limitations. Excessive empathy may lead to emotional exhaustion, particularly in roles that involve constant interaction with others. Additionally, being empathetic does not always mean agreeing with others, and managers must sometimes make decisions that may not satisfy everyone.</w:t>
      </w:r>
    </w:p>
    <w:p w14:paraId="3EB6109A" w14:textId="77777777"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This suggests that empathy must be combined with other emotional intelligence skills, such as self-regulation and decision-making, to be effective in a professional context.</w:t>
      </w:r>
    </w:p>
    <w:p w14:paraId="64818A2C" w14:textId="77777777" w:rsidR="00314899" w:rsidRPr="00314899" w:rsidRDefault="00314899" w:rsidP="158D7197">
      <w:pPr>
        <w:spacing w:before="100" w:beforeAutospacing="1" w:after="100" w:afterAutospacing="1" w:line="360" w:lineRule="auto"/>
        <w:outlineLvl w:val="2"/>
        <w:rPr>
          <w:rFonts w:ascii="Arial" w:eastAsia="Arial" w:hAnsi="Arial" w:cs="Arial"/>
          <w:b/>
          <w:kern w:val="0"/>
          <w:sz w:val="22"/>
          <w:szCs w:val="22"/>
          <w14:ligatures w14:val="none"/>
        </w:rPr>
      </w:pPr>
      <w:r w:rsidRPr="0474B116">
        <w:rPr>
          <w:rFonts w:ascii="Arial" w:eastAsia="Arial" w:hAnsi="Arial" w:cs="Arial"/>
          <w:b/>
          <w:kern w:val="0"/>
          <w:sz w:val="22"/>
          <w:szCs w:val="22"/>
          <w14:ligatures w14:val="none"/>
        </w:rPr>
        <w:t>Social Skills</w:t>
      </w:r>
    </w:p>
    <w:p w14:paraId="572990DB" w14:textId="482DB2CB"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Social skills refer to the ability to communicate effectively, build relationships and work collaboratively with others. In the workplace, strong social skills contribute to teamwork, leadership and conflict resolution. Employees with good social skills are more likely to influence others positively and create a supportive work environment.</w:t>
      </w:r>
    </w:p>
    <w:p w14:paraId="5493A0DC" w14:textId="77777777"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For example, effective communication can prevent misunderstandings and improve team coordination. Similarly, individuals with strong interpersonal skills are often better at networking and building professional relationships, which can support career development.</w:t>
      </w:r>
    </w:p>
    <w:p w14:paraId="3E8EF369" w14:textId="77777777"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However, social skills are not solely dependent on emotional intelligence. Factors such as personality, cultural background and organisational structure can also influence how individuals interact with others. Additionally, some individuals may appear socially skilled but lack genuine emotional understanding, which can affect trust and authenticity in relationships.</w:t>
      </w:r>
    </w:p>
    <w:p w14:paraId="0D1CD4AC" w14:textId="77777777"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p>
    <w:p w14:paraId="6C2030DE" w14:textId="77777777" w:rsidR="00314899" w:rsidRPr="00314899" w:rsidRDefault="00314899" w:rsidP="44A3BA0F">
      <w:pPr>
        <w:spacing w:before="100" w:beforeAutospacing="1" w:after="100" w:afterAutospacing="1" w:line="360" w:lineRule="auto"/>
        <w:outlineLvl w:val="2"/>
        <w:rPr>
          <w:rFonts w:ascii="Arial" w:eastAsia="Arial" w:hAnsi="Arial" w:cs="Arial"/>
          <w:b/>
          <w:kern w:val="0"/>
          <w:sz w:val="22"/>
          <w:szCs w:val="22"/>
          <w14:ligatures w14:val="none"/>
        </w:rPr>
      </w:pPr>
      <w:r w:rsidRPr="0474B116">
        <w:rPr>
          <w:rFonts w:ascii="Arial" w:eastAsia="Arial" w:hAnsi="Arial" w:cs="Arial"/>
          <w:b/>
          <w:kern w:val="0"/>
          <w:sz w:val="22"/>
          <w:szCs w:val="22"/>
          <w14:ligatures w14:val="none"/>
        </w:rPr>
        <w:t>Critical Perspective on Goleman’s Model</w:t>
      </w:r>
    </w:p>
    <w:p w14:paraId="4F90BA8C" w14:textId="77777777"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While Goleman’s model of emotional intelligence is widely used, it has also been criticised for being too broad and lacking clear measurement. Some researchers argue that the model overlaps with personality traits, making it difficult to distinguish emotional intelligence from other psychological concepts.</w:t>
      </w:r>
    </w:p>
    <w:p w14:paraId="1664759B" w14:textId="77777777"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Furthermore, the model assumes that all components are equally important in every situation, which may not always be the case. For example, in highly technical roles, emotional intelligence may play a smaller role compared to cognitive ability. However, even in such roles, teamwork and communication remain important, suggesting that emotional intelligence still has relevance.</w:t>
      </w:r>
    </w:p>
    <w:p w14:paraId="559E7297" w14:textId="00F10AB5"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Despite these criticisms, Goleman’s model provides a useful framework for understanding how emotional intelligence can be applied in the workplace. It highlights the importance of both personal and social competencies, which are essential for effective performance and leadership.</w:t>
      </w:r>
      <w:r w:rsidR="31FD1A59" w:rsidRPr="0474B116">
        <w:rPr>
          <w:rFonts w:ascii="Arial" w:eastAsia="Arial" w:hAnsi="Arial" w:cs="Arial"/>
          <w:kern w:val="0"/>
          <w:sz w:val="22"/>
          <w:szCs w:val="22"/>
          <w14:ligatures w14:val="none"/>
        </w:rPr>
        <w:t xml:space="preserve"> (Mayer, Salovey and Caruso, 2004).</w:t>
      </w:r>
    </w:p>
    <w:p w14:paraId="7BFA9ADE" w14:textId="77777777" w:rsidR="00314899" w:rsidRPr="00314899" w:rsidRDefault="00314899" w:rsidP="623379B3">
      <w:pPr>
        <w:spacing w:before="100" w:beforeAutospacing="1" w:after="100" w:afterAutospacing="1" w:line="360" w:lineRule="auto"/>
        <w:outlineLvl w:val="2"/>
        <w:rPr>
          <w:rFonts w:ascii="Arial" w:eastAsia="Arial" w:hAnsi="Arial" w:cs="Arial"/>
          <w:b/>
          <w:kern w:val="0"/>
          <w:sz w:val="22"/>
          <w:szCs w:val="22"/>
          <w14:ligatures w14:val="none"/>
        </w:rPr>
      </w:pPr>
      <w:r w:rsidRPr="0474B116">
        <w:rPr>
          <w:rFonts w:ascii="Arial" w:eastAsia="Arial" w:hAnsi="Arial" w:cs="Arial"/>
          <w:b/>
          <w:kern w:val="0"/>
          <w:sz w:val="22"/>
          <w:szCs w:val="22"/>
          <w14:ligatures w14:val="none"/>
        </w:rPr>
        <w:t>Application in the Workplace</w:t>
      </w:r>
    </w:p>
    <w:p w14:paraId="1AFC15C6" w14:textId="58D870B0"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In practice, emotional intelligence can significantly impact organisational success. Employees who demonstrate high levels of emotional intelligence are more likely to collaborate effectively, manage stress and adapt to change. This is particularly important in modern workplaces, where teamwork and flexibility are essential.</w:t>
      </w:r>
    </w:p>
    <w:p w14:paraId="394D8FDC" w14:textId="77777777"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For example, in a team setting, emotionally intelligent individuals are more likely to listen to others, respect different perspectives and contribute to a positive working environment. This can lead to improved productivity and reduced conflict.</w:t>
      </w:r>
    </w:p>
    <w:p w14:paraId="6F94C3A2" w14:textId="77777777" w:rsidR="00314899" w:rsidRPr="00314899" w:rsidRDefault="00314899"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However, organisations must actively support the development of emotional intelligence through training, feedback and leadership development. Without this support, employees may struggle to apply these skills consistently.</w:t>
      </w:r>
    </w:p>
    <w:p w14:paraId="011E5C46" w14:textId="03DA73CD" w:rsidR="00F62107" w:rsidRDefault="00F62107" w:rsidP="2B251E76">
      <w:pPr>
        <w:spacing w:before="100" w:beforeAutospacing="1" w:after="100" w:afterAutospacing="1" w:line="360" w:lineRule="auto"/>
        <w:outlineLvl w:val="0"/>
        <w:rPr>
          <w:rFonts w:ascii="Arial" w:eastAsia="Arial" w:hAnsi="Arial" w:cs="Arial"/>
          <w:b/>
          <w:kern w:val="36"/>
          <w:sz w:val="22"/>
          <w:szCs w:val="22"/>
          <w14:ligatures w14:val="none"/>
        </w:rPr>
      </w:pPr>
      <w:r w:rsidRPr="0474B116">
        <w:rPr>
          <w:rFonts w:ascii="Arial" w:eastAsia="Arial" w:hAnsi="Arial" w:cs="Arial"/>
          <w:b/>
          <w:kern w:val="36"/>
          <w:sz w:val="22"/>
          <w:szCs w:val="22"/>
          <w14:ligatures w14:val="none"/>
        </w:rPr>
        <w:t xml:space="preserve"> Generational Differences and Their Impact on the Workplace </w:t>
      </w:r>
    </w:p>
    <w:p w14:paraId="4181C7E6" w14:textId="6BCFA807" w:rsidR="005A1D3A" w:rsidRPr="005A1D3A" w:rsidRDefault="005A1D3A"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In modern organisations, the workforce is increasingly diverse, not only in terms of culture and background but also in age. It is now common for multiple generations to work alongside each other, particularly Generation X, Generation Y (Millennials), and Generation Z. Each generation brings different values, expectations, communication styles and attitudes towards work. As a result, managers must be aware of these differences to create an effective and inclusive working environment, particularly during recruitment and team development processes</w:t>
      </w:r>
      <w:r w:rsidRPr="1DBAACFB">
        <w:rPr>
          <w:rFonts w:ascii="Arial" w:eastAsia="Arial" w:hAnsi="Arial" w:cs="Arial"/>
          <w:kern w:val="0"/>
          <w:sz w:val="22"/>
          <w:szCs w:val="22"/>
          <w14:ligatures w14:val="none"/>
        </w:rPr>
        <w:t>.</w:t>
      </w:r>
      <w:r w:rsidR="35D45028" w:rsidRPr="1DBAACFB">
        <w:rPr>
          <w:rFonts w:ascii="Arial" w:eastAsia="Arial" w:hAnsi="Arial" w:cs="Arial"/>
          <w:kern w:val="0"/>
          <w:sz w:val="22"/>
          <w:szCs w:val="22"/>
          <w14:ligatures w14:val="none"/>
        </w:rPr>
        <w:t xml:space="preserve"> (</w:t>
      </w:r>
      <w:r w:rsidR="380AFDBC" w:rsidRPr="0474B116">
        <w:rPr>
          <w:rFonts w:ascii="Arial" w:eastAsia="Arial" w:hAnsi="Arial" w:cs="Arial"/>
          <w:kern w:val="0"/>
          <w:sz w:val="22"/>
          <w:szCs w:val="22"/>
          <w14:ligatures w14:val="none"/>
        </w:rPr>
        <w:t>Twenge,2010).</w:t>
      </w:r>
    </w:p>
    <w:p w14:paraId="3A19D53E" w14:textId="7C25CD43" w:rsidR="005A1D3A" w:rsidRPr="005A1D3A" w:rsidRDefault="005A1D3A" w:rsidP="4FDE92BF">
      <w:pPr>
        <w:spacing w:before="100" w:beforeAutospacing="1" w:after="100" w:afterAutospacing="1" w:line="360" w:lineRule="auto"/>
        <w:outlineLvl w:val="2"/>
        <w:rPr>
          <w:rFonts w:ascii="Arial" w:eastAsia="Arial" w:hAnsi="Arial" w:cs="Arial"/>
          <w:b/>
          <w:kern w:val="0"/>
          <w:sz w:val="22"/>
          <w:szCs w:val="22"/>
          <w14:ligatures w14:val="none"/>
        </w:rPr>
      </w:pPr>
      <w:r w:rsidRPr="0474B116">
        <w:rPr>
          <w:rFonts w:ascii="Arial" w:eastAsia="Arial" w:hAnsi="Arial" w:cs="Arial"/>
          <w:b/>
          <w:kern w:val="0"/>
          <w:sz w:val="22"/>
          <w:szCs w:val="22"/>
          <w14:ligatures w14:val="none"/>
        </w:rPr>
        <w:t>Generation X (Born approximately 1965–1980)</w:t>
      </w:r>
    </w:p>
    <w:p w14:paraId="55972302" w14:textId="63B0D780" w:rsidR="005A1D3A" w:rsidRPr="005A1D3A" w:rsidRDefault="005A1D3A"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Generation X employees are often described as independent, adaptable and self-reliant. Having grown up during a period of economic uncertainty and organisational restructuring, they tend to value job security while also appreciating autonomy in their roles. In the workplace, they are generally experienced and capable of working with minimal supervision.</w:t>
      </w:r>
    </w:p>
    <w:p w14:paraId="4C4D6476" w14:textId="77777777" w:rsidR="005A1D3A" w:rsidRPr="005A1D3A" w:rsidRDefault="005A1D3A"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One key characteristic of this generation is their preference for a balanced approach to work. Unlike later generations, Generation X employees often prioritise work-life balance and may be less willing to accept excessive workloads without flexibility. From a managerial perspective, this means that organisations should consider offering flexible working arrangements and recognising the importance of personal commitments.</w:t>
      </w:r>
    </w:p>
    <w:p w14:paraId="273A4414" w14:textId="255AA4DA" w:rsidR="005A1D3A" w:rsidRPr="005A1D3A" w:rsidRDefault="005A1D3A"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However, challenges may arise when integrating Generation X employees with younger colleagues. For example, they may prefer more traditional communication methods such as face-to-face meetings or emails, whereas younger generations often rely on digital communication tools. This can lead to misunderstandings if not managed effectively.</w:t>
      </w:r>
    </w:p>
    <w:p w14:paraId="569A5AE0" w14:textId="6A9302FE" w:rsidR="005A1D3A" w:rsidRPr="005A1D3A" w:rsidRDefault="005A1D3A"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From an emotional intelligence perspective, managers must demonstrate empathy and adaptability when working with Generation X employees. Recognising their experience and valuing their contributions can improve engagement and job satisfaction.</w:t>
      </w:r>
    </w:p>
    <w:p w14:paraId="7C2579B2" w14:textId="05E65296" w:rsidR="005A1D3A" w:rsidRPr="005A1D3A" w:rsidRDefault="005A1D3A" w:rsidP="4939A89C">
      <w:pPr>
        <w:spacing w:before="100" w:beforeAutospacing="1" w:after="100" w:afterAutospacing="1" w:line="360" w:lineRule="auto"/>
        <w:outlineLvl w:val="2"/>
        <w:rPr>
          <w:rFonts w:ascii="Arial" w:eastAsia="Arial" w:hAnsi="Arial" w:cs="Arial"/>
          <w:b/>
          <w:kern w:val="0"/>
          <w:sz w:val="22"/>
          <w:szCs w:val="22"/>
          <w14:ligatures w14:val="none"/>
        </w:rPr>
      </w:pPr>
      <w:r w:rsidRPr="0474B116">
        <w:rPr>
          <w:rFonts w:ascii="Arial" w:eastAsia="Arial" w:hAnsi="Arial" w:cs="Arial"/>
          <w:b/>
          <w:kern w:val="0"/>
          <w:sz w:val="22"/>
          <w:szCs w:val="22"/>
          <w14:ligatures w14:val="none"/>
        </w:rPr>
        <w:t>Generation Y – Millennials (Born approximately 1981–1996)</w:t>
      </w:r>
    </w:p>
    <w:p w14:paraId="4445B166" w14:textId="5C000DE7" w:rsidR="005A1D3A" w:rsidRPr="005A1D3A" w:rsidRDefault="005A1D3A"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Millennials represent a significant proportion of the current workforce and are often characterised by their strong focus on personal development, collaboration and meaningful work. Unlike previous generations, they tend to seek purpose in their roles and are motivated by opportunities for growth rather than long-term job stability alone.</w:t>
      </w:r>
    </w:p>
    <w:p w14:paraId="40B3736A" w14:textId="77777777" w:rsidR="005A1D3A" w:rsidRPr="005A1D3A" w:rsidRDefault="005A1D3A"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In the workplace, Millennials are typically comfortable with technology and value open communication. They often prefer regular feedback and expect managers to be approachable and supportive. This shift has influenced organisational practices, with many companies adopting more flexible and inclusive management styles.</w:t>
      </w:r>
    </w:p>
    <w:p w14:paraId="3F5F8FC9" w14:textId="77777777" w:rsidR="005A1D3A" w:rsidRPr="005A1D3A" w:rsidRDefault="005A1D3A" w:rsidP="2B251E76">
      <w:pPr>
        <w:spacing w:before="100" w:beforeAutospacing="1" w:after="100" w:afterAutospacing="1" w:line="360" w:lineRule="auto"/>
        <w:rPr>
          <w:rFonts w:ascii="Arial" w:eastAsia="Arial" w:hAnsi="Arial" w:cs="Arial"/>
          <w:kern w:val="0"/>
          <w:sz w:val="22"/>
          <w:szCs w:val="22"/>
          <w14:ligatures w14:val="none"/>
        </w:rPr>
      </w:pPr>
    </w:p>
    <w:p w14:paraId="59DB0C9A" w14:textId="5B080BE5" w:rsidR="005A1D3A" w:rsidRPr="005A1D3A" w:rsidRDefault="005A1D3A"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However, Millennials are sometimes criticised for having high expectations and a desire for rapid career progression. While this can be seen as a weakness, it can also be interpreted as ambition and motivation when managed effectively. Managers who use emotional intelligence can channel this motivation by setting clear goals, providing constructive feedback and recognising achievements.</w:t>
      </w:r>
    </w:p>
    <w:p w14:paraId="0713009D" w14:textId="62228259" w:rsidR="005A1D3A" w:rsidRPr="005A1D3A" w:rsidRDefault="005A1D3A"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A key challenge when managing Millennials is maintaining engagement. If they feel undervalued or disconnected from organisational goals, they may be more likely to leave. Therefore, emotional intelligence is essential in understanding their needs and creating a supportive work environment.</w:t>
      </w:r>
    </w:p>
    <w:p w14:paraId="6F90C593" w14:textId="77777777" w:rsidR="005A1D3A" w:rsidRPr="005A1D3A" w:rsidRDefault="005A1D3A" w:rsidP="2835E9E3">
      <w:pPr>
        <w:spacing w:before="100" w:beforeAutospacing="1" w:after="100" w:afterAutospacing="1" w:line="360" w:lineRule="auto"/>
        <w:outlineLvl w:val="2"/>
        <w:rPr>
          <w:rFonts w:ascii="Arial" w:eastAsia="Arial" w:hAnsi="Arial" w:cs="Arial"/>
          <w:b/>
          <w:kern w:val="0"/>
          <w:sz w:val="22"/>
          <w:szCs w:val="22"/>
          <w14:ligatures w14:val="none"/>
        </w:rPr>
      </w:pPr>
      <w:r w:rsidRPr="0474B116">
        <w:rPr>
          <w:rFonts w:ascii="Arial" w:eastAsia="Arial" w:hAnsi="Arial" w:cs="Arial"/>
          <w:b/>
          <w:kern w:val="0"/>
          <w:sz w:val="22"/>
          <w:szCs w:val="22"/>
          <w14:ligatures w14:val="none"/>
        </w:rPr>
        <w:t>Generation Z (Born approximately 1997 onwards)</w:t>
      </w:r>
    </w:p>
    <w:p w14:paraId="1D2059C9" w14:textId="119BDF04" w:rsidR="005A1D3A" w:rsidRPr="005A1D3A" w:rsidRDefault="005A1D3A"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Generation Z represents the newest entrants to the workforce and is often described as highly digital, adaptable and socially aware. Having grown up in a fully digital environment, they are comfortable with technology and expect workplaces to reflect this through modern systems and communication tools.</w:t>
      </w:r>
    </w:p>
    <w:p w14:paraId="7D341673" w14:textId="42BF3233" w:rsidR="005A1D3A" w:rsidRPr="005A1D3A" w:rsidRDefault="005A1D3A"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One of the defining characteristics of Generation Z is their preference for flexibility and inclusivity. They value diversity and are more likely to prioritise organisations that align with their personal values. Additionally, they tend to prefer clear communication and structured guidance, particularly as they are at the early stages of their careers.</w:t>
      </w:r>
    </w:p>
    <w:p w14:paraId="1E74DF89" w14:textId="77777777" w:rsidR="005A1D3A" w:rsidRPr="005A1D3A" w:rsidRDefault="005A1D3A"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However, this generation may face challenges related to limited work experience and confidence in professional settings. Managers must therefore provide support, mentoring and clear expectations to help them develop. Emotional intelligence plays a crucial role in this process, as understanding their concerns and providing reassurance can improve both performance and confidence.</w:t>
      </w:r>
    </w:p>
    <w:p w14:paraId="767593B4" w14:textId="3424948E" w:rsidR="005A1D3A" w:rsidRPr="005A1D3A" w:rsidRDefault="005A1D3A" w:rsidP="1701F3A3">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Another important factor is their approach to communication. While they are highly skilled in digital communication, they may require development in face-to-face interaction and professional communication skills. Managers should recognise this and provide opportunities for development rather than viewing it as a weakness.</w:t>
      </w:r>
    </w:p>
    <w:p w14:paraId="4A2BB090" w14:textId="77777777" w:rsidR="005A1D3A" w:rsidRPr="005A1D3A" w:rsidRDefault="005A1D3A" w:rsidP="4023C08F">
      <w:pPr>
        <w:spacing w:before="100" w:beforeAutospacing="1" w:after="100" w:afterAutospacing="1" w:line="360" w:lineRule="auto"/>
        <w:outlineLvl w:val="2"/>
        <w:rPr>
          <w:rFonts w:ascii="Arial" w:eastAsia="Arial" w:hAnsi="Arial" w:cs="Arial"/>
          <w:b/>
          <w:kern w:val="0"/>
          <w:sz w:val="22"/>
          <w:szCs w:val="22"/>
          <w14:ligatures w14:val="none"/>
        </w:rPr>
      </w:pPr>
      <w:r w:rsidRPr="0474B116">
        <w:rPr>
          <w:rFonts w:ascii="Arial" w:eastAsia="Arial" w:hAnsi="Arial" w:cs="Arial"/>
          <w:b/>
          <w:kern w:val="0"/>
          <w:sz w:val="22"/>
          <w:szCs w:val="22"/>
          <w14:ligatures w14:val="none"/>
        </w:rPr>
        <w:t>Comparative Analysis of Generations</w:t>
      </w:r>
    </w:p>
    <w:p w14:paraId="61EBFB68" w14:textId="77777777" w:rsidR="005A1D3A" w:rsidRPr="005A1D3A" w:rsidRDefault="005A1D3A"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While each generation has distinct characteristics, it is important to avoid generalisations. Not all individuals will fit the typical profile of their generation, and factors such as personality, culture and experience also play a significant role. However, understanding generational trends can help managers make more informed decisions.</w:t>
      </w:r>
    </w:p>
    <w:p w14:paraId="0CA10A67" w14:textId="7F1C63F4" w:rsidR="005A1D3A" w:rsidRPr="005A1D3A" w:rsidRDefault="005A1D3A"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For example, Generation X may value stability and independence, Millennials may seek purpose and development, and Generation Z may prioritise flexibility and inclusivity. These differences can influence how employees respond to leadership, feedback and organisational policies.</w:t>
      </w:r>
    </w:p>
    <w:p w14:paraId="67040E53" w14:textId="19C147A4" w:rsidR="005A1D3A" w:rsidRPr="005A1D3A" w:rsidRDefault="005A1D3A"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From a recruitment perspective, organisations must tailor their strategies to attract candidates from different generations. For instance, job advertisements targeting Millennials may highlight career progression opportunities, while those aimed at Generation Z may focus on organisational values and flexibility.</w:t>
      </w:r>
      <w:r w:rsidR="21F1AAF1" w:rsidRPr="0474B116">
        <w:rPr>
          <w:rFonts w:ascii="Arial" w:eastAsia="Arial" w:hAnsi="Arial" w:cs="Arial"/>
          <w:kern w:val="0"/>
          <w:sz w:val="22"/>
          <w:szCs w:val="22"/>
          <w14:ligatures w14:val="none"/>
        </w:rPr>
        <w:t xml:space="preserve"> (Costanza et al.,2012).</w:t>
      </w:r>
    </w:p>
    <w:p w14:paraId="0BE7A975" w14:textId="77777777" w:rsidR="005A1D3A" w:rsidRPr="005A1D3A" w:rsidRDefault="005A1D3A" w:rsidP="6385F03C">
      <w:pPr>
        <w:spacing w:before="100" w:beforeAutospacing="1" w:after="100" w:afterAutospacing="1" w:line="360" w:lineRule="auto"/>
        <w:outlineLvl w:val="2"/>
        <w:rPr>
          <w:rFonts w:ascii="Arial" w:eastAsia="Arial" w:hAnsi="Arial" w:cs="Arial"/>
          <w:b/>
          <w:kern w:val="0"/>
          <w:sz w:val="22"/>
          <w:szCs w:val="22"/>
          <w14:ligatures w14:val="none"/>
        </w:rPr>
      </w:pPr>
      <w:r w:rsidRPr="0474B116">
        <w:rPr>
          <w:rFonts w:ascii="Arial" w:eastAsia="Arial" w:hAnsi="Arial" w:cs="Arial"/>
          <w:b/>
          <w:kern w:val="0"/>
          <w:sz w:val="22"/>
          <w:szCs w:val="22"/>
          <w14:ligatures w14:val="none"/>
        </w:rPr>
        <w:t>Role of Emotional Intelligence in Managing Generational Differences</w:t>
      </w:r>
    </w:p>
    <w:p w14:paraId="6CE5A8D5" w14:textId="4383FACE" w:rsidR="005A1D3A" w:rsidRPr="005A1D3A" w:rsidRDefault="005A1D3A"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Emotional intelligence is essential in managing a multi-generational workforce. Managers must be able to recognise and understand the needs of different employees, adapt their communication styles and respond appropriately to various situations.</w:t>
      </w:r>
    </w:p>
    <w:p w14:paraId="07459432" w14:textId="77777777" w:rsidR="005A1D3A" w:rsidRPr="005A1D3A" w:rsidRDefault="005A1D3A"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For example, empathy allows managers to understand the expectations of each generation, while self-regulation helps them respond calmly to challenges or conflicts. Social skills enable effective communication and collaboration, while self-awareness ensures that managers recognise their own biases and assumptions.</w:t>
      </w:r>
    </w:p>
    <w:p w14:paraId="6FA691C2" w14:textId="2110E4B6" w:rsidR="005A1D3A" w:rsidRPr="005A1D3A" w:rsidRDefault="005A1D3A"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Without emotional intelligence, generational differences may lead to conflict, misunderstandings and reduced productivity. However, when managed effectively, these differences can become a strength, as diverse perspectives can lead to innovation and improved decision-making.</w:t>
      </w:r>
    </w:p>
    <w:p w14:paraId="6432AE5E" w14:textId="77777777" w:rsidR="005A1D3A" w:rsidRPr="005A1D3A" w:rsidRDefault="005A1D3A" w:rsidP="2B251E76">
      <w:pPr>
        <w:spacing w:before="100" w:beforeAutospacing="1" w:after="100" w:afterAutospacing="1" w:line="360" w:lineRule="auto"/>
        <w:outlineLvl w:val="2"/>
        <w:rPr>
          <w:rFonts w:ascii="Arial" w:eastAsia="Arial" w:hAnsi="Arial" w:cs="Arial"/>
          <w:b/>
          <w:kern w:val="0"/>
          <w:sz w:val="22"/>
          <w:szCs w:val="22"/>
          <w14:ligatures w14:val="none"/>
        </w:rPr>
      </w:pPr>
      <w:r w:rsidRPr="0474B116">
        <w:rPr>
          <w:rFonts w:ascii="Arial" w:eastAsia="Arial" w:hAnsi="Arial" w:cs="Arial"/>
          <w:b/>
          <w:kern w:val="0"/>
          <w:sz w:val="22"/>
          <w:szCs w:val="22"/>
          <w14:ligatures w14:val="none"/>
        </w:rPr>
        <w:t>Implications for Recruitment and Management</w:t>
      </w:r>
    </w:p>
    <w:p w14:paraId="59BE7226" w14:textId="371D5BDD" w:rsidR="005A1D3A" w:rsidRPr="005A1D3A" w:rsidRDefault="005A1D3A" w:rsidP="2B251E76">
      <w:pPr>
        <w:spacing w:before="100" w:beforeAutospacing="1" w:after="100" w:afterAutospacing="1" w:line="360" w:lineRule="auto"/>
        <w:rPr>
          <w:rFonts w:ascii="Arial" w:eastAsia="Arial" w:hAnsi="Arial" w:cs="Arial"/>
          <w:sz w:val="22"/>
          <w:szCs w:val="22"/>
        </w:rPr>
      </w:pPr>
      <w:r w:rsidRPr="0474B116">
        <w:rPr>
          <w:rFonts w:ascii="Arial" w:eastAsia="Arial" w:hAnsi="Arial" w:cs="Arial"/>
          <w:kern w:val="0"/>
          <w:sz w:val="22"/>
          <w:szCs w:val="22"/>
          <w14:ligatures w14:val="none"/>
        </w:rPr>
        <w:t>In recruitment, organisations should consider generational diversity as part of their strategy. This includes using different communication channels, offering flexible working options and clearly communicating organisational values.</w:t>
      </w:r>
    </w:p>
    <w:p w14:paraId="0718D1B5" w14:textId="377A2367" w:rsidR="005A1D3A" w:rsidRPr="005A1D3A" w:rsidRDefault="005A1D3A"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During the selection process, emotional intelligence can also be assessed through interviews, role-play scenarios and behavioural questions. This ensures that candidates not only have the required skills but also the ability to work effectively within a diverse team.</w:t>
      </w:r>
    </w:p>
    <w:p w14:paraId="5E31BCA2" w14:textId="611B5A36" w:rsidR="005A1D3A" w:rsidRPr="005A1D3A" w:rsidRDefault="005A1D3A" w:rsidP="2B251E76">
      <w:pPr>
        <w:spacing w:before="100" w:beforeAutospacing="1" w:after="100" w:afterAutospacing="1" w:line="360" w:lineRule="auto"/>
        <w:rPr>
          <w:rFonts w:ascii="Arial" w:eastAsia="Arial" w:hAnsi="Arial" w:cs="Arial"/>
          <w:kern w:val="0"/>
          <w:sz w:val="22"/>
          <w:szCs w:val="22"/>
          <w14:ligatures w14:val="none"/>
        </w:rPr>
      </w:pPr>
      <w:r w:rsidRPr="0474B116">
        <w:rPr>
          <w:rFonts w:ascii="Arial" w:eastAsia="Arial" w:hAnsi="Arial" w:cs="Arial"/>
          <w:kern w:val="0"/>
          <w:sz w:val="22"/>
          <w:szCs w:val="22"/>
          <w14:ligatures w14:val="none"/>
        </w:rPr>
        <w:t>In terms of management, organisations should provide training and development opportunities that support employees at different stages of their careers. Mentoring programmes, for example, can encourage knowledge sharing between generations, benefiting both individuals and the organisation.</w:t>
      </w:r>
    </w:p>
    <w:p w14:paraId="08A8AA68" w14:textId="2A3C0AD7" w:rsidR="00F62107" w:rsidRDefault="002B652D" w:rsidP="2B251E76">
      <w:pPr>
        <w:spacing w:before="100" w:beforeAutospacing="1" w:after="100" w:afterAutospacing="1" w:line="360" w:lineRule="auto"/>
        <w:outlineLvl w:val="0"/>
        <w:rPr>
          <w:rFonts w:ascii="Arial" w:eastAsia="Arial" w:hAnsi="Arial" w:cs="Arial"/>
          <w:b/>
          <w:kern w:val="36"/>
          <w:sz w:val="22"/>
          <w:szCs w:val="22"/>
          <w14:ligatures w14:val="none"/>
        </w:rPr>
      </w:pPr>
      <w:r w:rsidRPr="0474B116">
        <w:rPr>
          <w:rFonts w:ascii="Arial" w:eastAsia="Arial" w:hAnsi="Arial" w:cs="Arial"/>
          <w:b/>
          <w:kern w:val="36"/>
          <w:sz w:val="22"/>
          <w:szCs w:val="22"/>
          <w14:ligatures w14:val="none"/>
        </w:rPr>
        <w:t xml:space="preserve">Conclusion </w:t>
      </w:r>
    </w:p>
    <w:p w14:paraId="170E3FAD" w14:textId="1DCF2D40" w:rsidR="00254FAB" w:rsidRDefault="00254FAB" w:rsidP="5F3662E3">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In conclusion, emotional intelligence plays a critical role in both individual performance and organisational success. As discussed in this report, the ability to understand and manage emotions is essential for effective communication, teamwork and leadership. Goleman’s model provides a useful framework for understanding the key components of emotional intelligence, including self-awareness, self-regulation, motivation, empathy and social skills. However, it is important to recognise that these components must be applied in a balanced and practical way.</w:t>
      </w:r>
    </w:p>
    <w:p w14:paraId="56F511E5" w14:textId="1A48F9E5" w:rsidR="00254FAB" w:rsidRDefault="00254FAB" w:rsidP="682686AB">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The report has also highlighted the importance of recognising generational differences within the workplace. With multiple generations working together, managers must adapt their approaches to meet diverse needs and expectations. Emotional intelligence is particularly valuable in this context, as it enables managers to understand and respond to different perspectives.</w:t>
      </w:r>
    </w:p>
    <w:p w14:paraId="12BC7122" w14:textId="77777777" w:rsidR="00254FAB" w:rsidRDefault="00254FAB" w:rsidP="2B251E76">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Overall, emotional intelligence is not simply a theoretical concept but a practical skill that can significantly influence workplace outcomes. By developing these skills, both employees and managers can improve relationships, enhance performance and contribute to a more positive working environment.</w:t>
      </w:r>
    </w:p>
    <w:p w14:paraId="3D0B742B" w14:textId="77777777" w:rsidR="007448B0" w:rsidRPr="007448B0" w:rsidRDefault="007448B0" w:rsidP="2B251E76">
      <w:pPr>
        <w:spacing w:before="100" w:beforeAutospacing="1" w:after="100" w:afterAutospacing="1" w:line="360" w:lineRule="auto"/>
        <w:outlineLvl w:val="0"/>
        <w:rPr>
          <w:rFonts w:ascii="Arial" w:eastAsia="Arial" w:hAnsi="Arial" w:cs="Arial"/>
          <w:b/>
          <w:kern w:val="36"/>
          <w:sz w:val="22"/>
          <w:szCs w:val="22"/>
          <w14:ligatures w14:val="none"/>
        </w:rPr>
      </w:pPr>
      <w:r w:rsidRPr="0474B116">
        <w:rPr>
          <w:rFonts w:ascii="Arial" w:eastAsia="Arial" w:hAnsi="Arial" w:cs="Arial"/>
          <w:b/>
          <w:kern w:val="36"/>
          <w:sz w:val="22"/>
          <w:szCs w:val="22"/>
          <w14:ligatures w14:val="none"/>
        </w:rPr>
        <w:t>Recommendations</w:t>
      </w:r>
    </w:p>
    <w:p w14:paraId="4ADCA695" w14:textId="66EA5D29" w:rsidR="00A45A84" w:rsidRDefault="00A45A84" w:rsidP="20C0FFB1">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Based on the findings of this report, several recommendations can be made to support the development and application of emotional intelligence in the workplace.</w:t>
      </w:r>
    </w:p>
    <w:p w14:paraId="351805ED" w14:textId="0480042A" w:rsidR="00A45A84" w:rsidRDefault="00A45A84" w:rsidP="2B251E76">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Firstly, organisations should invest in emotional intelligence training programmes. These programmes can help employees develop self-awareness, improve communication skills and manage emotions more effectively. Regular workshops and reflective exercises can encourage continuous development.</w:t>
      </w:r>
    </w:p>
    <w:p w14:paraId="4D829CDD" w14:textId="0804DAEB" w:rsidR="00A45A84" w:rsidRDefault="00A45A84" w:rsidP="2B251E76">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Secondly, managers should adopt a flexible leadership approach that considers generational differences. This includes adapting communication styles, providing personalised feedback and recognising individual motivations. By doing so, managers can improve employee engagement and satisfaction.</w:t>
      </w:r>
    </w:p>
    <w:p w14:paraId="79C8F73E" w14:textId="0129EF1C" w:rsidR="00A45A84" w:rsidRDefault="00A45A84" w:rsidP="2B251E76">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Thirdly, organisations should incorporate emotional intelligence into their recruitment processes. This can be achieved through behavioural interview questions and assessment methods that evaluate interpersonal skills and emotional awareness. Hiring individuals with strong emotional intelligence can contribute to a more collaborative and productive work environment.</w:t>
      </w:r>
    </w:p>
    <w:p w14:paraId="2DC20308" w14:textId="77777777" w:rsidR="00A45A84" w:rsidRDefault="00A45A84" w:rsidP="2B251E76">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Finally, organisations should promote a culture of openness and support. Encouraging feedback, recognising achievements and providing opportunities for development can enhance both emotional intelligence and overall performance.</w:t>
      </w:r>
    </w:p>
    <w:p w14:paraId="0E0CB712" w14:textId="6191F837" w:rsidR="613F4D9B" w:rsidRDefault="613F4D9B" w:rsidP="613F4D9B">
      <w:pPr>
        <w:pStyle w:val="p1"/>
        <w:spacing w:line="360" w:lineRule="auto"/>
        <w:rPr>
          <w:rStyle w:val="s1"/>
          <w:rFonts w:ascii="Arial" w:eastAsia="Arial" w:hAnsi="Arial" w:cs="Arial"/>
          <w:sz w:val="22"/>
          <w:szCs w:val="22"/>
        </w:rPr>
      </w:pPr>
    </w:p>
    <w:p w14:paraId="6FDFEEE8" w14:textId="49B570A5" w:rsidR="77AC6CDF" w:rsidRDefault="77AC6CDF" w:rsidP="77AC6CDF">
      <w:pPr>
        <w:pStyle w:val="p1"/>
        <w:spacing w:line="360" w:lineRule="auto"/>
        <w:rPr>
          <w:rStyle w:val="s1"/>
          <w:rFonts w:ascii="Arial" w:eastAsia="Arial" w:hAnsi="Arial" w:cs="Arial"/>
          <w:sz w:val="22"/>
          <w:szCs w:val="22"/>
        </w:rPr>
      </w:pPr>
    </w:p>
    <w:p w14:paraId="274CE8A9" w14:textId="6941271D" w:rsidR="77AC6CDF" w:rsidRDefault="77AC6CDF" w:rsidP="77AC6CDF">
      <w:pPr>
        <w:pStyle w:val="p1"/>
        <w:spacing w:line="360" w:lineRule="auto"/>
        <w:rPr>
          <w:rStyle w:val="s1"/>
          <w:rFonts w:ascii="Arial" w:eastAsia="Arial" w:hAnsi="Arial" w:cs="Arial"/>
          <w:sz w:val="22"/>
          <w:szCs w:val="22"/>
        </w:rPr>
      </w:pPr>
    </w:p>
    <w:p w14:paraId="05ED6657" w14:textId="409770A9" w:rsidR="77AC6CDF" w:rsidRDefault="77AC6CDF" w:rsidP="77AC6CDF">
      <w:pPr>
        <w:pStyle w:val="p1"/>
        <w:spacing w:line="360" w:lineRule="auto"/>
        <w:rPr>
          <w:rStyle w:val="s1"/>
          <w:rFonts w:ascii="Arial" w:eastAsia="Arial" w:hAnsi="Arial" w:cs="Arial"/>
          <w:sz w:val="22"/>
          <w:szCs w:val="22"/>
        </w:rPr>
      </w:pPr>
    </w:p>
    <w:p w14:paraId="1123CECC" w14:textId="71D68DC7" w:rsidR="77AC6CDF" w:rsidRDefault="77AC6CDF" w:rsidP="77AC6CDF">
      <w:pPr>
        <w:pStyle w:val="p1"/>
        <w:spacing w:line="360" w:lineRule="auto"/>
        <w:rPr>
          <w:rStyle w:val="s1"/>
          <w:rFonts w:ascii="Arial" w:eastAsia="Arial" w:hAnsi="Arial" w:cs="Arial"/>
          <w:sz w:val="22"/>
          <w:szCs w:val="22"/>
        </w:rPr>
      </w:pPr>
    </w:p>
    <w:p w14:paraId="397EA646" w14:textId="2BC6E7C2" w:rsidR="77AC6CDF" w:rsidRDefault="77AC6CDF" w:rsidP="77AC6CDF">
      <w:pPr>
        <w:pStyle w:val="p1"/>
        <w:spacing w:line="360" w:lineRule="auto"/>
        <w:rPr>
          <w:rStyle w:val="s1"/>
          <w:rFonts w:ascii="Arial" w:eastAsia="Arial" w:hAnsi="Arial" w:cs="Arial"/>
          <w:sz w:val="22"/>
          <w:szCs w:val="22"/>
        </w:rPr>
      </w:pPr>
    </w:p>
    <w:p w14:paraId="0DB4722A" w14:textId="5AF2B717" w:rsidR="77AC6CDF" w:rsidRDefault="77AC6CDF" w:rsidP="77AC6CDF">
      <w:pPr>
        <w:pStyle w:val="p1"/>
        <w:spacing w:line="360" w:lineRule="auto"/>
        <w:rPr>
          <w:rStyle w:val="s1"/>
          <w:rFonts w:ascii="Arial" w:eastAsia="Arial" w:hAnsi="Arial" w:cs="Arial"/>
          <w:sz w:val="22"/>
          <w:szCs w:val="22"/>
        </w:rPr>
      </w:pPr>
    </w:p>
    <w:p w14:paraId="19AC156D" w14:textId="2226EBB1" w:rsidR="77AC6CDF" w:rsidRDefault="77AC6CDF" w:rsidP="77AC6CDF">
      <w:pPr>
        <w:pStyle w:val="p1"/>
        <w:spacing w:line="360" w:lineRule="auto"/>
        <w:rPr>
          <w:rStyle w:val="s1"/>
          <w:rFonts w:ascii="Arial" w:eastAsia="Arial" w:hAnsi="Arial" w:cs="Arial"/>
          <w:sz w:val="22"/>
          <w:szCs w:val="22"/>
        </w:rPr>
      </w:pPr>
    </w:p>
    <w:p w14:paraId="0BC4D516" w14:textId="5CC8E47E" w:rsidR="005C166E" w:rsidRPr="005C166E" w:rsidRDefault="005C166E" w:rsidP="2B251E76">
      <w:pPr>
        <w:spacing w:before="100" w:beforeAutospacing="1" w:after="100" w:afterAutospacing="1" w:line="360" w:lineRule="auto"/>
        <w:outlineLvl w:val="0"/>
        <w:rPr>
          <w:rFonts w:ascii="Arial" w:eastAsia="Arial" w:hAnsi="Arial" w:cs="Arial"/>
          <w:b/>
          <w:kern w:val="36"/>
          <w:sz w:val="22"/>
          <w:szCs w:val="22"/>
          <w14:ligatures w14:val="none"/>
        </w:rPr>
      </w:pPr>
      <w:r w:rsidRPr="0474B116">
        <w:rPr>
          <w:rFonts w:ascii="Arial" w:eastAsia="Arial" w:hAnsi="Arial" w:cs="Arial"/>
          <w:b/>
          <w:kern w:val="36"/>
          <w:sz w:val="22"/>
          <w:szCs w:val="22"/>
          <w14:ligatures w14:val="none"/>
        </w:rPr>
        <w:t>References</w:t>
      </w:r>
    </w:p>
    <w:p w14:paraId="4138874C" w14:textId="5951975C" w:rsidR="00B759E7" w:rsidRDefault="00B759E7" w:rsidP="51E0D9B5">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 xml:space="preserve">Goleman, D. (1995) </w:t>
      </w:r>
      <w:r w:rsidRPr="0474B116">
        <w:rPr>
          <w:rStyle w:val="s2"/>
          <w:rFonts w:ascii="Arial" w:eastAsia="Arial" w:hAnsi="Arial" w:cs="Arial"/>
          <w:sz w:val="22"/>
          <w:szCs w:val="22"/>
        </w:rPr>
        <w:t>Emotional Intelligence: Why It Can Matter More Than IQ</w:t>
      </w:r>
      <w:r w:rsidRPr="0474B116">
        <w:rPr>
          <w:rStyle w:val="s1"/>
          <w:rFonts w:ascii="Arial" w:eastAsia="Arial" w:hAnsi="Arial" w:cs="Arial"/>
          <w:sz w:val="22"/>
          <w:szCs w:val="22"/>
        </w:rPr>
        <w:t>. New York: Bantam Books.</w:t>
      </w:r>
    </w:p>
    <w:p w14:paraId="35BF58AF" w14:textId="785AE20B" w:rsidR="00B759E7" w:rsidRDefault="00B759E7" w:rsidP="5046B125">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 xml:space="preserve">Goleman, D. (1998) </w:t>
      </w:r>
      <w:r w:rsidRPr="0474B116">
        <w:rPr>
          <w:rStyle w:val="s2"/>
          <w:rFonts w:ascii="Arial" w:eastAsia="Arial" w:hAnsi="Arial" w:cs="Arial"/>
          <w:sz w:val="22"/>
          <w:szCs w:val="22"/>
        </w:rPr>
        <w:t>Working with Emotional Intelligence</w:t>
      </w:r>
      <w:r w:rsidRPr="0474B116">
        <w:rPr>
          <w:rStyle w:val="s1"/>
          <w:rFonts w:ascii="Arial" w:eastAsia="Arial" w:hAnsi="Arial" w:cs="Arial"/>
          <w:sz w:val="22"/>
          <w:szCs w:val="22"/>
        </w:rPr>
        <w:t>. New York: Bantam Books.</w:t>
      </w:r>
    </w:p>
    <w:p w14:paraId="6274A8C6" w14:textId="5D64E075" w:rsidR="00B759E7" w:rsidRDefault="00B759E7" w:rsidP="5A432274">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 xml:space="preserve">Salovey, P. and Mayer, J.D. (1990) ‘Emotional intelligence’, </w:t>
      </w:r>
      <w:r w:rsidRPr="0474B116">
        <w:rPr>
          <w:rStyle w:val="s2"/>
          <w:rFonts w:ascii="Arial" w:eastAsia="Arial" w:hAnsi="Arial" w:cs="Arial"/>
          <w:sz w:val="22"/>
          <w:szCs w:val="22"/>
        </w:rPr>
        <w:t>Imagination, Cognition and Personality</w:t>
      </w:r>
      <w:r w:rsidRPr="0474B116">
        <w:rPr>
          <w:rStyle w:val="s1"/>
          <w:rFonts w:ascii="Arial" w:eastAsia="Arial" w:hAnsi="Arial" w:cs="Arial"/>
          <w:sz w:val="22"/>
          <w:szCs w:val="22"/>
        </w:rPr>
        <w:t>, 9(3), pp. 185–211.</w:t>
      </w:r>
    </w:p>
    <w:p w14:paraId="144FF2D0" w14:textId="4974CF61" w:rsidR="00B759E7" w:rsidRDefault="00B759E7" w:rsidP="4AEBCEB6">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 xml:space="preserve">Mayer, J.D., Salovey, P. and Caruso, D.R. (2004) ‘Emotional intelligence: Theory, findings and implications’, </w:t>
      </w:r>
      <w:r w:rsidRPr="0474B116">
        <w:rPr>
          <w:rStyle w:val="s2"/>
          <w:rFonts w:ascii="Arial" w:eastAsia="Arial" w:hAnsi="Arial" w:cs="Arial"/>
          <w:sz w:val="22"/>
          <w:szCs w:val="22"/>
        </w:rPr>
        <w:t>Psychological Inquiry</w:t>
      </w:r>
      <w:r w:rsidRPr="0474B116">
        <w:rPr>
          <w:rStyle w:val="s1"/>
          <w:rFonts w:ascii="Arial" w:eastAsia="Arial" w:hAnsi="Arial" w:cs="Arial"/>
          <w:sz w:val="22"/>
          <w:szCs w:val="22"/>
        </w:rPr>
        <w:t>, 15(3), pp. 197–215.</w:t>
      </w:r>
    </w:p>
    <w:p w14:paraId="0350B8C4" w14:textId="6E49968D" w:rsidR="00B759E7" w:rsidRDefault="00B759E7" w:rsidP="6E96CEF0">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 xml:space="preserve">Bar-On, R. (2006) ‘The Bar-On model of emotional-social intelligence’, </w:t>
      </w:r>
      <w:r w:rsidRPr="0474B116">
        <w:rPr>
          <w:rStyle w:val="s2"/>
          <w:rFonts w:ascii="Arial" w:eastAsia="Arial" w:hAnsi="Arial" w:cs="Arial"/>
          <w:sz w:val="22"/>
          <w:szCs w:val="22"/>
        </w:rPr>
        <w:t>Psicothema</w:t>
      </w:r>
      <w:r w:rsidRPr="0474B116">
        <w:rPr>
          <w:rStyle w:val="s1"/>
          <w:rFonts w:ascii="Arial" w:eastAsia="Arial" w:hAnsi="Arial" w:cs="Arial"/>
          <w:sz w:val="22"/>
          <w:szCs w:val="22"/>
        </w:rPr>
        <w:t>, 18, pp. 13–25.</w:t>
      </w:r>
    </w:p>
    <w:p w14:paraId="327F04F2" w14:textId="1CCF714F" w:rsidR="00B759E7" w:rsidRDefault="00B759E7" w:rsidP="1E1F8C86">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 xml:space="preserve">Boyatzis, R.E. (2009) ‘Competencies as a behavioural approach to emotional intelligence’, </w:t>
      </w:r>
      <w:r w:rsidRPr="0474B116">
        <w:rPr>
          <w:rStyle w:val="s2"/>
          <w:rFonts w:ascii="Arial" w:eastAsia="Arial" w:hAnsi="Arial" w:cs="Arial"/>
          <w:sz w:val="22"/>
          <w:szCs w:val="22"/>
        </w:rPr>
        <w:t>Journal of Management Development</w:t>
      </w:r>
      <w:r w:rsidRPr="0474B116">
        <w:rPr>
          <w:rStyle w:val="s1"/>
          <w:rFonts w:ascii="Arial" w:eastAsia="Arial" w:hAnsi="Arial" w:cs="Arial"/>
          <w:sz w:val="22"/>
          <w:szCs w:val="22"/>
        </w:rPr>
        <w:t>, 28(9), pp. 749–770.</w:t>
      </w:r>
    </w:p>
    <w:p w14:paraId="2DDAEC57" w14:textId="522788E2" w:rsidR="00B759E7" w:rsidRDefault="00B759E7" w:rsidP="1E1F8C86">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 xml:space="preserve">Petrides, K.V. and Furnham, A. (2001) ‘Trait emotional intelligence’, </w:t>
      </w:r>
      <w:r w:rsidRPr="0474B116">
        <w:rPr>
          <w:rStyle w:val="s2"/>
          <w:rFonts w:ascii="Arial" w:eastAsia="Arial" w:hAnsi="Arial" w:cs="Arial"/>
          <w:sz w:val="22"/>
          <w:szCs w:val="22"/>
        </w:rPr>
        <w:t>European Journal of Personality</w:t>
      </w:r>
      <w:r w:rsidRPr="0474B116">
        <w:rPr>
          <w:rStyle w:val="s1"/>
          <w:rFonts w:ascii="Arial" w:eastAsia="Arial" w:hAnsi="Arial" w:cs="Arial"/>
          <w:sz w:val="22"/>
          <w:szCs w:val="22"/>
        </w:rPr>
        <w:t>, 15(6), pp. 425–448.</w:t>
      </w:r>
    </w:p>
    <w:p w14:paraId="7C2F19EF" w14:textId="05C59B6A" w:rsidR="00B759E7" w:rsidRDefault="00B759E7" w:rsidP="093338E0">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 xml:space="preserve">Schaufeli, W.B. and Bakker, A.B. (2004) ‘Job demands, job resources, and their relationship with burnout and engagement’, </w:t>
      </w:r>
      <w:r w:rsidRPr="0474B116">
        <w:rPr>
          <w:rStyle w:val="s2"/>
          <w:rFonts w:ascii="Arial" w:eastAsia="Arial" w:hAnsi="Arial" w:cs="Arial"/>
          <w:sz w:val="22"/>
          <w:szCs w:val="22"/>
        </w:rPr>
        <w:t>Journal of Organizational Behavior</w:t>
      </w:r>
      <w:r w:rsidRPr="0474B116">
        <w:rPr>
          <w:rStyle w:val="s1"/>
          <w:rFonts w:ascii="Arial" w:eastAsia="Arial" w:hAnsi="Arial" w:cs="Arial"/>
          <w:sz w:val="22"/>
          <w:szCs w:val="22"/>
        </w:rPr>
        <w:t>, 25(3), pp. 293–315.</w:t>
      </w:r>
    </w:p>
    <w:p w14:paraId="26B87DE1" w14:textId="1E3E521F" w:rsidR="00B759E7" w:rsidRDefault="00B759E7" w:rsidP="0E7642D0">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 xml:space="preserve">Cherniss, C. (2010) ‘Emotional intelligence: Toward clarification of a concept’, </w:t>
      </w:r>
      <w:r w:rsidRPr="0474B116">
        <w:rPr>
          <w:rStyle w:val="s2"/>
          <w:rFonts w:ascii="Arial" w:eastAsia="Arial" w:hAnsi="Arial" w:cs="Arial"/>
          <w:sz w:val="22"/>
          <w:szCs w:val="22"/>
        </w:rPr>
        <w:t>Industrial and Organizational Psychology</w:t>
      </w:r>
      <w:r w:rsidRPr="0474B116">
        <w:rPr>
          <w:rStyle w:val="s1"/>
          <w:rFonts w:ascii="Arial" w:eastAsia="Arial" w:hAnsi="Arial" w:cs="Arial"/>
          <w:sz w:val="22"/>
          <w:szCs w:val="22"/>
        </w:rPr>
        <w:t>, 3(2), pp. 110–126.</w:t>
      </w:r>
    </w:p>
    <w:p w14:paraId="4172000D" w14:textId="18711E6D" w:rsidR="00B759E7" w:rsidRDefault="00B759E7" w:rsidP="62706BBB">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 xml:space="preserve">Twenge, J.M. (2010) ‘A review of the empirical evidence on generational differences in work attitudes’, </w:t>
      </w:r>
      <w:r w:rsidRPr="0474B116">
        <w:rPr>
          <w:rStyle w:val="s2"/>
          <w:rFonts w:ascii="Arial" w:eastAsia="Arial" w:hAnsi="Arial" w:cs="Arial"/>
          <w:sz w:val="22"/>
          <w:szCs w:val="22"/>
        </w:rPr>
        <w:t>Journal of Business and Psychology</w:t>
      </w:r>
      <w:r w:rsidRPr="0474B116">
        <w:rPr>
          <w:rStyle w:val="s1"/>
          <w:rFonts w:ascii="Arial" w:eastAsia="Arial" w:hAnsi="Arial" w:cs="Arial"/>
          <w:sz w:val="22"/>
          <w:szCs w:val="22"/>
        </w:rPr>
        <w:t>, 25(2), pp. 201–210.</w:t>
      </w:r>
    </w:p>
    <w:p w14:paraId="2F075994" w14:textId="6A0901BD" w:rsidR="00B759E7" w:rsidRDefault="00B759E7" w:rsidP="0A0F8F01">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 xml:space="preserve">Costanza, D.P. et al. (2012) ‘Generational differences in work-related attitudes: A meta-analysis’, </w:t>
      </w:r>
      <w:r w:rsidRPr="0474B116">
        <w:rPr>
          <w:rStyle w:val="s2"/>
          <w:rFonts w:ascii="Arial" w:eastAsia="Arial" w:hAnsi="Arial" w:cs="Arial"/>
          <w:sz w:val="22"/>
          <w:szCs w:val="22"/>
        </w:rPr>
        <w:t>Journal of Business and Psychology</w:t>
      </w:r>
      <w:r w:rsidRPr="0474B116">
        <w:rPr>
          <w:rStyle w:val="s1"/>
          <w:rFonts w:ascii="Arial" w:eastAsia="Arial" w:hAnsi="Arial" w:cs="Arial"/>
          <w:sz w:val="22"/>
          <w:szCs w:val="22"/>
        </w:rPr>
        <w:t>, 27(4), pp. 375–394.</w:t>
      </w:r>
    </w:p>
    <w:p w14:paraId="6A6A1797" w14:textId="42577FAC" w:rsidR="00B759E7" w:rsidRDefault="00B759E7" w:rsidP="0A0F8F01">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 xml:space="preserve">Parry, E. and Urwin, P. (2011) ‘Generational differences in work values’, </w:t>
      </w:r>
      <w:r w:rsidRPr="0474B116">
        <w:rPr>
          <w:rStyle w:val="s2"/>
          <w:rFonts w:ascii="Arial" w:eastAsia="Arial" w:hAnsi="Arial" w:cs="Arial"/>
          <w:sz w:val="22"/>
          <w:szCs w:val="22"/>
        </w:rPr>
        <w:t>Human Resource Management Journal</w:t>
      </w:r>
      <w:r w:rsidRPr="0474B116">
        <w:rPr>
          <w:rStyle w:val="s1"/>
          <w:rFonts w:ascii="Arial" w:eastAsia="Arial" w:hAnsi="Arial" w:cs="Arial"/>
          <w:sz w:val="22"/>
          <w:szCs w:val="22"/>
        </w:rPr>
        <w:t>, 21(1), pp. 79–96.</w:t>
      </w:r>
    </w:p>
    <w:p w14:paraId="4E420A4E" w14:textId="4B6D81AA" w:rsidR="00B759E7" w:rsidRDefault="00B759E7" w:rsidP="06D8B0B5">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 xml:space="preserve">Lancaster, L.C. and Stillman, D. (2010) </w:t>
      </w:r>
      <w:r w:rsidRPr="0474B116">
        <w:rPr>
          <w:rStyle w:val="s2"/>
          <w:rFonts w:ascii="Arial" w:eastAsia="Arial" w:hAnsi="Arial" w:cs="Arial"/>
          <w:sz w:val="22"/>
          <w:szCs w:val="22"/>
        </w:rPr>
        <w:t>The M-Factor: How the Millennial Generation is Rocking the Workplace</w:t>
      </w:r>
      <w:r w:rsidRPr="0474B116">
        <w:rPr>
          <w:rStyle w:val="s1"/>
          <w:rFonts w:ascii="Arial" w:eastAsia="Arial" w:hAnsi="Arial" w:cs="Arial"/>
          <w:sz w:val="22"/>
          <w:szCs w:val="22"/>
        </w:rPr>
        <w:t>. New York: HarperCollins.</w:t>
      </w:r>
    </w:p>
    <w:p w14:paraId="62F46439" w14:textId="50175C66" w:rsidR="00B759E7" w:rsidRDefault="00B759E7" w:rsidP="3548B6B5">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 xml:space="preserve">Glass, A. (2007) ‘Understanding generational differences for competitive success’, </w:t>
      </w:r>
      <w:r w:rsidRPr="0474B116">
        <w:rPr>
          <w:rStyle w:val="s2"/>
          <w:rFonts w:ascii="Arial" w:eastAsia="Arial" w:hAnsi="Arial" w:cs="Arial"/>
          <w:sz w:val="22"/>
          <w:szCs w:val="22"/>
        </w:rPr>
        <w:t>Industrial and Commercial Training</w:t>
      </w:r>
      <w:r w:rsidRPr="0474B116">
        <w:rPr>
          <w:rStyle w:val="s1"/>
          <w:rFonts w:ascii="Arial" w:eastAsia="Arial" w:hAnsi="Arial" w:cs="Arial"/>
          <w:sz w:val="22"/>
          <w:szCs w:val="22"/>
        </w:rPr>
        <w:t>, 39(2), pp. 98–103.</w:t>
      </w:r>
    </w:p>
    <w:p w14:paraId="54B5BC24" w14:textId="77777777" w:rsidR="00B759E7" w:rsidRDefault="00B759E7" w:rsidP="2B251E76">
      <w:pPr>
        <w:pStyle w:val="p1"/>
        <w:spacing w:line="360" w:lineRule="auto"/>
        <w:rPr>
          <w:rStyle w:val="s1"/>
          <w:rFonts w:ascii="Arial" w:eastAsia="Arial" w:hAnsi="Arial" w:cs="Arial"/>
          <w:sz w:val="22"/>
          <w:szCs w:val="22"/>
        </w:rPr>
      </w:pPr>
      <w:r w:rsidRPr="0474B116">
        <w:rPr>
          <w:rStyle w:val="s1"/>
          <w:rFonts w:ascii="Arial" w:eastAsia="Arial" w:hAnsi="Arial" w:cs="Arial"/>
          <w:sz w:val="22"/>
          <w:szCs w:val="22"/>
        </w:rPr>
        <w:t xml:space="preserve">Northouse, P.G. (2019) </w:t>
      </w:r>
      <w:r w:rsidRPr="0474B116">
        <w:rPr>
          <w:rStyle w:val="s2"/>
          <w:rFonts w:ascii="Arial" w:eastAsia="Arial" w:hAnsi="Arial" w:cs="Arial"/>
          <w:sz w:val="22"/>
          <w:szCs w:val="22"/>
        </w:rPr>
        <w:t>Leadership: Theory and Practice</w:t>
      </w:r>
      <w:r w:rsidRPr="0474B116">
        <w:rPr>
          <w:rStyle w:val="s1"/>
          <w:rFonts w:ascii="Arial" w:eastAsia="Arial" w:hAnsi="Arial" w:cs="Arial"/>
          <w:sz w:val="22"/>
          <w:szCs w:val="22"/>
        </w:rPr>
        <w:t>. 8th edn. London: Sage.</w:t>
      </w:r>
    </w:p>
    <w:p w14:paraId="3FAA2DE7" w14:textId="3B291041" w:rsidR="00046C94" w:rsidRPr="00046C94" w:rsidRDefault="00046C94" w:rsidP="087E4CF9">
      <w:pPr>
        <w:spacing w:before="100" w:beforeAutospacing="1" w:after="100" w:afterAutospacing="1" w:line="240" w:lineRule="auto"/>
        <w:outlineLvl w:val="0"/>
        <w:rPr>
          <w:rFonts w:ascii="Times New Roman" w:eastAsia="Times New Roman" w:hAnsi="Times New Roman" w:cs="Times New Roman"/>
          <w:b/>
          <w:kern w:val="0"/>
          <w:sz w:val="48"/>
          <w:szCs w:val="48"/>
          <w14:ligatures w14:val="none"/>
        </w:rPr>
      </w:pPr>
    </w:p>
    <w:p w14:paraId="1C1E4F74" w14:textId="77777777" w:rsidR="00CC16C6" w:rsidRDefault="00CC16C6"/>
    <w:sectPr w:rsidR="00CC16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notTrueType/>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6C6"/>
    <w:rsid w:val="000016E7"/>
    <w:rsid w:val="00006F9E"/>
    <w:rsid w:val="00017C71"/>
    <w:rsid w:val="000302CB"/>
    <w:rsid w:val="00046C94"/>
    <w:rsid w:val="000666EF"/>
    <w:rsid w:val="0008564A"/>
    <w:rsid w:val="000903AF"/>
    <w:rsid w:val="00093E44"/>
    <w:rsid w:val="000A088A"/>
    <w:rsid w:val="000C5A07"/>
    <w:rsid w:val="000E3572"/>
    <w:rsid w:val="0010770F"/>
    <w:rsid w:val="001157F7"/>
    <w:rsid w:val="001367BE"/>
    <w:rsid w:val="00176961"/>
    <w:rsid w:val="001804B7"/>
    <w:rsid w:val="00187D52"/>
    <w:rsid w:val="001926FA"/>
    <w:rsid w:val="001A0853"/>
    <w:rsid w:val="001A338F"/>
    <w:rsid w:val="001C01AD"/>
    <w:rsid w:val="001C7AA3"/>
    <w:rsid w:val="001E7AB7"/>
    <w:rsid w:val="001F6AA6"/>
    <w:rsid w:val="00210DED"/>
    <w:rsid w:val="002155E2"/>
    <w:rsid w:val="00237502"/>
    <w:rsid w:val="0025386A"/>
    <w:rsid w:val="00254FAB"/>
    <w:rsid w:val="002562DB"/>
    <w:rsid w:val="00257582"/>
    <w:rsid w:val="002576F2"/>
    <w:rsid w:val="002833D7"/>
    <w:rsid w:val="002860AE"/>
    <w:rsid w:val="002A4D45"/>
    <w:rsid w:val="002A500F"/>
    <w:rsid w:val="002B478E"/>
    <w:rsid w:val="002B652D"/>
    <w:rsid w:val="002D3617"/>
    <w:rsid w:val="00314899"/>
    <w:rsid w:val="00317000"/>
    <w:rsid w:val="00325204"/>
    <w:rsid w:val="00353995"/>
    <w:rsid w:val="0035DB36"/>
    <w:rsid w:val="003776D2"/>
    <w:rsid w:val="00380133"/>
    <w:rsid w:val="00385DFA"/>
    <w:rsid w:val="003911A6"/>
    <w:rsid w:val="003954E3"/>
    <w:rsid w:val="003961A0"/>
    <w:rsid w:val="003A12EE"/>
    <w:rsid w:val="003B1BD4"/>
    <w:rsid w:val="003E6414"/>
    <w:rsid w:val="003F3143"/>
    <w:rsid w:val="00400FA2"/>
    <w:rsid w:val="00406DAF"/>
    <w:rsid w:val="0041748B"/>
    <w:rsid w:val="004236D2"/>
    <w:rsid w:val="00435EB7"/>
    <w:rsid w:val="00452CB0"/>
    <w:rsid w:val="00454209"/>
    <w:rsid w:val="00461D65"/>
    <w:rsid w:val="00475C81"/>
    <w:rsid w:val="00481B56"/>
    <w:rsid w:val="004931B8"/>
    <w:rsid w:val="004B3019"/>
    <w:rsid w:val="004B37C8"/>
    <w:rsid w:val="004E05E4"/>
    <w:rsid w:val="004E12BF"/>
    <w:rsid w:val="0051010C"/>
    <w:rsid w:val="00515C0E"/>
    <w:rsid w:val="0051653D"/>
    <w:rsid w:val="00521162"/>
    <w:rsid w:val="0054442E"/>
    <w:rsid w:val="005445D2"/>
    <w:rsid w:val="0054776E"/>
    <w:rsid w:val="00550726"/>
    <w:rsid w:val="00564861"/>
    <w:rsid w:val="00567936"/>
    <w:rsid w:val="00586D59"/>
    <w:rsid w:val="00592D21"/>
    <w:rsid w:val="005A1D3A"/>
    <w:rsid w:val="005B683D"/>
    <w:rsid w:val="005C166E"/>
    <w:rsid w:val="005D4209"/>
    <w:rsid w:val="006153E6"/>
    <w:rsid w:val="00652C28"/>
    <w:rsid w:val="00654926"/>
    <w:rsid w:val="00656B35"/>
    <w:rsid w:val="00657EEB"/>
    <w:rsid w:val="0066387C"/>
    <w:rsid w:val="0066420D"/>
    <w:rsid w:val="0067784A"/>
    <w:rsid w:val="006B26D6"/>
    <w:rsid w:val="006B5BC5"/>
    <w:rsid w:val="006B72D9"/>
    <w:rsid w:val="006C189E"/>
    <w:rsid w:val="006C32CE"/>
    <w:rsid w:val="006D301B"/>
    <w:rsid w:val="006F48F0"/>
    <w:rsid w:val="007024A1"/>
    <w:rsid w:val="0070538D"/>
    <w:rsid w:val="007167C4"/>
    <w:rsid w:val="007448B0"/>
    <w:rsid w:val="00745881"/>
    <w:rsid w:val="00747872"/>
    <w:rsid w:val="007538D8"/>
    <w:rsid w:val="00755357"/>
    <w:rsid w:val="0078187D"/>
    <w:rsid w:val="00790666"/>
    <w:rsid w:val="007A6F5A"/>
    <w:rsid w:val="007B4A63"/>
    <w:rsid w:val="007D0F16"/>
    <w:rsid w:val="007F0A12"/>
    <w:rsid w:val="00811562"/>
    <w:rsid w:val="00831F32"/>
    <w:rsid w:val="00836815"/>
    <w:rsid w:val="00850313"/>
    <w:rsid w:val="008552D1"/>
    <w:rsid w:val="00857903"/>
    <w:rsid w:val="00871C3D"/>
    <w:rsid w:val="008804EB"/>
    <w:rsid w:val="008E4390"/>
    <w:rsid w:val="00900168"/>
    <w:rsid w:val="009062FE"/>
    <w:rsid w:val="009171EF"/>
    <w:rsid w:val="00921C31"/>
    <w:rsid w:val="00924B4B"/>
    <w:rsid w:val="009433E7"/>
    <w:rsid w:val="00947F88"/>
    <w:rsid w:val="009510D6"/>
    <w:rsid w:val="00973F6A"/>
    <w:rsid w:val="0097724A"/>
    <w:rsid w:val="00982A81"/>
    <w:rsid w:val="00993361"/>
    <w:rsid w:val="00994063"/>
    <w:rsid w:val="009A211F"/>
    <w:rsid w:val="009D7635"/>
    <w:rsid w:val="009DFF44"/>
    <w:rsid w:val="00A43DAE"/>
    <w:rsid w:val="00A45A84"/>
    <w:rsid w:val="00A46D09"/>
    <w:rsid w:val="00A53601"/>
    <w:rsid w:val="00A61479"/>
    <w:rsid w:val="00A61EDE"/>
    <w:rsid w:val="00A65B5A"/>
    <w:rsid w:val="00A81053"/>
    <w:rsid w:val="00A90366"/>
    <w:rsid w:val="00A90760"/>
    <w:rsid w:val="00AB49E6"/>
    <w:rsid w:val="00AC13C6"/>
    <w:rsid w:val="00AD319F"/>
    <w:rsid w:val="00AD73EE"/>
    <w:rsid w:val="00B02466"/>
    <w:rsid w:val="00B14CF1"/>
    <w:rsid w:val="00B1607D"/>
    <w:rsid w:val="00B17E42"/>
    <w:rsid w:val="00B22779"/>
    <w:rsid w:val="00B50A32"/>
    <w:rsid w:val="00B5260C"/>
    <w:rsid w:val="00B759E7"/>
    <w:rsid w:val="00B77C7B"/>
    <w:rsid w:val="00B834E5"/>
    <w:rsid w:val="00B941C1"/>
    <w:rsid w:val="00BA4B21"/>
    <w:rsid w:val="00BA779A"/>
    <w:rsid w:val="00BB0A4F"/>
    <w:rsid w:val="00BC5019"/>
    <w:rsid w:val="00BC6536"/>
    <w:rsid w:val="00BD00BC"/>
    <w:rsid w:val="00BE0360"/>
    <w:rsid w:val="00BE36AA"/>
    <w:rsid w:val="00BF45F9"/>
    <w:rsid w:val="00C13B1A"/>
    <w:rsid w:val="00C3710E"/>
    <w:rsid w:val="00C805EB"/>
    <w:rsid w:val="00C81F5E"/>
    <w:rsid w:val="00C8678C"/>
    <w:rsid w:val="00CA62F3"/>
    <w:rsid w:val="00CB2716"/>
    <w:rsid w:val="00CC16C6"/>
    <w:rsid w:val="00CC23F3"/>
    <w:rsid w:val="00CC777F"/>
    <w:rsid w:val="00CD29ED"/>
    <w:rsid w:val="00CD79F9"/>
    <w:rsid w:val="00CE26E6"/>
    <w:rsid w:val="00CF0CE9"/>
    <w:rsid w:val="00CF2769"/>
    <w:rsid w:val="00D034E0"/>
    <w:rsid w:val="00D16D4B"/>
    <w:rsid w:val="00D170FC"/>
    <w:rsid w:val="00D2600D"/>
    <w:rsid w:val="00D33900"/>
    <w:rsid w:val="00D36C10"/>
    <w:rsid w:val="00D409E4"/>
    <w:rsid w:val="00D43147"/>
    <w:rsid w:val="00D62788"/>
    <w:rsid w:val="00D867CF"/>
    <w:rsid w:val="00D879F5"/>
    <w:rsid w:val="00D91D95"/>
    <w:rsid w:val="00D93010"/>
    <w:rsid w:val="00DA515F"/>
    <w:rsid w:val="00DB1011"/>
    <w:rsid w:val="00DB2F1B"/>
    <w:rsid w:val="00DD4448"/>
    <w:rsid w:val="00DF0F4B"/>
    <w:rsid w:val="00E031B3"/>
    <w:rsid w:val="00E21C04"/>
    <w:rsid w:val="00E22C10"/>
    <w:rsid w:val="00E328F6"/>
    <w:rsid w:val="00E415B9"/>
    <w:rsid w:val="00E55E9F"/>
    <w:rsid w:val="00E604CF"/>
    <w:rsid w:val="00E640C0"/>
    <w:rsid w:val="00E70F62"/>
    <w:rsid w:val="00E71BD6"/>
    <w:rsid w:val="00E72E87"/>
    <w:rsid w:val="00E759FA"/>
    <w:rsid w:val="00E9010F"/>
    <w:rsid w:val="00E96447"/>
    <w:rsid w:val="00EA06E2"/>
    <w:rsid w:val="00EB0623"/>
    <w:rsid w:val="00EB15BC"/>
    <w:rsid w:val="00EB6AB0"/>
    <w:rsid w:val="00EB70D8"/>
    <w:rsid w:val="00EC055F"/>
    <w:rsid w:val="00EC4F6B"/>
    <w:rsid w:val="00ED2BD7"/>
    <w:rsid w:val="00ED5BB5"/>
    <w:rsid w:val="00F03EA2"/>
    <w:rsid w:val="00F118AF"/>
    <w:rsid w:val="00F3641B"/>
    <w:rsid w:val="00F40ADF"/>
    <w:rsid w:val="00F41719"/>
    <w:rsid w:val="00F437FD"/>
    <w:rsid w:val="00F460C6"/>
    <w:rsid w:val="00F62107"/>
    <w:rsid w:val="00F83494"/>
    <w:rsid w:val="00FA2DA9"/>
    <w:rsid w:val="00FB58C0"/>
    <w:rsid w:val="00FC12DC"/>
    <w:rsid w:val="00FD02B4"/>
    <w:rsid w:val="00FE00E4"/>
    <w:rsid w:val="00FE2D8C"/>
    <w:rsid w:val="01E9B54C"/>
    <w:rsid w:val="02C40581"/>
    <w:rsid w:val="02F72172"/>
    <w:rsid w:val="033F0C73"/>
    <w:rsid w:val="0474B116"/>
    <w:rsid w:val="0561AB37"/>
    <w:rsid w:val="05ECB4A1"/>
    <w:rsid w:val="0662D9B5"/>
    <w:rsid w:val="06D8B0B5"/>
    <w:rsid w:val="06DEF248"/>
    <w:rsid w:val="073310FF"/>
    <w:rsid w:val="087E4CF9"/>
    <w:rsid w:val="08E986ED"/>
    <w:rsid w:val="08F34C04"/>
    <w:rsid w:val="091D862F"/>
    <w:rsid w:val="093338E0"/>
    <w:rsid w:val="093D98E8"/>
    <w:rsid w:val="09446A0F"/>
    <w:rsid w:val="09A61A75"/>
    <w:rsid w:val="0A0F8F01"/>
    <w:rsid w:val="0A14A3DA"/>
    <w:rsid w:val="0B2A684E"/>
    <w:rsid w:val="0B8CEA7B"/>
    <w:rsid w:val="0C5152B9"/>
    <w:rsid w:val="0D742515"/>
    <w:rsid w:val="0DC1CE18"/>
    <w:rsid w:val="0E5FB1D6"/>
    <w:rsid w:val="0E7642D0"/>
    <w:rsid w:val="0F65948F"/>
    <w:rsid w:val="101FA4E7"/>
    <w:rsid w:val="12144A40"/>
    <w:rsid w:val="1309E3B6"/>
    <w:rsid w:val="13CC895B"/>
    <w:rsid w:val="14597C3D"/>
    <w:rsid w:val="156A883A"/>
    <w:rsid w:val="158D7197"/>
    <w:rsid w:val="16A6172C"/>
    <w:rsid w:val="1701F3A3"/>
    <w:rsid w:val="178F693D"/>
    <w:rsid w:val="1834C485"/>
    <w:rsid w:val="18DC3CB1"/>
    <w:rsid w:val="1B1B1450"/>
    <w:rsid w:val="1B45BF1D"/>
    <w:rsid w:val="1B78F7CF"/>
    <w:rsid w:val="1CC80B5B"/>
    <w:rsid w:val="1D7FEB11"/>
    <w:rsid w:val="1DBAACFB"/>
    <w:rsid w:val="1E1F8C86"/>
    <w:rsid w:val="1E4DFFB5"/>
    <w:rsid w:val="1E574995"/>
    <w:rsid w:val="1E897FC8"/>
    <w:rsid w:val="1EE7331D"/>
    <w:rsid w:val="1F839EB2"/>
    <w:rsid w:val="1FC65F26"/>
    <w:rsid w:val="205C5F1C"/>
    <w:rsid w:val="20C0FFB1"/>
    <w:rsid w:val="20FB3745"/>
    <w:rsid w:val="21F1AAF1"/>
    <w:rsid w:val="22E47E6B"/>
    <w:rsid w:val="23A4E7DD"/>
    <w:rsid w:val="23F34A5A"/>
    <w:rsid w:val="249EEDCB"/>
    <w:rsid w:val="251CD7A8"/>
    <w:rsid w:val="25BB983E"/>
    <w:rsid w:val="25EA03CA"/>
    <w:rsid w:val="26F7CE0F"/>
    <w:rsid w:val="279851E5"/>
    <w:rsid w:val="2835E9E3"/>
    <w:rsid w:val="291FDCF9"/>
    <w:rsid w:val="29751801"/>
    <w:rsid w:val="2B251E76"/>
    <w:rsid w:val="2C22AEAB"/>
    <w:rsid w:val="2CC60B2F"/>
    <w:rsid w:val="2DA0627A"/>
    <w:rsid w:val="2E442ACC"/>
    <w:rsid w:val="2E941DE2"/>
    <w:rsid w:val="2F2F4566"/>
    <w:rsid w:val="2FAA808A"/>
    <w:rsid w:val="2FBCB63C"/>
    <w:rsid w:val="303D77A1"/>
    <w:rsid w:val="311E2D52"/>
    <w:rsid w:val="31FD1A59"/>
    <w:rsid w:val="3207E50C"/>
    <w:rsid w:val="32E69F19"/>
    <w:rsid w:val="33528514"/>
    <w:rsid w:val="335404BC"/>
    <w:rsid w:val="33911823"/>
    <w:rsid w:val="345EE186"/>
    <w:rsid w:val="346AA60E"/>
    <w:rsid w:val="3548B6B5"/>
    <w:rsid w:val="35ADCE68"/>
    <w:rsid w:val="35D45028"/>
    <w:rsid w:val="37DAFA9E"/>
    <w:rsid w:val="380AFDBC"/>
    <w:rsid w:val="3966E51F"/>
    <w:rsid w:val="3985F9A8"/>
    <w:rsid w:val="39ACF840"/>
    <w:rsid w:val="3BEA42E2"/>
    <w:rsid w:val="3C23399E"/>
    <w:rsid w:val="3C29D51B"/>
    <w:rsid w:val="3C367476"/>
    <w:rsid w:val="3C6D5820"/>
    <w:rsid w:val="3C6EF47D"/>
    <w:rsid w:val="3C8CF9CB"/>
    <w:rsid w:val="3D1B50E2"/>
    <w:rsid w:val="3D4AE7C1"/>
    <w:rsid w:val="3EB3085E"/>
    <w:rsid w:val="3EDC2B36"/>
    <w:rsid w:val="3EFFCF69"/>
    <w:rsid w:val="3FA50F28"/>
    <w:rsid w:val="3FE60363"/>
    <w:rsid w:val="4023C08F"/>
    <w:rsid w:val="40381B64"/>
    <w:rsid w:val="41E0589E"/>
    <w:rsid w:val="41FF3682"/>
    <w:rsid w:val="42648019"/>
    <w:rsid w:val="42F3A5B7"/>
    <w:rsid w:val="440DF56D"/>
    <w:rsid w:val="44A258D5"/>
    <w:rsid w:val="44A3BA0F"/>
    <w:rsid w:val="4623FCAF"/>
    <w:rsid w:val="463160A9"/>
    <w:rsid w:val="46CB7FFA"/>
    <w:rsid w:val="48622DE7"/>
    <w:rsid w:val="4880B6E5"/>
    <w:rsid w:val="48DEF0E3"/>
    <w:rsid w:val="4939A89C"/>
    <w:rsid w:val="49538B87"/>
    <w:rsid w:val="499590C8"/>
    <w:rsid w:val="4A022B31"/>
    <w:rsid w:val="4AEBCEB6"/>
    <w:rsid w:val="4B18B910"/>
    <w:rsid w:val="4B19029F"/>
    <w:rsid w:val="4B7AB8D3"/>
    <w:rsid w:val="4C69883A"/>
    <w:rsid w:val="4C87A5AC"/>
    <w:rsid w:val="4CDC731B"/>
    <w:rsid w:val="4DBB55FC"/>
    <w:rsid w:val="4E88011B"/>
    <w:rsid w:val="4E9EAD54"/>
    <w:rsid w:val="4F9A687D"/>
    <w:rsid w:val="4FDE92BF"/>
    <w:rsid w:val="5030D6C7"/>
    <w:rsid w:val="5046B125"/>
    <w:rsid w:val="516B742D"/>
    <w:rsid w:val="519D4C39"/>
    <w:rsid w:val="51B2D87C"/>
    <w:rsid w:val="51E0D9B5"/>
    <w:rsid w:val="521E3101"/>
    <w:rsid w:val="52C546E2"/>
    <w:rsid w:val="53E119BF"/>
    <w:rsid w:val="54CF43DA"/>
    <w:rsid w:val="555FEA5E"/>
    <w:rsid w:val="556A0FA1"/>
    <w:rsid w:val="5627750F"/>
    <w:rsid w:val="563B189C"/>
    <w:rsid w:val="56536CE4"/>
    <w:rsid w:val="56EFD027"/>
    <w:rsid w:val="572D594C"/>
    <w:rsid w:val="5938B6BA"/>
    <w:rsid w:val="598DE476"/>
    <w:rsid w:val="5A432274"/>
    <w:rsid w:val="5AB5B125"/>
    <w:rsid w:val="5ADF7050"/>
    <w:rsid w:val="5AF240CA"/>
    <w:rsid w:val="5B4BA987"/>
    <w:rsid w:val="5BE026B0"/>
    <w:rsid w:val="5CB99839"/>
    <w:rsid w:val="5DC5394E"/>
    <w:rsid w:val="5E22D1E6"/>
    <w:rsid w:val="5E6002E5"/>
    <w:rsid w:val="5F21355E"/>
    <w:rsid w:val="5F3662E3"/>
    <w:rsid w:val="606C8808"/>
    <w:rsid w:val="607821B5"/>
    <w:rsid w:val="609B9A36"/>
    <w:rsid w:val="60E6D60B"/>
    <w:rsid w:val="613F4D9B"/>
    <w:rsid w:val="623379B3"/>
    <w:rsid w:val="62706BBB"/>
    <w:rsid w:val="631DCC42"/>
    <w:rsid w:val="632A88B4"/>
    <w:rsid w:val="6385F03C"/>
    <w:rsid w:val="64BC1038"/>
    <w:rsid w:val="64DC5D0F"/>
    <w:rsid w:val="675DDB41"/>
    <w:rsid w:val="682686AB"/>
    <w:rsid w:val="68371CB4"/>
    <w:rsid w:val="68BB1C1F"/>
    <w:rsid w:val="6965FEBF"/>
    <w:rsid w:val="69C5BC12"/>
    <w:rsid w:val="6AAAE9A0"/>
    <w:rsid w:val="6ACB4D98"/>
    <w:rsid w:val="6D6353EC"/>
    <w:rsid w:val="6DD74E3C"/>
    <w:rsid w:val="6DDABACF"/>
    <w:rsid w:val="6E96CEF0"/>
    <w:rsid w:val="6EFAEE06"/>
    <w:rsid w:val="6F0F0C1C"/>
    <w:rsid w:val="703B1354"/>
    <w:rsid w:val="707A1004"/>
    <w:rsid w:val="708D88E8"/>
    <w:rsid w:val="711F8C22"/>
    <w:rsid w:val="713BF062"/>
    <w:rsid w:val="71578D00"/>
    <w:rsid w:val="71BB7E7D"/>
    <w:rsid w:val="721B661D"/>
    <w:rsid w:val="724B7804"/>
    <w:rsid w:val="725F5F28"/>
    <w:rsid w:val="726CCFA7"/>
    <w:rsid w:val="738C8E74"/>
    <w:rsid w:val="7454359D"/>
    <w:rsid w:val="7478DFD8"/>
    <w:rsid w:val="74F4C3D6"/>
    <w:rsid w:val="74FD13CA"/>
    <w:rsid w:val="7521AE22"/>
    <w:rsid w:val="75C8FC62"/>
    <w:rsid w:val="76199759"/>
    <w:rsid w:val="768EF61F"/>
    <w:rsid w:val="76BB222B"/>
    <w:rsid w:val="76F30AF4"/>
    <w:rsid w:val="775F787F"/>
    <w:rsid w:val="778A6AF8"/>
    <w:rsid w:val="77AC6CDF"/>
    <w:rsid w:val="77C94C0A"/>
    <w:rsid w:val="782DD206"/>
    <w:rsid w:val="787AA2B3"/>
    <w:rsid w:val="78D7530E"/>
    <w:rsid w:val="7A200FAF"/>
    <w:rsid w:val="7A40DBB0"/>
    <w:rsid w:val="7A574A9B"/>
    <w:rsid w:val="7DE7D36F"/>
    <w:rsid w:val="7E97D4F8"/>
    <w:rsid w:val="7F26BE6B"/>
    <w:rsid w:val="7FC86AE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BEBEC7D"/>
  <w15:chartTrackingRefBased/>
  <w15:docId w15:val="{3A8F9E99-90D2-D542-86F4-516DF2D96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16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16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C16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16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16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16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16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6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6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6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16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16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16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16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16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16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16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16C6"/>
    <w:rPr>
      <w:rFonts w:eastAsiaTheme="majorEastAsia" w:cstheme="majorBidi"/>
      <w:color w:val="272727" w:themeColor="text1" w:themeTint="D8"/>
    </w:rPr>
  </w:style>
  <w:style w:type="paragraph" w:styleId="Title">
    <w:name w:val="Title"/>
    <w:basedOn w:val="Normal"/>
    <w:next w:val="Normal"/>
    <w:link w:val="TitleChar"/>
    <w:uiPriority w:val="10"/>
    <w:qFormat/>
    <w:rsid w:val="00CC16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16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16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16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16C6"/>
    <w:pPr>
      <w:spacing w:before="160"/>
      <w:jc w:val="center"/>
    </w:pPr>
    <w:rPr>
      <w:i/>
      <w:iCs/>
      <w:color w:val="404040" w:themeColor="text1" w:themeTint="BF"/>
    </w:rPr>
  </w:style>
  <w:style w:type="character" w:customStyle="1" w:styleId="QuoteChar">
    <w:name w:val="Quote Char"/>
    <w:basedOn w:val="DefaultParagraphFont"/>
    <w:link w:val="Quote"/>
    <w:uiPriority w:val="29"/>
    <w:rsid w:val="00CC16C6"/>
    <w:rPr>
      <w:i/>
      <w:iCs/>
      <w:color w:val="404040" w:themeColor="text1" w:themeTint="BF"/>
    </w:rPr>
  </w:style>
  <w:style w:type="paragraph" w:styleId="ListParagraph">
    <w:name w:val="List Paragraph"/>
    <w:basedOn w:val="Normal"/>
    <w:uiPriority w:val="34"/>
    <w:qFormat/>
    <w:rsid w:val="00CC16C6"/>
    <w:pPr>
      <w:ind w:left="720"/>
      <w:contextualSpacing/>
    </w:pPr>
  </w:style>
  <w:style w:type="character" w:styleId="IntenseEmphasis">
    <w:name w:val="Intense Emphasis"/>
    <w:basedOn w:val="DefaultParagraphFont"/>
    <w:uiPriority w:val="21"/>
    <w:qFormat/>
    <w:rsid w:val="00CC16C6"/>
    <w:rPr>
      <w:i/>
      <w:iCs/>
      <w:color w:val="0F4761" w:themeColor="accent1" w:themeShade="BF"/>
    </w:rPr>
  </w:style>
  <w:style w:type="paragraph" w:styleId="IntenseQuote">
    <w:name w:val="Intense Quote"/>
    <w:basedOn w:val="Normal"/>
    <w:next w:val="Normal"/>
    <w:link w:val="IntenseQuoteChar"/>
    <w:uiPriority w:val="30"/>
    <w:qFormat/>
    <w:rsid w:val="00CC16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16C6"/>
    <w:rPr>
      <w:i/>
      <w:iCs/>
      <w:color w:val="0F4761" w:themeColor="accent1" w:themeShade="BF"/>
    </w:rPr>
  </w:style>
  <w:style w:type="character" w:styleId="IntenseReference">
    <w:name w:val="Intense Reference"/>
    <w:basedOn w:val="DefaultParagraphFont"/>
    <w:uiPriority w:val="32"/>
    <w:qFormat/>
    <w:rsid w:val="00CC16C6"/>
    <w:rPr>
      <w:b/>
      <w:bCs/>
      <w:smallCaps/>
      <w:color w:val="0F4761" w:themeColor="accent1" w:themeShade="BF"/>
      <w:spacing w:val="5"/>
    </w:rPr>
  </w:style>
  <w:style w:type="character" w:customStyle="1" w:styleId="s1">
    <w:name w:val="s1"/>
    <w:basedOn w:val="DefaultParagraphFont"/>
    <w:rsid w:val="00F83494"/>
  </w:style>
  <w:style w:type="paragraph" w:customStyle="1" w:styleId="p2">
    <w:name w:val="p2"/>
    <w:basedOn w:val="Normal"/>
    <w:rsid w:val="00F83494"/>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F83494"/>
  </w:style>
  <w:style w:type="paragraph" w:customStyle="1" w:styleId="p1">
    <w:name w:val="p1"/>
    <w:basedOn w:val="Normal"/>
    <w:rsid w:val="001367BE"/>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5C166E"/>
  </w:style>
  <w:style w:type="paragraph" w:customStyle="1" w:styleId="p3">
    <w:name w:val="p3"/>
    <w:basedOn w:val="Normal"/>
    <w:rsid w:val="005C166E"/>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5C1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3499</Words>
  <Characters>19945</Characters>
  <Application>Microsoft Office Word</Application>
  <DocSecurity>0</DocSecurity>
  <Lines>166</Lines>
  <Paragraphs>46</Paragraphs>
  <ScaleCrop>false</ScaleCrop>
  <Company/>
  <LinksUpToDate>false</LinksUpToDate>
  <CharactersWithSpaces>23398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Islam Assem (2329922)</dc:creator>
  <cp:keywords/>
  <dc:description/>
  <cp:lastModifiedBy>Islam Assem (2329922)</cp:lastModifiedBy>
  <cp:revision>2</cp:revision>
  <dcterms:created xsi:type="dcterms:W3CDTF">2026-03-22T22:07:00Z</dcterms:created>
  <dcterms:modified xsi:type="dcterms:W3CDTF">2026-03-22T22:07:00Z</dcterms:modified>
</cp:coreProperties>
</file>