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07BF565" wp14:paraId="47789BA2" wp14:textId="53307A59">
      <w:pPr>
        <w:pStyle w:val="Heading1"/>
        <w:keepNext w:val="1"/>
        <w:keepLines w:val="1"/>
        <w:spacing w:before="240" w:after="0" w:line="360" w:lineRule="auto"/>
        <w:jc w:val="both"/>
        <w:rPr>
          <w:color w:val="auto"/>
        </w:rPr>
      </w:pPr>
      <w:r w:rsidRPr="607BF565" w:rsidR="0CCD77BD">
        <w:rPr>
          <w:color w:val="auto"/>
        </w:rPr>
        <w:t>Name: Ivone Mota</w:t>
      </w:r>
    </w:p>
    <w:p xmlns:wp14="http://schemas.microsoft.com/office/word/2010/wordml" w:rsidP="607BF565" wp14:paraId="48D479E8" wp14:textId="33FD8430">
      <w:pPr>
        <w:pStyle w:val="Normal"/>
        <w:keepNext w:val="1"/>
        <w:keepLines w:val="1"/>
      </w:pPr>
      <w:r w:rsidR="0CCD77BD">
        <w:rPr/>
        <w:t>Student ID: 2132598</w:t>
      </w:r>
    </w:p>
    <w:p xmlns:wp14="http://schemas.microsoft.com/office/word/2010/wordml" w:rsidP="607BF565" wp14:paraId="2329941E" wp14:textId="68DCAEEB">
      <w:pPr>
        <w:pStyle w:val="Heading1"/>
        <w:keepNext w:val="1"/>
        <w:keepLines w:val="1"/>
        <w:spacing w:before="240" w:after="0" w:line="360" w:lineRule="auto"/>
        <w:jc w:val="both"/>
      </w:pPr>
    </w:p>
    <w:p xmlns:wp14="http://schemas.microsoft.com/office/word/2010/wordml" w:rsidP="607BF565" wp14:paraId="3B898353" wp14:textId="3B3BCBCC">
      <w:pPr>
        <w:pStyle w:val="Heading1"/>
        <w:keepNext w:val="1"/>
        <w:keepLines w:val="1"/>
        <w:spacing w:before="240" w:after="0" w:line="360" w:lineRule="auto"/>
        <w:jc w:val="both"/>
        <w:rPr>
          <w:rFonts w:ascii="Arial" w:hAnsi="Arial" w:eastAsia="Arial" w:cs="Arial"/>
          <w:b w:val="1"/>
          <w:bCs w:val="1"/>
          <w:i w:val="0"/>
          <w:iCs w:val="0"/>
          <w:caps w:val="0"/>
          <w:smallCaps w:val="0"/>
          <w:noProof w:val="0"/>
          <w:color w:val="2F5496" w:themeColor="accent1" w:themeTint="FF" w:themeShade="BF"/>
          <w:sz w:val="32"/>
          <w:szCs w:val="32"/>
          <w:lang w:val="en-US"/>
        </w:rPr>
      </w:pPr>
      <w:r w:rsidR="271111AC">
        <w:rPr/>
        <w:t>Task 2: Oral Performance: Academic Interview</w:t>
      </w:r>
    </w:p>
    <w:p xmlns:wp14="http://schemas.microsoft.com/office/word/2010/wordml" w:rsidP="607BF565" wp14:paraId="6E610D83" wp14:textId="081009F4">
      <w:pPr>
        <w:pStyle w:val="Heading2"/>
        <w:keepNext w:val="1"/>
        <w:keepLines w:val="1"/>
        <w:spacing w:before="40" w:after="0" w:line="360" w:lineRule="auto"/>
        <w:jc w:val="both"/>
        <w:rPr>
          <w:rFonts w:ascii="Arial" w:hAnsi="Arial" w:eastAsia="Arial" w:cs="Arial"/>
          <w:b w:val="1"/>
          <w:bCs w:val="1"/>
          <w:i w:val="0"/>
          <w:iCs w:val="0"/>
          <w:caps w:val="0"/>
          <w:smallCaps w:val="0"/>
          <w:noProof w:val="0"/>
          <w:color w:val="00B0F0"/>
          <w:sz w:val="28"/>
          <w:szCs w:val="28"/>
          <w:lang w:val="en-US"/>
        </w:rPr>
      </w:pPr>
      <w:r w:rsidR="271111AC">
        <w:rPr/>
        <w:t xml:space="preserve">Academic Interview </w:t>
      </w:r>
    </w:p>
    <w:p xmlns:wp14="http://schemas.microsoft.com/office/word/2010/wordml" w:rsidP="607BF565" wp14:paraId="74836F11" wp14:textId="35C3537E">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07BF565" w:rsidR="271111AC">
        <w:rPr>
          <w:rFonts w:ascii="Arial" w:hAnsi="Arial" w:eastAsia="Arial" w:cs="Arial"/>
          <w:b w:val="0"/>
          <w:bCs w:val="0"/>
          <w:i w:val="0"/>
          <w:iCs w:val="0"/>
          <w:caps w:val="0"/>
          <w:smallCaps w:val="0"/>
          <w:noProof w:val="0"/>
          <w:color w:val="000000" w:themeColor="text1" w:themeTint="FF" w:themeShade="FF"/>
          <w:sz w:val="24"/>
          <w:szCs w:val="24"/>
          <w:lang w:val="en-US"/>
        </w:rPr>
        <w:t>In this section, I will talk about the knowledge and skills that I have gained as a result of participating in this course. In addition, the essay is going to incorporate pertinent examples that are associated with the current issue at hand. The examples will also be utilised throughout the process of recruiting to assist the organisation in meeting the need for individual responsibility in decision-making by integrating an awareness of workplace culture. This will be accomplished with the assistance of the examples.</w:t>
      </w:r>
    </w:p>
    <w:p xmlns:wp14="http://schemas.microsoft.com/office/word/2010/wordml" w:rsidP="607BF565" wp14:paraId="046C59EC" wp14:textId="4ADD5927">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07BF565" w:rsidR="271111AC">
        <w:rPr>
          <w:rFonts w:ascii="Arial" w:hAnsi="Arial" w:eastAsia="Arial" w:cs="Arial"/>
          <w:b w:val="0"/>
          <w:bCs w:val="0"/>
          <w:i w:val="0"/>
          <w:iCs w:val="0"/>
          <w:caps w:val="0"/>
          <w:smallCaps w:val="0"/>
          <w:noProof w:val="0"/>
          <w:color w:val="000000" w:themeColor="text1" w:themeTint="FF" w:themeShade="FF"/>
          <w:sz w:val="24"/>
          <w:szCs w:val="24"/>
          <w:lang w:val="en-US"/>
        </w:rPr>
        <w:t>The module looks at how an organization's culture and productivity may be impacted by both internal and external influences, including COVID-19. Several strategic models, such as Pestle and Porter's five forces, have been used in previous studies to influence Easy Jet's external environment (Frynas &amp; Mellahi, 2014). But in the process of helping the outside world, I also learned a few things that will help me in my future efforts and increase my output. In order to effectively adjust to the new normal that the Covid-19 measures have brought about, for example, problem-solving abilities that may be derived from those measurements are needed.</w:t>
      </w:r>
    </w:p>
    <w:p xmlns:wp14="http://schemas.microsoft.com/office/word/2010/wordml" w:rsidP="607BF565" wp14:paraId="09789D06" wp14:textId="1433D33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07BF565" w:rsidR="271111AC">
        <w:rPr>
          <w:rFonts w:ascii="Arial" w:hAnsi="Arial" w:eastAsia="Arial" w:cs="Arial"/>
          <w:b w:val="0"/>
          <w:bCs w:val="0"/>
          <w:i w:val="0"/>
          <w:iCs w:val="0"/>
          <w:caps w:val="0"/>
          <w:smallCaps w:val="0"/>
          <w:noProof w:val="0"/>
          <w:color w:val="000000" w:themeColor="text1" w:themeTint="FF" w:themeShade="FF"/>
          <w:sz w:val="24"/>
          <w:szCs w:val="24"/>
          <w:lang w:val="en-US"/>
        </w:rPr>
        <w:t>Being able to solve problems is a powerful way to understand the challenges that are present in the current circumstance. If the company's objectives are fulfilled and issues are resolved using this knowledge, it could reap long-term benefits (Grissom et al., 2015). Furthermore, I believe that, given the present circumstances, it is ideal to educate staff members so they can get acclimated to the company's digital culture and the potential for remote work. My employability grew and I gained a competitive advantage in the job market thanks to my participation in this module, which helped me acquire a variety of skills and the information required for their implementation. I was especially compelled to sharpen my time management abilities, which helped me learn a number of things that would come in handy later on. One area where I ran across issues and roadblocks that stopped me in my tracks was time management. By strategically allocating my time and concentrating on the most crucial aspects of my tasks, I should be able to complete everything on schedule and without falling behind.</w:t>
      </w:r>
    </w:p>
    <w:p xmlns:wp14="http://schemas.microsoft.com/office/word/2010/wordml" w:rsidP="607BF565" wp14:paraId="5800AC42" wp14:textId="741EDA3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07BF565" w:rsidR="271111AC">
        <w:rPr>
          <w:rFonts w:ascii="Arial" w:hAnsi="Arial" w:eastAsia="Arial" w:cs="Arial"/>
          <w:b w:val="0"/>
          <w:bCs w:val="0"/>
          <w:i w:val="0"/>
          <w:iCs w:val="0"/>
          <w:caps w:val="0"/>
          <w:smallCaps w:val="0"/>
          <w:noProof w:val="0"/>
          <w:color w:val="000000" w:themeColor="text1" w:themeTint="FF" w:themeShade="FF"/>
          <w:sz w:val="24"/>
          <w:szCs w:val="24"/>
          <w:lang w:val="en-US"/>
        </w:rPr>
        <w:t>Regular engagement with lecturers and other students helped me refine my abilities to communicate myself both in writing and in person. My business connections with customers, managers, and colleagues will benefit greatly from my ability to communicate effectively (Lepofsky, 2022). Using this programme has helped me improve my public speaking skills. Strong communication skills should be the most valued attribute as they are actively sought for by employers nowadays (Bharathi, 2016). My decision-making abilities have improved as a consequence of finishing this programme, which has helped me gain more insight and develop into a more proactive and rapid thinker in my field of work.</w:t>
      </w:r>
    </w:p>
    <w:p xmlns:wp14="http://schemas.microsoft.com/office/word/2010/wordml" w:rsidP="607BF565" wp14:paraId="6DFDD5CB" wp14:textId="15DE6AA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07BF565" w:rsidR="271111AC">
        <w:rPr>
          <w:rFonts w:ascii="Arial" w:hAnsi="Arial" w:eastAsia="Arial" w:cs="Arial"/>
          <w:b w:val="0"/>
          <w:bCs w:val="0"/>
          <w:i w:val="0"/>
          <w:iCs w:val="0"/>
          <w:caps w:val="0"/>
          <w:smallCaps w:val="0"/>
          <w:noProof w:val="0"/>
          <w:color w:val="000000" w:themeColor="text1" w:themeTint="FF" w:themeShade="FF"/>
          <w:sz w:val="24"/>
          <w:szCs w:val="24"/>
          <w:lang w:val="en-US"/>
        </w:rPr>
        <w:t>I will benefit from my proven ability to make wise decisions in the very competitive job market of today. Consequently, this will raise my chances of being recruited by the reputable company I've had my eye on (Lepofsky, 2022). The abilities I've gained from this programme have also assisted me in being more adaptive, which will improve my chances of finding employment in the future and help me rapidly fit in at my new workplace. Since flexibility skills are prioritised by contemporary recruiters throughout the employment process, they are also highly significant. According to Everaere (2018), candidates with these skills have a higher likelihood of being recruited.</w:t>
      </w:r>
    </w:p>
    <w:p xmlns:wp14="http://schemas.microsoft.com/office/word/2010/wordml" w:rsidP="607BF565" wp14:paraId="6D7F1E1A" wp14:textId="65ABF127">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07BF565" w:rsidR="271111AC">
        <w:rPr>
          <w:rFonts w:ascii="Arial" w:hAnsi="Arial" w:eastAsia="Arial" w:cs="Arial"/>
          <w:b w:val="0"/>
          <w:bCs w:val="0"/>
          <w:i w:val="0"/>
          <w:iCs w:val="0"/>
          <w:caps w:val="0"/>
          <w:smallCaps w:val="0"/>
          <w:noProof w:val="0"/>
          <w:color w:val="000000" w:themeColor="text1" w:themeTint="FF" w:themeShade="FF"/>
          <w:sz w:val="24"/>
          <w:szCs w:val="24"/>
          <w:lang w:val="en-US"/>
        </w:rPr>
        <w:t>My confidence was damaged by the several difficulties I had throughout the training. However, they also assisted me in gaining analytical and problem-solving abilities that will aid me in all of my future professional efforts (Everaere, 2018). I gained the ability to work effectively with people via the teaching in this subject, which has increased my marketability as a candidate for jobs requiring independent judgement and an understanding of corporate culture. I will be able to apply these skills in the future. Since it's impossible to predict when the lockdown will be lifted and business may resume as normal, I can now do my task more quickly and assist my coworkers in understanding the cultural changes in our organisation thanks to the information and skills I've gained. Thus, in order to improve the functioning of the organisation, it is essential that changes or innovations be adapted to as soon as possible (Kedem, 2022).</w:t>
      </w:r>
    </w:p>
    <w:p xmlns:wp14="http://schemas.microsoft.com/office/word/2010/wordml" w:rsidP="607BF565" wp14:paraId="324B1239" wp14:textId="3EBB0504">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07BF565" w:rsidR="271111AC">
        <w:rPr>
          <w:rFonts w:ascii="Arial" w:hAnsi="Arial" w:eastAsia="Arial" w:cs="Arial"/>
          <w:b w:val="0"/>
          <w:bCs w:val="0"/>
          <w:i w:val="0"/>
          <w:iCs w:val="0"/>
          <w:caps w:val="0"/>
          <w:smallCaps w:val="0"/>
          <w:noProof w:val="0"/>
          <w:color w:val="000000" w:themeColor="text1" w:themeTint="FF" w:themeShade="FF"/>
          <w:sz w:val="24"/>
          <w:szCs w:val="24"/>
          <w:lang w:val="en-US"/>
        </w:rPr>
        <w:t>I have worked on developing my leadership abilities and have seen how important they are in order to effectively manage and arrange the expectations of the workers and to inspire them to get more familiar with the new tactics and challenges that are being given. One of the most compelling reasons in support of the significance of leadership skills is the possibility that they would provide a person with a competitive edge in the workplace. This training has equipped me with valuable leadership abilities that will not only help me flourish in the capacity that I now hold but also offer me opportunities for future promotions. Because of the curriculum, I will be able to manage stress more effectively, which will benefit both my work life and my personal life. Even though there are numerous circumstances at work in which workers are required to face a great number of unknowns and problems, which may lead to stress, pressure, and strain, I am able to effectively manage my workload and produce high-quality results because I have good abilities in the management of stress. In addition, I worked hard to enhance my public speaking abilities so that I could articulate my thoughts without hesitation. These skills will be of great assistance to me in accomplishing the goals I have set for myself.</w:t>
      </w:r>
    </w:p>
    <w:p xmlns:wp14="http://schemas.microsoft.com/office/word/2010/wordml" w:rsidP="607BF565" wp14:paraId="45EDD470" wp14:textId="5A093D9D">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07BF565" w:rsidR="271111AC">
        <w:rPr>
          <w:rFonts w:ascii="Arial" w:hAnsi="Arial" w:eastAsia="Arial" w:cs="Arial"/>
          <w:b w:val="0"/>
          <w:bCs w:val="0"/>
          <w:i w:val="0"/>
          <w:iCs w:val="0"/>
          <w:caps w:val="0"/>
          <w:smallCaps w:val="0"/>
          <w:noProof w:val="0"/>
          <w:color w:val="000000" w:themeColor="text1" w:themeTint="FF" w:themeShade="FF"/>
          <w:sz w:val="24"/>
          <w:szCs w:val="24"/>
          <w:lang w:val="en-US"/>
        </w:rPr>
        <w:t>To sum up, I have integrated many teaching methods that I have learned from the present situation in the global community. Nevertheless, I am certain that the attributes I have listed will enhance both my work and the culture of the company upon my official employment. The Model I used was Kolb’s reflective model because Kolb’s learning theory emphasizes the importance of reflection in the learning process , through the cycle of four stages: concrete experience,reflective observation ,abstract conceptualisation, active experimentation .</w:t>
      </w:r>
    </w:p>
    <w:p xmlns:wp14="http://schemas.microsoft.com/office/word/2010/wordml" w:rsidP="607BF565" wp14:paraId="0556C24A" wp14:textId="69F8657E">
      <w:pPr>
        <w:pStyle w:val="Heading2"/>
        <w:keepNext w:val="1"/>
        <w:keepLines w:val="1"/>
        <w:spacing w:before="40" w:after="0" w:line="360" w:lineRule="auto"/>
        <w:jc w:val="both"/>
        <w:rPr>
          <w:rFonts w:ascii="Arial" w:hAnsi="Arial" w:eastAsia="Arial" w:cs="Arial"/>
          <w:b w:val="1"/>
          <w:bCs w:val="1"/>
          <w:i w:val="0"/>
          <w:iCs w:val="0"/>
          <w:caps w:val="0"/>
          <w:smallCaps w:val="0"/>
          <w:noProof w:val="0"/>
          <w:color w:val="00B0F0"/>
          <w:sz w:val="28"/>
          <w:szCs w:val="28"/>
          <w:lang w:val="en-US"/>
        </w:rPr>
      </w:pPr>
      <w:r w:rsidR="271111AC">
        <w:rPr/>
        <w:t>References</w:t>
      </w:r>
    </w:p>
    <w:p xmlns:wp14="http://schemas.microsoft.com/office/word/2010/wordml" w:rsidP="607BF565" wp14:paraId="521E0953" wp14:textId="772BC2AE">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07BF565" w:rsidR="271111AC">
        <w:rPr>
          <w:rFonts w:ascii="Arial" w:hAnsi="Arial" w:eastAsia="Arial" w:cs="Arial"/>
          <w:b w:val="0"/>
          <w:bCs w:val="0"/>
          <w:i w:val="0"/>
          <w:iCs w:val="0"/>
          <w:caps w:val="0"/>
          <w:smallCaps w:val="0"/>
          <w:noProof w:val="0"/>
          <w:color w:val="000000" w:themeColor="text1" w:themeTint="FF" w:themeShade="FF"/>
          <w:sz w:val="24"/>
          <w:szCs w:val="24"/>
          <w:lang w:val="en-US"/>
        </w:rPr>
        <w:t xml:space="preserve">Everaere, C. (2018) ‘Conclusion: Reconciling the needs for skills and flexibility: Flexibility or competence, we have to choose!’, Skills Management, pp. 157–177. doi:10.1002/9781119579267.oth1. </w:t>
      </w:r>
    </w:p>
    <w:p xmlns:wp14="http://schemas.microsoft.com/office/word/2010/wordml" w:rsidP="607BF565" wp14:paraId="107F980C" wp14:textId="0B0DDE5E">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07BF565" w:rsidR="271111AC">
        <w:rPr>
          <w:rFonts w:ascii="Arial" w:hAnsi="Arial" w:eastAsia="Arial" w:cs="Arial"/>
          <w:b w:val="0"/>
          <w:bCs w:val="0"/>
          <w:i w:val="0"/>
          <w:iCs w:val="0"/>
          <w:caps w:val="0"/>
          <w:smallCaps w:val="0"/>
          <w:noProof w:val="0"/>
          <w:color w:val="000000" w:themeColor="text1" w:themeTint="FF" w:themeShade="FF"/>
          <w:sz w:val="24"/>
          <w:szCs w:val="24"/>
          <w:lang w:val="en-US"/>
        </w:rPr>
        <w:t xml:space="preserve">Frynas, J.G. and Mellahi, K. (2014) ‘Global Business Environment’:, Global Strategic Management [Preprint]. doi:10.1093/hebz/9780198706595.003.0004. </w:t>
      </w:r>
    </w:p>
    <w:p xmlns:wp14="http://schemas.microsoft.com/office/word/2010/wordml" w:rsidP="607BF565" wp14:paraId="5A1C608D" wp14:textId="3B56382F">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07BF565" w:rsidR="271111AC">
        <w:rPr>
          <w:rFonts w:ascii="Arial" w:hAnsi="Arial" w:eastAsia="Arial" w:cs="Arial"/>
          <w:b w:val="0"/>
          <w:bCs w:val="0"/>
          <w:i w:val="0"/>
          <w:iCs w:val="0"/>
          <w:caps w:val="0"/>
          <w:smallCaps w:val="0"/>
          <w:noProof w:val="0"/>
          <w:color w:val="000000" w:themeColor="text1" w:themeTint="FF" w:themeShade="FF"/>
          <w:sz w:val="24"/>
          <w:szCs w:val="24"/>
          <w:lang w:val="en-US"/>
        </w:rPr>
        <w:t xml:space="preserve">Kedem, Z.M. (2022) ‘Reducing the effect of mobility on TCP by making route caches quickly adapt to topology changes’, 2004 IEEE International Conference on Communications (IEEE Cat. No.04CH37577) [Preprint]. doi:10.1109/icc.2004.1313321. </w:t>
      </w:r>
    </w:p>
    <w:p xmlns:wp14="http://schemas.microsoft.com/office/word/2010/wordml" w:rsidP="607BF565" wp14:paraId="58F4281A" wp14:textId="226D4FEF">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07BF565" w:rsidR="271111AC">
        <w:rPr>
          <w:rFonts w:ascii="Arial" w:hAnsi="Arial" w:eastAsia="Arial" w:cs="Arial"/>
          <w:b w:val="0"/>
          <w:bCs w:val="0"/>
          <w:i w:val="0"/>
          <w:iCs w:val="0"/>
          <w:caps w:val="0"/>
          <w:smallCaps w:val="0"/>
          <w:noProof w:val="0"/>
          <w:color w:val="000000" w:themeColor="text1" w:themeTint="FF" w:themeShade="FF"/>
          <w:sz w:val="24"/>
          <w:szCs w:val="24"/>
          <w:lang w:val="en-US"/>
        </w:rPr>
        <w:t>Lepofsky, D. (2022) ‘People with disabilities need lawyers too! A ready-to-use plan for law schools to educate law students to effectively serve the legal needs of clients with disabilities as well as clients without disabilities’, Windsor Yearbook of Access to Justice, 38, pp. 148–191. doi:10.22329/wyaj.v38.7780.</w:t>
      </w:r>
    </w:p>
    <w:p xmlns:wp14="http://schemas.microsoft.com/office/word/2010/wordml" w:rsidP="607BF565" wp14:paraId="2C078E63" wp14:textId="57258447">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07511C"/>
    <w:rsid w:val="0CCD77BD"/>
    <w:rsid w:val="271111AC"/>
    <w:rsid w:val="2BCEE407"/>
    <w:rsid w:val="4FAC2471"/>
    <w:rsid w:val="607BF565"/>
    <w:rsid w:val="69075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7511C"/>
  <w15:chartTrackingRefBased/>
  <w15:docId w15:val="{8581758D-2691-44AC-8BF9-8D629E8565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2023-12-30T19:19:24.6148526Z</dcterms:created>
  <dcterms:modified xsi:type="dcterms:W3CDTF">2023-12-30T19:23:06.2973260Z</dcterms:modified>
  <dc:creator>Ivone Mota (2132598)</dc:creator>
  <lastModifiedBy>Ivone Mota (2132598)</lastModifiedBy>
</coreProperties>
</file>