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E5A46" w14:textId="411E2A13" w:rsidR="007A64E3" w:rsidRDefault="00350AE7" w:rsidP="007A64E3">
      <w:pPr>
        <w:jc w:val="center"/>
        <w:rPr>
          <w:b/>
          <w:bCs/>
          <w:sz w:val="44"/>
          <w:szCs w:val="40"/>
        </w:rPr>
      </w:pPr>
      <w:r w:rsidRPr="00150882">
        <w:rPr>
          <w:rFonts w:cs="Times New Roman"/>
          <w:noProof/>
          <w:szCs w:val="24"/>
          <w:lang w:eastAsia="en-GB"/>
        </w:rPr>
        <w:drawing>
          <wp:inline distT="0" distB="0" distL="114300" distR="114300" wp14:anchorId="3D40DFE9" wp14:editId="7CDAD2A5">
            <wp:extent cx="2875585" cy="1009650"/>
            <wp:effectExtent l="0" t="0" r="0" b="0"/>
            <wp:docPr id="12"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 descr="IMG_256"/>
                    <pic:cNvPicPr>
                      <a:picLocks noChangeAspect="1"/>
                    </pic:cNvPicPr>
                  </pic:nvPicPr>
                  <pic:blipFill>
                    <a:blip r:embed="rId7"/>
                    <a:stretch>
                      <a:fillRect/>
                    </a:stretch>
                  </pic:blipFill>
                  <pic:spPr>
                    <a:xfrm>
                      <a:off x="0" y="0"/>
                      <a:ext cx="2879530" cy="1011035"/>
                    </a:xfrm>
                    <a:prstGeom prst="rect">
                      <a:avLst/>
                    </a:prstGeom>
                    <a:noFill/>
                    <a:ln w="9525">
                      <a:noFill/>
                    </a:ln>
                  </pic:spPr>
                </pic:pic>
              </a:graphicData>
            </a:graphic>
          </wp:inline>
        </w:drawing>
      </w:r>
    </w:p>
    <w:p w14:paraId="71CFFE72" w14:textId="77777777" w:rsidR="00350AE7" w:rsidRDefault="00350AE7" w:rsidP="007A64E3">
      <w:pPr>
        <w:jc w:val="center"/>
        <w:rPr>
          <w:b/>
          <w:bCs/>
          <w:sz w:val="44"/>
          <w:szCs w:val="40"/>
        </w:rPr>
      </w:pPr>
    </w:p>
    <w:p w14:paraId="273B3F9D" w14:textId="27BA3C26" w:rsidR="007A64E3" w:rsidRDefault="007A64E3" w:rsidP="007A64E3">
      <w:pPr>
        <w:jc w:val="center"/>
        <w:rPr>
          <w:b/>
          <w:bCs/>
          <w:sz w:val="36"/>
          <w:szCs w:val="40"/>
        </w:rPr>
      </w:pPr>
      <w:r w:rsidRPr="00350AE7">
        <w:rPr>
          <w:b/>
          <w:bCs/>
          <w:sz w:val="36"/>
          <w:szCs w:val="40"/>
        </w:rPr>
        <w:t>An essay on highlighting the comparison between Intercontinental Hotel Group &amp; Hyatt Hotel Corporation regarding the marketing strategies</w:t>
      </w:r>
    </w:p>
    <w:p w14:paraId="5B9B9C58" w14:textId="77777777" w:rsidR="00350AE7" w:rsidRDefault="00350AE7" w:rsidP="007A64E3">
      <w:pPr>
        <w:jc w:val="center"/>
        <w:rPr>
          <w:b/>
          <w:bCs/>
          <w:sz w:val="36"/>
          <w:szCs w:val="40"/>
        </w:rPr>
      </w:pPr>
    </w:p>
    <w:p w14:paraId="3B99DD11" w14:textId="77777777" w:rsidR="00350AE7" w:rsidRPr="00350AE7" w:rsidRDefault="00350AE7" w:rsidP="00350AE7">
      <w:pPr>
        <w:numPr>
          <w:ilvl w:val="1"/>
          <w:numId w:val="0"/>
        </w:numPr>
        <w:spacing w:after="160"/>
        <w:jc w:val="center"/>
        <w:rPr>
          <w:rFonts w:eastAsia="Times New Roman" w:cs="Times New Roman"/>
          <w:color w:val="7F7F7F"/>
          <w:spacing w:val="15"/>
          <w:sz w:val="28"/>
          <w:lang w:val="en-GB"/>
        </w:rPr>
      </w:pPr>
      <w:r w:rsidRPr="00350AE7">
        <w:rPr>
          <w:rFonts w:eastAsia="Times New Roman" w:cs="Times New Roman"/>
          <w:color w:val="7F7F7F"/>
          <w:spacing w:val="15"/>
          <w:sz w:val="28"/>
          <w:lang w:val="en-GB"/>
        </w:rPr>
        <w:t>The module title: Marketing Essentials BMIH4005</w:t>
      </w:r>
    </w:p>
    <w:p w14:paraId="18C2B9A9" w14:textId="37B64309" w:rsidR="00350AE7" w:rsidRPr="00350AE7" w:rsidRDefault="00350AE7" w:rsidP="00350AE7">
      <w:pPr>
        <w:numPr>
          <w:ilvl w:val="1"/>
          <w:numId w:val="0"/>
        </w:numPr>
        <w:spacing w:after="160"/>
        <w:jc w:val="center"/>
        <w:rPr>
          <w:rFonts w:eastAsia="Times New Roman" w:cs="Times New Roman"/>
          <w:color w:val="7F7F7F"/>
          <w:spacing w:val="15"/>
          <w:sz w:val="28"/>
          <w:lang w:val="en-GB"/>
        </w:rPr>
      </w:pPr>
      <w:r w:rsidRPr="00350AE7">
        <w:rPr>
          <w:rFonts w:eastAsia="Times New Roman" w:cs="Times New Roman"/>
          <w:color w:val="7F7F7F"/>
          <w:spacing w:val="15"/>
          <w:sz w:val="28"/>
          <w:lang w:val="en-GB"/>
        </w:rPr>
        <w:t xml:space="preserve">Student </w:t>
      </w:r>
      <w:proofErr w:type="spellStart"/>
      <w:proofErr w:type="gramStart"/>
      <w:r w:rsidRPr="00350AE7">
        <w:rPr>
          <w:rFonts w:eastAsia="Times New Roman" w:cs="Times New Roman"/>
          <w:color w:val="7F7F7F"/>
          <w:spacing w:val="15"/>
          <w:sz w:val="28"/>
          <w:lang w:val="en-GB"/>
        </w:rPr>
        <w:t>Name:</w:t>
      </w:r>
      <w:r w:rsidR="002110B6">
        <w:rPr>
          <w:rFonts w:eastAsia="Times New Roman" w:cs="Times New Roman"/>
          <w:color w:val="7F7F7F"/>
          <w:spacing w:val="15"/>
          <w:sz w:val="28"/>
          <w:lang w:val="en-GB"/>
        </w:rPr>
        <w:t>Muhammad</w:t>
      </w:r>
      <w:proofErr w:type="spellEnd"/>
      <w:proofErr w:type="gramEnd"/>
      <w:r w:rsidR="002110B6">
        <w:rPr>
          <w:rFonts w:eastAsia="Times New Roman" w:cs="Times New Roman"/>
          <w:color w:val="7F7F7F"/>
          <w:spacing w:val="15"/>
          <w:sz w:val="28"/>
          <w:lang w:val="en-GB"/>
        </w:rPr>
        <w:t xml:space="preserve"> Abul Kashem Azad</w:t>
      </w:r>
    </w:p>
    <w:p w14:paraId="0159373B" w14:textId="0221E503" w:rsidR="00350AE7" w:rsidRPr="00350AE7" w:rsidRDefault="00350AE7" w:rsidP="00350AE7">
      <w:pPr>
        <w:numPr>
          <w:ilvl w:val="1"/>
          <w:numId w:val="0"/>
        </w:numPr>
        <w:spacing w:after="160"/>
        <w:jc w:val="center"/>
        <w:rPr>
          <w:rFonts w:eastAsia="Times New Roman" w:cs="Times New Roman"/>
          <w:color w:val="7F7F7F"/>
          <w:spacing w:val="15"/>
          <w:sz w:val="28"/>
          <w:lang w:val="en-GB"/>
        </w:rPr>
      </w:pPr>
      <w:r w:rsidRPr="00350AE7">
        <w:rPr>
          <w:rFonts w:eastAsia="Times New Roman" w:cs="Times New Roman"/>
          <w:color w:val="7F7F7F"/>
          <w:spacing w:val="15"/>
          <w:sz w:val="28"/>
          <w:lang w:val="en-GB"/>
        </w:rPr>
        <w:t>Student ID:</w:t>
      </w:r>
      <w:r w:rsidR="002110B6">
        <w:rPr>
          <w:rFonts w:eastAsia="Times New Roman" w:cs="Times New Roman"/>
          <w:color w:val="7F7F7F"/>
          <w:spacing w:val="15"/>
          <w:sz w:val="28"/>
          <w:lang w:val="en-GB"/>
        </w:rPr>
        <w:t>2112456</w:t>
      </w:r>
    </w:p>
    <w:p w14:paraId="21BD7C12" w14:textId="496F2110" w:rsidR="007A64E3" w:rsidRDefault="00350AE7" w:rsidP="00350AE7">
      <w:pPr>
        <w:numPr>
          <w:ilvl w:val="1"/>
          <w:numId w:val="0"/>
        </w:numPr>
        <w:spacing w:after="160"/>
        <w:jc w:val="center"/>
        <w:rPr>
          <w:rFonts w:eastAsia="Times New Roman" w:cs="Times New Roman"/>
          <w:color w:val="7F7F7F"/>
          <w:spacing w:val="15"/>
          <w:sz w:val="28"/>
          <w:lang w:val="en-GB"/>
        </w:rPr>
      </w:pPr>
      <w:r>
        <w:rPr>
          <w:rFonts w:eastAsia="Times New Roman" w:cs="Times New Roman"/>
          <w:color w:val="7F7F7F"/>
          <w:spacing w:val="15"/>
          <w:sz w:val="28"/>
          <w:lang w:val="en-GB"/>
        </w:rPr>
        <w:t xml:space="preserve">Lecturer’s Name: </w:t>
      </w:r>
      <w:r w:rsidR="002110B6">
        <w:rPr>
          <w:rFonts w:eastAsia="Times New Roman" w:cs="Times New Roman"/>
          <w:color w:val="7F7F7F"/>
          <w:spacing w:val="15"/>
          <w:sz w:val="28"/>
          <w:lang w:val="en-GB"/>
        </w:rPr>
        <w:t>Jayne Griffith Parry</w:t>
      </w:r>
    </w:p>
    <w:p w14:paraId="13BA2F40" w14:textId="77777777" w:rsidR="00350AE7" w:rsidRDefault="00350AE7" w:rsidP="00350AE7">
      <w:pPr>
        <w:numPr>
          <w:ilvl w:val="1"/>
          <w:numId w:val="0"/>
        </w:numPr>
        <w:spacing w:after="160"/>
        <w:jc w:val="center"/>
        <w:rPr>
          <w:rFonts w:eastAsia="Times New Roman" w:cs="Times New Roman"/>
          <w:color w:val="7F7F7F"/>
          <w:spacing w:val="15"/>
          <w:sz w:val="28"/>
          <w:lang w:val="en-GB"/>
        </w:rPr>
      </w:pPr>
    </w:p>
    <w:p w14:paraId="68B3795F" w14:textId="77777777" w:rsidR="00350AE7" w:rsidRPr="00350AE7" w:rsidRDefault="00350AE7" w:rsidP="00350AE7">
      <w:pPr>
        <w:numPr>
          <w:ilvl w:val="1"/>
          <w:numId w:val="0"/>
        </w:numPr>
        <w:spacing w:after="160"/>
        <w:jc w:val="center"/>
        <w:rPr>
          <w:rFonts w:eastAsia="Times New Roman" w:cs="Times New Roman"/>
          <w:color w:val="7F7F7F"/>
          <w:spacing w:val="15"/>
          <w:sz w:val="28"/>
          <w:lang w:val="en-GB"/>
        </w:rPr>
      </w:pPr>
    </w:p>
    <w:p w14:paraId="40A03967" w14:textId="579018C8" w:rsidR="007A64E3" w:rsidRDefault="00350AE7" w:rsidP="00350AE7">
      <w:pPr>
        <w:spacing w:after="160" w:line="259" w:lineRule="auto"/>
        <w:jc w:val="left"/>
      </w:pPr>
      <w:r>
        <w:br w:type="page"/>
      </w:r>
    </w:p>
    <w:sdt>
      <w:sdtPr>
        <w:rPr>
          <w:rFonts w:ascii="Times New Roman" w:eastAsiaTheme="minorHAnsi" w:hAnsi="Times New Roman" w:cstheme="minorBidi"/>
          <w:color w:val="auto"/>
          <w:sz w:val="24"/>
          <w:szCs w:val="22"/>
        </w:rPr>
        <w:id w:val="1168135992"/>
        <w:docPartObj>
          <w:docPartGallery w:val="Table of Contents"/>
          <w:docPartUnique/>
        </w:docPartObj>
      </w:sdtPr>
      <w:sdtEndPr>
        <w:rPr>
          <w:b/>
          <w:bCs/>
          <w:noProof/>
        </w:rPr>
      </w:sdtEndPr>
      <w:sdtContent>
        <w:p w14:paraId="19B14A1F" w14:textId="2B1DC4D8" w:rsidR="007A64E3" w:rsidRPr="007A64E3" w:rsidRDefault="007A64E3">
          <w:pPr>
            <w:pStyle w:val="TOCHeading"/>
            <w:rPr>
              <w:rStyle w:val="Heading1Char"/>
            </w:rPr>
          </w:pPr>
          <w:r w:rsidRPr="007A64E3">
            <w:rPr>
              <w:rStyle w:val="Heading1Char"/>
            </w:rPr>
            <w:t>Table of Contents</w:t>
          </w:r>
        </w:p>
        <w:p w14:paraId="359422E4" w14:textId="5A276B4C" w:rsidR="007A64E3" w:rsidRDefault="007A64E3">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85110047" w:history="1">
            <w:r w:rsidRPr="00EB010B">
              <w:rPr>
                <w:rStyle w:val="Hyperlink"/>
                <w:noProof/>
              </w:rPr>
              <w:t>Introduction</w:t>
            </w:r>
            <w:r>
              <w:rPr>
                <w:noProof/>
                <w:webHidden/>
              </w:rPr>
              <w:tab/>
            </w:r>
            <w:r>
              <w:rPr>
                <w:noProof/>
                <w:webHidden/>
              </w:rPr>
              <w:fldChar w:fldCharType="begin"/>
            </w:r>
            <w:r>
              <w:rPr>
                <w:noProof/>
                <w:webHidden/>
              </w:rPr>
              <w:instrText xml:space="preserve"> PAGEREF _Toc85110047 \h </w:instrText>
            </w:r>
            <w:r>
              <w:rPr>
                <w:noProof/>
                <w:webHidden/>
              </w:rPr>
            </w:r>
            <w:r>
              <w:rPr>
                <w:noProof/>
                <w:webHidden/>
              </w:rPr>
              <w:fldChar w:fldCharType="separate"/>
            </w:r>
            <w:r w:rsidR="00350AE7">
              <w:rPr>
                <w:noProof/>
                <w:webHidden/>
              </w:rPr>
              <w:t>1</w:t>
            </w:r>
            <w:r>
              <w:rPr>
                <w:noProof/>
                <w:webHidden/>
              </w:rPr>
              <w:fldChar w:fldCharType="end"/>
            </w:r>
          </w:hyperlink>
        </w:p>
        <w:p w14:paraId="0F0B6138" w14:textId="7E3E165F" w:rsidR="007A64E3" w:rsidRDefault="009C204D">
          <w:pPr>
            <w:pStyle w:val="TOC1"/>
            <w:tabs>
              <w:tab w:val="right" w:leader="dot" w:pos="9350"/>
            </w:tabs>
            <w:rPr>
              <w:rFonts w:asciiTheme="minorHAnsi" w:eastAsiaTheme="minorEastAsia" w:hAnsiTheme="minorHAnsi"/>
              <w:noProof/>
              <w:sz w:val="22"/>
            </w:rPr>
          </w:pPr>
          <w:hyperlink w:anchor="_Toc85110048" w:history="1">
            <w:r w:rsidR="007A64E3" w:rsidRPr="00EB010B">
              <w:rPr>
                <w:rStyle w:val="Hyperlink"/>
                <w:noProof/>
              </w:rPr>
              <w:t>Main Body</w:t>
            </w:r>
            <w:r w:rsidR="007A64E3">
              <w:rPr>
                <w:noProof/>
                <w:webHidden/>
              </w:rPr>
              <w:tab/>
            </w:r>
            <w:r w:rsidR="007A64E3">
              <w:rPr>
                <w:noProof/>
                <w:webHidden/>
              </w:rPr>
              <w:fldChar w:fldCharType="begin"/>
            </w:r>
            <w:r w:rsidR="007A64E3">
              <w:rPr>
                <w:noProof/>
                <w:webHidden/>
              </w:rPr>
              <w:instrText xml:space="preserve"> PAGEREF _Toc85110048 \h </w:instrText>
            </w:r>
            <w:r w:rsidR="007A64E3">
              <w:rPr>
                <w:noProof/>
                <w:webHidden/>
              </w:rPr>
            </w:r>
            <w:r w:rsidR="007A64E3">
              <w:rPr>
                <w:noProof/>
                <w:webHidden/>
              </w:rPr>
              <w:fldChar w:fldCharType="separate"/>
            </w:r>
            <w:r w:rsidR="00350AE7">
              <w:rPr>
                <w:noProof/>
                <w:webHidden/>
              </w:rPr>
              <w:t>2</w:t>
            </w:r>
            <w:r w:rsidR="007A64E3">
              <w:rPr>
                <w:noProof/>
                <w:webHidden/>
              </w:rPr>
              <w:fldChar w:fldCharType="end"/>
            </w:r>
          </w:hyperlink>
        </w:p>
        <w:p w14:paraId="429D5365" w14:textId="74179E1D" w:rsidR="007A64E3" w:rsidRDefault="009C204D">
          <w:pPr>
            <w:pStyle w:val="TOC1"/>
            <w:tabs>
              <w:tab w:val="right" w:leader="dot" w:pos="9350"/>
            </w:tabs>
            <w:rPr>
              <w:rFonts w:asciiTheme="minorHAnsi" w:eastAsiaTheme="minorEastAsia" w:hAnsiTheme="minorHAnsi"/>
              <w:noProof/>
              <w:sz w:val="22"/>
            </w:rPr>
          </w:pPr>
          <w:hyperlink w:anchor="_Toc85110049" w:history="1">
            <w:r w:rsidR="007A64E3" w:rsidRPr="00EB010B">
              <w:rPr>
                <w:rStyle w:val="Hyperlink"/>
                <w:noProof/>
              </w:rPr>
              <w:t>Conclusion</w:t>
            </w:r>
            <w:r w:rsidR="007A64E3">
              <w:rPr>
                <w:noProof/>
                <w:webHidden/>
              </w:rPr>
              <w:tab/>
            </w:r>
            <w:r w:rsidR="007A64E3">
              <w:rPr>
                <w:noProof/>
                <w:webHidden/>
              </w:rPr>
              <w:fldChar w:fldCharType="begin"/>
            </w:r>
            <w:r w:rsidR="007A64E3">
              <w:rPr>
                <w:noProof/>
                <w:webHidden/>
              </w:rPr>
              <w:instrText xml:space="preserve"> PAGEREF _Toc85110049 \h </w:instrText>
            </w:r>
            <w:r w:rsidR="007A64E3">
              <w:rPr>
                <w:noProof/>
                <w:webHidden/>
              </w:rPr>
            </w:r>
            <w:r w:rsidR="007A64E3">
              <w:rPr>
                <w:noProof/>
                <w:webHidden/>
              </w:rPr>
              <w:fldChar w:fldCharType="separate"/>
            </w:r>
            <w:r w:rsidR="00350AE7">
              <w:rPr>
                <w:noProof/>
                <w:webHidden/>
              </w:rPr>
              <w:t>5</w:t>
            </w:r>
            <w:r w:rsidR="007A64E3">
              <w:rPr>
                <w:noProof/>
                <w:webHidden/>
              </w:rPr>
              <w:fldChar w:fldCharType="end"/>
            </w:r>
          </w:hyperlink>
        </w:p>
        <w:p w14:paraId="2895306B" w14:textId="08CF4949" w:rsidR="007A64E3" w:rsidRDefault="009C204D">
          <w:pPr>
            <w:pStyle w:val="TOC1"/>
            <w:tabs>
              <w:tab w:val="right" w:leader="dot" w:pos="9350"/>
            </w:tabs>
            <w:rPr>
              <w:rFonts w:asciiTheme="minorHAnsi" w:eastAsiaTheme="minorEastAsia" w:hAnsiTheme="minorHAnsi"/>
              <w:noProof/>
              <w:sz w:val="22"/>
            </w:rPr>
          </w:pPr>
          <w:hyperlink w:anchor="_Toc85110050" w:history="1">
            <w:r w:rsidR="007A64E3" w:rsidRPr="00EB010B">
              <w:rPr>
                <w:rStyle w:val="Hyperlink"/>
                <w:noProof/>
              </w:rPr>
              <w:t>References</w:t>
            </w:r>
            <w:r w:rsidR="007A64E3">
              <w:rPr>
                <w:noProof/>
                <w:webHidden/>
              </w:rPr>
              <w:tab/>
            </w:r>
            <w:r w:rsidR="007A64E3">
              <w:rPr>
                <w:noProof/>
                <w:webHidden/>
              </w:rPr>
              <w:fldChar w:fldCharType="begin"/>
            </w:r>
            <w:r w:rsidR="007A64E3">
              <w:rPr>
                <w:noProof/>
                <w:webHidden/>
              </w:rPr>
              <w:instrText xml:space="preserve"> PAGEREF _Toc85110050 \h </w:instrText>
            </w:r>
            <w:r w:rsidR="007A64E3">
              <w:rPr>
                <w:noProof/>
                <w:webHidden/>
              </w:rPr>
            </w:r>
            <w:r w:rsidR="007A64E3">
              <w:rPr>
                <w:noProof/>
                <w:webHidden/>
              </w:rPr>
              <w:fldChar w:fldCharType="separate"/>
            </w:r>
            <w:r w:rsidR="00350AE7">
              <w:rPr>
                <w:noProof/>
                <w:webHidden/>
              </w:rPr>
              <w:t>6</w:t>
            </w:r>
            <w:r w:rsidR="007A64E3">
              <w:rPr>
                <w:noProof/>
                <w:webHidden/>
              </w:rPr>
              <w:fldChar w:fldCharType="end"/>
            </w:r>
          </w:hyperlink>
        </w:p>
        <w:p w14:paraId="417553FD" w14:textId="7E6F53D5" w:rsidR="007A64E3" w:rsidRDefault="007A64E3">
          <w:r>
            <w:rPr>
              <w:b/>
              <w:bCs/>
              <w:noProof/>
            </w:rPr>
            <w:fldChar w:fldCharType="end"/>
          </w:r>
        </w:p>
      </w:sdtContent>
    </w:sdt>
    <w:p w14:paraId="1BED600E" w14:textId="2FC89D12" w:rsidR="007A64E3" w:rsidRDefault="007A64E3" w:rsidP="007A64E3"/>
    <w:p w14:paraId="3E3E7695" w14:textId="7D58110F" w:rsidR="007A64E3" w:rsidRDefault="007A64E3" w:rsidP="007A64E3"/>
    <w:p w14:paraId="369371F9" w14:textId="3C4CE50A" w:rsidR="007A64E3" w:rsidRDefault="007A64E3" w:rsidP="007A64E3"/>
    <w:p w14:paraId="6CFB8FB7" w14:textId="2FDE6629" w:rsidR="007A64E3" w:rsidRDefault="007A64E3" w:rsidP="007A64E3"/>
    <w:p w14:paraId="0201EE77" w14:textId="14AFE05C" w:rsidR="007A64E3" w:rsidRDefault="007A64E3" w:rsidP="007A64E3"/>
    <w:p w14:paraId="3A3EEF68" w14:textId="1E2E9E2E" w:rsidR="007A64E3" w:rsidRDefault="007A64E3" w:rsidP="007A64E3"/>
    <w:p w14:paraId="7D76FC9C" w14:textId="3C65FE27" w:rsidR="007A64E3" w:rsidRDefault="007A64E3" w:rsidP="007A64E3"/>
    <w:p w14:paraId="2FD3E307" w14:textId="4540EAF1" w:rsidR="007A64E3" w:rsidRDefault="007A64E3" w:rsidP="007A64E3"/>
    <w:p w14:paraId="6681E6E1" w14:textId="7057D878" w:rsidR="007A64E3" w:rsidRDefault="007A64E3" w:rsidP="007A64E3"/>
    <w:p w14:paraId="75185932" w14:textId="2872867A" w:rsidR="007A64E3" w:rsidRDefault="007A64E3" w:rsidP="007A64E3"/>
    <w:p w14:paraId="4C9DAE24" w14:textId="44571858" w:rsidR="007A64E3" w:rsidRDefault="007A64E3" w:rsidP="007A64E3"/>
    <w:p w14:paraId="5C4DCDA5" w14:textId="5DD23CAE" w:rsidR="007A64E3" w:rsidRDefault="007A64E3" w:rsidP="007A64E3"/>
    <w:p w14:paraId="656EBE25" w14:textId="53E54EA4" w:rsidR="007A64E3" w:rsidRDefault="007A64E3" w:rsidP="007A64E3"/>
    <w:p w14:paraId="1F06D268" w14:textId="62CA4D3E" w:rsidR="007A64E3" w:rsidRDefault="007A64E3" w:rsidP="007A64E3"/>
    <w:p w14:paraId="060227DB" w14:textId="788B52CD" w:rsidR="007A64E3" w:rsidRDefault="007A64E3" w:rsidP="007A64E3"/>
    <w:p w14:paraId="13F47A49" w14:textId="0D85442A" w:rsidR="007A64E3" w:rsidRDefault="007A64E3" w:rsidP="007A64E3"/>
    <w:p w14:paraId="4C94AFD0" w14:textId="210B6184" w:rsidR="007A64E3" w:rsidRDefault="007A64E3" w:rsidP="007A64E3"/>
    <w:p w14:paraId="4CA8CE9B" w14:textId="207581C6" w:rsidR="007A64E3" w:rsidRDefault="007A64E3" w:rsidP="007A64E3"/>
    <w:p w14:paraId="57003EBA" w14:textId="48555FEB" w:rsidR="007A64E3" w:rsidRDefault="007A64E3" w:rsidP="007A64E3"/>
    <w:p w14:paraId="0E4D8C0C" w14:textId="027F2A8F" w:rsidR="007A64E3" w:rsidRDefault="007A64E3" w:rsidP="007A64E3"/>
    <w:p w14:paraId="63905590" w14:textId="45CFD784" w:rsidR="007A64E3" w:rsidRDefault="007A64E3" w:rsidP="007A64E3"/>
    <w:p w14:paraId="41699D45" w14:textId="77777777" w:rsidR="007A64E3" w:rsidRPr="007A64E3" w:rsidRDefault="007A64E3" w:rsidP="007A64E3"/>
    <w:p w14:paraId="592721F3" w14:textId="77777777" w:rsidR="007A64E3" w:rsidRDefault="007A64E3" w:rsidP="006019B5">
      <w:pPr>
        <w:pStyle w:val="Heading1"/>
        <w:sectPr w:rsidR="007A64E3" w:rsidSect="007A64E3">
          <w:footerReference w:type="default" r:id="rId8"/>
          <w:pgSz w:w="12240" w:h="15840"/>
          <w:pgMar w:top="1440" w:right="1440" w:bottom="1440" w:left="1440" w:header="720" w:footer="720" w:gutter="0"/>
          <w:pgNumType w:fmt="lowerRoman" w:start="1"/>
          <w:cols w:space="720"/>
          <w:docGrid w:linePitch="360"/>
        </w:sectPr>
      </w:pPr>
    </w:p>
    <w:p w14:paraId="22E27015" w14:textId="40F02E25" w:rsidR="006019B5" w:rsidRDefault="006019B5" w:rsidP="006019B5">
      <w:pPr>
        <w:pStyle w:val="Heading1"/>
      </w:pPr>
      <w:bookmarkStart w:id="0" w:name="_Toc85110047"/>
      <w:r>
        <w:lastRenderedPageBreak/>
        <w:t>Introduction</w:t>
      </w:r>
      <w:bookmarkEnd w:id="0"/>
    </w:p>
    <w:p w14:paraId="63F29923" w14:textId="2EFE50B4" w:rsidR="006019B5" w:rsidRDefault="006019B5" w:rsidP="006019B5">
      <w:pPr>
        <w:rPr>
          <w:rFonts w:cs="Times New Roman"/>
          <w:color w:val="000000" w:themeColor="text1"/>
          <w:szCs w:val="24"/>
        </w:rPr>
      </w:pPr>
      <w:r>
        <w:t xml:space="preserve">Due to the hotel industry's current growth, competition is becoming fiercer. Therefore, the hotel with a comparative edge in its marketing plan has a better chance of dominating its market segment. If the hotel does not even have a solid marketing plan in place, it will fail in this highly competitive industry. </w:t>
      </w:r>
      <w:r>
        <w:rPr>
          <w:rFonts w:cs="Times New Roman"/>
          <w:color w:val="000000" w:themeColor="text1"/>
          <w:szCs w:val="24"/>
        </w:rPr>
        <w:t>In the hotel industry, Intercontinental Hotel Group (IHG) and Hyatt Hotel Corporation are two of the most well-known and successful companies in the world. Founded in the United Kingdom, IHG is a multinational hotel corporation that operates a variety of businesses including hotels, accommodation, and the management of time-sharing services. This hotel network has already established a presence in more than 100 countries, where it runs hotels and other businesses in addition to its hotel operations</w:t>
      </w:r>
      <w:r w:rsidR="007A64E3" w:rsidRPr="007A64E3">
        <w:rPr>
          <w:rFonts w:ascii="Open Sans" w:hAnsi="Open Sans" w:cs="Open Sans"/>
          <w:color w:val="000000"/>
          <w:sz w:val="20"/>
          <w:szCs w:val="20"/>
          <w:shd w:val="clear" w:color="auto" w:fill="FFFFFF"/>
        </w:rPr>
        <w:t xml:space="preserve"> </w:t>
      </w:r>
      <w:r w:rsidR="007A64E3" w:rsidRPr="007A64E3">
        <w:rPr>
          <w:rFonts w:cs="Times New Roman"/>
          <w:color w:val="000000" w:themeColor="text1"/>
          <w:szCs w:val="24"/>
        </w:rPr>
        <w:t>(Quek, 2012)</w:t>
      </w:r>
      <w:r>
        <w:rPr>
          <w:rFonts w:cs="Times New Roman"/>
          <w:color w:val="000000" w:themeColor="text1"/>
          <w:szCs w:val="24"/>
        </w:rPr>
        <w:t>. Apart from that, Hyatt Hotel Corporation is one of the most well-known American hotel chains, with about 20 premium brands and a network of more than 1,000 hotels and all-inclusive resorts spread across 68 nations on six continents. The Intercontinental Hotel Group and Hyatt Hotel Corporation already are prominent in their respective fields, which is why both major hotel chains were chosen as the subject of this essay. The next section will provide an example of a comparison between the two hotel chains mentioned above.</w:t>
      </w:r>
    </w:p>
    <w:p w14:paraId="6CE9C6CD" w14:textId="77777777" w:rsidR="006019B5" w:rsidRDefault="006019B5" w:rsidP="006019B5">
      <w:pPr>
        <w:rPr>
          <w:rFonts w:cs="Times New Roman"/>
          <w:color w:val="000000" w:themeColor="text1"/>
          <w:szCs w:val="24"/>
        </w:rPr>
      </w:pPr>
    </w:p>
    <w:p w14:paraId="624FB24B" w14:textId="77777777" w:rsidR="00350AE7" w:rsidRDefault="00350AE7">
      <w:pPr>
        <w:spacing w:after="160" w:line="259" w:lineRule="auto"/>
        <w:jc w:val="left"/>
        <w:rPr>
          <w:rFonts w:eastAsiaTheme="majorEastAsia" w:cstheme="majorBidi"/>
          <w:b/>
          <w:color w:val="000000" w:themeColor="text1"/>
          <w:sz w:val="32"/>
          <w:szCs w:val="32"/>
        </w:rPr>
      </w:pPr>
      <w:bookmarkStart w:id="1" w:name="_Toc85110048"/>
      <w:r>
        <w:br w:type="page"/>
      </w:r>
    </w:p>
    <w:p w14:paraId="5F7CA6AC" w14:textId="4E13A28C" w:rsidR="006019B5" w:rsidRDefault="006019B5" w:rsidP="006019B5">
      <w:pPr>
        <w:pStyle w:val="Heading1"/>
      </w:pPr>
      <w:r>
        <w:lastRenderedPageBreak/>
        <w:t>Main Body</w:t>
      </w:r>
      <w:bookmarkEnd w:id="1"/>
    </w:p>
    <w:p w14:paraId="4C130C98" w14:textId="5B16F7BA" w:rsidR="006019B5" w:rsidRDefault="006019B5" w:rsidP="006019B5">
      <w:pPr>
        <w:rPr>
          <w:color w:val="000000" w:themeColor="text1"/>
        </w:rPr>
      </w:pPr>
      <w:proofErr w:type="gramStart"/>
      <w:r>
        <w:rPr>
          <w:rFonts w:cs="Times New Roman"/>
          <w:color w:val="000000" w:themeColor="text1"/>
          <w:szCs w:val="24"/>
        </w:rPr>
        <w:t>Both of the companies</w:t>
      </w:r>
      <w:proofErr w:type="gramEnd"/>
      <w:r>
        <w:rPr>
          <w:rFonts w:cs="Times New Roman"/>
          <w:color w:val="000000" w:themeColor="text1"/>
          <w:szCs w:val="24"/>
        </w:rPr>
        <w:t xml:space="preserve"> have a quite successful </w:t>
      </w:r>
      <w:r>
        <w:rPr>
          <w:rFonts w:cs="Times New Roman"/>
          <w:b/>
          <w:bCs/>
          <w:i/>
          <w:iCs/>
          <w:color w:val="000000" w:themeColor="text1"/>
          <w:szCs w:val="24"/>
        </w:rPr>
        <w:t>historical marketing background</w:t>
      </w:r>
      <w:r>
        <w:rPr>
          <w:rFonts w:cs="Times New Roman"/>
          <w:b/>
          <w:bCs/>
          <w:color w:val="000000" w:themeColor="text1"/>
          <w:szCs w:val="24"/>
        </w:rPr>
        <w:t>,</w:t>
      </w:r>
      <w:r>
        <w:rPr>
          <w:rFonts w:cs="Times New Roman"/>
          <w:color w:val="000000" w:themeColor="text1"/>
          <w:szCs w:val="24"/>
        </w:rPr>
        <w:t xml:space="preserve"> and they adopted their marketing approaches as per the demand accordingly. From the time of its inception, the Intercontinental Hotel Group has focused on a variety of market segments. The hotel's market is divided into five different categories. Luxury, higher elite, upscale, mid-scale, and economy/budgeted are the market segments identified by IHG</w:t>
      </w:r>
      <w:r w:rsidRPr="006019B5">
        <w:rPr>
          <w:rFonts w:ascii="Open Sans" w:hAnsi="Open Sans" w:cs="Open Sans"/>
          <w:color w:val="000000"/>
          <w:sz w:val="20"/>
          <w:szCs w:val="20"/>
          <w:shd w:val="clear" w:color="auto" w:fill="FFFFFF"/>
        </w:rPr>
        <w:t xml:space="preserve"> </w:t>
      </w:r>
      <w:r w:rsidRPr="006019B5">
        <w:rPr>
          <w:rFonts w:cs="Times New Roman"/>
          <w:color w:val="000000" w:themeColor="text1"/>
          <w:szCs w:val="24"/>
        </w:rPr>
        <w:t>(Quek, 2012)</w:t>
      </w:r>
      <w:r>
        <w:rPr>
          <w:rFonts w:cs="Times New Roman"/>
          <w:color w:val="000000" w:themeColor="text1"/>
          <w:szCs w:val="24"/>
        </w:rPr>
        <w:t>. IHG's target audiences are often wealthy individuals who can afford to stay in its high-end hotels. Most of their brands are centered on luxury and provide a fantastic luxury experience. Intercontinental Hotel caters to the top upscale class, whereas Crown Plaza, Hotel Indigo, and Stay Bridge cater to the upper affluent class. Holiday Inn and Holiday Inn Spree are both in the mid-scale category. IHG is among the few hotel chains in the world that started with luxury properties. Even now, the company does not scrimp on product quality. When visitors hear of the IHG name, they envision a luxury hotel at a fair price. The Intercontinental Hotel Group's current posture is as a premium hotel with high-end facilities and services</w:t>
      </w:r>
      <w:r w:rsidRPr="006019B5">
        <w:rPr>
          <w:rFonts w:ascii="Open Sans" w:hAnsi="Open Sans" w:cs="Open Sans"/>
          <w:color w:val="000000"/>
          <w:sz w:val="20"/>
          <w:szCs w:val="20"/>
          <w:shd w:val="clear" w:color="auto" w:fill="FFFFFF"/>
        </w:rPr>
        <w:t xml:space="preserve"> </w:t>
      </w:r>
      <w:r w:rsidRPr="006019B5">
        <w:rPr>
          <w:rFonts w:cs="Times New Roman"/>
          <w:color w:val="000000" w:themeColor="text1"/>
          <w:szCs w:val="24"/>
        </w:rPr>
        <w:t>(Quek, 2012)</w:t>
      </w:r>
      <w:r>
        <w:rPr>
          <w:rFonts w:cs="Times New Roman"/>
          <w:color w:val="000000" w:themeColor="text1"/>
          <w:szCs w:val="24"/>
        </w:rPr>
        <w:t xml:space="preserve">. Hyatt Hotel Corporation, on the other extreme, has always had a distinct approach to market segmentation. It caters to both retail and business clients. Customers in the corporate sector include national and international conference organizers, foreign nationals, government agencies, and business partnerships, among others. Customers in the retail sector are mostly from the elite middle- and high-income classes and are between the ages of 30 and 55. These are wealthy clients with unspoken, prospective, and enhanced requirements, which Hyatt responds to </w:t>
      </w:r>
      <w:proofErr w:type="gramStart"/>
      <w:r>
        <w:rPr>
          <w:rFonts w:cs="Times New Roman"/>
          <w:color w:val="000000" w:themeColor="text1"/>
          <w:szCs w:val="24"/>
        </w:rPr>
        <w:t>in order to</w:t>
      </w:r>
      <w:proofErr w:type="gramEnd"/>
      <w:r>
        <w:rPr>
          <w:rFonts w:cs="Times New Roman"/>
          <w:color w:val="000000" w:themeColor="text1"/>
          <w:szCs w:val="24"/>
        </w:rPr>
        <w:t xml:space="preserve"> keep them as repeat customers</w:t>
      </w:r>
      <w:r w:rsidRPr="006019B5">
        <w:rPr>
          <w:rFonts w:ascii="Open Sans" w:hAnsi="Open Sans" w:cs="Open Sans"/>
          <w:color w:val="000000"/>
          <w:sz w:val="20"/>
          <w:szCs w:val="20"/>
          <w:shd w:val="clear" w:color="auto" w:fill="FFFFFF"/>
        </w:rPr>
        <w:t xml:space="preserve"> </w:t>
      </w:r>
      <w:r w:rsidRPr="006019B5">
        <w:rPr>
          <w:rFonts w:cs="Times New Roman"/>
          <w:color w:val="000000" w:themeColor="text1"/>
          <w:szCs w:val="24"/>
        </w:rPr>
        <w:t>(</w:t>
      </w:r>
      <w:proofErr w:type="spellStart"/>
      <w:r w:rsidRPr="006019B5">
        <w:rPr>
          <w:rFonts w:cs="Times New Roman"/>
          <w:color w:val="000000" w:themeColor="text1"/>
          <w:szCs w:val="24"/>
        </w:rPr>
        <w:t>Nikolskaya</w:t>
      </w:r>
      <w:proofErr w:type="spellEnd"/>
      <w:r w:rsidRPr="006019B5">
        <w:rPr>
          <w:rFonts w:cs="Times New Roman"/>
          <w:color w:val="000000" w:themeColor="text1"/>
          <w:szCs w:val="24"/>
        </w:rPr>
        <w:t xml:space="preserve"> et al., 2018)</w:t>
      </w:r>
      <w:r>
        <w:rPr>
          <w:rFonts w:cs="Times New Roman"/>
          <w:color w:val="000000" w:themeColor="text1"/>
          <w:szCs w:val="24"/>
        </w:rPr>
        <w:t>. The company has established itself as a major participant in the hotel sector, as well as a vibrant cultural brand that values the surrounding residents, culture, and traditions.</w:t>
      </w:r>
    </w:p>
    <w:p w14:paraId="11D70394" w14:textId="40115EF6" w:rsidR="006019B5" w:rsidRDefault="006019B5" w:rsidP="006019B5">
      <w:pPr>
        <w:rPr>
          <w:rFonts w:cs="Times New Roman"/>
          <w:color w:val="000000" w:themeColor="text1"/>
          <w:szCs w:val="24"/>
        </w:rPr>
      </w:pPr>
      <w:r>
        <w:t xml:space="preserve">Becoming an industry leader in hotels requires a solid </w:t>
      </w:r>
      <w:r>
        <w:rPr>
          <w:b/>
          <w:bCs/>
          <w:i/>
          <w:iCs/>
        </w:rPr>
        <w:t>market position</w:t>
      </w:r>
      <w:r>
        <w:t>. The hotel's market position shows its capacity to attract the intended audience and determines whether it can do so effortlessly. According to a recent study, Intercontinental Hotel Group has already a market capital of $13 billion in the worldwide hotel sector, demonstrating the company's strong market position</w:t>
      </w:r>
      <w:r w:rsidRPr="006019B5">
        <w:rPr>
          <w:rFonts w:ascii="Open Sans" w:hAnsi="Open Sans" w:cs="Open Sans"/>
          <w:color w:val="000000"/>
          <w:sz w:val="20"/>
          <w:szCs w:val="20"/>
          <w:shd w:val="clear" w:color="auto" w:fill="FFFFFF"/>
        </w:rPr>
        <w:t xml:space="preserve"> </w:t>
      </w:r>
      <w:r w:rsidRPr="006019B5">
        <w:t>(</w:t>
      </w:r>
      <w:proofErr w:type="spellStart"/>
      <w:r w:rsidRPr="006019B5">
        <w:t>Companiesmarketcap</w:t>
      </w:r>
      <w:proofErr w:type="spellEnd"/>
      <w:r w:rsidRPr="006019B5">
        <w:t>, 2021)</w:t>
      </w:r>
      <w:r>
        <w:t xml:space="preserve">. Furthermore, due to its high-quality service, it is the most sought-after hotel brand in the United Kingdom. It constantly provides premium services that are accessible to its intended audience, and it has earned a comparative edge by guaranteeing innovative service, preserving operational integrity, and being very </w:t>
      </w:r>
      <w:proofErr w:type="gramStart"/>
      <w:r>
        <w:t>quality-conscious</w:t>
      </w:r>
      <w:proofErr w:type="gramEnd"/>
      <w:r>
        <w:t xml:space="preserve">. These promising offerings have made it easier to increase the number of loyal clients, which is IHG's </w:t>
      </w:r>
      <w:r>
        <w:lastRenderedPageBreak/>
        <w:t xml:space="preserve">primary strength. As a result, loyal consumers assist in increasing the hotel chain's overall sales while introducing a new service. </w:t>
      </w:r>
      <w:r>
        <w:rPr>
          <w:rFonts w:cs="Times New Roman"/>
          <w:color w:val="000000" w:themeColor="text1"/>
          <w:szCs w:val="24"/>
        </w:rPr>
        <w:t>Hyatt Hotel Corporation, on the other extreme, is a reputable hotel operator in the United States with a solid reputation for service quality. Furthermore, it has a market capitalization of $10 billion in the hotel sector and is growing at a phenomenal rate in the global market</w:t>
      </w:r>
      <w:r w:rsidRPr="006019B5">
        <w:rPr>
          <w:rFonts w:ascii="Open Sans" w:hAnsi="Open Sans" w:cs="Open Sans"/>
          <w:color w:val="000000"/>
          <w:sz w:val="20"/>
          <w:szCs w:val="20"/>
          <w:shd w:val="clear" w:color="auto" w:fill="FFFFFF"/>
        </w:rPr>
        <w:t xml:space="preserve"> </w:t>
      </w:r>
      <w:r w:rsidRPr="006019B5">
        <w:rPr>
          <w:rFonts w:cs="Times New Roman"/>
          <w:color w:val="000000" w:themeColor="text1"/>
          <w:szCs w:val="24"/>
        </w:rPr>
        <w:t>(</w:t>
      </w:r>
      <w:proofErr w:type="spellStart"/>
      <w:r w:rsidRPr="006019B5">
        <w:rPr>
          <w:rFonts w:cs="Times New Roman"/>
          <w:color w:val="000000" w:themeColor="text1"/>
          <w:szCs w:val="24"/>
        </w:rPr>
        <w:t>Companiesmarketcap</w:t>
      </w:r>
      <w:proofErr w:type="spellEnd"/>
      <w:r w:rsidRPr="006019B5">
        <w:rPr>
          <w:rFonts w:cs="Times New Roman"/>
          <w:color w:val="000000" w:themeColor="text1"/>
          <w:szCs w:val="24"/>
        </w:rPr>
        <w:t>, 2021)</w:t>
      </w:r>
      <w:r>
        <w:rPr>
          <w:rFonts w:cs="Times New Roman"/>
          <w:color w:val="000000" w:themeColor="text1"/>
          <w:szCs w:val="24"/>
        </w:rPr>
        <w:t xml:space="preserve">. It assures its intended audience that they will have the most enjoyable night possible at this hotel, </w:t>
      </w:r>
      <w:proofErr w:type="gramStart"/>
      <w:r>
        <w:rPr>
          <w:rFonts w:cs="Times New Roman"/>
          <w:color w:val="000000" w:themeColor="text1"/>
          <w:szCs w:val="24"/>
        </w:rPr>
        <w:t>and also</w:t>
      </w:r>
      <w:proofErr w:type="gramEnd"/>
      <w:r>
        <w:rPr>
          <w:rFonts w:cs="Times New Roman"/>
          <w:color w:val="000000" w:themeColor="text1"/>
          <w:szCs w:val="24"/>
        </w:rPr>
        <w:t xml:space="preserve"> that the night will become a lifetime memory. Furthermore, it gives the visitor the option of receiving a refund if they are dissatisfied with the hotel's treatment. The company's customer-centric market approach has helped it become one of the most successful hotel chains and acquire a comparative edge. Hyatt Hotel Corporation can guarantee a long-term presence in the market if it can maintain its current position. Both the </w:t>
      </w:r>
      <w:bookmarkStart w:id="2" w:name="_Hlk85104880"/>
      <w:r>
        <w:rPr>
          <w:rFonts w:cs="Times New Roman"/>
          <w:color w:val="000000" w:themeColor="text1"/>
          <w:szCs w:val="24"/>
        </w:rPr>
        <w:t xml:space="preserve">Intercontinental Hotel Group </w:t>
      </w:r>
      <w:bookmarkEnd w:id="2"/>
      <w:r>
        <w:rPr>
          <w:rFonts w:cs="Times New Roman"/>
          <w:color w:val="000000" w:themeColor="text1"/>
          <w:szCs w:val="24"/>
        </w:rPr>
        <w:t>and the Hyatt Hotel Corporation are in strong positions in the global hotel business as well as their respective nations' hotel industries, which bodes well for their foreseeable leadership positions.</w:t>
      </w:r>
    </w:p>
    <w:p w14:paraId="00B10EE0" w14:textId="77777777" w:rsidR="006019B5" w:rsidRDefault="006019B5" w:rsidP="006019B5">
      <w:pPr>
        <w:rPr>
          <w:rFonts w:cs="Times New Roman"/>
          <w:color w:val="000000" w:themeColor="text1"/>
          <w:szCs w:val="24"/>
        </w:rPr>
      </w:pPr>
    </w:p>
    <w:p w14:paraId="23944D24" w14:textId="3AA060D3" w:rsidR="006019B5" w:rsidRDefault="006019B5" w:rsidP="006019B5">
      <w:pPr>
        <w:rPr>
          <w:rFonts w:cs="Times New Roman"/>
          <w:color w:val="000000" w:themeColor="text1"/>
          <w:szCs w:val="24"/>
        </w:rPr>
      </w:pPr>
      <w:r>
        <w:rPr>
          <w:rFonts w:cs="Times New Roman"/>
          <w:b/>
          <w:bCs/>
          <w:i/>
          <w:iCs/>
          <w:color w:val="000000" w:themeColor="text1"/>
          <w:szCs w:val="24"/>
        </w:rPr>
        <w:t>Marketing strategies</w:t>
      </w:r>
      <w:r>
        <w:rPr>
          <w:rFonts w:cs="Times New Roman"/>
          <w:color w:val="000000" w:themeColor="text1"/>
          <w:szCs w:val="24"/>
        </w:rPr>
        <w:t xml:space="preserve"> are actions that use available resources to capture the largest set of target customers </w:t>
      </w:r>
      <w:proofErr w:type="gramStart"/>
      <w:r>
        <w:rPr>
          <w:rFonts w:cs="Times New Roman"/>
          <w:color w:val="000000" w:themeColor="text1"/>
          <w:szCs w:val="24"/>
        </w:rPr>
        <w:t>in order to</w:t>
      </w:r>
      <w:proofErr w:type="gramEnd"/>
      <w:r>
        <w:rPr>
          <w:rFonts w:cs="Times New Roman"/>
          <w:color w:val="000000" w:themeColor="text1"/>
          <w:szCs w:val="24"/>
        </w:rPr>
        <w:t xml:space="preserve"> achieve success in a certain company sector. Intercontinental Hotel Group has concentrated on digital marketing techniques to achieve competitive advantages </w:t>
      </w:r>
      <w:proofErr w:type="gramStart"/>
      <w:r>
        <w:rPr>
          <w:rFonts w:cs="Times New Roman"/>
          <w:color w:val="000000" w:themeColor="text1"/>
          <w:szCs w:val="24"/>
        </w:rPr>
        <w:t>in light of</w:t>
      </w:r>
      <w:proofErr w:type="gramEnd"/>
      <w:r>
        <w:rPr>
          <w:rFonts w:cs="Times New Roman"/>
          <w:color w:val="000000" w:themeColor="text1"/>
          <w:szCs w:val="24"/>
        </w:rPr>
        <w:t xml:space="preserve"> the 4th industrial transition while having previously utilized conventional marketing strategies such as television advertisements, newspapers, and magazines. To successfully connect with the target consumers, it now stresses the use of social media marketing campaigns. Furthermore, it has concentrated on the integrated marketing communication (IMC) process </w:t>
      </w:r>
      <w:proofErr w:type="gramStart"/>
      <w:r>
        <w:rPr>
          <w:rFonts w:cs="Times New Roman"/>
          <w:color w:val="000000" w:themeColor="text1"/>
          <w:szCs w:val="24"/>
        </w:rPr>
        <w:t>in order to</w:t>
      </w:r>
      <w:proofErr w:type="gramEnd"/>
      <w:r>
        <w:rPr>
          <w:rFonts w:cs="Times New Roman"/>
          <w:color w:val="000000" w:themeColor="text1"/>
          <w:szCs w:val="24"/>
        </w:rPr>
        <w:t xml:space="preserve"> respond to current changes in customer behavior. To address any problems and keep a decent connection with the guests, it has started to utilize social media sites such as Facebook and Instagram. The Hyatt Hotel Corporation considers both conventional and digital marketing tactics because it thinks that the conventional marketing process provides visitors with a creative and classic value</w:t>
      </w:r>
      <w:r w:rsidRPr="006019B5">
        <w:rPr>
          <w:rFonts w:ascii="Open Sans" w:hAnsi="Open Sans" w:cs="Open Sans"/>
          <w:color w:val="000000"/>
          <w:sz w:val="20"/>
          <w:szCs w:val="20"/>
          <w:shd w:val="clear" w:color="auto" w:fill="FFFFFF"/>
        </w:rPr>
        <w:t xml:space="preserve"> </w:t>
      </w:r>
      <w:r w:rsidRPr="006019B5">
        <w:rPr>
          <w:rFonts w:cs="Times New Roman"/>
          <w:color w:val="000000" w:themeColor="text1"/>
          <w:szCs w:val="24"/>
        </w:rPr>
        <w:t>(Law</w:t>
      </w:r>
      <w:r>
        <w:rPr>
          <w:rFonts w:cs="Times New Roman"/>
          <w:color w:val="000000" w:themeColor="text1"/>
          <w:szCs w:val="24"/>
        </w:rPr>
        <w:t xml:space="preserve"> et al.,</w:t>
      </w:r>
      <w:r w:rsidRPr="006019B5">
        <w:rPr>
          <w:rFonts w:cs="Times New Roman"/>
          <w:color w:val="000000" w:themeColor="text1"/>
          <w:szCs w:val="24"/>
        </w:rPr>
        <w:t xml:space="preserve"> 2019)</w:t>
      </w:r>
      <w:r>
        <w:rPr>
          <w:rFonts w:cs="Times New Roman"/>
          <w:color w:val="000000" w:themeColor="text1"/>
          <w:szCs w:val="24"/>
        </w:rPr>
        <w:t>. It provides a variety of programs for the convenience of its clients. Hyatt rewards loyal customers with a distinctive membership card known as the Hyatt Gold Passport. As a result, the Intercontinental Hotel Group has focused solely on digital marketing techniques, while the Hyatt Hotel Corporation maintains a conventional marketing strategy while simultaneously investing in digital marketing.</w:t>
      </w:r>
    </w:p>
    <w:p w14:paraId="02B32D8D" w14:textId="7554F549" w:rsidR="006019B5" w:rsidRDefault="006019B5" w:rsidP="006019B5">
      <w:r>
        <w:lastRenderedPageBreak/>
        <w:t xml:space="preserve">Since people are more sensitive about climate change than ever before, </w:t>
      </w:r>
      <w:r>
        <w:rPr>
          <w:b/>
          <w:bCs/>
          <w:i/>
          <w:iCs/>
        </w:rPr>
        <w:t>sustainability</w:t>
      </w:r>
      <w:r>
        <w:t xml:space="preserve"> has become one of the most important elements in contemporary society. As a result, customers choose hotels that follow sustainable methods that benefit the environment and community</w:t>
      </w:r>
      <w:r w:rsidRPr="006019B5">
        <w:rPr>
          <w:rFonts w:ascii="Open Sans" w:hAnsi="Open Sans" w:cs="Open Sans"/>
          <w:color w:val="000000"/>
          <w:sz w:val="20"/>
          <w:szCs w:val="20"/>
          <w:shd w:val="clear" w:color="auto" w:fill="FFFFFF"/>
        </w:rPr>
        <w:t xml:space="preserve"> </w:t>
      </w:r>
      <w:r w:rsidRPr="006019B5">
        <w:t>(</w:t>
      </w:r>
      <w:proofErr w:type="spellStart"/>
      <w:r w:rsidRPr="006019B5">
        <w:t>Nikolskaya</w:t>
      </w:r>
      <w:proofErr w:type="spellEnd"/>
      <w:r w:rsidRPr="006019B5">
        <w:t xml:space="preserve"> et al., 2018)</w:t>
      </w:r>
      <w:r>
        <w:t xml:space="preserve">. </w:t>
      </w:r>
      <w:proofErr w:type="gramStart"/>
      <w:r>
        <w:t>In light of</w:t>
      </w:r>
      <w:proofErr w:type="gramEnd"/>
      <w:r>
        <w:t xml:space="preserve"> this, the Intercontinental Hotel Group has started to transition to sustainable power and has committed to lowering carbon emissions. Their hotels all utilize the IHG Green Engage system, a sophisticated online sustainable environmental system that allows them to track and regulate their influence on the environment. The hotels may select from over 200 'Green Solutions,' which are intended to help them save energy, water, and trash while also improving their environmental effect</w:t>
      </w:r>
      <w:r w:rsidRPr="006019B5">
        <w:rPr>
          <w:rFonts w:ascii="Open Sans" w:hAnsi="Open Sans" w:cs="Open Sans"/>
          <w:color w:val="000000"/>
          <w:sz w:val="20"/>
          <w:szCs w:val="20"/>
          <w:shd w:val="clear" w:color="auto" w:fill="FFFFFF"/>
        </w:rPr>
        <w:t xml:space="preserve"> </w:t>
      </w:r>
      <w:r w:rsidRPr="006019B5">
        <w:t>(IHG, 2021)</w:t>
      </w:r>
      <w:r>
        <w:t xml:space="preserve">. Hyatt, on the other extreme, offers hotels with money for environmental sustainability initiatives </w:t>
      </w:r>
      <w:proofErr w:type="gramStart"/>
      <w:r>
        <w:t>in order to</w:t>
      </w:r>
      <w:proofErr w:type="gramEnd"/>
      <w:r>
        <w:t xml:space="preserve"> create greater awareness about environmental sustainability. Moreover, Hyatt will seek to evaluate various climate change solutions </w:t>
      </w:r>
      <w:proofErr w:type="gramStart"/>
      <w:r>
        <w:t>in an attempt to</w:t>
      </w:r>
      <w:proofErr w:type="gramEnd"/>
      <w:r>
        <w:t xml:space="preserve"> find the most effective ones. Hyatt will offer </w:t>
      </w:r>
      <w:proofErr w:type="spellStart"/>
      <w:r>
        <w:t>EcoTrack</w:t>
      </w:r>
      <w:proofErr w:type="spellEnd"/>
      <w:r>
        <w:t>, an information monitoring technology that monitors hotels' various environmental performances, for franchised hotels</w:t>
      </w:r>
      <w:r w:rsidRPr="006019B5">
        <w:rPr>
          <w:rFonts w:ascii="Open Sans" w:hAnsi="Open Sans" w:cs="Open Sans"/>
          <w:color w:val="000000"/>
          <w:sz w:val="20"/>
          <w:szCs w:val="20"/>
          <w:shd w:val="clear" w:color="auto" w:fill="FFFFFF"/>
        </w:rPr>
        <w:t xml:space="preserve"> </w:t>
      </w:r>
      <w:r w:rsidRPr="006019B5">
        <w:t>(Hyatt, 2021)</w:t>
      </w:r>
      <w:r>
        <w:t xml:space="preserve">. As a result, both Intercontinental Hotel Group and Hyatt Hotel Corporation place a premium on sustainable operations </w:t>
      </w:r>
      <w:proofErr w:type="gramStart"/>
      <w:r>
        <w:t>in order to</w:t>
      </w:r>
      <w:proofErr w:type="gramEnd"/>
      <w:r>
        <w:t xml:space="preserve"> send a green marketing message to guests and society.</w:t>
      </w:r>
    </w:p>
    <w:p w14:paraId="2EE738E7" w14:textId="6DE8B9C8" w:rsidR="006019B5" w:rsidRDefault="006019B5" w:rsidP="006019B5">
      <w:pPr>
        <w:rPr>
          <w:rFonts w:cs="Times New Roman"/>
          <w:color w:val="000000" w:themeColor="text1"/>
          <w:szCs w:val="24"/>
        </w:rPr>
      </w:pPr>
      <w:r>
        <w:rPr>
          <w:rFonts w:cs="Times New Roman"/>
          <w:b/>
          <w:bCs/>
          <w:color w:val="000000" w:themeColor="text1"/>
          <w:szCs w:val="24"/>
        </w:rPr>
        <w:t>Covid-19</w:t>
      </w:r>
      <w:r>
        <w:rPr>
          <w:rFonts w:cs="Times New Roman"/>
          <w:color w:val="000000" w:themeColor="text1"/>
          <w:szCs w:val="24"/>
        </w:rPr>
        <w:t xml:space="preserve"> has had a significant impact on the global hotel business. As a result of Covid-19's rampage, IHG has been impacted as well. According to statistics, Marriott International had to temporarily close more than 40% of its hotels, which had a detrimental impact on the company's income</w:t>
      </w:r>
      <w:r w:rsidRPr="006019B5">
        <w:rPr>
          <w:rFonts w:ascii="Open Sans" w:hAnsi="Open Sans" w:cs="Open Sans"/>
          <w:color w:val="000000"/>
          <w:sz w:val="20"/>
          <w:szCs w:val="20"/>
          <w:shd w:val="clear" w:color="auto" w:fill="FFFFFF"/>
        </w:rPr>
        <w:t xml:space="preserve"> </w:t>
      </w:r>
      <w:r w:rsidRPr="006019B5">
        <w:rPr>
          <w:rFonts w:cs="Times New Roman"/>
          <w:color w:val="000000" w:themeColor="text1"/>
          <w:szCs w:val="24"/>
        </w:rPr>
        <w:t>(Le and Phi, 2021)</w:t>
      </w:r>
      <w:r>
        <w:rPr>
          <w:rFonts w:cs="Times New Roman"/>
          <w:color w:val="000000" w:themeColor="text1"/>
          <w:szCs w:val="24"/>
        </w:rPr>
        <w:t xml:space="preserve">. As a result, it has chosen to use collaborative marketing techniques to help it get through the crisis. It has devised marketing strategies to enhance both the safety and the health of its hotel employees during the Covid-19 epidemic. Furthermore, </w:t>
      </w:r>
      <w:proofErr w:type="gramStart"/>
      <w:r>
        <w:rPr>
          <w:rFonts w:cs="Times New Roman"/>
          <w:color w:val="000000" w:themeColor="text1"/>
          <w:szCs w:val="24"/>
        </w:rPr>
        <w:t>in order to</w:t>
      </w:r>
      <w:proofErr w:type="gramEnd"/>
      <w:r>
        <w:rPr>
          <w:rFonts w:cs="Times New Roman"/>
          <w:color w:val="000000" w:themeColor="text1"/>
          <w:szCs w:val="24"/>
        </w:rPr>
        <w:t xml:space="preserve"> win the confidence of the visitors, it emphasizes the health and safety amenities in the marketing campaign. Hyatt Hotel Corporation, on the other extreme, has concentrated on boosting marketing communication expenditure and has already spent approximately $10 million to spread the word that it has safety and health equipment, as well as an emergency medical department to watch the Covid-19 situation. During the Covid-19 epidemic, Hyatt delivered one of the most interesting advertising messages to its consumers, which served as an emotional journey for their devoted customers</w:t>
      </w:r>
      <w:r w:rsidRPr="006019B5">
        <w:rPr>
          <w:rFonts w:ascii="Open Sans" w:hAnsi="Open Sans" w:cs="Open Sans"/>
          <w:color w:val="000000"/>
          <w:sz w:val="20"/>
          <w:szCs w:val="20"/>
          <w:shd w:val="clear" w:color="auto" w:fill="FFFFFF"/>
        </w:rPr>
        <w:t xml:space="preserve"> </w:t>
      </w:r>
      <w:r w:rsidRPr="006019B5">
        <w:rPr>
          <w:rFonts w:cs="Times New Roman"/>
          <w:color w:val="000000" w:themeColor="text1"/>
          <w:szCs w:val="24"/>
        </w:rPr>
        <w:t>(</w:t>
      </w:r>
      <w:proofErr w:type="spellStart"/>
      <w:r w:rsidRPr="006019B5">
        <w:rPr>
          <w:rFonts w:cs="Times New Roman"/>
          <w:color w:val="000000" w:themeColor="text1"/>
          <w:szCs w:val="24"/>
        </w:rPr>
        <w:t>Nikolskaya</w:t>
      </w:r>
      <w:proofErr w:type="spellEnd"/>
      <w:r w:rsidRPr="006019B5">
        <w:rPr>
          <w:rFonts w:cs="Times New Roman"/>
          <w:color w:val="000000" w:themeColor="text1"/>
          <w:szCs w:val="24"/>
        </w:rPr>
        <w:t xml:space="preserve"> et al., 2018)</w:t>
      </w:r>
      <w:r>
        <w:rPr>
          <w:rFonts w:cs="Times New Roman"/>
          <w:color w:val="000000" w:themeColor="text1"/>
          <w:szCs w:val="24"/>
        </w:rPr>
        <w:t>.</w:t>
      </w:r>
    </w:p>
    <w:p w14:paraId="777EBA5D" w14:textId="77777777" w:rsidR="006019B5" w:rsidRDefault="006019B5" w:rsidP="006019B5">
      <w:pPr>
        <w:rPr>
          <w:rFonts w:cs="Times New Roman"/>
          <w:color w:val="000000" w:themeColor="text1"/>
          <w:szCs w:val="24"/>
        </w:rPr>
      </w:pPr>
    </w:p>
    <w:p w14:paraId="53C08313" w14:textId="77777777" w:rsidR="006019B5" w:rsidRDefault="006019B5" w:rsidP="006019B5">
      <w:pPr>
        <w:pStyle w:val="Heading1"/>
      </w:pPr>
      <w:bookmarkStart w:id="3" w:name="_Toc85110049"/>
      <w:r>
        <w:lastRenderedPageBreak/>
        <w:t>Conclusion</w:t>
      </w:r>
      <w:bookmarkEnd w:id="3"/>
    </w:p>
    <w:p w14:paraId="1B7146BF" w14:textId="77777777" w:rsidR="006019B5" w:rsidRDefault="006019B5" w:rsidP="006019B5">
      <w:pPr>
        <w:rPr>
          <w:rFonts w:cs="Times New Roman"/>
          <w:color w:val="000000" w:themeColor="text1"/>
          <w:szCs w:val="24"/>
        </w:rPr>
      </w:pPr>
      <w:r>
        <w:rPr>
          <w:rFonts w:cs="Times New Roman"/>
          <w:color w:val="000000" w:themeColor="text1"/>
          <w:szCs w:val="24"/>
        </w:rPr>
        <w:t>In the challenging hotel business, an effective marketing plan may be the cornerstone to being successful and ensuring a long-term position. IHG and Hyatt both have the capacity to adapt quickly, which helps to boost their respective hotel companies' reputations. This article has shown how marketing tactics and the market position may be compared. Both hotel companies are market leaders in their native countries, including the United States and the United Kingdom, due to sustainable measures and high service that contribute to a good brand image.</w:t>
      </w:r>
    </w:p>
    <w:p w14:paraId="63B3D4DE" w14:textId="4B74EAE6" w:rsidR="006019B5" w:rsidRDefault="006019B5" w:rsidP="006019B5">
      <w:pPr>
        <w:rPr>
          <w:rFonts w:cs="Times New Roman"/>
          <w:color w:val="000000" w:themeColor="text1"/>
          <w:szCs w:val="24"/>
        </w:rPr>
      </w:pPr>
    </w:p>
    <w:p w14:paraId="5F645EA2" w14:textId="288F47F7" w:rsidR="007A64E3" w:rsidRDefault="007A64E3" w:rsidP="006019B5">
      <w:pPr>
        <w:rPr>
          <w:rFonts w:cs="Times New Roman"/>
          <w:color w:val="000000" w:themeColor="text1"/>
          <w:szCs w:val="24"/>
        </w:rPr>
      </w:pPr>
    </w:p>
    <w:p w14:paraId="1BC8A3C7" w14:textId="1A0C898D" w:rsidR="007A64E3" w:rsidRDefault="007A64E3" w:rsidP="006019B5">
      <w:pPr>
        <w:rPr>
          <w:rFonts w:cs="Times New Roman"/>
          <w:color w:val="000000" w:themeColor="text1"/>
          <w:szCs w:val="24"/>
        </w:rPr>
      </w:pPr>
    </w:p>
    <w:p w14:paraId="6E05B425" w14:textId="77777777" w:rsidR="007A64E3" w:rsidRDefault="007A64E3" w:rsidP="006019B5">
      <w:pPr>
        <w:rPr>
          <w:rFonts w:cs="Times New Roman"/>
          <w:color w:val="000000" w:themeColor="text1"/>
          <w:szCs w:val="24"/>
        </w:rPr>
      </w:pPr>
    </w:p>
    <w:p w14:paraId="5E1FB92B" w14:textId="77777777" w:rsidR="00350AE7" w:rsidRDefault="00350AE7">
      <w:pPr>
        <w:spacing w:after="160" w:line="259" w:lineRule="auto"/>
        <w:jc w:val="left"/>
        <w:rPr>
          <w:rFonts w:eastAsiaTheme="majorEastAsia" w:cstheme="majorBidi"/>
          <w:b/>
          <w:color w:val="000000" w:themeColor="text1"/>
          <w:sz w:val="32"/>
          <w:szCs w:val="32"/>
        </w:rPr>
      </w:pPr>
      <w:bookmarkStart w:id="4" w:name="_Toc85110050"/>
      <w:r>
        <w:br w:type="page"/>
      </w:r>
    </w:p>
    <w:p w14:paraId="04FA2D6E" w14:textId="2677D47E" w:rsidR="006019B5" w:rsidRDefault="006019B5" w:rsidP="006019B5">
      <w:pPr>
        <w:pStyle w:val="Heading1"/>
      </w:pPr>
      <w:r>
        <w:lastRenderedPageBreak/>
        <w:t>References</w:t>
      </w:r>
      <w:bookmarkEnd w:id="4"/>
    </w:p>
    <w:p w14:paraId="0CAD9434" w14:textId="77777777" w:rsidR="006019B5" w:rsidRDefault="006019B5" w:rsidP="006019B5">
      <w:proofErr w:type="spellStart"/>
      <w:r>
        <w:t>Companiesmarketcap</w:t>
      </w:r>
      <w:proofErr w:type="spellEnd"/>
      <w:r>
        <w:t>, 2021. </w:t>
      </w:r>
      <w:r>
        <w:rPr>
          <w:i/>
          <w:iCs/>
        </w:rPr>
        <w:t>Largest hotel companies by market cap</w:t>
      </w:r>
      <w:r>
        <w:t>. [online] Companiesmarketcap.com. Available at: &lt;https://companiesmarketcap.com/hotels/largest-hotel-companies-by-market-cap/.</w:t>
      </w:r>
    </w:p>
    <w:p w14:paraId="7A1B4E0D" w14:textId="77777777" w:rsidR="006019B5" w:rsidRDefault="006019B5" w:rsidP="006019B5">
      <w:r>
        <w:t>Hyatt, 2021. </w:t>
      </w:r>
      <w:r>
        <w:rPr>
          <w:i/>
          <w:iCs/>
        </w:rPr>
        <w:t>caring for the planet</w:t>
      </w:r>
      <w:r>
        <w:t>. [online] Available at: &lt;https://about.hyatt.com/en/world-of-care/caring-for-the-planet.html&gt;.</w:t>
      </w:r>
    </w:p>
    <w:p w14:paraId="048E4DA6" w14:textId="77777777" w:rsidR="006019B5" w:rsidRDefault="006019B5" w:rsidP="006019B5">
      <w:r>
        <w:t>IHG, 2021. </w:t>
      </w:r>
      <w:r>
        <w:rPr>
          <w:i/>
          <w:iCs/>
        </w:rPr>
        <w:t>IHG Green Engage™ system</w:t>
      </w:r>
      <w:r>
        <w:t>. [online] Available at: &lt;https://www.ihg.com/content/us/en/about/green-engage&gt;.</w:t>
      </w:r>
    </w:p>
    <w:p w14:paraId="624595C5" w14:textId="77777777" w:rsidR="006019B5" w:rsidRDefault="006019B5" w:rsidP="006019B5">
      <w:r>
        <w:t>Law, R., Sun, S. and Chan, I., 2019. Hotel technology: a perspective article. </w:t>
      </w:r>
      <w:r>
        <w:rPr>
          <w:i/>
          <w:iCs/>
        </w:rPr>
        <w:t>Tourism Review</w:t>
      </w:r>
      <w:r>
        <w:t>, 75(1), pp.286-289.</w:t>
      </w:r>
    </w:p>
    <w:p w14:paraId="228F96D0" w14:textId="77777777" w:rsidR="006019B5" w:rsidRDefault="006019B5" w:rsidP="006019B5">
      <w:r>
        <w:t>Le, D. and Phi, G., 2021. Strategic responses of the hotel sector to COVID-19: Toward a refined pandemic crisis management framework. </w:t>
      </w:r>
      <w:r>
        <w:rPr>
          <w:i/>
          <w:iCs/>
        </w:rPr>
        <w:t>International Journal of Hospitality Management</w:t>
      </w:r>
      <w:r>
        <w:t>, 94, p.102808.</w:t>
      </w:r>
    </w:p>
    <w:p w14:paraId="799960C8" w14:textId="77777777" w:rsidR="006019B5" w:rsidRDefault="006019B5" w:rsidP="006019B5">
      <w:proofErr w:type="spellStart"/>
      <w:r>
        <w:t>Nikolskaya</w:t>
      </w:r>
      <w:proofErr w:type="spellEnd"/>
      <w:r>
        <w:t xml:space="preserve">, E., </w:t>
      </w:r>
      <w:proofErr w:type="spellStart"/>
      <w:r>
        <w:t>Kovaleva</w:t>
      </w:r>
      <w:proofErr w:type="spellEnd"/>
      <w:r>
        <w:t xml:space="preserve">, N., </w:t>
      </w:r>
      <w:proofErr w:type="spellStart"/>
      <w:r>
        <w:t>Uspenskaya</w:t>
      </w:r>
      <w:proofErr w:type="spellEnd"/>
      <w:r>
        <w:t xml:space="preserve">, M., </w:t>
      </w:r>
      <w:proofErr w:type="spellStart"/>
      <w:r>
        <w:t>Makshakova</w:t>
      </w:r>
      <w:proofErr w:type="spellEnd"/>
      <w:r>
        <w:t xml:space="preserve">, N., </w:t>
      </w:r>
      <w:proofErr w:type="spellStart"/>
      <w:r>
        <w:t>Lysoivanenko</w:t>
      </w:r>
      <w:proofErr w:type="spellEnd"/>
      <w:r>
        <w:t>, E. and Lebedev, K., 2018. Innovative Quality Improvements in Hotel Services. </w:t>
      </w:r>
      <w:r>
        <w:rPr>
          <w:i/>
          <w:iCs/>
        </w:rPr>
        <w:t>EUROPEAN RESEARCH STUDIES JOURNAL</w:t>
      </w:r>
      <w:r>
        <w:t xml:space="preserve">, </w:t>
      </w:r>
      <w:proofErr w:type="gramStart"/>
      <w:r>
        <w:t>XXI(</w:t>
      </w:r>
      <w:proofErr w:type="gramEnd"/>
      <w:r>
        <w:t>Issue 2), pp.489-498.</w:t>
      </w:r>
    </w:p>
    <w:p w14:paraId="0C22D3D8" w14:textId="77777777" w:rsidR="006019B5" w:rsidRDefault="006019B5" w:rsidP="006019B5">
      <w:r>
        <w:t xml:space="preserve">Quek, M., 2012. Globalizing the hotel industry 1946–68: A multinational case study of the Intercontinental Hotel Corporation. </w:t>
      </w:r>
      <w:r>
        <w:rPr>
          <w:i/>
          <w:iCs/>
        </w:rPr>
        <w:t>Business History</w:t>
      </w:r>
      <w:r>
        <w:t>, 54(2), pp.201-226.</w:t>
      </w:r>
    </w:p>
    <w:p w14:paraId="2F25AA43" w14:textId="77777777" w:rsidR="006019B5" w:rsidRDefault="006019B5" w:rsidP="006019B5"/>
    <w:p w14:paraId="6C114B3F" w14:textId="77777777" w:rsidR="002F64EA" w:rsidRPr="006019B5" w:rsidRDefault="002F64EA" w:rsidP="006019B5"/>
    <w:sectPr w:rsidR="002F64EA" w:rsidRPr="006019B5" w:rsidSect="007A64E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875C8" w14:textId="77777777" w:rsidR="00A85302" w:rsidRDefault="00A85302" w:rsidP="004C01F8">
      <w:pPr>
        <w:spacing w:line="240" w:lineRule="auto"/>
      </w:pPr>
      <w:r>
        <w:separator/>
      </w:r>
    </w:p>
  </w:endnote>
  <w:endnote w:type="continuationSeparator" w:id="0">
    <w:p w14:paraId="20FAD750" w14:textId="77777777" w:rsidR="00A85302" w:rsidRDefault="00A85302" w:rsidP="004C01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Arial"/>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6775793"/>
      <w:docPartObj>
        <w:docPartGallery w:val="Page Numbers (Bottom of Page)"/>
        <w:docPartUnique/>
      </w:docPartObj>
    </w:sdtPr>
    <w:sdtEndPr>
      <w:rPr>
        <w:color w:val="7F7F7F" w:themeColor="background1" w:themeShade="7F"/>
        <w:spacing w:val="60"/>
      </w:rPr>
    </w:sdtEndPr>
    <w:sdtContent>
      <w:p w14:paraId="23F0E4DA" w14:textId="643A9493" w:rsidR="004C01F8" w:rsidRDefault="004C01F8">
        <w:pPr>
          <w:pStyle w:val="Footer"/>
          <w:pBdr>
            <w:top w:val="single" w:sz="4" w:space="1" w:color="D9D9D9" w:themeColor="background1" w:themeShade="D9"/>
          </w:pBdr>
          <w:jc w:val="right"/>
        </w:pPr>
        <w:r>
          <w:fldChar w:fldCharType="begin"/>
        </w:r>
        <w:r>
          <w:instrText xml:space="preserve"> PAGE   \* MERGEFORMAT </w:instrText>
        </w:r>
        <w:r>
          <w:fldChar w:fldCharType="separate"/>
        </w:r>
        <w:r w:rsidR="00350AE7">
          <w:rPr>
            <w:noProof/>
          </w:rPr>
          <w:t>ii</w:t>
        </w:r>
        <w:r>
          <w:rPr>
            <w:noProof/>
          </w:rPr>
          <w:fldChar w:fldCharType="end"/>
        </w:r>
        <w:r>
          <w:t xml:space="preserve"> | </w:t>
        </w:r>
        <w:r>
          <w:rPr>
            <w:color w:val="7F7F7F" w:themeColor="background1" w:themeShade="7F"/>
            <w:spacing w:val="60"/>
          </w:rPr>
          <w:t>Page</w:t>
        </w:r>
      </w:p>
    </w:sdtContent>
  </w:sdt>
  <w:p w14:paraId="7854E157" w14:textId="77777777" w:rsidR="004C01F8" w:rsidRDefault="004C01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D309B" w14:textId="77777777" w:rsidR="00A85302" w:rsidRDefault="00A85302" w:rsidP="004C01F8">
      <w:pPr>
        <w:spacing w:line="240" w:lineRule="auto"/>
      </w:pPr>
      <w:r>
        <w:separator/>
      </w:r>
    </w:p>
  </w:footnote>
  <w:footnote w:type="continuationSeparator" w:id="0">
    <w:p w14:paraId="5617E86B" w14:textId="77777777" w:rsidR="00A85302" w:rsidRDefault="00A85302" w:rsidP="004C01F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5B3"/>
    <w:rsid w:val="00052D23"/>
    <w:rsid w:val="000C02BD"/>
    <w:rsid w:val="000F0431"/>
    <w:rsid w:val="00152F03"/>
    <w:rsid w:val="001574FF"/>
    <w:rsid w:val="001A5E3A"/>
    <w:rsid w:val="002110B6"/>
    <w:rsid w:val="002A55BF"/>
    <w:rsid w:val="002F64EA"/>
    <w:rsid w:val="00320CB3"/>
    <w:rsid w:val="00350AE7"/>
    <w:rsid w:val="003F41F2"/>
    <w:rsid w:val="004865B3"/>
    <w:rsid w:val="004C01F8"/>
    <w:rsid w:val="004C6F27"/>
    <w:rsid w:val="00531B4D"/>
    <w:rsid w:val="00534758"/>
    <w:rsid w:val="005602A6"/>
    <w:rsid w:val="005A6A4F"/>
    <w:rsid w:val="006019B5"/>
    <w:rsid w:val="006815CD"/>
    <w:rsid w:val="0072446A"/>
    <w:rsid w:val="00793FEA"/>
    <w:rsid w:val="007A64E3"/>
    <w:rsid w:val="007E7437"/>
    <w:rsid w:val="00801569"/>
    <w:rsid w:val="00801BCE"/>
    <w:rsid w:val="008E5B3B"/>
    <w:rsid w:val="009320BA"/>
    <w:rsid w:val="009A59E5"/>
    <w:rsid w:val="009B221F"/>
    <w:rsid w:val="009C204D"/>
    <w:rsid w:val="009F4369"/>
    <w:rsid w:val="00A30042"/>
    <w:rsid w:val="00A85302"/>
    <w:rsid w:val="00C56318"/>
    <w:rsid w:val="00C80542"/>
    <w:rsid w:val="00D1157A"/>
    <w:rsid w:val="00DA0F3F"/>
    <w:rsid w:val="00E72360"/>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DF6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19B5"/>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C6F27"/>
    <w:pPr>
      <w:keepNext/>
      <w:keepLines/>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semiHidden/>
    <w:unhideWhenUsed/>
    <w:qFormat/>
    <w:rsid w:val="001574FF"/>
    <w:pPr>
      <w:keepNext/>
      <w:keepLines/>
      <w:spacing w:before="4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semiHidden/>
    <w:unhideWhenUsed/>
    <w:qFormat/>
    <w:rsid w:val="005602A6"/>
    <w:pPr>
      <w:keepNext/>
      <w:keepLines/>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F27"/>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semiHidden/>
    <w:rsid w:val="001574FF"/>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semiHidden/>
    <w:rsid w:val="005602A6"/>
    <w:rPr>
      <w:rFonts w:ascii="Times New Roman" w:eastAsiaTheme="majorEastAsia" w:hAnsi="Times New Roman" w:cstheme="majorBidi"/>
      <w:b/>
      <w:color w:val="000000" w:themeColor="text1"/>
      <w:sz w:val="24"/>
      <w:szCs w:val="24"/>
    </w:rPr>
  </w:style>
  <w:style w:type="paragraph" w:styleId="NormalWeb">
    <w:name w:val="Normal (Web)"/>
    <w:basedOn w:val="Normal"/>
    <w:uiPriority w:val="99"/>
    <w:semiHidden/>
    <w:unhideWhenUsed/>
    <w:rsid w:val="007E7437"/>
    <w:rPr>
      <w:rFonts w:cs="Times New Roman"/>
      <w:szCs w:val="24"/>
    </w:rPr>
  </w:style>
  <w:style w:type="character" w:styleId="Hyperlink">
    <w:name w:val="Hyperlink"/>
    <w:basedOn w:val="DefaultParagraphFont"/>
    <w:uiPriority w:val="99"/>
    <w:unhideWhenUsed/>
    <w:rsid w:val="007E7437"/>
    <w:rPr>
      <w:color w:val="0563C1" w:themeColor="hyperlink"/>
      <w:u w:val="single"/>
    </w:rPr>
  </w:style>
  <w:style w:type="character" w:customStyle="1" w:styleId="UnresolvedMention1">
    <w:name w:val="Unresolved Mention1"/>
    <w:basedOn w:val="DefaultParagraphFont"/>
    <w:uiPriority w:val="99"/>
    <w:semiHidden/>
    <w:unhideWhenUsed/>
    <w:rsid w:val="007E7437"/>
    <w:rPr>
      <w:color w:val="605E5C"/>
      <w:shd w:val="clear" w:color="auto" w:fill="E1DFDD"/>
    </w:rPr>
  </w:style>
  <w:style w:type="paragraph" w:styleId="Header">
    <w:name w:val="header"/>
    <w:basedOn w:val="Normal"/>
    <w:link w:val="HeaderChar"/>
    <w:uiPriority w:val="99"/>
    <w:unhideWhenUsed/>
    <w:rsid w:val="004C01F8"/>
    <w:pPr>
      <w:tabs>
        <w:tab w:val="center" w:pos="4680"/>
        <w:tab w:val="right" w:pos="9360"/>
      </w:tabs>
      <w:spacing w:line="240" w:lineRule="auto"/>
    </w:pPr>
  </w:style>
  <w:style w:type="character" w:customStyle="1" w:styleId="HeaderChar">
    <w:name w:val="Header Char"/>
    <w:basedOn w:val="DefaultParagraphFont"/>
    <w:link w:val="Header"/>
    <w:uiPriority w:val="99"/>
    <w:rsid w:val="004C01F8"/>
    <w:rPr>
      <w:rFonts w:ascii="Times New Roman" w:hAnsi="Times New Roman"/>
      <w:sz w:val="24"/>
    </w:rPr>
  </w:style>
  <w:style w:type="paragraph" w:styleId="Footer">
    <w:name w:val="footer"/>
    <w:basedOn w:val="Normal"/>
    <w:link w:val="FooterChar"/>
    <w:uiPriority w:val="99"/>
    <w:unhideWhenUsed/>
    <w:rsid w:val="004C01F8"/>
    <w:pPr>
      <w:tabs>
        <w:tab w:val="center" w:pos="4680"/>
        <w:tab w:val="right" w:pos="9360"/>
      </w:tabs>
      <w:spacing w:line="240" w:lineRule="auto"/>
    </w:pPr>
  </w:style>
  <w:style w:type="character" w:customStyle="1" w:styleId="FooterChar">
    <w:name w:val="Footer Char"/>
    <w:basedOn w:val="DefaultParagraphFont"/>
    <w:link w:val="Footer"/>
    <w:uiPriority w:val="99"/>
    <w:rsid w:val="004C01F8"/>
    <w:rPr>
      <w:rFonts w:ascii="Times New Roman" w:hAnsi="Times New Roman"/>
      <w:sz w:val="24"/>
    </w:rPr>
  </w:style>
  <w:style w:type="paragraph" w:styleId="TOCHeading">
    <w:name w:val="TOC Heading"/>
    <w:basedOn w:val="Heading1"/>
    <w:next w:val="Normal"/>
    <w:uiPriority w:val="39"/>
    <w:unhideWhenUsed/>
    <w:qFormat/>
    <w:rsid w:val="007A64E3"/>
    <w:pPr>
      <w:spacing w:before="240"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7A64E3"/>
    <w:pPr>
      <w:spacing w:after="100"/>
    </w:pPr>
  </w:style>
  <w:style w:type="paragraph" w:styleId="BalloonText">
    <w:name w:val="Balloon Text"/>
    <w:basedOn w:val="Normal"/>
    <w:link w:val="BalloonTextChar"/>
    <w:uiPriority w:val="99"/>
    <w:semiHidden/>
    <w:unhideWhenUsed/>
    <w:rsid w:val="00350AE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0A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4724191">
      <w:bodyDiv w:val="1"/>
      <w:marLeft w:val="0"/>
      <w:marRight w:val="0"/>
      <w:marTop w:val="0"/>
      <w:marBottom w:val="0"/>
      <w:divBdr>
        <w:top w:val="none" w:sz="0" w:space="0" w:color="auto"/>
        <w:left w:val="none" w:sz="0" w:space="0" w:color="auto"/>
        <w:bottom w:val="none" w:sz="0" w:space="0" w:color="auto"/>
        <w:right w:val="none" w:sz="0" w:space="0" w:color="auto"/>
      </w:divBdr>
    </w:div>
    <w:div w:id="1044331439">
      <w:bodyDiv w:val="1"/>
      <w:marLeft w:val="0"/>
      <w:marRight w:val="0"/>
      <w:marTop w:val="0"/>
      <w:marBottom w:val="0"/>
      <w:divBdr>
        <w:top w:val="none" w:sz="0" w:space="0" w:color="auto"/>
        <w:left w:val="none" w:sz="0" w:space="0" w:color="auto"/>
        <w:bottom w:val="none" w:sz="0" w:space="0" w:color="auto"/>
        <w:right w:val="none" w:sz="0" w:space="0" w:color="auto"/>
      </w:divBdr>
    </w:div>
    <w:div w:id="2036535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23C57-208B-4E1C-A4CB-738544938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1776</Words>
  <Characters>10125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2021-10-21T23:43:00Z</dcterms:created>
  <dcterms:modified xsi:type="dcterms:W3CDTF">2021-10-21T23:43:00Z</dcterms:modified>
</cp:coreProperties>
</file>