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22A6F6" w14:textId="77777777" w:rsidR="007B1247" w:rsidRDefault="007B1247" w:rsidP="007B1247">
      <w:pPr>
        <w:spacing w:before="240"/>
        <w:jc w:val="center"/>
        <w:rPr>
          <w:b/>
          <w:bCs/>
        </w:rPr>
      </w:pPr>
      <w:r>
        <w:rPr>
          <w:noProof/>
        </w:rPr>
        <w:drawing>
          <wp:inline distT="0" distB="0" distL="0" distR="0" wp14:anchorId="38481563" wp14:editId="406949D6">
            <wp:extent cx="4419600" cy="1838325"/>
            <wp:effectExtent l="0" t="0" r="0" b="9525"/>
            <wp:docPr id="2116512849" name="Picture 3"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9600" cy="1838325"/>
                    </a:xfrm>
                    <a:prstGeom prst="rect">
                      <a:avLst/>
                    </a:prstGeom>
                    <a:noFill/>
                    <a:ln>
                      <a:noFill/>
                    </a:ln>
                  </pic:spPr>
                </pic:pic>
              </a:graphicData>
            </a:graphic>
          </wp:inline>
        </w:drawing>
      </w:r>
    </w:p>
    <w:p w14:paraId="066BE13F" w14:textId="77777777" w:rsidR="007B1247" w:rsidRDefault="007B1247" w:rsidP="007B1247">
      <w:pPr>
        <w:spacing w:before="240"/>
        <w:jc w:val="center"/>
        <w:rPr>
          <w:b/>
          <w:bCs/>
        </w:rPr>
      </w:pPr>
    </w:p>
    <w:p w14:paraId="73ACD200" w14:textId="77777777" w:rsidR="007B1247" w:rsidRDefault="007B1247" w:rsidP="007B1247">
      <w:pPr>
        <w:rPr>
          <w:b/>
          <w:bCs/>
        </w:rPr>
      </w:pPr>
    </w:p>
    <w:p w14:paraId="48014FF6" w14:textId="77777777" w:rsidR="007B1247" w:rsidRDefault="007B1247" w:rsidP="007B1247">
      <w:pPr>
        <w:spacing w:before="240" w:line="360" w:lineRule="auto"/>
        <w:jc w:val="center"/>
        <w:rPr>
          <w:rFonts w:ascii="Times New Roman" w:hAnsi="Times New Roman" w:cs="Times New Roman"/>
          <w:b/>
          <w:bCs/>
          <w:sz w:val="36"/>
          <w:szCs w:val="36"/>
        </w:rPr>
      </w:pPr>
      <w:r w:rsidRPr="00C679DA">
        <w:rPr>
          <w:rFonts w:ascii="Times New Roman" w:hAnsi="Times New Roman" w:cs="Times New Roman"/>
          <w:b/>
          <w:bCs/>
          <w:sz w:val="36"/>
          <w:szCs w:val="36"/>
        </w:rPr>
        <w:t>Omkumar Bhavesbhai Nayak</w:t>
      </w:r>
    </w:p>
    <w:p w14:paraId="756578BD" w14:textId="77777777" w:rsidR="007B1247" w:rsidRDefault="007B1247" w:rsidP="007B1247">
      <w:pPr>
        <w:spacing w:before="240"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ID: </w:t>
      </w:r>
      <w:r w:rsidRPr="00C679DA">
        <w:rPr>
          <w:rFonts w:ascii="Times New Roman" w:hAnsi="Times New Roman" w:cs="Times New Roman"/>
          <w:b/>
          <w:bCs/>
          <w:sz w:val="32"/>
          <w:szCs w:val="32"/>
        </w:rPr>
        <w:t>2525082</w:t>
      </w:r>
    </w:p>
    <w:p w14:paraId="50D5EBD6" w14:textId="77777777" w:rsidR="007B1247" w:rsidRDefault="007B1247" w:rsidP="007B1247">
      <w:pPr>
        <w:spacing w:before="240" w:line="360" w:lineRule="auto"/>
        <w:jc w:val="center"/>
        <w:rPr>
          <w:rFonts w:ascii="Times New Roman" w:hAnsi="Times New Roman" w:cs="Times New Roman"/>
          <w:sz w:val="32"/>
          <w:szCs w:val="32"/>
        </w:rPr>
      </w:pPr>
      <w:r>
        <w:rPr>
          <w:rFonts w:ascii="Times New Roman" w:hAnsi="Times New Roman" w:cs="Times New Roman"/>
          <w:sz w:val="32"/>
          <w:szCs w:val="32"/>
        </w:rPr>
        <w:t>Course: MSc Cyber Security and Digital Forensic</w:t>
      </w:r>
    </w:p>
    <w:p w14:paraId="0759846B" w14:textId="77777777" w:rsidR="007B1247" w:rsidRDefault="007B1247" w:rsidP="007B1247">
      <w:pPr>
        <w:spacing w:before="240" w:line="360" w:lineRule="auto"/>
        <w:jc w:val="center"/>
        <w:rPr>
          <w:rFonts w:ascii="Times New Roman" w:hAnsi="Times New Roman" w:cs="Times New Roman"/>
          <w:b/>
          <w:bCs/>
          <w:sz w:val="36"/>
          <w:szCs w:val="36"/>
        </w:rPr>
      </w:pPr>
      <w:r w:rsidRPr="007B1247">
        <w:rPr>
          <w:rFonts w:ascii="Times New Roman" w:hAnsi="Times New Roman" w:cs="Times New Roman"/>
          <w:b/>
          <w:bCs/>
          <w:sz w:val="36"/>
          <w:szCs w:val="36"/>
        </w:rPr>
        <w:t>Cloud Engineering Principles and Practice</w:t>
      </w:r>
    </w:p>
    <w:p w14:paraId="61A57DF8" w14:textId="0BE5BB92" w:rsidR="007B1247" w:rsidRDefault="007B1247" w:rsidP="007B1247">
      <w:pPr>
        <w:spacing w:before="240"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Module code: </w:t>
      </w:r>
      <w:r w:rsidRPr="007B1247">
        <w:rPr>
          <w:rFonts w:ascii="Times New Roman" w:hAnsi="Times New Roman" w:cs="Times New Roman"/>
          <w:b/>
          <w:bCs/>
          <w:sz w:val="32"/>
          <w:szCs w:val="32"/>
        </w:rPr>
        <w:t>ACCA7027</w:t>
      </w:r>
    </w:p>
    <w:p w14:paraId="24DE8C8E" w14:textId="77777777" w:rsidR="007B1247" w:rsidRDefault="007B1247" w:rsidP="007B1247">
      <w:pPr>
        <w:spacing w:before="240" w:line="360" w:lineRule="auto"/>
        <w:jc w:val="center"/>
        <w:rPr>
          <w:rFonts w:ascii="Times New Roman" w:hAnsi="Times New Roman" w:cs="Times New Roman"/>
          <w:sz w:val="32"/>
          <w:szCs w:val="32"/>
        </w:rPr>
      </w:pPr>
      <w:r>
        <w:rPr>
          <w:rFonts w:ascii="Times New Roman" w:hAnsi="Times New Roman" w:cs="Times New Roman"/>
          <w:sz w:val="32"/>
          <w:szCs w:val="32"/>
        </w:rPr>
        <w:t>Academic Year 2026 – 2027</w:t>
      </w:r>
    </w:p>
    <w:p w14:paraId="08C2E7ED" w14:textId="61B7DA5B" w:rsidR="007B1247" w:rsidRDefault="007B1247" w:rsidP="007B1247">
      <w:pPr>
        <w:spacing w:before="240" w:line="360" w:lineRule="auto"/>
        <w:jc w:val="center"/>
        <w:rPr>
          <w:rFonts w:ascii="Times New Roman" w:hAnsi="Times New Roman" w:cs="Times New Roman"/>
          <w:sz w:val="32"/>
          <w:szCs w:val="32"/>
        </w:rPr>
      </w:pPr>
      <w:r>
        <w:rPr>
          <w:rFonts w:ascii="Times New Roman" w:hAnsi="Times New Roman" w:cs="Times New Roman"/>
          <w:b/>
          <w:bCs/>
          <w:sz w:val="32"/>
          <w:szCs w:val="32"/>
        </w:rPr>
        <w:t xml:space="preserve">Submission date </w:t>
      </w:r>
      <w:r>
        <w:rPr>
          <w:rFonts w:ascii="Times New Roman" w:hAnsi="Times New Roman" w:cs="Times New Roman"/>
          <w:sz w:val="32"/>
          <w:szCs w:val="32"/>
        </w:rPr>
        <w:t xml:space="preserve">- </w:t>
      </w:r>
      <w:r w:rsidRPr="007B1247">
        <w:rPr>
          <w:rFonts w:ascii="Times New Roman" w:hAnsi="Times New Roman" w:cs="Times New Roman"/>
          <w:sz w:val="32"/>
          <w:szCs w:val="32"/>
        </w:rPr>
        <w:t>28th April 2026</w:t>
      </w:r>
    </w:p>
    <w:p w14:paraId="5CE6FABE" w14:textId="77777777" w:rsidR="00EA7B45" w:rsidRDefault="00EA7B45">
      <w:pPr>
        <w:rPr>
          <w:b/>
          <w:bCs/>
        </w:rPr>
      </w:pPr>
      <w:r>
        <w:rPr>
          <w:b/>
          <w:bCs/>
        </w:rPr>
        <w:br w:type="page"/>
      </w:r>
    </w:p>
    <w:p w14:paraId="6C281BE0" w14:textId="0C6DFF9E" w:rsidR="00EA7B45" w:rsidRPr="00EA7B45" w:rsidRDefault="00EA7B45" w:rsidP="00EA7B45">
      <w:pPr>
        <w:pStyle w:val="Heading1"/>
        <w:jc w:val="center"/>
        <w:rPr>
          <w:b/>
          <w:bCs/>
        </w:rPr>
      </w:pPr>
      <w:r w:rsidRPr="00EA7B45">
        <w:rPr>
          <w:b/>
          <w:bCs/>
          <w:color w:val="auto"/>
        </w:rPr>
        <w:lastRenderedPageBreak/>
        <w:t>Index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7"/>
        <w:gridCol w:w="7369"/>
        <w:gridCol w:w="30"/>
        <w:gridCol w:w="854"/>
      </w:tblGrid>
      <w:tr w:rsidR="00FB6E68" w:rsidRPr="00FB6E68" w14:paraId="33A21A8E" w14:textId="77777777">
        <w:trPr>
          <w:tblHeader/>
          <w:tblCellSpacing w:w="15" w:type="dxa"/>
        </w:trPr>
        <w:tc>
          <w:tcPr>
            <w:tcW w:w="0" w:type="auto"/>
            <w:vAlign w:val="center"/>
            <w:hideMark/>
          </w:tcPr>
          <w:p w14:paraId="5D675DF9" w14:textId="77777777" w:rsidR="00FB6E68" w:rsidRPr="00FB6E68" w:rsidRDefault="00FB6E68" w:rsidP="00FB6E68">
            <w:pPr>
              <w:spacing w:after="0" w:line="240" w:lineRule="auto"/>
              <w:jc w:val="center"/>
              <w:rPr>
                <w:rFonts w:ascii="Times New Roman" w:eastAsia="Times New Roman" w:hAnsi="Times New Roman" w:cs="Times New Roman"/>
                <w:b/>
                <w:bCs/>
                <w:kern w:val="0"/>
                <w14:ligatures w14:val="none"/>
              </w:rPr>
            </w:pPr>
            <w:r w:rsidRPr="00FB6E68">
              <w:rPr>
                <w:rFonts w:ascii="Times New Roman" w:eastAsia="Times New Roman" w:hAnsi="Times New Roman" w:cs="Times New Roman"/>
                <w:b/>
                <w:bCs/>
                <w:kern w:val="0"/>
                <w14:ligatures w14:val="none"/>
              </w:rPr>
              <w:t>Section No.</w:t>
            </w:r>
          </w:p>
        </w:tc>
        <w:tc>
          <w:tcPr>
            <w:tcW w:w="0" w:type="auto"/>
            <w:gridSpan w:val="2"/>
            <w:vAlign w:val="center"/>
            <w:hideMark/>
          </w:tcPr>
          <w:p w14:paraId="618D01AE" w14:textId="77777777" w:rsidR="00FB6E68" w:rsidRPr="00FB6E68" w:rsidRDefault="00FB6E68" w:rsidP="00FB6E68">
            <w:pPr>
              <w:spacing w:after="0" w:line="240" w:lineRule="auto"/>
              <w:jc w:val="center"/>
              <w:rPr>
                <w:rFonts w:ascii="Times New Roman" w:eastAsia="Times New Roman" w:hAnsi="Times New Roman" w:cs="Times New Roman"/>
                <w:b/>
                <w:bCs/>
                <w:kern w:val="0"/>
                <w14:ligatures w14:val="none"/>
              </w:rPr>
            </w:pPr>
            <w:r w:rsidRPr="00FB6E68">
              <w:rPr>
                <w:rFonts w:ascii="Times New Roman" w:eastAsia="Times New Roman" w:hAnsi="Times New Roman" w:cs="Times New Roman"/>
                <w:b/>
                <w:bCs/>
                <w:kern w:val="0"/>
                <w14:ligatures w14:val="none"/>
              </w:rPr>
              <w:t>Title</w:t>
            </w:r>
          </w:p>
        </w:tc>
        <w:tc>
          <w:tcPr>
            <w:tcW w:w="0" w:type="auto"/>
            <w:vAlign w:val="center"/>
            <w:hideMark/>
          </w:tcPr>
          <w:p w14:paraId="79866373" w14:textId="77777777" w:rsidR="00FB6E68" w:rsidRPr="00FB6E68" w:rsidRDefault="00FB6E68" w:rsidP="004E1ECA">
            <w:pPr>
              <w:spacing w:after="0" w:line="240" w:lineRule="auto"/>
              <w:jc w:val="center"/>
              <w:rPr>
                <w:rFonts w:ascii="Times New Roman" w:eastAsia="Times New Roman" w:hAnsi="Times New Roman" w:cs="Times New Roman"/>
                <w:b/>
                <w:bCs/>
                <w:kern w:val="0"/>
                <w14:ligatures w14:val="none"/>
              </w:rPr>
            </w:pPr>
            <w:r w:rsidRPr="00FB6E68">
              <w:rPr>
                <w:rFonts w:ascii="Times New Roman" w:eastAsia="Times New Roman" w:hAnsi="Times New Roman" w:cs="Times New Roman"/>
                <w:b/>
                <w:bCs/>
                <w:kern w:val="0"/>
                <w14:ligatures w14:val="none"/>
              </w:rPr>
              <w:t>Page No.</w:t>
            </w:r>
          </w:p>
        </w:tc>
      </w:tr>
      <w:tr w:rsidR="00FB6E68" w:rsidRPr="00FB6E68" w14:paraId="019CF888" w14:textId="77777777">
        <w:trPr>
          <w:tblCellSpacing w:w="15" w:type="dxa"/>
        </w:trPr>
        <w:tc>
          <w:tcPr>
            <w:tcW w:w="0" w:type="auto"/>
            <w:vAlign w:val="center"/>
            <w:hideMark/>
          </w:tcPr>
          <w:p w14:paraId="6CE18317" w14:textId="77777777" w:rsidR="00FB6E68" w:rsidRPr="00FB6E68" w:rsidRDefault="00FB6E68" w:rsidP="00FB6E68">
            <w:pPr>
              <w:spacing w:after="0" w:line="240" w:lineRule="auto"/>
              <w:jc w:val="center"/>
              <w:rPr>
                <w:rFonts w:ascii="Times New Roman" w:eastAsia="Times New Roman" w:hAnsi="Times New Roman" w:cs="Times New Roman"/>
                <w:b/>
                <w:bCs/>
                <w:kern w:val="0"/>
                <w14:ligatures w14:val="none"/>
              </w:rPr>
            </w:pPr>
          </w:p>
        </w:tc>
        <w:tc>
          <w:tcPr>
            <w:tcW w:w="0" w:type="auto"/>
            <w:gridSpan w:val="2"/>
            <w:vAlign w:val="center"/>
            <w:hideMark/>
          </w:tcPr>
          <w:p w14:paraId="226EEA77"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b/>
                <w:bCs/>
                <w:kern w:val="0"/>
                <w14:ligatures w14:val="none"/>
              </w:rPr>
              <w:t>Abstract</w:t>
            </w:r>
          </w:p>
        </w:tc>
        <w:tc>
          <w:tcPr>
            <w:tcW w:w="0" w:type="auto"/>
            <w:vAlign w:val="center"/>
            <w:hideMark/>
          </w:tcPr>
          <w:p w14:paraId="14259A4B" w14:textId="055EE568"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4</w:t>
            </w:r>
          </w:p>
        </w:tc>
      </w:tr>
      <w:tr w:rsidR="00FB6E68" w:rsidRPr="00FB6E68" w14:paraId="26D15332" w14:textId="77777777">
        <w:trPr>
          <w:tblCellSpacing w:w="15" w:type="dxa"/>
        </w:trPr>
        <w:tc>
          <w:tcPr>
            <w:tcW w:w="0" w:type="auto"/>
            <w:vAlign w:val="center"/>
            <w:hideMark/>
          </w:tcPr>
          <w:p w14:paraId="7DF71F3E" w14:textId="77777777" w:rsidR="00FB6E68" w:rsidRPr="00FB6E68" w:rsidRDefault="00FB6E68" w:rsidP="00FB6E68">
            <w:pPr>
              <w:spacing w:after="0" w:line="240" w:lineRule="auto"/>
              <w:jc w:val="center"/>
              <w:rPr>
                <w:rFonts w:ascii="Times New Roman" w:eastAsia="Times New Roman" w:hAnsi="Times New Roman" w:cs="Times New Roman"/>
                <w:b/>
                <w:bCs/>
                <w:kern w:val="0"/>
                <w14:ligatures w14:val="none"/>
              </w:rPr>
            </w:pPr>
            <w:r w:rsidRPr="00FB6E68">
              <w:rPr>
                <w:rFonts w:ascii="Times New Roman" w:eastAsia="Times New Roman" w:hAnsi="Times New Roman" w:cs="Times New Roman"/>
                <w:b/>
                <w:bCs/>
                <w:kern w:val="0"/>
                <w14:ligatures w14:val="none"/>
              </w:rPr>
              <w:t>1</w:t>
            </w:r>
          </w:p>
        </w:tc>
        <w:tc>
          <w:tcPr>
            <w:tcW w:w="0" w:type="auto"/>
            <w:gridSpan w:val="2"/>
            <w:vAlign w:val="center"/>
            <w:hideMark/>
          </w:tcPr>
          <w:p w14:paraId="0C768351"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b/>
                <w:bCs/>
                <w:kern w:val="0"/>
                <w14:ligatures w14:val="none"/>
              </w:rPr>
              <w:t>Introduction</w:t>
            </w:r>
          </w:p>
        </w:tc>
        <w:tc>
          <w:tcPr>
            <w:tcW w:w="0" w:type="auto"/>
            <w:vAlign w:val="center"/>
            <w:hideMark/>
          </w:tcPr>
          <w:p w14:paraId="399867C2" w14:textId="24937E3A"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5</w:t>
            </w:r>
          </w:p>
        </w:tc>
      </w:tr>
      <w:tr w:rsidR="00FB6E68" w:rsidRPr="00FB6E68" w14:paraId="496FE988" w14:textId="77777777">
        <w:trPr>
          <w:tblCellSpacing w:w="15" w:type="dxa"/>
        </w:trPr>
        <w:tc>
          <w:tcPr>
            <w:tcW w:w="0" w:type="auto"/>
            <w:vAlign w:val="center"/>
            <w:hideMark/>
          </w:tcPr>
          <w:p w14:paraId="47717736" w14:textId="77777777" w:rsidR="00FB6E68" w:rsidRPr="00FB6E68" w:rsidRDefault="00FB6E68" w:rsidP="00FB6E68">
            <w:pPr>
              <w:spacing w:after="0" w:line="240" w:lineRule="auto"/>
              <w:jc w:val="center"/>
              <w:rPr>
                <w:rFonts w:ascii="Times New Roman" w:eastAsia="Times New Roman" w:hAnsi="Times New Roman" w:cs="Times New Roman"/>
                <w:b/>
                <w:bCs/>
                <w:kern w:val="0"/>
                <w14:ligatures w14:val="none"/>
              </w:rPr>
            </w:pPr>
            <w:r w:rsidRPr="00FB6E68">
              <w:rPr>
                <w:rFonts w:ascii="Times New Roman" w:eastAsia="Times New Roman" w:hAnsi="Times New Roman" w:cs="Times New Roman"/>
                <w:b/>
                <w:bCs/>
                <w:kern w:val="0"/>
                <w14:ligatures w14:val="none"/>
              </w:rPr>
              <w:t>2</w:t>
            </w:r>
          </w:p>
        </w:tc>
        <w:tc>
          <w:tcPr>
            <w:tcW w:w="0" w:type="auto"/>
            <w:gridSpan w:val="2"/>
            <w:vAlign w:val="center"/>
            <w:hideMark/>
          </w:tcPr>
          <w:p w14:paraId="66F7287C"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b/>
                <w:bCs/>
                <w:kern w:val="0"/>
                <w14:ligatures w14:val="none"/>
              </w:rPr>
              <w:t>Principles and Benefits of Containerisation</w:t>
            </w:r>
          </w:p>
        </w:tc>
        <w:tc>
          <w:tcPr>
            <w:tcW w:w="0" w:type="auto"/>
            <w:vAlign w:val="center"/>
            <w:hideMark/>
          </w:tcPr>
          <w:p w14:paraId="32D8FD08" w14:textId="495E32CD"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6</w:t>
            </w:r>
          </w:p>
        </w:tc>
      </w:tr>
      <w:tr w:rsidR="00FB6E68" w:rsidRPr="00FB6E68" w14:paraId="6792A77C" w14:textId="77777777">
        <w:trPr>
          <w:tblCellSpacing w:w="15" w:type="dxa"/>
        </w:trPr>
        <w:tc>
          <w:tcPr>
            <w:tcW w:w="0" w:type="auto"/>
            <w:vAlign w:val="center"/>
            <w:hideMark/>
          </w:tcPr>
          <w:p w14:paraId="655EE723"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2.1</w:t>
            </w:r>
          </w:p>
        </w:tc>
        <w:tc>
          <w:tcPr>
            <w:tcW w:w="0" w:type="auto"/>
            <w:gridSpan w:val="2"/>
            <w:vAlign w:val="center"/>
            <w:hideMark/>
          </w:tcPr>
          <w:p w14:paraId="04D616AA"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Virtualisation Foundations</w:t>
            </w:r>
          </w:p>
        </w:tc>
        <w:tc>
          <w:tcPr>
            <w:tcW w:w="0" w:type="auto"/>
            <w:vAlign w:val="center"/>
            <w:hideMark/>
          </w:tcPr>
          <w:p w14:paraId="24302F48" w14:textId="3DCFCA49"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6</w:t>
            </w:r>
          </w:p>
        </w:tc>
      </w:tr>
      <w:tr w:rsidR="00FB6E68" w:rsidRPr="00FB6E68" w14:paraId="220E36E3" w14:textId="77777777">
        <w:trPr>
          <w:tblCellSpacing w:w="15" w:type="dxa"/>
        </w:trPr>
        <w:tc>
          <w:tcPr>
            <w:tcW w:w="0" w:type="auto"/>
            <w:vAlign w:val="center"/>
            <w:hideMark/>
          </w:tcPr>
          <w:p w14:paraId="00302115"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2.2</w:t>
            </w:r>
          </w:p>
        </w:tc>
        <w:tc>
          <w:tcPr>
            <w:tcW w:w="0" w:type="auto"/>
            <w:gridSpan w:val="2"/>
            <w:vAlign w:val="center"/>
            <w:hideMark/>
          </w:tcPr>
          <w:p w14:paraId="5171DEB8"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Container Architecture</w:t>
            </w:r>
          </w:p>
        </w:tc>
        <w:tc>
          <w:tcPr>
            <w:tcW w:w="0" w:type="auto"/>
            <w:vAlign w:val="center"/>
            <w:hideMark/>
          </w:tcPr>
          <w:p w14:paraId="187A2C9D" w14:textId="67903293"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6</w:t>
            </w:r>
          </w:p>
        </w:tc>
      </w:tr>
      <w:tr w:rsidR="00FB6E68" w:rsidRPr="00FB6E68" w14:paraId="20E1B992" w14:textId="77777777">
        <w:trPr>
          <w:tblCellSpacing w:w="15" w:type="dxa"/>
        </w:trPr>
        <w:tc>
          <w:tcPr>
            <w:tcW w:w="0" w:type="auto"/>
            <w:vAlign w:val="center"/>
            <w:hideMark/>
          </w:tcPr>
          <w:p w14:paraId="165C709E"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2.3</w:t>
            </w:r>
          </w:p>
        </w:tc>
        <w:tc>
          <w:tcPr>
            <w:tcW w:w="0" w:type="auto"/>
            <w:gridSpan w:val="2"/>
            <w:vAlign w:val="center"/>
            <w:hideMark/>
          </w:tcPr>
          <w:p w14:paraId="7359222E"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Operational Benefits</w:t>
            </w:r>
          </w:p>
        </w:tc>
        <w:tc>
          <w:tcPr>
            <w:tcW w:w="0" w:type="auto"/>
            <w:vAlign w:val="center"/>
            <w:hideMark/>
          </w:tcPr>
          <w:p w14:paraId="3D81352C" w14:textId="21F12C5D"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7</w:t>
            </w:r>
          </w:p>
        </w:tc>
      </w:tr>
      <w:tr w:rsidR="00FB6E68" w:rsidRPr="00FB6E68" w14:paraId="27F5E92C" w14:textId="77777777">
        <w:trPr>
          <w:tblCellSpacing w:w="15" w:type="dxa"/>
        </w:trPr>
        <w:tc>
          <w:tcPr>
            <w:tcW w:w="0" w:type="auto"/>
            <w:vAlign w:val="center"/>
            <w:hideMark/>
          </w:tcPr>
          <w:p w14:paraId="0E98CEB0" w14:textId="77777777" w:rsidR="00FB6E68" w:rsidRPr="00FB6E68" w:rsidRDefault="00FB6E68" w:rsidP="00FB6E68">
            <w:pPr>
              <w:spacing w:after="0" w:line="240" w:lineRule="auto"/>
              <w:jc w:val="center"/>
              <w:rPr>
                <w:rFonts w:ascii="Times New Roman" w:eastAsia="Times New Roman" w:hAnsi="Times New Roman" w:cs="Times New Roman"/>
                <w:b/>
                <w:bCs/>
                <w:kern w:val="0"/>
                <w14:ligatures w14:val="none"/>
              </w:rPr>
            </w:pPr>
            <w:r w:rsidRPr="00FB6E68">
              <w:rPr>
                <w:rFonts w:ascii="Times New Roman" w:eastAsia="Times New Roman" w:hAnsi="Times New Roman" w:cs="Times New Roman"/>
                <w:b/>
                <w:bCs/>
                <w:kern w:val="0"/>
                <w14:ligatures w14:val="none"/>
              </w:rPr>
              <w:t>3</w:t>
            </w:r>
          </w:p>
        </w:tc>
        <w:tc>
          <w:tcPr>
            <w:tcW w:w="0" w:type="auto"/>
            <w:gridSpan w:val="2"/>
            <w:vAlign w:val="center"/>
            <w:hideMark/>
          </w:tcPr>
          <w:p w14:paraId="173DF5B4"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b/>
                <w:bCs/>
                <w:kern w:val="0"/>
                <w14:ligatures w14:val="none"/>
              </w:rPr>
              <w:t>Docker Architecture and Components</w:t>
            </w:r>
          </w:p>
        </w:tc>
        <w:tc>
          <w:tcPr>
            <w:tcW w:w="0" w:type="auto"/>
            <w:vAlign w:val="center"/>
            <w:hideMark/>
          </w:tcPr>
          <w:p w14:paraId="3F07C3F8" w14:textId="3C3FA209"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8</w:t>
            </w:r>
          </w:p>
        </w:tc>
      </w:tr>
      <w:tr w:rsidR="00FB6E68" w:rsidRPr="00FB6E68" w14:paraId="53E20CED" w14:textId="77777777">
        <w:trPr>
          <w:tblCellSpacing w:w="15" w:type="dxa"/>
        </w:trPr>
        <w:tc>
          <w:tcPr>
            <w:tcW w:w="0" w:type="auto"/>
            <w:vAlign w:val="center"/>
            <w:hideMark/>
          </w:tcPr>
          <w:p w14:paraId="1FFEFBED"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3.1</w:t>
            </w:r>
          </w:p>
        </w:tc>
        <w:tc>
          <w:tcPr>
            <w:tcW w:w="0" w:type="auto"/>
            <w:gridSpan w:val="2"/>
            <w:vAlign w:val="center"/>
            <w:hideMark/>
          </w:tcPr>
          <w:p w14:paraId="14137CC1"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Core Components</w:t>
            </w:r>
          </w:p>
        </w:tc>
        <w:tc>
          <w:tcPr>
            <w:tcW w:w="0" w:type="auto"/>
            <w:vAlign w:val="center"/>
            <w:hideMark/>
          </w:tcPr>
          <w:p w14:paraId="4AA5C0CB" w14:textId="7037FA39"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8</w:t>
            </w:r>
          </w:p>
        </w:tc>
      </w:tr>
      <w:tr w:rsidR="00FB6E68" w:rsidRPr="00FB6E68" w14:paraId="236CAA53" w14:textId="77777777">
        <w:trPr>
          <w:tblCellSpacing w:w="15" w:type="dxa"/>
        </w:trPr>
        <w:tc>
          <w:tcPr>
            <w:tcW w:w="0" w:type="auto"/>
            <w:vAlign w:val="center"/>
            <w:hideMark/>
          </w:tcPr>
          <w:p w14:paraId="2216D07E"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3.2</w:t>
            </w:r>
          </w:p>
        </w:tc>
        <w:tc>
          <w:tcPr>
            <w:tcW w:w="0" w:type="auto"/>
            <w:gridSpan w:val="2"/>
            <w:vAlign w:val="center"/>
            <w:hideMark/>
          </w:tcPr>
          <w:p w14:paraId="604936EE"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Dockerfile Specification</w:t>
            </w:r>
          </w:p>
        </w:tc>
        <w:tc>
          <w:tcPr>
            <w:tcW w:w="0" w:type="auto"/>
            <w:vAlign w:val="center"/>
            <w:hideMark/>
          </w:tcPr>
          <w:p w14:paraId="73CD3B66" w14:textId="2E875D6F"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8</w:t>
            </w:r>
          </w:p>
        </w:tc>
      </w:tr>
      <w:tr w:rsidR="00FB6E68" w:rsidRPr="00FB6E68" w14:paraId="55E92026" w14:textId="77777777">
        <w:trPr>
          <w:tblCellSpacing w:w="15" w:type="dxa"/>
        </w:trPr>
        <w:tc>
          <w:tcPr>
            <w:tcW w:w="0" w:type="auto"/>
            <w:vAlign w:val="center"/>
            <w:hideMark/>
          </w:tcPr>
          <w:p w14:paraId="1ACEE5C8"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3.3</w:t>
            </w:r>
          </w:p>
        </w:tc>
        <w:tc>
          <w:tcPr>
            <w:tcW w:w="0" w:type="auto"/>
            <w:gridSpan w:val="2"/>
            <w:vAlign w:val="center"/>
            <w:hideMark/>
          </w:tcPr>
          <w:p w14:paraId="0E51E2E8"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Registry and Distribution</w:t>
            </w:r>
          </w:p>
        </w:tc>
        <w:tc>
          <w:tcPr>
            <w:tcW w:w="0" w:type="auto"/>
            <w:vAlign w:val="center"/>
            <w:hideMark/>
          </w:tcPr>
          <w:p w14:paraId="767A8910" w14:textId="1A184790"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8</w:t>
            </w:r>
          </w:p>
        </w:tc>
      </w:tr>
      <w:tr w:rsidR="00FB6E68" w:rsidRPr="00FB6E68" w14:paraId="1C036C9C" w14:textId="77777777">
        <w:trPr>
          <w:tblCellSpacing w:w="15" w:type="dxa"/>
        </w:trPr>
        <w:tc>
          <w:tcPr>
            <w:tcW w:w="0" w:type="auto"/>
            <w:vAlign w:val="center"/>
            <w:hideMark/>
          </w:tcPr>
          <w:p w14:paraId="6B833D06" w14:textId="6BEC0740" w:rsidR="00FB6E68" w:rsidRPr="00FB6E68" w:rsidRDefault="00FB6E68" w:rsidP="00FB6E68">
            <w:pPr>
              <w:spacing w:after="0" w:line="240" w:lineRule="auto"/>
              <w:jc w:val="center"/>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4</w:t>
            </w:r>
          </w:p>
        </w:tc>
        <w:tc>
          <w:tcPr>
            <w:tcW w:w="0" w:type="auto"/>
            <w:gridSpan w:val="2"/>
            <w:vAlign w:val="center"/>
            <w:hideMark/>
          </w:tcPr>
          <w:p w14:paraId="24C90C9D"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b/>
                <w:bCs/>
                <w:kern w:val="0"/>
                <w14:ligatures w14:val="none"/>
              </w:rPr>
              <w:t>Practical Implementation</w:t>
            </w:r>
          </w:p>
        </w:tc>
        <w:tc>
          <w:tcPr>
            <w:tcW w:w="0" w:type="auto"/>
            <w:vAlign w:val="center"/>
            <w:hideMark/>
          </w:tcPr>
          <w:p w14:paraId="4FF59935" w14:textId="73161959"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10</w:t>
            </w:r>
          </w:p>
        </w:tc>
      </w:tr>
      <w:tr w:rsidR="00FB6E68" w:rsidRPr="00FB6E68" w14:paraId="7CABE8FC" w14:textId="77777777">
        <w:trPr>
          <w:tblCellSpacing w:w="15" w:type="dxa"/>
        </w:trPr>
        <w:tc>
          <w:tcPr>
            <w:tcW w:w="0" w:type="auto"/>
            <w:vAlign w:val="center"/>
            <w:hideMark/>
          </w:tcPr>
          <w:p w14:paraId="4A6A54CB"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4.1</w:t>
            </w:r>
          </w:p>
        </w:tc>
        <w:tc>
          <w:tcPr>
            <w:tcW w:w="0" w:type="auto"/>
            <w:gridSpan w:val="2"/>
            <w:vAlign w:val="center"/>
            <w:hideMark/>
          </w:tcPr>
          <w:p w14:paraId="6C43CB75"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Environment Preparation</w:t>
            </w:r>
          </w:p>
        </w:tc>
        <w:tc>
          <w:tcPr>
            <w:tcW w:w="0" w:type="auto"/>
            <w:vAlign w:val="center"/>
            <w:hideMark/>
          </w:tcPr>
          <w:p w14:paraId="7FE12DED" w14:textId="305397CC"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10</w:t>
            </w:r>
          </w:p>
        </w:tc>
      </w:tr>
      <w:tr w:rsidR="00FB6E68" w:rsidRPr="00FB6E68" w14:paraId="1263ED5F" w14:textId="77777777">
        <w:trPr>
          <w:tblCellSpacing w:w="15" w:type="dxa"/>
        </w:trPr>
        <w:tc>
          <w:tcPr>
            <w:tcW w:w="0" w:type="auto"/>
            <w:vAlign w:val="center"/>
            <w:hideMark/>
          </w:tcPr>
          <w:p w14:paraId="6A16108B"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4.2</w:t>
            </w:r>
          </w:p>
        </w:tc>
        <w:tc>
          <w:tcPr>
            <w:tcW w:w="0" w:type="auto"/>
            <w:gridSpan w:val="2"/>
            <w:vAlign w:val="center"/>
            <w:hideMark/>
          </w:tcPr>
          <w:p w14:paraId="6B858E38"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Creating the HTML Content</w:t>
            </w:r>
          </w:p>
        </w:tc>
        <w:tc>
          <w:tcPr>
            <w:tcW w:w="0" w:type="auto"/>
            <w:vAlign w:val="center"/>
            <w:hideMark/>
          </w:tcPr>
          <w:p w14:paraId="7DADDF7E" w14:textId="39CDEE4A"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10</w:t>
            </w:r>
          </w:p>
        </w:tc>
      </w:tr>
      <w:tr w:rsidR="00FB6E68" w:rsidRPr="00FB6E68" w14:paraId="4AED5E67" w14:textId="77777777">
        <w:trPr>
          <w:tblCellSpacing w:w="15" w:type="dxa"/>
        </w:trPr>
        <w:tc>
          <w:tcPr>
            <w:tcW w:w="0" w:type="auto"/>
            <w:vAlign w:val="center"/>
            <w:hideMark/>
          </w:tcPr>
          <w:p w14:paraId="1E960E16"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4.3</w:t>
            </w:r>
          </w:p>
        </w:tc>
        <w:tc>
          <w:tcPr>
            <w:tcW w:w="0" w:type="auto"/>
            <w:gridSpan w:val="2"/>
            <w:vAlign w:val="center"/>
            <w:hideMark/>
          </w:tcPr>
          <w:p w14:paraId="7DA71AC9"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Dockerfile Construction</w:t>
            </w:r>
          </w:p>
        </w:tc>
        <w:tc>
          <w:tcPr>
            <w:tcW w:w="0" w:type="auto"/>
            <w:vAlign w:val="center"/>
            <w:hideMark/>
          </w:tcPr>
          <w:p w14:paraId="0EBB8516" w14:textId="7EE06D5E"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11</w:t>
            </w:r>
          </w:p>
        </w:tc>
      </w:tr>
      <w:tr w:rsidR="00FB6E68" w:rsidRPr="00FB6E68" w14:paraId="234FC34D" w14:textId="77777777">
        <w:trPr>
          <w:tblCellSpacing w:w="15" w:type="dxa"/>
        </w:trPr>
        <w:tc>
          <w:tcPr>
            <w:tcW w:w="0" w:type="auto"/>
            <w:vAlign w:val="center"/>
            <w:hideMark/>
          </w:tcPr>
          <w:p w14:paraId="0F4B8537"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4.4</w:t>
            </w:r>
          </w:p>
        </w:tc>
        <w:tc>
          <w:tcPr>
            <w:tcW w:w="0" w:type="auto"/>
            <w:gridSpan w:val="2"/>
            <w:vAlign w:val="center"/>
            <w:hideMark/>
          </w:tcPr>
          <w:p w14:paraId="5F4242C1"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Building the Docker Image</w:t>
            </w:r>
          </w:p>
        </w:tc>
        <w:tc>
          <w:tcPr>
            <w:tcW w:w="0" w:type="auto"/>
            <w:vAlign w:val="center"/>
            <w:hideMark/>
          </w:tcPr>
          <w:p w14:paraId="0C07D3A9" w14:textId="31287AE9"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12</w:t>
            </w:r>
          </w:p>
        </w:tc>
      </w:tr>
      <w:tr w:rsidR="00FB6E68" w:rsidRPr="00FB6E68" w14:paraId="7E669649" w14:textId="77777777">
        <w:trPr>
          <w:tblCellSpacing w:w="15" w:type="dxa"/>
        </w:trPr>
        <w:tc>
          <w:tcPr>
            <w:tcW w:w="0" w:type="auto"/>
            <w:vAlign w:val="center"/>
            <w:hideMark/>
          </w:tcPr>
          <w:p w14:paraId="460430B2"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4.5</w:t>
            </w:r>
          </w:p>
        </w:tc>
        <w:tc>
          <w:tcPr>
            <w:tcW w:w="0" w:type="auto"/>
            <w:gridSpan w:val="2"/>
            <w:vAlign w:val="center"/>
            <w:hideMark/>
          </w:tcPr>
          <w:p w14:paraId="29CD00B2"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Verifying Image Creation</w:t>
            </w:r>
          </w:p>
        </w:tc>
        <w:tc>
          <w:tcPr>
            <w:tcW w:w="0" w:type="auto"/>
            <w:vAlign w:val="center"/>
            <w:hideMark/>
          </w:tcPr>
          <w:p w14:paraId="38A072F3" w14:textId="124631EA"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13</w:t>
            </w:r>
          </w:p>
        </w:tc>
      </w:tr>
      <w:tr w:rsidR="00FB6E68" w:rsidRPr="00FB6E68" w14:paraId="092AFFDA" w14:textId="77777777">
        <w:trPr>
          <w:tblCellSpacing w:w="15" w:type="dxa"/>
        </w:trPr>
        <w:tc>
          <w:tcPr>
            <w:tcW w:w="0" w:type="auto"/>
            <w:vAlign w:val="center"/>
            <w:hideMark/>
          </w:tcPr>
          <w:p w14:paraId="40A06FB2"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4.6</w:t>
            </w:r>
          </w:p>
        </w:tc>
        <w:tc>
          <w:tcPr>
            <w:tcW w:w="0" w:type="auto"/>
            <w:gridSpan w:val="2"/>
            <w:vAlign w:val="center"/>
            <w:hideMark/>
          </w:tcPr>
          <w:p w14:paraId="65E9DF32"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Running the Container</w:t>
            </w:r>
          </w:p>
        </w:tc>
        <w:tc>
          <w:tcPr>
            <w:tcW w:w="0" w:type="auto"/>
            <w:vAlign w:val="center"/>
            <w:hideMark/>
          </w:tcPr>
          <w:p w14:paraId="582471B5" w14:textId="4C8A9757"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14</w:t>
            </w:r>
          </w:p>
        </w:tc>
      </w:tr>
      <w:tr w:rsidR="00FB6E68" w:rsidRPr="00FB6E68" w14:paraId="769021BB" w14:textId="77777777">
        <w:trPr>
          <w:tblCellSpacing w:w="15" w:type="dxa"/>
        </w:trPr>
        <w:tc>
          <w:tcPr>
            <w:tcW w:w="0" w:type="auto"/>
            <w:vAlign w:val="center"/>
            <w:hideMark/>
          </w:tcPr>
          <w:p w14:paraId="51A61287"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4.7</w:t>
            </w:r>
          </w:p>
        </w:tc>
        <w:tc>
          <w:tcPr>
            <w:tcW w:w="0" w:type="auto"/>
            <w:gridSpan w:val="2"/>
            <w:vAlign w:val="center"/>
            <w:hideMark/>
          </w:tcPr>
          <w:p w14:paraId="6B21B80E"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Validating Container Operation</w:t>
            </w:r>
          </w:p>
        </w:tc>
        <w:tc>
          <w:tcPr>
            <w:tcW w:w="0" w:type="auto"/>
            <w:vAlign w:val="center"/>
            <w:hideMark/>
          </w:tcPr>
          <w:p w14:paraId="079EEA53" w14:textId="5E7D2D58"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15</w:t>
            </w:r>
          </w:p>
        </w:tc>
      </w:tr>
      <w:tr w:rsidR="00FB6E68" w:rsidRPr="00FB6E68" w14:paraId="0BA7E2BC" w14:textId="77777777">
        <w:trPr>
          <w:tblCellSpacing w:w="15" w:type="dxa"/>
        </w:trPr>
        <w:tc>
          <w:tcPr>
            <w:tcW w:w="0" w:type="auto"/>
            <w:vAlign w:val="center"/>
            <w:hideMark/>
          </w:tcPr>
          <w:p w14:paraId="126AE9E3"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4.8</w:t>
            </w:r>
          </w:p>
        </w:tc>
        <w:tc>
          <w:tcPr>
            <w:tcW w:w="0" w:type="auto"/>
            <w:gridSpan w:val="2"/>
            <w:vAlign w:val="center"/>
            <w:hideMark/>
          </w:tcPr>
          <w:p w14:paraId="2A9B731F"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Publishing to Docker Hub</w:t>
            </w:r>
          </w:p>
        </w:tc>
        <w:tc>
          <w:tcPr>
            <w:tcW w:w="0" w:type="auto"/>
            <w:vAlign w:val="center"/>
            <w:hideMark/>
          </w:tcPr>
          <w:p w14:paraId="289C34F2" w14:textId="7FA3636B"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15</w:t>
            </w:r>
          </w:p>
        </w:tc>
      </w:tr>
      <w:tr w:rsidR="00FB6E68" w:rsidRPr="00FB6E68" w14:paraId="35B61980" w14:textId="77777777">
        <w:trPr>
          <w:tblCellSpacing w:w="15" w:type="dxa"/>
        </w:trPr>
        <w:tc>
          <w:tcPr>
            <w:tcW w:w="0" w:type="auto"/>
            <w:vAlign w:val="center"/>
            <w:hideMark/>
          </w:tcPr>
          <w:p w14:paraId="42B21054" w14:textId="4017CBA3"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4.</w:t>
            </w:r>
            <w:r w:rsidRPr="00FB6E68">
              <w:rPr>
                <w:rFonts w:ascii="Times New Roman" w:eastAsia="Times New Roman" w:hAnsi="Times New Roman" w:cs="Times New Roman"/>
                <w:b/>
                <w:bCs/>
                <w:kern w:val="0"/>
                <w14:ligatures w14:val="none"/>
              </w:rPr>
              <w:t xml:space="preserve"> </w:t>
            </w:r>
            <w:r w:rsidRPr="00FB6E68">
              <w:rPr>
                <w:rFonts w:ascii="Times New Roman" w:eastAsia="Times New Roman" w:hAnsi="Times New Roman" w:cs="Times New Roman"/>
                <w:kern w:val="0"/>
                <w14:ligatures w14:val="none"/>
              </w:rPr>
              <w:t>9</w:t>
            </w:r>
          </w:p>
        </w:tc>
        <w:tc>
          <w:tcPr>
            <w:tcW w:w="0" w:type="auto"/>
            <w:gridSpan w:val="2"/>
            <w:vAlign w:val="center"/>
            <w:hideMark/>
          </w:tcPr>
          <w:p w14:paraId="44292BAD"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Implementing Docker Volumes</w:t>
            </w:r>
          </w:p>
        </w:tc>
        <w:tc>
          <w:tcPr>
            <w:tcW w:w="0" w:type="auto"/>
            <w:vAlign w:val="center"/>
            <w:hideMark/>
          </w:tcPr>
          <w:p w14:paraId="7A7D586C" w14:textId="77438DBB"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16</w:t>
            </w:r>
          </w:p>
        </w:tc>
      </w:tr>
      <w:tr w:rsidR="00FB6E68" w:rsidRPr="00FB6E68" w14:paraId="1C5866C8" w14:textId="77777777">
        <w:trPr>
          <w:tblCellSpacing w:w="15" w:type="dxa"/>
        </w:trPr>
        <w:tc>
          <w:tcPr>
            <w:tcW w:w="0" w:type="auto"/>
            <w:vAlign w:val="center"/>
            <w:hideMark/>
          </w:tcPr>
          <w:p w14:paraId="25FD1D7E"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4.10</w:t>
            </w:r>
          </w:p>
        </w:tc>
        <w:tc>
          <w:tcPr>
            <w:tcW w:w="0" w:type="auto"/>
            <w:gridSpan w:val="2"/>
            <w:vAlign w:val="center"/>
            <w:hideMark/>
          </w:tcPr>
          <w:p w14:paraId="7A612404"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Docker Networking Configuration</w:t>
            </w:r>
          </w:p>
        </w:tc>
        <w:tc>
          <w:tcPr>
            <w:tcW w:w="0" w:type="auto"/>
            <w:vAlign w:val="center"/>
            <w:hideMark/>
          </w:tcPr>
          <w:p w14:paraId="7BAFA4F6" w14:textId="45229D7F"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17</w:t>
            </w:r>
          </w:p>
        </w:tc>
      </w:tr>
      <w:tr w:rsidR="00FB6E68" w:rsidRPr="00FB6E68" w14:paraId="671F9F15" w14:textId="77777777">
        <w:trPr>
          <w:tblCellSpacing w:w="15" w:type="dxa"/>
        </w:trPr>
        <w:tc>
          <w:tcPr>
            <w:tcW w:w="0" w:type="auto"/>
            <w:vAlign w:val="center"/>
            <w:hideMark/>
          </w:tcPr>
          <w:p w14:paraId="1EFE65E3" w14:textId="77777777" w:rsidR="00FB6E68" w:rsidRPr="00FB6E68" w:rsidRDefault="00FB6E68" w:rsidP="00FB6E68">
            <w:pPr>
              <w:spacing w:after="0" w:line="240" w:lineRule="auto"/>
              <w:jc w:val="center"/>
              <w:rPr>
                <w:rFonts w:ascii="Times New Roman" w:eastAsia="Times New Roman" w:hAnsi="Times New Roman" w:cs="Times New Roman"/>
                <w:b/>
                <w:bCs/>
                <w:kern w:val="0"/>
                <w14:ligatures w14:val="none"/>
              </w:rPr>
            </w:pPr>
            <w:r w:rsidRPr="00FB6E68">
              <w:rPr>
                <w:rFonts w:ascii="Times New Roman" w:eastAsia="Times New Roman" w:hAnsi="Times New Roman" w:cs="Times New Roman"/>
                <w:b/>
                <w:bCs/>
                <w:kern w:val="0"/>
                <w14:ligatures w14:val="none"/>
              </w:rPr>
              <w:t>5</w:t>
            </w:r>
          </w:p>
        </w:tc>
        <w:tc>
          <w:tcPr>
            <w:tcW w:w="0" w:type="auto"/>
            <w:gridSpan w:val="2"/>
            <w:vAlign w:val="center"/>
            <w:hideMark/>
          </w:tcPr>
          <w:p w14:paraId="20976D10" w14:textId="4FEFAD3A" w:rsidR="00FB6E68" w:rsidRPr="00FB6E68" w:rsidRDefault="006216AB" w:rsidP="00FB6E68">
            <w:pPr>
              <w:spacing w:after="0" w:line="240" w:lineRule="auto"/>
              <w:rPr>
                <w:rFonts w:ascii="Times New Roman" w:eastAsia="Times New Roman" w:hAnsi="Times New Roman" w:cs="Times New Roman"/>
                <w:kern w:val="0"/>
                <w14:ligatures w14:val="none"/>
              </w:rPr>
            </w:pPr>
            <w:r w:rsidRPr="006216AB">
              <w:rPr>
                <w:rFonts w:ascii="Times New Roman" w:eastAsia="Times New Roman" w:hAnsi="Times New Roman" w:cs="Times New Roman"/>
                <w:b/>
                <w:bCs/>
                <w:kern w:val="0"/>
                <w14:ligatures w14:val="none"/>
              </w:rPr>
              <w:t>Cloud Computing Concepts and Serverless Architecture: A Netflix Streaming Platform Analysis</w:t>
            </w:r>
          </w:p>
        </w:tc>
        <w:tc>
          <w:tcPr>
            <w:tcW w:w="0" w:type="auto"/>
            <w:vAlign w:val="center"/>
            <w:hideMark/>
          </w:tcPr>
          <w:p w14:paraId="6C3FD01B" w14:textId="281B6353"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19</w:t>
            </w:r>
          </w:p>
        </w:tc>
      </w:tr>
      <w:tr w:rsidR="00FB6E68" w:rsidRPr="00FB6E68" w14:paraId="628A6046" w14:textId="77777777">
        <w:trPr>
          <w:tblCellSpacing w:w="15" w:type="dxa"/>
        </w:trPr>
        <w:tc>
          <w:tcPr>
            <w:tcW w:w="0" w:type="auto"/>
            <w:vAlign w:val="center"/>
            <w:hideMark/>
          </w:tcPr>
          <w:p w14:paraId="4326CB76"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5.1</w:t>
            </w:r>
          </w:p>
        </w:tc>
        <w:tc>
          <w:tcPr>
            <w:tcW w:w="0" w:type="auto"/>
            <w:gridSpan w:val="2"/>
            <w:vAlign w:val="center"/>
            <w:hideMark/>
          </w:tcPr>
          <w:p w14:paraId="425837BF" w14:textId="67821794" w:rsidR="00FB6E68" w:rsidRPr="00BA7297" w:rsidRDefault="00BA7297" w:rsidP="00FB6E68">
            <w:pPr>
              <w:spacing w:after="0" w:line="240" w:lineRule="auto"/>
              <w:rPr>
                <w:rFonts w:ascii="Times New Roman" w:eastAsia="Times New Roman" w:hAnsi="Times New Roman" w:cs="Times New Roman"/>
                <w:kern w:val="0"/>
                <w14:ligatures w14:val="none"/>
              </w:rPr>
            </w:pPr>
            <w:r w:rsidRPr="00BA7297">
              <w:rPr>
                <w:rFonts w:ascii="Times New Roman" w:eastAsia="Times New Roman" w:hAnsi="Times New Roman" w:cs="Times New Roman"/>
                <w:kern w:val="0"/>
                <w14:ligatures w14:val="none"/>
              </w:rPr>
              <w:t>Core Cloud Computing Concepts in Netflix's Architecture</w:t>
            </w:r>
          </w:p>
        </w:tc>
        <w:tc>
          <w:tcPr>
            <w:tcW w:w="0" w:type="auto"/>
            <w:vAlign w:val="center"/>
            <w:hideMark/>
          </w:tcPr>
          <w:p w14:paraId="4D5F77F9" w14:textId="4496FB8D"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19</w:t>
            </w:r>
          </w:p>
        </w:tc>
      </w:tr>
      <w:tr w:rsidR="00FB6E68" w:rsidRPr="00FB6E68" w14:paraId="757FF7C3" w14:textId="77777777">
        <w:trPr>
          <w:tblCellSpacing w:w="15" w:type="dxa"/>
        </w:trPr>
        <w:tc>
          <w:tcPr>
            <w:tcW w:w="0" w:type="auto"/>
            <w:vAlign w:val="center"/>
            <w:hideMark/>
          </w:tcPr>
          <w:p w14:paraId="719C4EF1"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5.2</w:t>
            </w:r>
          </w:p>
        </w:tc>
        <w:tc>
          <w:tcPr>
            <w:tcW w:w="0" w:type="auto"/>
            <w:gridSpan w:val="2"/>
            <w:vAlign w:val="center"/>
            <w:hideMark/>
          </w:tcPr>
          <w:p w14:paraId="148D7AE0" w14:textId="336022B4" w:rsidR="00FB6E68" w:rsidRPr="00BA7297" w:rsidRDefault="00BA7297" w:rsidP="00FB6E68">
            <w:pPr>
              <w:spacing w:after="0" w:line="240" w:lineRule="auto"/>
              <w:rPr>
                <w:rFonts w:ascii="Times New Roman" w:eastAsia="Times New Roman" w:hAnsi="Times New Roman" w:cs="Times New Roman"/>
                <w:kern w:val="0"/>
                <w14:ligatures w14:val="none"/>
              </w:rPr>
            </w:pPr>
            <w:r w:rsidRPr="00BA7297">
              <w:rPr>
                <w:rFonts w:ascii="Times New Roman" w:eastAsia="Times New Roman" w:hAnsi="Times New Roman" w:cs="Times New Roman"/>
                <w:kern w:val="0"/>
                <w14:ligatures w14:val="none"/>
              </w:rPr>
              <w:t>Complementary Nature of Load Balancing and Scaling</w:t>
            </w:r>
          </w:p>
        </w:tc>
        <w:tc>
          <w:tcPr>
            <w:tcW w:w="0" w:type="auto"/>
            <w:vAlign w:val="center"/>
            <w:hideMark/>
          </w:tcPr>
          <w:p w14:paraId="12AF98A7" w14:textId="19FEE86A"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20</w:t>
            </w:r>
          </w:p>
        </w:tc>
      </w:tr>
      <w:tr w:rsidR="00FB6E68" w:rsidRPr="00FB6E68" w14:paraId="36BB6479" w14:textId="77777777">
        <w:trPr>
          <w:tblCellSpacing w:w="15" w:type="dxa"/>
        </w:trPr>
        <w:tc>
          <w:tcPr>
            <w:tcW w:w="0" w:type="auto"/>
            <w:vAlign w:val="center"/>
            <w:hideMark/>
          </w:tcPr>
          <w:p w14:paraId="4950DD6A" w14:textId="77777777" w:rsidR="00FB6E68" w:rsidRPr="00FB6E68" w:rsidRDefault="00FB6E68" w:rsidP="00FB6E68">
            <w:pPr>
              <w:spacing w:after="0" w:line="240" w:lineRule="auto"/>
              <w:jc w:val="center"/>
              <w:rPr>
                <w:rFonts w:ascii="Times New Roman" w:eastAsia="Times New Roman" w:hAnsi="Times New Roman" w:cs="Times New Roman"/>
                <w:kern w:val="0"/>
                <w14:ligatures w14:val="none"/>
              </w:rPr>
            </w:pPr>
            <w:r w:rsidRPr="00FB6E68">
              <w:rPr>
                <w:rFonts w:ascii="Times New Roman" w:eastAsia="Times New Roman" w:hAnsi="Times New Roman" w:cs="Times New Roman"/>
                <w:kern w:val="0"/>
                <w14:ligatures w14:val="none"/>
              </w:rPr>
              <w:t>5.3</w:t>
            </w:r>
          </w:p>
        </w:tc>
        <w:tc>
          <w:tcPr>
            <w:tcW w:w="0" w:type="auto"/>
            <w:gridSpan w:val="2"/>
            <w:vAlign w:val="center"/>
            <w:hideMark/>
          </w:tcPr>
          <w:p w14:paraId="3E4B02CD" w14:textId="2147835D" w:rsidR="00FB6E68" w:rsidRPr="00BA7297" w:rsidRDefault="00BA7297" w:rsidP="00FB6E68">
            <w:pPr>
              <w:spacing w:after="0" w:line="240" w:lineRule="auto"/>
              <w:rPr>
                <w:rFonts w:ascii="Times New Roman" w:eastAsia="Times New Roman" w:hAnsi="Times New Roman" w:cs="Times New Roman"/>
                <w:kern w:val="0"/>
                <w14:ligatures w14:val="none"/>
              </w:rPr>
            </w:pPr>
            <w:r w:rsidRPr="00BA7297">
              <w:rPr>
                <w:rFonts w:ascii="Times New Roman" w:eastAsia="Times New Roman" w:hAnsi="Times New Roman" w:cs="Times New Roman"/>
                <w:kern w:val="0"/>
                <w14:ligatures w14:val="none"/>
              </w:rPr>
              <w:t>Benefits of Combined Technologies</w:t>
            </w:r>
          </w:p>
        </w:tc>
        <w:tc>
          <w:tcPr>
            <w:tcW w:w="0" w:type="auto"/>
            <w:vAlign w:val="center"/>
            <w:hideMark/>
          </w:tcPr>
          <w:p w14:paraId="5EB73D66" w14:textId="69CAA86B"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21</w:t>
            </w:r>
          </w:p>
        </w:tc>
      </w:tr>
      <w:tr w:rsidR="001E3ABE" w:rsidRPr="00FB6E68" w14:paraId="45B21B26" w14:textId="77777777">
        <w:trPr>
          <w:tblCellSpacing w:w="15" w:type="dxa"/>
        </w:trPr>
        <w:tc>
          <w:tcPr>
            <w:tcW w:w="0" w:type="auto"/>
            <w:vAlign w:val="center"/>
          </w:tcPr>
          <w:p w14:paraId="5FD5A732" w14:textId="5C5EEFCD" w:rsidR="001E3ABE" w:rsidRPr="00FB6E68" w:rsidRDefault="001E3ABE" w:rsidP="00FB6E68">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5.4</w:t>
            </w:r>
          </w:p>
        </w:tc>
        <w:tc>
          <w:tcPr>
            <w:tcW w:w="0" w:type="auto"/>
            <w:gridSpan w:val="2"/>
            <w:vAlign w:val="center"/>
          </w:tcPr>
          <w:p w14:paraId="227C0E52" w14:textId="352B1CDB" w:rsidR="001E3ABE" w:rsidRPr="00BA7297" w:rsidRDefault="00BA7297" w:rsidP="00FB6E68">
            <w:pPr>
              <w:spacing w:after="0" w:line="240" w:lineRule="auto"/>
              <w:rPr>
                <w:rFonts w:ascii="Times New Roman" w:eastAsia="Times New Roman" w:hAnsi="Times New Roman" w:cs="Times New Roman"/>
                <w:kern w:val="0"/>
                <w14:ligatures w14:val="none"/>
              </w:rPr>
            </w:pPr>
            <w:r w:rsidRPr="00BA7297">
              <w:rPr>
                <w:rFonts w:ascii="Times New Roman" w:eastAsia="Times New Roman" w:hAnsi="Times New Roman" w:cs="Times New Roman"/>
                <w:kern w:val="0"/>
                <w14:ligatures w14:val="none"/>
              </w:rPr>
              <w:t>Driving Forces for Cloud Computing Expansion</w:t>
            </w:r>
          </w:p>
        </w:tc>
        <w:tc>
          <w:tcPr>
            <w:tcW w:w="0" w:type="auto"/>
            <w:vAlign w:val="center"/>
          </w:tcPr>
          <w:p w14:paraId="0C3E1B83" w14:textId="62C8BAE0" w:rsidR="001E3ABE"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22</w:t>
            </w:r>
          </w:p>
        </w:tc>
      </w:tr>
      <w:tr w:rsidR="00FB6E68" w:rsidRPr="00FB6E68" w14:paraId="615BB782" w14:textId="77777777">
        <w:trPr>
          <w:tblCellSpacing w:w="15" w:type="dxa"/>
        </w:trPr>
        <w:tc>
          <w:tcPr>
            <w:tcW w:w="0" w:type="auto"/>
            <w:vAlign w:val="center"/>
            <w:hideMark/>
          </w:tcPr>
          <w:p w14:paraId="45881A0B" w14:textId="71F700C1" w:rsidR="00FB6E68" w:rsidRPr="00FB6E68" w:rsidRDefault="001E3ABE" w:rsidP="00FB6E68">
            <w:pPr>
              <w:spacing w:after="0" w:line="240" w:lineRule="auto"/>
              <w:jc w:val="center"/>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6</w:t>
            </w:r>
          </w:p>
        </w:tc>
        <w:tc>
          <w:tcPr>
            <w:tcW w:w="0" w:type="auto"/>
            <w:gridSpan w:val="2"/>
            <w:vAlign w:val="center"/>
            <w:hideMark/>
          </w:tcPr>
          <w:p w14:paraId="115BF8F5"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b/>
                <w:bCs/>
                <w:kern w:val="0"/>
                <w14:ligatures w14:val="none"/>
              </w:rPr>
              <w:t>Conclusion</w:t>
            </w:r>
          </w:p>
        </w:tc>
        <w:tc>
          <w:tcPr>
            <w:tcW w:w="0" w:type="auto"/>
            <w:vAlign w:val="center"/>
            <w:hideMark/>
          </w:tcPr>
          <w:p w14:paraId="106A8422" w14:textId="4E1A2717"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24</w:t>
            </w:r>
          </w:p>
        </w:tc>
      </w:tr>
      <w:tr w:rsidR="00FB6E68" w:rsidRPr="00FB6E68" w14:paraId="6B2CD4E4" w14:textId="77777777">
        <w:trPr>
          <w:tblCellSpacing w:w="15" w:type="dxa"/>
        </w:trPr>
        <w:tc>
          <w:tcPr>
            <w:tcW w:w="0" w:type="auto"/>
            <w:vAlign w:val="center"/>
            <w:hideMark/>
          </w:tcPr>
          <w:p w14:paraId="169BE80C" w14:textId="05E94C98" w:rsidR="00FB6E68" w:rsidRPr="001E3ABE" w:rsidRDefault="001E3ABE" w:rsidP="00FB6E68">
            <w:pPr>
              <w:spacing w:after="0" w:line="240" w:lineRule="auto"/>
              <w:jc w:val="center"/>
              <w:rPr>
                <w:rFonts w:ascii="Times New Roman" w:eastAsia="Times New Roman" w:hAnsi="Times New Roman" w:cs="Times New Roman"/>
                <w:b/>
                <w:bCs/>
                <w:kern w:val="0"/>
                <w14:ligatures w14:val="none"/>
              </w:rPr>
            </w:pPr>
            <w:r w:rsidRPr="001E3ABE">
              <w:rPr>
                <w:rFonts w:ascii="Times New Roman" w:eastAsia="Times New Roman" w:hAnsi="Times New Roman" w:cs="Times New Roman"/>
                <w:b/>
                <w:bCs/>
                <w:kern w:val="0"/>
                <w14:ligatures w14:val="none"/>
              </w:rPr>
              <w:t>7</w:t>
            </w:r>
          </w:p>
        </w:tc>
        <w:tc>
          <w:tcPr>
            <w:tcW w:w="0" w:type="auto"/>
            <w:gridSpan w:val="2"/>
            <w:vAlign w:val="center"/>
            <w:hideMark/>
          </w:tcPr>
          <w:p w14:paraId="7621C476" w14:textId="77777777" w:rsidR="00FB6E68" w:rsidRPr="00FB6E68" w:rsidRDefault="00FB6E68" w:rsidP="00FB6E68">
            <w:pPr>
              <w:spacing w:after="0" w:line="240" w:lineRule="auto"/>
              <w:rPr>
                <w:rFonts w:ascii="Times New Roman" w:eastAsia="Times New Roman" w:hAnsi="Times New Roman" w:cs="Times New Roman"/>
                <w:kern w:val="0"/>
                <w14:ligatures w14:val="none"/>
              </w:rPr>
            </w:pPr>
            <w:r w:rsidRPr="00FB6E68">
              <w:rPr>
                <w:rFonts w:ascii="Times New Roman" w:eastAsia="Times New Roman" w:hAnsi="Times New Roman" w:cs="Times New Roman"/>
                <w:b/>
                <w:bCs/>
                <w:kern w:val="0"/>
                <w14:ligatures w14:val="none"/>
              </w:rPr>
              <w:t>References</w:t>
            </w:r>
          </w:p>
        </w:tc>
        <w:tc>
          <w:tcPr>
            <w:tcW w:w="0" w:type="auto"/>
            <w:vAlign w:val="center"/>
            <w:hideMark/>
          </w:tcPr>
          <w:p w14:paraId="087AD43D" w14:textId="13E69E7F" w:rsidR="00FB6E68" w:rsidRPr="00FB6E68" w:rsidRDefault="001E3ABE" w:rsidP="004E1ECA">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25</w:t>
            </w:r>
          </w:p>
        </w:tc>
      </w:tr>
      <w:tr w:rsidR="004E1ECA" w:rsidRPr="00FB6E68" w14:paraId="65A67C8F" w14:textId="77777777">
        <w:trPr>
          <w:gridAfter w:val="2"/>
          <w:tblCellSpacing w:w="15" w:type="dxa"/>
        </w:trPr>
        <w:tc>
          <w:tcPr>
            <w:tcW w:w="0" w:type="auto"/>
            <w:vAlign w:val="center"/>
            <w:hideMark/>
          </w:tcPr>
          <w:p w14:paraId="31F01987" w14:textId="77777777" w:rsidR="004E1ECA" w:rsidRPr="00FB6E68" w:rsidRDefault="004E1ECA" w:rsidP="00FB6E68">
            <w:pPr>
              <w:spacing w:after="0" w:line="240" w:lineRule="auto"/>
              <w:jc w:val="center"/>
              <w:rPr>
                <w:rFonts w:ascii="Times New Roman" w:eastAsia="Times New Roman" w:hAnsi="Times New Roman" w:cs="Times New Roman"/>
                <w:kern w:val="0"/>
                <w14:ligatures w14:val="none"/>
              </w:rPr>
            </w:pPr>
          </w:p>
        </w:tc>
        <w:tc>
          <w:tcPr>
            <w:tcW w:w="0" w:type="auto"/>
            <w:vAlign w:val="center"/>
            <w:hideMark/>
          </w:tcPr>
          <w:p w14:paraId="7C29AB88" w14:textId="52FC38D6" w:rsidR="004E1ECA" w:rsidRPr="00FB6E68" w:rsidRDefault="004E1ECA" w:rsidP="004E1ECA">
            <w:pPr>
              <w:spacing w:after="0" w:line="240" w:lineRule="auto"/>
              <w:jc w:val="center"/>
              <w:rPr>
                <w:rFonts w:ascii="Times New Roman" w:eastAsia="Times New Roman" w:hAnsi="Times New Roman" w:cs="Times New Roman"/>
                <w:kern w:val="0"/>
                <w14:ligatures w14:val="none"/>
              </w:rPr>
            </w:pPr>
          </w:p>
        </w:tc>
      </w:tr>
      <w:tr w:rsidR="004E1ECA" w:rsidRPr="00FB6E68" w14:paraId="39E0F456" w14:textId="77777777">
        <w:trPr>
          <w:gridAfter w:val="2"/>
          <w:tblCellSpacing w:w="15" w:type="dxa"/>
        </w:trPr>
        <w:tc>
          <w:tcPr>
            <w:tcW w:w="0" w:type="auto"/>
            <w:vAlign w:val="center"/>
            <w:hideMark/>
          </w:tcPr>
          <w:p w14:paraId="3F057967" w14:textId="77777777" w:rsidR="004E1ECA" w:rsidRPr="00FB6E68" w:rsidRDefault="004E1ECA" w:rsidP="00FB6E68">
            <w:pPr>
              <w:spacing w:after="0" w:line="240" w:lineRule="auto"/>
              <w:rPr>
                <w:rFonts w:ascii="Times New Roman" w:eastAsia="Times New Roman" w:hAnsi="Times New Roman" w:cs="Times New Roman"/>
                <w:kern w:val="0"/>
                <w14:ligatures w14:val="none"/>
              </w:rPr>
            </w:pPr>
          </w:p>
        </w:tc>
        <w:tc>
          <w:tcPr>
            <w:tcW w:w="0" w:type="auto"/>
            <w:vAlign w:val="center"/>
            <w:hideMark/>
          </w:tcPr>
          <w:p w14:paraId="73A91D96" w14:textId="4A4381F9" w:rsidR="004E1ECA" w:rsidRPr="00FB6E68" w:rsidRDefault="004E1ECA" w:rsidP="004E1ECA">
            <w:pPr>
              <w:spacing w:after="0" w:line="240" w:lineRule="auto"/>
              <w:jc w:val="center"/>
              <w:rPr>
                <w:rFonts w:ascii="Times New Roman" w:eastAsia="Times New Roman" w:hAnsi="Times New Roman" w:cs="Times New Roman"/>
                <w:kern w:val="0"/>
                <w14:ligatures w14:val="none"/>
              </w:rPr>
            </w:pPr>
          </w:p>
        </w:tc>
      </w:tr>
    </w:tbl>
    <w:p w14:paraId="090CCD1F" w14:textId="77777777" w:rsidR="00B41662" w:rsidRDefault="00B41662">
      <w:pPr>
        <w:rPr>
          <w:b/>
          <w:bCs/>
        </w:rPr>
      </w:pPr>
    </w:p>
    <w:p w14:paraId="1A7B12D3" w14:textId="77777777" w:rsidR="00BA7297" w:rsidRDefault="00BA7297">
      <w:pPr>
        <w:rPr>
          <w:rFonts w:asciiTheme="majorHAnsi" w:eastAsiaTheme="majorEastAsia" w:hAnsiTheme="majorHAnsi" w:cstheme="majorBidi"/>
          <w:color w:val="2F5496" w:themeColor="accent1" w:themeShade="BF"/>
          <w:sz w:val="32"/>
          <w:szCs w:val="32"/>
        </w:rPr>
      </w:pPr>
      <w:r>
        <w:br w:type="page"/>
      </w:r>
    </w:p>
    <w:p w14:paraId="24E79EF9" w14:textId="77777777" w:rsidR="00EA7B45" w:rsidRDefault="00EA7B45" w:rsidP="00BA7297">
      <w:pPr>
        <w:pStyle w:val="Heading1"/>
        <w:jc w:val="center"/>
        <w:rPr>
          <w:b/>
          <w:bCs/>
          <w:color w:val="auto"/>
        </w:rPr>
      </w:pPr>
    </w:p>
    <w:p w14:paraId="465CCFD4" w14:textId="77777777" w:rsidR="00EA7B45" w:rsidRDefault="00EA7B45" w:rsidP="00BA7297">
      <w:pPr>
        <w:pStyle w:val="Heading1"/>
        <w:jc w:val="center"/>
        <w:rPr>
          <w:b/>
          <w:bCs/>
          <w:color w:val="auto"/>
        </w:rPr>
      </w:pPr>
    </w:p>
    <w:p w14:paraId="506E5A60" w14:textId="77777777" w:rsidR="00EA7B45" w:rsidRDefault="00EA7B45" w:rsidP="00BA7297">
      <w:pPr>
        <w:pStyle w:val="Heading1"/>
        <w:jc w:val="center"/>
        <w:rPr>
          <w:b/>
          <w:bCs/>
          <w:color w:val="auto"/>
        </w:rPr>
      </w:pPr>
    </w:p>
    <w:p w14:paraId="082B1DB5" w14:textId="1039AF14" w:rsidR="00FB73A8" w:rsidRPr="00B41662" w:rsidRDefault="00FB73A8" w:rsidP="00B41662">
      <w:pPr>
        <w:pStyle w:val="Heading1"/>
        <w:jc w:val="center"/>
        <w:rPr>
          <w:b/>
          <w:bCs/>
          <w:color w:val="auto"/>
        </w:rPr>
      </w:pPr>
      <w:r w:rsidRPr="00B41662">
        <w:rPr>
          <w:b/>
          <w:bCs/>
          <w:color w:val="auto"/>
        </w:rPr>
        <w:t>Abstract</w:t>
      </w:r>
    </w:p>
    <w:p w14:paraId="6282DF52" w14:textId="77777777" w:rsidR="0003720D" w:rsidRPr="0003720D" w:rsidRDefault="0003720D" w:rsidP="0003720D">
      <w:pPr>
        <w:jc w:val="both"/>
      </w:pPr>
      <w:r w:rsidRPr="0003720D">
        <w:t>This research examines the ideas and practices of containerization technology, with a focus on Docker for the deployment of contemporary cloud-based applications. Basic concepts including the advantages of virtualization, containerization, image management, volume persistence, and networks are covered in the study. The entire process of creating, publishing a Dockerfile or image to Docker Hub, executing a container with volume, setting up the network, and launching a full website with the webserver is illustrated through implementation. The research delves deeper into the ideas of cloud computing application gateways, load balancing, scalability, and production-ready containers. Finally, we compare serverless computing to conventional containerization methods in terms of deployment patterns, operations, and cost.</w:t>
      </w:r>
      <w:r>
        <w:t xml:space="preserve"> </w:t>
      </w:r>
      <w:r w:rsidRPr="0003720D">
        <w:t>The work's practical demonstrations demonstrated the operational benefits of containerized deployments while taking into account the architectural constraints and security issues that must be addressed in a corporate setting.</w:t>
      </w:r>
    </w:p>
    <w:p w14:paraId="0C40D779" w14:textId="51BE3131" w:rsidR="0003720D" w:rsidRPr="0003720D" w:rsidRDefault="0003720D" w:rsidP="0003720D">
      <w:pPr>
        <w:jc w:val="both"/>
      </w:pPr>
    </w:p>
    <w:p w14:paraId="044262F3" w14:textId="77777777" w:rsidR="007B1247" w:rsidRDefault="007B1247" w:rsidP="007B1247">
      <w:pPr>
        <w:jc w:val="both"/>
        <w:rPr>
          <w:b/>
          <w:bCs/>
        </w:rPr>
      </w:pPr>
      <w:r>
        <w:rPr>
          <w:b/>
          <w:bCs/>
        </w:rPr>
        <w:br w:type="page"/>
      </w:r>
    </w:p>
    <w:p w14:paraId="5974FE35" w14:textId="0A80A4E4" w:rsidR="00FB73A8" w:rsidRPr="00B41662" w:rsidRDefault="00FB73A8" w:rsidP="00B41662">
      <w:pPr>
        <w:pStyle w:val="Heading1"/>
        <w:jc w:val="center"/>
        <w:rPr>
          <w:b/>
          <w:bCs/>
          <w:color w:val="auto"/>
        </w:rPr>
      </w:pPr>
      <w:r w:rsidRPr="00B41662">
        <w:rPr>
          <w:b/>
          <w:bCs/>
          <w:color w:val="auto"/>
        </w:rPr>
        <w:lastRenderedPageBreak/>
        <w:t>1. Introduction</w:t>
      </w:r>
    </w:p>
    <w:p w14:paraId="2DE064D1" w14:textId="59A3567F" w:rsidR="002B3264" w:rsidRDefault="002B3264" w:rsidP="002B3264">
      <w:pPr>
        <w:jc w:val="both"/>
      </w:pPr>
      <w:r>
        <w:t>Cloud computing has made a radical change to the way in which organisations design, deploy and maintain software systems. The transition away of the conventional on-premise infrastructure towards the use of cloud-based services has been enabled by a number of factors, the first one is the reduced cost on capital expenditure, the second is the increased scalability and flexibility in its use [1]. In this ecosystem, containerisation has become a key technology that mitigates a lot of issues related to application deployment and portability.</w:t>
      </w:r>
    </w:p>
    <w:p w14:paraId="148876ED" w14:textId="5A07E280" w:rsidR="002B3264" w:rsidRDefault="002B3264" w:rsidP="002B3264">
      <w:pPr>
        <w:jc w:val="both"/>
      </w:pPr>
      <w:r>
        <w:t>In 2013, Docker, transformed the containerisation scene when it was proposed, and the product gave developers a standard platform on which to package application together with dependencies [2]. In contrast to conventional virtual machines, containers can share the host operating system kernel, but provide isolation of processes, which implies much less overhead and shorter startup times. This design has rendered Docker especially come in handy with microservices architectures and continuous deployment pipelines.</w:t>
      </w:r>
    </w:p>
    <w:p w14:paraId="52472322" w14:textId="77777777" w:rsidR="002B3264" w:rsidRDefault="002B3264" w:rsidP="002B3264">
      <w:pPr>
        <w:jc w:val="both"/>
      </w:pPr>
      <w:r>
        <w:t>Containerisation is not only important in terms of basic application packaging. Scaffold containers in production settings allow uniform behaviour at development, testing and production phases, thereby virtually removing the it works on my machine issue that has been a bane of software development since time immemorial [3]. Moreover, container orchestration systems like Kubernetes have been developed based on the background of Docker to offer advanced deployment strategies, automatic scaling and self-healing.</w:t>
      </w:r>
    </w:p>
    <w:p w14:paraId="7E0A45EB" w14:textId="0E1BC2AB" w:rsidR="00FB73A8" w:rsidRPr="00FB73A8" w:rsidRDefault="002B3264" w:rsidP="002B3264">
      <w:pPr>
        <w:jc w:val="both"/>
      </w:pPr>
      <w:r>
        <w:t>The report discusses the theoretical basis, as well as practical applications of Docker technology. The practical aspect will outline a full workflow starting with the creation of the Dockerfile, moving on to the image creation and publication and finishing up with an active web server that is reachable via the configured networks and persistent volumes. Further, the report investigates how containerisation can be coordinated with the overall cloud computing concepts such as load balancing and auto-scaling then considering the emergent serverless paradigm as an alternative model of deployment.</w:t>
      </w:r>
    </w:p>
    <w:p w14:paraId="1A7453D0" w14:textId="77777777" w:rsidR="007B1247" w:rsidRDefault="007B1247">
      <w:pPr>
        <w:rPr>
          <w:b/>
          <w:bCs/>
        </w:rPr>
      </w:pPr>
      <w:r>
        <w:rPr>
          <w:b/>
          <w:bCs/>
        </w:rPr>
        <w:br w:type="page"/>
      </w:r>
    </w:p>
    <w:p w14:paraId="6B2936BD" w14:textId="043FB0F5" w:rsidR="00FB73A8" w:rsidRPr="00B41662" w:rsidRDefault="00FB73A8" w:rsidP="00B41662">
      <w:pPr>
        <w:pStyle w:val="Heading1"/>
        <w:jc w:val="center"/>
        <w:rPr>
          <w:b/>
          <w:bCs/>
          <w:color w:val="auto"/>
        </w:rPr>
      </w:pPr>
      <w:r w:rsidRPr="00B41662">
        <w:rPr>
          <w:b/>
          <w:bCs/>
          <w:color w:val="auto"/>
        </w:rPr>
        <w:lastRenderedPageBreak/>
        <w:t>2. Principles and Benefits of Containerisation</w:t>
      </w:r>
    </w:p>
    <w:p w14:paraId="2725DFEE" w14:textId="77777777" w:rsidR="00FB73A8" w:rsidRPr="00B41662" w:rsidRDefault="00FB73A8" w:rsidP="00B41662">
      <w:pPr>
        <w:pStyle w:val="Heading2"/>
        <w:rPr>
          <w:b/>
          <w:bCs/>
          <w:color w:val="auto"/>
        </w:rPr>
      </w:pPr>
      <w:r w:rsidRPr="00B41662">
        <w:rPr>
          <w:b/>
          <w:bCs/>
          <w:color w:val="auto"/>
        </w:rPr>
        <w:t>2.1 Virtualisation Foundations</w:t>
      </w:r>
    </w:p>
    <w:p w14:paraId="5AC0F61A" w14:textId="77777777" w:rsidR="002B3264" w:rsidRDefault="002B3264" w:rsidP="007B1247">
      <w:pPr>
        <w:jc w:val="both"/>
      </w:pPr>
      <w:r w:rsidRPr="002B3264">
        <w:t xml:space="preserve">It is, first of all, important to </w:t>
      </w:r>
      <w:proofErr w:type="spellStart"/>
      <w:r w:rsidRPr="002B3264">
        <w:t>realise</w:t>
      </w:r>
      <w:proofErr w:type="spellEnd"/>
      <w:r w:rsidRPr="002B3264">
        <w:t xml:space="preserve"> the bigger picture of virtualisation technology before looking at containerisation in particular. In traditional virtualisation, several virtual machines are implemented as physical hardware share, each VM has a running instance of a full operating system. There is a hypervisor, which is isolated between the hardware and the virtual machines that handle the allocation of resources and isolates them [4]. Being an effective method when it comes to consolidating servers and </w:t>
      </w:r>
      <w:proofErr w:type="spellStart"/>
      <w:r w:rsidRPr="002B3264">
        <w:t>utilising</w:t>
      </w:r>
      <w:proofErr w:type="spellEnd"/>
      <w:r w:rsidRPr="002B3264">
        <w:t xml:space="preserve"> resources, this type of approach adds significant overhead now that a VM will need its own OS kernel, system libraries and assigned memory. Virtualisation of hardware has been found useful when several tenants need to be separated with a high isolation level. Cloud service providers like AWS and Azure have been greatly dependent on hypervisor technology to segment physical servers across various customers and yet keep secure lines. When using lightweight application or microservice which might need only a few computational resources, the resource demands of full virtualisation are, however, an issue.</w:t>
      </w:r>
    </w:p>
    <w:p w14:paraId="252633FC" w14:textId="265D0CCE" w:rsidR="00FB73A8" w:rsidRPr="00B41662" w:rsidRDefault="00FB73A8" w:rsidP="00B41662">
      <w:pPr>
        <w:pStyle w:val="Heading2"/>
        <w:rPr>
          <w:b/>
          <w:bCs/>
          <w:color w:val="auto"/>
        </w:rPr>
      </w:pPr>
      <w:r w:rsidRPr="00B41662">
        <w:rPr>
          <w:b/>
          <w:bCs/>
          <w:color w:val="auto"/>
        </w:rPr>
        <w:t>2.2 Container Architecture</w:t>
      </w:r>
    </w:p>
    <w:p w14:paraId="27305124" w14:textId="77777777" w:rsidR="002B3264" w:rsidRDefault="002B3264" w:rsidP="007B1247">
      <w:pPr>
        <w:jc w:val="both"/>
      </w:pPr>
      <w:r w:rsidRPr="002B3264">
        <w:t xml:space="preserve">Containerisation is yet another method of isolation. Instead of creating a virtualisation of hardware, containers </w:t>
      </w:r>
      <w:proofErr w:type="spellStart"/>
      <w:r w:rsidRPr="002B3264">
        <w:t>virtualise</w:t>
      </w:r>
      <w:proofErr w:type="spellEnd"/>
      <w:r w:rsidRPr="002B3264">
        <w:t xml:space="preserve"> the operating system itself. A set of containers can have a common OS kernel but each have its own user space, process hierarchy, network interface and mount point [5]. This is done using features of Linux kernel such as process isolation via namespaces and resource limitation via </w:t>
      </w:r>
      <w:proofErr w:type="spellStart"/>
      <w:r w:rsidRPr="002B3264">
        <w:t>cgroups</w:t>
      </w:r>
      <w:proofErr w:type="spellEnd"/>
      <w:r w:rsidRPr="002B3264">
        <w:t>. The sense of architecture makes a big implication. A simple web server based on a virtual machine may also require 1-2GB of memory to install the guest operating system itself, whereas a container with the same application has usually only tens of megabytes of overhead memory usage to support the application itself. Boot times also vary widely-VMs can take minutes to boot, and containers can be ready within seconds or milliseconds.</w:t>
      </w:r>
    </w:p>
    <w:p w14:paraId="41B8AFA5" w14:textId="55A7F35E" w:rsidR="00EB7469" w:rsidRPr="00FB73A8" w:rsidRDefault="00EB7469" w:rsidP="007B1247">
      <w:pPr>
        <w:jc w:val="both"/>
      </w:pPr>
      <w:r>
        <w:rPr>
          <w:noProof/>
        </w:rPr>
        <w:drawing>
          <wp:inline distT="0" distB="0" distL="0" distR="0" wp14:anchorId="2D8391C5" wp14:editId="2BEE42D9">
            <wp:extent cx="5943600" cy="1807845"/>
            <wp:effectExtent l="0" t="0" r="0" b="1905"/>
            <wp:docPr id="9391018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807845"/>
                    </a:xfrm>
                    <a:prstGeom prst="rect">
                      <a:avLst/>
                    </a:prstGeom>
                    <a:noFill/>
                    <a:ln>
                      <a:noFill/>
                    </a:ln>
                  </pic:spPr>
                </pic:pic>
              </a:graphicData>
            </a:graphic>
          </wp:inline>
        </w:drawing>
      </w:r>
    </w:p>
    <w:p w14:paraId="38E64A44" w14:textId="77777777" w:rsidR="002B3264" w:rsidRDefault="002B3264" w:rsidP="007B1247">
      <w:pPr>
        <w:jc w:val="both"/>
        <w:rPr>
          <w:b/>
          <w:bCs/>
        </w:rPr>
      </w:pPr>
    </w:p>
    <w:p w14:paraId="3120BDD4" w14:textId="11064734" w:rsidR="00FB73A8" w:rsidRPr="00B41662" w:rsidRDefault="00FB73A8" w:rsidP="00B41662">
      <w:pPr>
        <w:pStyle w:val="Heading2"/>
        <w:rPr>
          <w:b/>
          <w:bCs/>
          <w:color w:val="auto"/>
        </w:rPr>
      </w:pPr>
      <w:r w:rsidRPr="00B41662">
        <w:rPr>
          <w:b/>
          <w:bCs/>
          <w:color w:val="auto"/>
        </w:rPr>
        <w:lastRenderedPageBreak/>
        <w:t>2.3 Operational Benefits</w:t>
      </w:r>
    </w:p>
    <w:p w14:paraId="31B149C7" w14:textId="77777777" w:rsidR="002B3264" w:rsidRDefault="002B3264" w:rsidP="002B3264">
      <w:pPr>
        <w:jc w:val="both"/>
      </w:pPr>
      <w:r>
        <w:t>There are practical advantages of containerisation that have been implemented in many aspects. To begin with, containers bring about similar runtime environments irrespective of the host system. The application, which will be developed on a laptop of a developer, will run the same on a production server, with good kernel versions. This homogeneity cuts short failures due to deployment significantly and eases the process of testing [6].</w:t>
      </w:r>
    </w:p>
    <w:p w14:paraId="79682D75" w14:textId="77777777" w:rsidR="002B3264" w:rsidRDefault="002B3264" w:rsidP="002B3264">
      <w:pPr>
        <w:jc w:val="both"/>
      </w:pPr>
      <w:r>
        <w:t xml:space="preserve">Secondly, containers allow effective </w:t>
      </w:r>
      <w:proofErr w:type="spellStart"/>
      <w:r>
        <w:t>utilisation</w:t>
      </w:r>
      <w:proofErr w:type="spellEnd"/>
      <w:r>
        <w:t xml:space="preserve"> of resources. Due to sharing of host kernel by containers, it is possible to run dozens or hundreds of containers on hardware, which may only support few VMs. This density gains </w:t>
      </w:r>
      <w:proofErr w:type="gramStart"/>
      <w:r>
        <w:t>is</w:t>
      </w:r>
      <w:proofErr w:type="gramEnd"/>
      <w:r>
        <w:t xml:space="preserve"> directly reflected in cost reduction in the cloud architectures where the compute resources are charged according to how they are allocated.</w:t>
      </w:r>
    </w:p>
    <w:p w14:paraId="2CA4DD5D" w14:textId="77777777" w:rsidR="002B3264" w:rsidRDefault="002B3264" w:rsidP="002B3264">
      <w:pPr>
        <w:jc w:val="both"/>
      </w:pPr>
      <w:r>
        <w:t>Thirdly, containers support microservices architectures through offering natural service boundaries. All microservices can be created, tested and deployed as independent containers, each team can work and coordinate each other asynchronously without overhead. Container orchestration platforms subsequently orchestrate the discovery of services, distribution of loads, and recovery of failures automatically [7].</w:t>
      </w:r>
    </w:p>
    <w:p w14:paraId="4D0C4998" w14:textId="4BCCF600" w:rsidR="00FB73A8" w:rsidRPr="00FB73A8" w:rsidRDefault="002B3264" w:rsidP="002B3264">
      <w:pPr>
        <w:jc w:val="both"/>
      </w:pPr>
      <w:r>
        <w:t>Containerisation is however not always better than virtualisation. The similarity of the kernel architecture implies that containers have less isolation than VMs; an exploit in a kernel in one container may potentially impact other containers on the same host. Based on this reason, there is still a possibility that highly sensitive workloads force VM workloads or multi-tenant environments with high compliance constraints may still tend towards VM-based isolation despite performance trade-offs.</w:t>
      </w:r>
    </w:p>
    <w:p w14:paraId="72FC35F4" w14:textId="77777777" w:rsidR="007B1247" w:rsidRDefault="007B1247">
      <w:pPr>
        <w:rPr>
          <w:b/>
          <w:bCs/>
        </w:rPr>
      </w:pPr>
      <w:r>
        <w:rPr>
          <w:b/>
          <w:bCs/>
        </w:rPr>
        <w:br w:type="page"/>
      </w:r>
    </w:p>
    <w:p w14:paraId="6B70380A" w14:textId="1446962F" w:rsidR="00FB73A8" w:rsidRPr="00B41662" w:rsidRDefault="00FB73A8" w:rsidP="00B41662">
      <w:pPr>
        <w:pStyle w:val="Heading1"/>
        <w:jc w:val="center"/>
        <w:rPr>
          <w:b/>
          <w:bCs/>
          <w:color w:val="auto"/>
        </w:rPr>
      </w:pPr>
      <w:r w:rsidRPr="00B41662">
        <w:rPr>
          <w:b/>
          <w:bCs/>
          <w:color w:val="auto"/>
        </w:rPr>
        <w:lastRenderedPageBreak/>
        <w:t>3. Docker Architecture and Components</w:t>
      </w:r>
    </w:p>
    <w:p w14:paraId="4B22C015" w14:textId="77777777" w:rsidR="00FB73A8" w:rsidRPr="00B41662" w:rsidRDefault="00FB73A8" w:rsidP="00B41662">
      <w:pPr>
        <w:pStyle w:val="Heading2"/>
        <w:rPr>
          <w:b/>
          <w:bCs/>
          <w:color w:val="auto"/>
        </w:rPr>
      </w:pPr>
      <w:r w:rsidRPr="00B41662">
        <w:rPr>
          <w:b/>
          <w:bCs/>
          <w:color w:val="auto"/>
        </w:rPr>
        <w:t>3.1 Core Components</w:t>
      </w:r>
    </w:p>
    <w:p w14:paraId="3426FFE5" w14:textId="77777777" w:rsidR="002B3264" w:rsidRDefault="002B3264" w:rsidP="002B3264">
      <w:pPr>
        <w:jc w:val="both"/>
      </w:pPr>
      <w:r w:rsidRPr="002B3264">
        <w:t>The architecture of Docker consists of a number of important components that collaborate to offer functionality of containerisation. The Docker daemon (</w:t>
      </w:r>
      <w:proofErr w:type="spellStart"/>
      <w:r w:rsidRPr="002B3264">
        <w:t>dockerd</w:t>
      </w:r>
      <w:proofErr w:type="spellEnd"/>
      <w:r w:rsidRPr="002B3264">
        <w:t>) is a background service of the host system, which does container life-cycle operations such as creating, executing, and terminating containers. The daemon communicates with client applications via a REST API, which enables both a local and remote management [8].</w:t>
      </w:r>
    </w:p>
    <w:p w14:paraId="636D09C6" w14:textId="6DC4DB89" w:rsidR="002B3264" w:rsidRDefault="002B3264" w:rsidP="002B3264">
      <w:pPr>
        <w:jc w:val="both"/>
      </w:pPr>
      <w:r w:rsidRPr="002B3264">
        <w:t>Images are the foundation of the Docker packaging system. An image is essentially a read-only template that contains all of the runtime environment, system libraries, configuration files, and application code needed to run a containerized application.</w:t>
      </w:r>
      <w:r>
        <w:t xml:space="preserve"> </w:t>
      </w:r>
      <w:r w:rsidRPr="002B3264">
        <w:t xml:space="preserve">A change in a filesystem is represented as a layer in the construction of an image. Because the layers shared by multiple photos do not need to be re-stored, this layered structure makes information storage and transport more efficient. </w:t>
      </w:r>
    </w:p>
    <w:p w14:paraId="4F3361FD" w14:textId="77777777" w:rsidR="006C2AFF" w:rsidRPr="000170D2" w:rsidRDefault="006C2AFF" w:rsidP="006C2AFF">
      <w:r w:rsidRPr="000170D2">
        <w:t>Containers that are run-time are referred to as images. Docker develops a readable layer on the read-only layers of the image when a container is started to permit the application to modify files maintains running without altering the underlying image. A multiplicity of containers can have the shared basic image and they can create their own unique filesystem adjustments owing to the copy-on-write technology.</w:t>
      </w:r>
    </w:p>
    <w:p w14:paraId="43CB8ED8" w14:textId="76E1CAF0" w:rsidR="00FB73A8" w:rsidRPr="000170D2" w:rsidRDefault="00FB73A8" w:rsidP="00B41662">
      <w:pPr>
        <w:pStyle w:val="Heading2"/>
        <w:rPr>
          <w:b/>
          <w:bCs/>
          <w:color w:val="auto"/>
        </w:rPr>
      </w:pPr>
      <w:r w:rsidRPr="000170D2">
        <w:rPr>
          <w:b/>
          <w:bCs/>
          <w:color w:val="auto"/>
        </w:rPr>
        <w:t>3.2 Dockerfile Specification</w:t>
      </w:r>
    </w:p>
    <w:p w14:paraId="17E3B3D5" w14:textId="77777777" w:rsidR="000170D2" w:rsidRDefault="000170D2" w:rsidP="007B1247">
      <w:pPr>
        <w:jc w:val="both"/>
      </w:pPr>
      <w:r w:rsidRPr="000170D2">
        <w:t xml:space="preserve">A </w:t>
      </w:r>
      <w:proofErr w:type="spellStart"/>
      <w:r w:rsidRPr="000170D2">
        <w:t>dockefile</w:t>
      </w:r>
      <w:proofErr w:type="spellEnd"/>
      <w:r w:rsidRPr="000170D2">
        <w:t xml:space="preserve"> is defined as an instruction document used when building up docker images. In order for images be smaller &amp; faster to render </w:t>
      </w:r>
      <w:proofErr w:type="gramStart"/>
      <w:r w:rsidRPr="000170D2">
        <w:t>these command</w:t>
      </w:r>
      <w:proofErr w:type="gramEnd"/>
      <w:r w:rsidRPr="000170D2">
        <w:t xml:space="preserve"> will increase that of your end product. Try and keep it simple with this docker file of yours, right. The FROM (indicates the base image), RUN (runs the commands when the image is built), COPY (copy files between host and image), CMD (runs the default command when the container starts), are some of the common commands.</w:t>
      </w:r>
    </w:p>
    <w:p w14:paraId="23E090FF" w14:textId="24101433" w:rsidR="00FB73A8" w:rsidRPr="00FB73A8" w:rsidRDefault="00865ECA" w:rsidP="007B1247">
      <w:pPr>
        <w:jc w:val="both"/>
      </w:pPr>
      <w:r w:rsidRPr="00865ECA">
        <w:t xml:space="preserve">The sequence of commands in a Dockerfile influences image caching and performance of the process of building. Since Docker will cache its layers, by putting instruction that are often changed (e.g. copying application code) towards the end of the Dockerfile, the earlier layers (e.g. dependency installation) can be reused in subsequent builds. This </w:t>
      </w:r>
      <w:r w:rsidR="001C4A27" w:rsidRPr="00865ECA">
        <w:t>optimization</w:t>
      </w:r>
      <w:r w:rsidRPr="00865ECA">
        <w:t xml:space="preserve"> is able to cut down from minutes to seconds in the repeated development processes [9].</w:t>
      </w:r>
    </w:p>
    <w:p w14:paraId="79274BCB" w14:textId="77777777" w:rsidR="00FB73A8" w:rsidRPr="00B41662" w:rsidRDefault="00FB73A8" w:rsidP="00B41662">
      <w:pPr>
        <w:pStyle w:val="Heading2"/>
        <w:rPr>
          <w:b/>
          <w:bCs/>
          <w:color w:val="auto"/>
        </w:rPr>
      </w:pPr>
      <w:r w:rsidRPr="00B41662">
        <w:rPr>
          <w:b/>
          <w:bCs/>
          <w:color w:val="auto"/>
        </w:rPr>
        <w:t>3.3 Registry and Distribution</w:t>
      </w:r>
    </w:p>
    <w:p w14:paraId="259EB5D6" w14:textId="0329128A" w:rsidR="00FB73A8" w:rsidRPr="00FB73A8" w:rsidRDefault="00865ECA" w:rsidP="007B1247">
      <w:pPr>
        <w:jc w:val="both"/>
      </w:pPr>
      <w:r w:rsidRPr="00865ECA">
        <w:t xml:space="preserve">The default public registry of Docker images is Docker Hub, which contains both official images which are maintained by Docker and community images added to it by the community. </w:t>
      </w:r>
      <w:r w:rsidRPr="00865ECA">
        <w:lastRenderedPageBreak/>
        <w:t xml:space="preserve">Organisations that have to direct the dissemination and access controls of images can deploy private registries as well. It is the image naming convention which is in the format registry/ </w:t>
      </w:r>
      <w:proofErr w:type="spellStart"/>
      <w:proofErr w:type="gramStart"/>
      <w:r w:rsidRPr="00865ECA">
        <w:t>repository:tag</w:t>
      </w:r>
      <w:proofErr w:type="spellEnd"/>
      <w:proofErr w:type="gramEnd"/>
      <w:r w:rsidRPr="00865ECA">
        <w:t>, where the repository is Docker Hub by default. Image distribution is based on content-addressable storage with each layer specified by a cryptographic hash of its contents. This solution provides integrity when transferring it and facilitates deduplication since the same layers uploaded by different users will be only stored once in the registry [10].</w:t>
      </w:r>
      <w:r>
        <w:t xml:space="preserve"> </w:t>
      </w:r>
    </w:p>
    <w:p w14:paraId="0669C041" w14:textId="77777777" w:rsidR="007B1247" w:rsidRDefault="007B1247">
      <w:pPr>
        <w:rPr>
          <w:b/>
          <w:bCs/>
        </w:rPr>
      </w:pPr>
      <w:r>
        <w:rPr>
          <w:b/>
          <w:bCs/>
        </w:rPr>
        <w:br w:type="page"/>
      </w:r>
    </w:p>
    <w:p w14:paraId="54B2AA1C" w14:textId="5C92CA5A" w:rsidR="00FB73A8" w:rsidRPr="00100ED1" w:rsidRDefault="00FB73A8" w:rsidP="008C74A7">
      <w:pPr>
        <w:pStyle w:val="Heading1"/>
        <w:jc w:val="center"/>
        <w:rPr>
          <w:b/>
          <w:bCs/>
          <w:color w:val="auto"/>
        </w:rPr>
      </w:pPr>
      <w:r w:rsidRPr="00100ED1">
        <w:rPr>
          <w:b/>
          <w:bCs/>
          <w:color w:val="auto"/>
        </w:rPr>
        <w:lastRenderedPageBreak/>
        <w:t>4. Practical Implementation</w:t>
      </w:r>
    </w:p>
    <w:p w14:paraId="6534D191" w14:textId="337C5661" w:rsidR="00FB73A8" w:rsidRPr="00FB73A8" w:rsidRDefault="00865ECA" w:rsidP="007B1247">
      <w:pPr>
        <w:jc w:val="both"/>
      </w:pPr>
      <w:r w:rsidRPr="00865ECA">
        <w:t>This section is a record of the practical practice of the Docker containerisation, showing the entire process of both creating the image and running a web service. It was implemented on an Ubuntu system having Docker Engine version 20.10. The following commands were run in a typical terminal environment.</w:t>
      </w:r>
    </w:p>
    <w:p w14:paraId="3658A4A8" w14:textId="77777777" w:rsidR="00FB73A8" w:rsidRPr="008C74A7" w:rsidRDefault="00FB73A8" w:rsidP="008C74A7">
      <w:pPr>
        <w:pStyle w:val="Heading2"/>
        <w:rPr>
          <w:b/>
          <w:bCs/>
          <w:color w:val="auto"/>
        </w:rPr>
      </w:pPr>
      <w:r w:rsidRPr="008C74A7">
        <w:rPr>
          <w:b/>
          <w:bCs/>
          <w:color w:val="auto"/>
        </w:rPr>
        <w:t>4.1 Environment Preparation</w:t>
      </w:r>
    </w:p>
    <w:p w14:paraId="5EB42614" w14:textId="77777777" w:rsidR="00865ECA" w:rsidRDefault="00865ECA" w:rsidP="007B1247">
      <w:pPr>
        <w:jc w:val="both"/>
      </w:pPr>
      <w:r w:rsidRPr="00865ECA">
        <w:t>The working directory had been set before the process of container build started. To store the project files, a new directory was created, docker-web-server. This organisational measure makes sure that every component is kept together and simplifies the build context, which will be run in Docker.</w:t>
      </w:r>
    </w:p>
    <w:p w14:paraId="11DCCE87" w14:textId="6838BF71" w:rsidR="00FB73A8" w:rsidRPr="00FB73A8" w:rsidRDefault="00865ECA" w:rsidP="007B1247">
      <w:pPr>
        <w:jc w:val="both"/>
      </w:pPr>
      <w:r w:rsidRPr="00865ECA">
        <w:t>There were no files initially in the directory. At this point, the idea was to build a bare web server container, which would serve a custom HTML page, illustrating various Docker concepts such as image building, container execution, volume mounting and network configuration.</w:t>
      </w:r>
    </w:p>
    <w:p w14:paraId="5EEBD7A0" w14:textId="77777777" w:rsidR="00FB73A8" w:rsidRPr="008C74A7" w:rsidRDefault="00FB73A8" w:rsidP="008C74A7">
      <w:pPr>
        <w:pStyle w:val="Heading2"/>
        <w:rPr>
          <w:b/>
          <w:bCs/>
          <w:color w:val="auto"/>
        </w:rPr>
      </w:pPr>
      <w:r w:rsidRPr="008C74A7">
        <w:rPr>
          <w:b/>
          <w:bCs/>
          <w:color w:val="auto"/>
        </w:rPr>
        <w:t>4.2 Creating the HTML Content</w:t>
      </w:r>
    </w:p>
    <w:p w14:paraId="247CDEE5" w14:textId="77777777" w:rsidR="00865ECA" w:rsidRDefault="00865ECA" w:rsidP="007B1247">
      <w:pPr>
        <w:jc w:val="both"/>
      </w:pPr>
      <w:r w:rsidRPr="00865ECA">
        <w:t xml:space="preserve">A simple HTML file has been developed as the web content. The file was made simple on purpose so as to place more attention on the process of containerisation as opposed to complexity of web development. There </w:t>
      </w:r>
      <w:proofErr w:type="gramStart"/>
      <w:r w:rsidRPr="00865ECA">
        <w:t>is</w:t>
      </w:r>
      <w:proofErr w:type="gramEnd"/>
      <w:r w:rsidRPr="00865ECA">
        <w:t xml:space="preserve"> elementary structure and style in the HTML to verify that files are indeed served by the web server.</w:t>
      </w:r>
    </w:p>
    <w:p w14:paraId="11D28B93" w14:textId="77777777" w:rsidR="00865ECA" w:rsidRDefault="00865ECA" w:rsidP="007B1247">
      <w:pPr>
        <w:jc w:val="both"/>
      </w:pPr>
      <w:r w:rsidRPr="00865ECA">
        <w:t xml:space="preserve">The standard HTML5 markup of a title, a heading and a bit of explanatory text on the </w:t>
      </w:r>
      <w:proofErr w:type="spellStart"/>
      <w:r w:rsidRPr="00865ECA">
        <w:t>consumerisation</w:t>
      </w:r>
      <w:proofErr w:type="spellEnd"/>
      <w:r w:rsidRPr="00865ECA">
        <w:t xml:space="preserve"> demonstration were added to the index.html file. Though the contents themselves are simple, this file will be utilized later on when it comes to showing how to mount the volumes and ensure that the web server is alive.</w:t>
      </w:r>
    </w:p>
    <w:p w14:paraId="515507F7" w14:textId="003BD121" w:rsidR="00EB7469" w:rsidRDefault="00823BB1" w:rsidP="007B1247">
      <w:pPr>
        <w:jc w:val="both"/>
        <w:rPr>
          <w:b/>
          <w:bCs/>
        </w:rPr>
      </w:pPr>
      <w:r>
        <w:rPr>
          <w:noProof/>
        </w:rPr>
        <w:lastRenderedPageBreak/>
        <w:drawing>
          <wp:inline distT="0" distB="0" distL="0" distR="0" wp14:anchorId="6014CE54" wp14:editId="193C568B">
            <wp:extent cx="5731507" cy="3038475"/>
            <wp:effectExtent l="0" t="0" r="3175" b="0"/>
            <wp:docPr id="17461017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b="5714"/>
                    <a:stretch>
                      <a:fillRect/>
                    </a:stretch>
                  </pic:blipFill>
                  <pic:spPr bwMode="auto">
                    <a:xfrm>
                      <a:off x="0" y="0"/>
                      <a:ext cx="5731514" cy="3038479"/>
                    </a:xfrm>
                    <a:prstGeom prst="rect">
                      <a:avLst/>
                    </a:prstGeom>
                    <a:noFill/>
                    <a:ln>
                      <a:noFill/>
                    </a:ln>
                    <a:extLst>
                      <a:ext uri="{53640926-AAD7-44D8-BBD7-CCE9431645EC}">
                        <a14:shadowObscured xmlns:a14="http://schemas.microsoft.com/office/drawing/2010/main"/>
                      </a:ext>
                    </a:extLst>
                  </pic:spPr>
                </pic:pic>
              </a:graphicData>
            </a:graphic>
          </wp:inline>
        </w:drawing>
      </w:r>
    </w:p>
    <w:p w14:paraId="57381525" w14:textId="636FC13C" w:rsidR="00FB73A8" w:rsidRPr="008C74A7" w:rsidRDefault="00FB73A8" w:rsidP="008C74A7">
      <w:pPr>
        <w:pStyle w:val="Heading2"/>
        <w:rPr>
          <w:b/>
          <w:bCs/>
          <w:color w:val="auto"/>
        </w:rPr>
      </w:pPr>
      <w:r w:rsidRPr="00817669">
        <w:rPr>
          <w:b/>
          <w:bCs/>
          <w:color w:val="auto"/>
        </w:rPr>
        <w:t>4.3 Dockerfile Construction</w:t>
      </w:r>
    </w:p>
    <w:p w14:paraId="62945BB0" w14:textId="77777777" w:rsidR="00261313" w:rsidRDefault="00261313" w:rsidP="007B1247">
      <w:pPr>
        <w:jc w:val="both"/>
      </w:pPr>
      <w:r w:rsidRPr="00261313">
        <w:t xml:space="preserve">The image building as per the Dockerfile is defined. In this implementation, the nginx was used as the web server because of being lightweight in nature and easy to configure. The Dockerfile starts with the line stating what the base image should be, then it will </w:t>
      </w:r>
      <w:proofErr w:type="spellStart"/>
      <w:r w:rsidRPr="00261313">
        <w:t>synchronise</w:t>
      </w:r>
      <w:proofErr w:type="spellEnd"/>
      <w:r w:rsidRPr="00261313">
        <w:t xml:space="preserve"> the HTML file into the correct folder of the filesystem. </w:t>
      </w:r>
    </w:p>
    <w:p w14:paraId="69193679" w14:textId="15D9BCB4" w:rsidR="00FB73A8" w:rsidRPr="00FB73A8" w:rsidRDefault="00261313" w:rsidP="007B1247">
      <w:pPr>
        <w:jc w:val="both"/>
      </w:pPr>
      <w:r w:rsidRPr="00261313">
        <w:t>The purpose of each line is different. The FROM instruction downloads the official nginx image, developed on top of Alpine Linux, which is much smaller than usual Linux distros. The COPY command is used to copy the local index.html file to the nginx default document root. The instructions in the EXPOSE that the container is going to be listening on port 80 are information, not actionable because port mapping is yet to be mentioned when starting the container. Lastly, CMD is the instruction to start nginx in the foreground, otherwise, the container will exit right after its start.</w:t>
      </w:r>
    </w:p>
    <w:p w14:paraId="304F0B42" w14:textId="77777777" w:rsidR="00EB7469" w:rsidRDefault="00823BB1" w:rsidP="00823BB1">
      <w:pPr>
        <w:jc w:val="center"/>
        <w:rPr>
          <w:b/>
          <w:bCs/>
        </w:rPr>
      </w:pPr>
      <w:r>
        <w:rPr>
          <w:noProof/>
        </w:rPr>
        <w:lastRenderedPageBreak/>
        <w:drawing>
          <wp:inline distT="0" distB="0" distL="0" distR="0" wp14:anchorId="05DA9BA3" wp14:editId="2E9160EE">
            <wp:extent cx="5731514" cy="3043552"/>
            <wp:effectExtent l="0" t="0" r="2536" b="4448"/>
            <wp:docPr id="52083683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4" cy="3043552"/>
                    </a:xfrm>
                    <a:prstGeom prst="rect">
                      <a:avLst/>
                    </a:prstGeom>
                    <a:noFill/>
                    <a:ln>
                      <a:noFill/>
                      <a:prstDash/>
                    </a:ln>
                  </pic:spPr>
                </pic:pic>
              </a:graphicData>
            </a:graphic>
          </wp:inline>
        </w:drawing>
      </w:r>
    </w:p>
    <w:p w14:paraId="7D7FB470" w14:textId="3093C73C" w:rsidR="00FB73A8" w:rsidRPr="00817669" w:rsidRDefault="00FB73A8" w:rsidP="008C74A7">
      <w:pPr>
        <w:pStyle w:val="Heading2"/>
        <w:rPr>
          <w:b/>
          <w:bCs/>
          <w:color w:val="auto"/>
        </w:rPr>
      </w:pPr>
      <w:r w:rsidRPr="00817669">
        <w:rPr>
          <w:b/>
          <w:bCs/>
          <w:color w:val="auto"/>
        </w:rPr>
        <w:t>4.4 Building the Docker Image</w:t>
      </w:r>
    </w:p>
    <w:p w14:paraId="01881D7A" w14:textId="77777777" w:rsidR="00C73D45" w:rsidRDefault="00C73D45" w:rsidP="00C73D45">
      <w:pPr>
        <w:jc w:val="both"/>
      </w:pPr>
      <w:r>
        <w:t>As soon as the Dockerfile was completed, we were able to start image creation. Docker build command executes the commands in the Docker file sequentially, which creates a new layer each time a command is run and stores outputs to be used subsequent runs.</w:t>
      </w:r>
    </w:p>
    <w:p w14:paraId="5DDF8AF0" w14:textId="77777777" w:rsidR="00C73D45" w:rsidRDefault="00C73D45" w:rsidP="00C73D45">
      <w:pPr>
        <w:jc w:val="both"/>
      </w:pPr>
      <w:r>
        <w:t xml:space="preserve">The -t will create a tag on the image in the form </w:t>
      </w:r>
      <w:proofErr w:type="spellStart"/>
      <w:proofErr w:type="gramStart"/>
      <w:r>
        <w:t>repository:tag</w:t>
      </w:r>
      <w:proofErr w:type="spellEnd"/>
      <w:proofErr w:type="gramEnd"/>
      <w:r>
        <w:t>. Semantic versioning (v1.0) makes it possible to receive a visualization on multiple image iterations. The trailing dot tells the Docker that the current directory is the build context, that is, Docker will transfer all the files in the current directory to the daemon, which might then have an opportunity to be used in the creation of the image.</w:t>
      </w:r>
    </w:p>
    <w:p w14:paraId="5F97B06C" w14:textId="595812D9" w:rsidR="00C73D45" w:rsidRDefault="00C73D45" w:rsidP="00C73D45">
      <w:pPr>
        <w:jc w:val="both"/>
      </w:pPr>
      <w:r>
        <w:t xml:space="preserve">In the process of creating the let go, Docker initially pulled </w:t>
      </w:r>
      <w:proofErr w:type="spellStart"/>
      <w:proofErr w:type="gramStart"/>
      <w:r>
        <w:t>nginx:alpine</w:t>
      </w:r>
      <w:proofErr w:type="spellEnd"/>
      <w:proofErr w:type="gramEnd"/>
      <w:r>
        <w:t xml:space="preserve"> base image since it was not available in the system. This download would take some few seconds in terms of network speed. This was accompanied with the </w:t>
      </w:r>
      <w:proofErr w:type="gramStart"/>
      <w:r>
        <w:t>one by one</w:t>
      </w:r>
      <w:proofErr w:type="gramEnd"/>
      <w:r>
        <w:t xml:space="preserve"> execution of each of the commands and after all of them were executed successfully Docker was showing the output.</w:t>
      </w:r>
    </w:p>
    <w:p w14:paraId="49E9AF72" w14:textId="7220638B" w:rsidR="00823BB1" w:rsidRDefault="00823BB1" w:rsidP="00C73D45">
      <w:pPr>
        <w:jc w:val="both"/>
      </w:pPr>
      <w:r>
        <w:rPr>
          <w:noProof/>
        </w:rPr>
        <w:lastRenderedPageBreak/>
        <w:drawing>
          <wp:inline distT="0" distB="0" distL="0" distR="0" wp14:anchorId="34A10BB1" wp14:editId="214A5151">
            <wp:extent cx="5731514" cy="3046725"/>
            <wp:effectExtent l="0" t="0" r="2536" b="1275"/>
            <wp:docPr id="63756869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4" cy="3046725"/>
                    </a:xfrm>
                    <a:prstGeom prst="rect">
                      <a:avLst/>
                    </a:prstGeom>
                    <a:noFill/>
                    <a:ln>
                      <a:noFill/>
                      <a:prstDash/>
                    </a:ln>
                  </pic:spPr>
                </pic:pic>
              </a:graphicData>
            </a:graphic>
          </wp:inline>
        </w:drawing>
      </w:r>
    </w:p>
    <w:p w14:paraId="279D110E" w14:textId="0600EB9A" w:rsidR="00FB73A8" w:rsidRPr="00FB73A8" w:rsidRDefault="006C2AFF" w:rsidP="007B1247">
      <w:pPr>
        <w:jc w:val="both"/>
      </w:pPr>
      <w:r w:rsidRPr="006C2AFF">
        <w:t xml:space="preserve">The build was successful, resulting in a 23MB image-wise- small compared to a full Ubuntu-based nginx image- which would have been. This size performance shows one of the effective gains of employing Alpine Linux as an underlying image to </w:t>
      </w:r>
      <w:proofErr w:type="spellStart"/>
      <w:r w:rsidRPr="006C2AFF">
        <w:t>containerised</w:t>
      </w:r>
      <w:proofErr w:type="spellEnd"/>
      <w:r w:rsidRPr="006C2AFF">
        <w:t xml:space="preserve"> applications.</w:t>
      </w:r>
    </w:p>
    <w:p w14:paraId="4FA40121" w14:textId="77777777" w:rsidR="00FB73A8" w:rsidRPr="008C74A7" w:rsidRDefault="00FB73A8" w:rsidP="008C74A7">
      <w:pPr>
        <w:pStyle w:val="Heading2"/>
        <w:rPr>
          <w:b/>
          <w:bCs/>
          <w:color w:val="auto"/>
        </w:rPr>
      </w:pPr>
      <w:r w:rsidRPr="008C74A7">
        <w:rPr>
          <w:b/>
          <w:bCs/>
          <w:color w:val="auto"/>
        </w:rPr>
        <w:t>4.5 Verifying Image Creation</w:t>
      </w:r>
    </w:p>
    <w:p w14:paraId="750B3EC2" w14:textId="77777777" w:rsidR="00261313" w:rsidRDefault="00261313" w:rsidP="00261313">
      <w:pPr>
        <w:jc w:val="both"/>
      </w:pPr>
      <w:r>
        <w:t>Once created it was important to verify that the image was created properly and was in the local image cache. The docker images command can enlist all images stored locally as well as their names of repository, tags, image ID, when created and their sizes.</w:t>
      </w:r>
    </w:p>
    <w:p w14:paraId="032742EA" w14:textId="77777777" w:rsidR="00261313" w:rsidRDefault="00261313" w:rsidP="00261313">
      <w:pPr>
        <w:jc w:val="both"/>
      </w:pPr>
      <w:r>
        <w:t>The production revealed the new my-nginx-</w:t>
      </w:r>
      <w:proofErr w:type="gramStart"/>
      <w:r>
        <w:t>server:v</w:t>
      </w:r>
      <w:proofErr w:type="gramEnd"/>
      <w:r>
        <w:t xml:space="preserve">1.0 image and the </w:t>
      </w:r>
      <w:proofErr w:type="spellStart"/>
      <w:proofErr w:type="gramStart"/>
      <w:r>
        <w:t>nginx:alpine</w:t>
      </w:r>
      <w:proofErr w:type="spellEnd"/>
      <w:proofErr w:type="gramEnd"/>
      <w:r>
        <w:t xml:space="preserve"> base image. The two pictures were cataloged including their sizes, and their image identification. This is a crucial step to check the existence of an image prior to entering container execution since an error would be observed in trying to execute an image that does not exists.</w:t>
      </w:r>
    </w:p>
    <w:p w14:paraId="16575EE7" w14:textId="7DE2DC38" w:rsidR="00823BB1" w:rsidRDefault="00823BB1" w:rsidP="00261313">
      <w:pPr>
        <w:jc w:val="both"/>
        <w:rPr>
          <w:b/>
          <w:bCs/>
        </w:rPr>
      </w:pPr>
      <w:r>
        <w:rPr>
          <w:noProof/>
        </w:rPr>
        <w:lastRenderedPageBreak/>
        <w:drawing>
          <wp:inline distT="0" distB="0" distL="0" distR="0" wp14:anchorId="7AD9AD6D" wp14:editId="0BDF376C">
            <wp:extent cx="5731514" cy="3046725"/>
            <wp:effectExtent l="0" t="0" r="2536" b="1275"/>
            <wp:docPr id="181520500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4" cy="3046725"/>
                    </a:xfrm>
                    <a:prstGeom prst="rect">
                      <a:avLst/>
                    </a:prstGeom>
                    <a:noFill/>
                    <a:ln>
                      <a:noFill/>
                      <a:prstDash/>
                    </a:ln>
                  </pic:spPr>
                </pic:pic>
              </a:graphicData>
            </a:graphic>
          </wp:inline>
        </w:drawing>
      </w:r>
    </w:p>
    <w:p w14:paraId="43AB04BD" w14:textId="74E528B3" w:rsidR="00FB73A8" w:rsidRPr="008C74A7" w:rsidRDefault="00FB73A8" w:rsidP="008C74A7">
      <w:pPr>
        <w:pStyle w:val="Heading2"/>
        <w:rPr>
          <w:b/>
          <w:bCs/>
          <w:color w:val="auto"/>
        </w:rPr>
      </w:pPr>
      <w:r w:rsidRPr="008C74A7">
        <w:rPr>
          <w:b/>
          <w:bCs/>
          <w:color w:val="auto"/>
        </w:rPr>
        <w:t>4.6 Running the Container</w:t>
      </w:r>
    </w:p>
    <w:p w14:paraId="5663F924" w14:textId="77777777" w:rsidR="00261313" w:rsidRDefault="00261313" w:rsidP="00261313">
      <w:pPr>
        <w:jc w:val="both"/>
      </w:pPr>
      <w:r>
        <w:t>After the image was confirmed to be available, but then came the next task to create and start a container, based on that image. In the first test, a simple run command was used to ensure the basic functionality was tested and then more complex features were added like volumes and networks.</w:t>
      </w:r>
    </w:p>
    <w:p w14:paraId="11F5FD6C" w14:textId="77777777" w:rsidR="00261313" w:rsidRDefault="00261313" w:rsidP="00261313">
      <w:pPr>
        <w:jc w:val="both"/>
      </w:pPr>
      <w:r>
        <w:t>Here were named a number of flags. The -d option engineers the container to execute in detached mode i.e. execute in the background; and not occupy the terminal. The -p 8080:80 option causes port 8080 on the host to be mapped to port 80 in the container and allow external access to the web server. The flag name gives the container a name that is readable by humans as opposed to the automatically-generated names used by Docker.</w:t>
      </w:r>
    </w:p>
    <w:p w14:paraId="4A4CE3B0" w14:textId="77777777" w:rsidR="00261313" w:rsidRDefault="00261313" w:rsidP="00261313">
      <w:pPr>
        <w:jc w:val="both"/>
      </w:pPr>
      <w:r>
        <w:t xml:space="preserve">On execution using Docker, it gave back a lengthy hexadecimal value that was a container ID. This was a sign of a successful container creation and startup. By now there was </w:t>
      </w:r>
      <w:proofErr w:type="gramStart"/>
      <w:r>
        <w:t>an</w:t>
      </w:r>
      <w:proofErr w:type="gramEnd"/>
      <w:r>
        <w:t xml:space="preserve"> nginx server inside the container and it ought to have been connected to the port 8080 of the host.</w:t>
      </w:r>
    </w:p>
    <w:p w14:paraId="044B5228" w14:textId="3A1B7464" w:rsidR="00823BB1" w:rsidRDefault="00823BB1" w:rsidP="00261313">
      <w:pPr>
        <w:jc w:val="both"/>
        <w:rPr>
          <w:b/>
          <w:bCs/>
        </w:rPr>
      </w:pPr>
      <w:r>
        <w:rPr>
          <w:noProof/>
        </w:rPr>
        <w:lastRenderedPageBreak/>
        <w:drawing>
          <wp:inline distT="0" distB="0" distL="0" distR="0" wp14:anchorId="4D1AA893" wp14:editId="12C1F77B">
            <wp:extent cx="5731514" cy="3046725"/>
            <wp:effectExtent l="0" t="0" r="2536" b="1275"/>
            <wp:docPr id="97346015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4" cy="3046725"/>
                    </a:xfrm>
                    <a:prstGeom prst="rect">
                      <a:avLst/>
                    </a:prstGeom>
                    <a:noFill/>
                    <a:ln>
                      <a:noFill/>
                      <a:prstDash/>
                    </a:ln>
                  </pic:spPr>
                </pic:pic>
              </a:graphicData>
            </a:graphic>
          </wp:inline>
        </w:drawing>
      </w:r>
    </w:p>
    <w:p w14:paraId="30FB0106" w14:textId="7D74C8E1" w:rsidR="00FB73A8" w:rsidRPr="008C74A7" w:rsidRDefault="00FB73A8" w:rsidP="008C74A7">
      <w:pPr>
        <w:pStyle w:val="Heading2"/>
        <w:rPr>
          <w:b/>
          <w:bCs/>
          <w:color w:val="auto"/>
        </w:rPr>
      </w:pPr>
      <w:r w:rsidRPr="008C74A7">
        <w:rPr>
          <w:b/>
          <w:bCs/>
          <w:color w:val="auto"/>
        </w:rPr>
        <w:t>4.7 Validating Container Operation</w:t>
      </w:r>
    </w:p>
    <w:p w14:paraId="5A93E5BB" w14:textId="77777777" w:rsidR="00F176A5" w:rsidRPr="00F176A5" w:rsidRDefault="00F176A5" w:rsidP="00F176A5">
      <w:pPr>
        <w:jc w:val="both"/>
      </w:pPr>
      <w:r w:rsidRPr="00F176A5">
        <w:t xml:space="preserve">docker </w:t>
      </w:r>
      <w:proofErr w:type="spellStart"/>
      <w:r w:rsidRPr="00F176A5">
        <w:t>ps</w:t>
      </w:r>
      <w:proofErr w:type="spellEnd"/>
      <w:r w:rsidRPr="00F176A5">
        <w:t xml:space="preserve"> was used to confirm the container was running, showing </w:t>
      </w:r>
      <w:r w:rsidRPr="00F176A5">
        <w:rPr>
          <w:b/>
          <w:bCs/>
        </w:rPr>
        <w:t>nginx-test</w:t>
      </w:r>
      <w:r w:rsidRPr="00F176A5">
        <w:t xml:space="preserve"> as “Up” with port mapping (0.0.0.0:8080→80/</w:t>
      </w:r>
      <w:proofErr w:type="spellStart"/>
      <w:r w:rsidRPr="00F176A5">
        <w:t>tcp</w:t>
      </w:r>
      <w:proofErr w:type="spellEnd"/>
      <w:r w:rsidRPr="00F176A5">
        <w:t xml:space="preserve">). Accessing </w:t>
      </w:r>
      <w:hyperlink r:id="rId15" w:tgtFrame="_new" w:history="1">
        <w:r w:rsidRPr="00F176A5">
          <w:rPr>
            <w:rStyle w:val="Hyperlink"/>
          </w:rPr>
          <w:t>http://localhost:8080</w:t>
        </w:r>
      </w:hyperlink>
      <w:r w:rsidRPr="00F176A5">
        <w:t xml:space="preserve"> displayed the expected page, verifying the full Docker workflow worked correctly.</w:t>
      </w:r>
    </w:p>
    <w:p w14:paraId="100AE17B" w14:textId="77777777" w:rsidR="00823BB1" w:rsidRDefault="00823BB1" w:rsidP="007B1247">
      <w:pPr>
        <w:jc w:val="both"/>
        <w:rPr>
          <w:b/>
          <w:bCs/>
        </w:rPr>
      </w:pPr>
      <w:r>
        <w:rPr>
          <w:noProof/>
          <w:color w:val="0563C1"/>
          <w:u w:val="single"/>
        </w:rPr>
        <w:drawing>
          <wp:inline distT="0" distB="0" distL="0" distR="0" wp14:anchorId="620D9215" wp14:editId="3DAA27E4">
            <wp:extent cx="5731514" cy="2762246"/>
            <wp:effectExtent l="0" t="0" r="2536" b="4"/>
            <wp:docPr id="91771540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4" cy="2762246"/>
                    </a:xfrm>
                    <a:prstGeom prst="rect">
                      <a:avLst/>
                    </a:prstGeom>
                    <a:noFill/>
                    <a:ln>
                      <a:noFill/>
                      <a:prstDash/>
                    </a:ln>
                  </pic:spPr>
                </pic:pic>
              </a:graphicData>
            </a:graphic>
          </wp:inline>
        </w:drawing>
      </w:r>
    </w:p>
    <w:p w14:paraId="384EFD77" w14:textId="0C78F51E" w:rsidR="00FB73A8" w:rsidRPr="008C74A7" w:rsidRDefault="00FB73A8" w:rsidP="008C74A7">
      <w:pPr>
        <w:pStyle w:val="Heading2"/>
        <w:rPr>
          <w:b/>
          <w:bCs/>
          <w:color w:val="auto"/>
        </w:rPr>
      </w:pPr>
      <w:r w:rsidRPr="008C74A7">
        <w:rPr>
          <w:b/>
          <w:bCs/>
          <w:color w:val="auto"/>
        </w:rPr>
        <w:t>4.8 Publishing to Docker Hub</w:t>
      </w:r>
    </w:p>
    <w:p w14:paraId="489D261E" w14:textId="77777777" w:rsidR="00F176A5" w:rsidRPr="00F176A5" w:rsidRDefault="00F176A5" w:rsidP="00F176A5">
      <w:pPr>
        <w:jc w:val="both"/>
      </w:pPr>
      <w:r w:rsidRPr="00F176A5">
        <w:t>The second stage involved publishing the Docker image to Docker Hub for reuse. After logging in (docker login), the image was retagged with the username (docker tag my-web-app om404/my-</w:t>
      </w:r>
      <w:r w:rsidRPr="00F176A5">
        <w:lastRenderedPageBreak/>
        <w:t>web-app) and pushed using docker push. Only custom layers were uploaded, making the process quick and efficient.</w:t>
      </w:r>
    </w:p>
    <w:p w14:paraId="0F82C523" w14:textId="26D19147" w:rsidR="00261313" w:rsidRDefault="00261313" w:rsidP="00261313">
      <w:pPr>
        <w:jc w:val="both"/>
      </w:pPr>
      <w:r>
        <w:rPr>
          <w:noProof/>
        </w:rPr>
        <w:drawing>
          <wp:inline distT="0" distB="0" distL="0" distR="0" wp14:anchorId="50BF2829" wp14:editId="50747ECA">
            <wp:extent cx="5731514" cy="3040379"/>
            <wp:effectExtent l="0" t="0" r="2536" b="7621"/>
            <wp:docPr id="91215614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4" cy="3040379"/>
                    </a:xfrm>
                    <a:prstGeom prst="rect">
                      <a:avLst/>
                    </a:prstGeom>
                    <a:noFill/>
                    <a:ln>
                      <a:noFill/>
                      <a:prstDash/>
                    </a:ln>
                  </pic:spPr>
                </pic:pic>
              </a:graphicData>
            </a:graphic>
          </wp:inline>
        </w:drawing>
      </w:r>
    </w:p>
    <w:p w14:paraId="559F9B8F" w14:textId="77777777" w:rsidR="00261313" w:rsidRDefault="00261313" w:rsidP="00261313">
      <w:pPr>
        <w:jc w:val="both"/>
      </w:pPr>
      <w:r>
        <w:t xml:space="preserve"> </w:t>
      </w:r>
    </w:p>
    <w:p w14:paraId="0CF6B2B4" w14:textId="114BF89E" w:rsidR="00AE62B5" w:rsidRDefault="00261313" w:rsidP="007B1247">
      <w:pPr>
        <w:jc w:val="both"/>
      </w:pPr>
      <w:r>
        <w:t>The picture was now publicly available (privately in case privacy in the repository settings was set to that effect). This image could be pulled by other users with docker pull username/my-nginx-server: v1.0 and could be run with the same containers, without having to build them using the Dockerfile</w:t>
      </w:r>
      <w:r w:rsidR="00FB73A8" w:rsidRPr="00FB73A8">
        <w:t>.</w:t>
      </w:r>
    </w:p>
    <w:p w14:paraId="79C95D54" w14:textId="77777777" w:rsidR="00FB73A8" w:rsidRPr="008C74A7" w:rsidRDefault="00FB73A8" w:rsidP="008C74A7">
      <w:pPr>
        <w:pStyle w:val="Heading2"/>
        <w:rPr>
          <w:b/>
          <w:bCs/>
          <w:color w:val="auto"/>
        </w:rPr>
      </w:pPr>
      <w:r w:rsidRPr="008C74A7">
        <w:rPr>
          <w:b/>
          <w:bCs/>
          <w:color w:val="auto"/>
        </w:rPr>
        <w:t>4.9 Implementing Docker Volumes</w:t>
      </w:r>
    </w:p>
    <w:p w14:paraId="400FF81D" w14:textId="77777777" w:rsidR="00F176A5" w:rsidRPr="00F176A5" w:rsidRDefault="00F176A5" w:rsidP="00F176A5">
      <w:pPr>
        <w:jc w:val="both"/>
      </w:pPr>
      <w:r w:rsidRPr="00F176A5">
        <w:t>Docker volumes provide persistent storage that remains even after a container is deleted. A volume was created (docker volume create nginx-content) and verified using docker volume ls. The existing container was stopped and removed, then recreated with the volume mounted:</w:t>
      </w:r>
    </w:p>
    <w:p w14:paraId="1CC18934" w14:textId="250366E3" w:rsidR="00000BBE" w:rsidRDefault="00000BBE" w:rsidP="00F176A5">
      <w:pPr>
        <w:jc w:val="both"/>
      </w:pPr>
      <w:r w:rsidRPr="001E2533">
        <w:rPr>
          <w:noProof/>
        </w:rPr>
        <w:drawing>
          <wp:inline distT="0" distB="0" distL="0" distR="0" wp14:anchorId="2A8DD0FC" wp14:editId="1D9719FB">
            <wp:extent cx="5731510" cy="1801495"/>
            <wp:effectExtent l="0" t="0" r="2540" b="8255"/>
            <wp:docPr id="2015649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649697" name=""/>
                    <pic:cNvPicPr/>
                  </pic:nvPicPr>
                  <pic:blipFill>
                    <a:blip r:embed="rId18"/>
                    <a:stretch>
                      <a:fillRect/>
                    </a:stretch>
                  </pic:blipFill>
                  <pic:spPr>
                    <a:xfrm>
                      <a:off x="0" y="0"/>
                      <a:ext cx="5731510" cy="1801495"/>
                    </a:xfrm>
                    <a:prstGeom prst="rect">
                      <a:avLst/>
                    </a:prstGeom>
                  </pic:spPr>
                </pic:pic>
              </a:graphicData>
            </a:graphic>
          </wp:inline>
        </w:drawing>
      </w:r>
      <w:r>
        <w:tab/>
      </w:r>
    </w:p>
    <w:p w14:paraId="3FAE4A4D" w14:textId="3C8D88AF" w:rsidR="00F176A5" w:rsidRDefault="00F176A5" w:rsidP="00F176A5">
      <w:pPr>
        <w:jc w:val="both"/>
      </w:pPr>
      <w:r w:rsidRPr="00F176A5">
        <w:lastRenderedPageBreak/>
        <w:t>docker run -d -p 8080:80 --name=nginx-test -v nginx-content:/usr/share/nginx/html my-nginx-</w:t>
      </w:r>
      <w:proofErr w:type="gramStart"/>
      <w:r w:rsidRPr="00F176A5">
        <w:t>server:v</w:t>
      </w:r>
      <w:proofErr w:type="gramEnd"/>
      <w:r w:rsidRPr="00F176A5">
        <w:t>1.0</w:t>
      </w:r>
    </w:p>
    <w:p w14:paraId="192F0019" w14:textId="77777777" w:rsidR="00000BBE" w:rsidRDefault="00000BBE" w:rsidP="00F176A5">
      <w:pPr>
        <w:jc w:val="both"/>
      </w:pPr>
      <w:r w:rsidRPr="001E2533">
        <w:rPr>
          <w:noProof/>
        </w:rPr>
        <w:drawing>
          <wp:inline distT="0" distB="0" distL="0" distR="0" wp14:anchorId="5C562F13" wp14:editId="7158C0CB">
            <wp:extent cx="5731510" cy="544830"/>
            <wp:effectExtent l="0" t="0" r="2540" b="7620"/>
            <wp:docPr id="1451348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348745" name=""/>
                    <pic:cNvPicPr/>
                  </pic:nvPicPr>
                  <pic:blipFill>
                    <a:blip r:embed="rId19"/>
                    <a:stretch>
                      <a:fillRect/>
                    </a:stretch>
                  </pic:blipFill>
                  <pic:spPr>
                    <a:xfrm>
                      <a:off x="0" y="0"/>
                      <a:ext cx="5731510" cy="544830"/>
                    </a:xfrm>
                    <a:prstGeom prst="rect">
                      <a:avLst/>
                    </a:prstGeom>
                  </pic:spPr>
                </pic:pic>
              </a:graphicData>
            </a:graphic>
          </wp:inline>
        </w:drawing>
      </w:r>
    </w:p>
    <w:p w14:paraId="1C6536AE" w14:textId="213569F8" w:rsidR="00F176A5" w:rsidRPr="00F176A5" w:rsidRDefault="00F176A5" w:rsidP="00F176A5">
      <w:pPr>
        <w:jc w:val="both"/>
      </w:pPr>
      <w:r w:rsidRPr="00F176A5">
        <w:t>This ensures data in /usr/share/nginx/html is stored in the volume and persists across container restarts or deletions.</w:t>
      </w:r>
    </w:p>
    <w:p w14:paraId="2AD7DD3D" w14:textId="63D9CF45" w:rsidR="00FB73A8" w:rsidRPr="008C74A7" w:rsidRDefault="00FB73A8" w:rsidP="008C74A7">
      <w:pPr>
        <w:pStyle w:val="Heading2"/>
        <w:rPr>
          <w:b/>
          <w:bCs/>
          <w:color w:val="auto"/>
        </w:rPr>
      </w:pPr>
      <w:r w:rsidRPr="008C74A7">
        <w:rPr>
          <w:b/>
          <w:bCs/>
          <w:color w:val="auto"/>
        </w:rPr>
        <w:t>4.10 Docker Networking Configuration</w:t>
      </w:r>
    </w:p>
    <w:p w14:paraId="0A9A5AC6" w14:textId="77777777" w:rsidR="00F176A5" w:rsidRDefault="00F176A5" w:rsidP="00476C44">
      <w:pPr>
        <w:jc w:val="both"/>
      </w:pPr>
      <w:r w:rsidRPr="00F176A5">
        <w:t xml:space="preserve">Docker supports multiple networking modes. A custom bridge network (docker network create web-network) was created to enable DNS-based communication between containers. After recreating the nginx container with this network, it became reachable via its name. Using an Alpine container (docker run --rm --network web-network alpine </w:t>
      </w:r>
      <w:proofErr w:type="spellStart"/>
      <w:r w:rsidRPr="00F176A5">
        <w:t>wget</w:t>
      </w:r>
      <w:proofErr w:type="spellEnd"/>
      <w:r w:rsidRPr="00F176A5">
        <w:t xml:space="preserve"> -O- http://nginx-test), the HTML content was successfully retrieved, confirming service discovery worked correctly within the network.</w:t>
      </w:r>
    </w:p>
    <w:p w14:paraId="77F0DBE0" w14:textId="77777777" w:rsidR="00000BBE" w:rsidRDefault="00000BBE" w:rsidP="00000BBE">
      <w:r>
        <w:rPr>
          <w:noProof/>
          <w:highlight w:val="yellow"/>
        </w:rPr>
        <w:drawing>
          <wp:inline distT="0" distB="0" distL="0" distR="0" wp14:anchorId="4C8D4035" wp14:editId="5A0EF5A4">
            <wp:extent cx="5730875" cy="2072640"/>
            <wp:effectExtent l="0" t="0" r="3175" b="3810"/>
            <wp:docPr id="15442079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2072640"/>
                    </a:xfrm>
                    <a:prstGeom prst="rect">
                      <a:avLst/>
                    </a:prstGeom>
                    <a:noFill/>
                  </pic:spPr>
                </pic:pic>
              </a:graphicData>
            </a:graphic>
          </wp:inline>
        </w:drawing>
      </w:r>
    </w:p>
    <w:p w14:paraId="5E9D17C3" w14:textId="77777777" w:rsidR="00000BBE" w:rsidRDefault="00000BBE" w:rsidP="00000BBE">
      <w:r w:rsidRPr="00876984">
        <w:rPr>
          <w:noProof/>
        </w:rPr>
        <w:drawing>
          <wp:inline distT="0" distB="0" distL="0" distR="0" wp14:anchorId="24E5935C" wp14:editId="1652E9BF">
            <wp:extent cx="5731510" cy="640080"/>
            <wp:effectExtent l="0" t="0" r="2540" b="7620"/>
            <wp:docPr id="1115156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156412" name=""/>
                    <pic:cNvPicPr/>
                  </pic:nvPicPr>
                  <pic:blipFill>
                    <a:blip r:embed="rId21"/>
                    <a:stretch>
                      <a:fillRect/>
                    </a:stretch>
                  </pic:blipFill>
                  <pic:spPr>
                    <a:xfrm>
                      <a:off x="0" y="0"/>
                      <a:ext cx="5731510" cy="640080"/>
                    </a:xfrm>
                    <a:prstGeom prst="rect">
                      <a:avLst/>
                    </a:prstGeom>
                  </pic:spPr>
                </pic:pic>
              </a:graphicData>
            </a:graphic>
          </wp:inline>
        </w:drawing>
      </w:r>
    </w:p>
    <w:p w14:paraId="2897EDE8" w14:textId="77777777" w:rsidR="00000BBE" w:rsidRDefault="00000BBE" w:rsidP="00000BBE"/>
    <w:p w14:paraId="67082329" w14:textId="678E95ED" w:rsidR="007B1247" w:rsidRDefault="00000BBE" w:rsidP="00000BBE">
      <w:r w:rsidRPr="001E2533">
        <w:rPr>
          <w:noProof/>
        </w:rPr>
        <w:lastRenderedPageBreak/>
        <w:drawing>
          <wp:inline distT="0" distB="0" distL="0" distR="0" wp14:anchorId="641A8B39" wp14:editId="695BF9A6">
            <wp:extent cx="5731510" cy="3594100"/>
            <wp:effectExtent l="0" t="0" r="2540" b="6350"/>
            <wp:docPr id="1771154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154057" name=""/>
                    <pic:cNvPicPr/>
                  </pic:nvPicPr>
                  <pic:blipFill>
                    <a:blip r:embed="rId22"/>
                    <a:stretch>
                      <a:fillRect/>
                    </a:stretch>
                  </pic:blipFill>
                  <pic:spPr>
                    <a:xfrm>
                      <a:off x="0" y="0"/>
                      <a:ext cx="5731510" cy="3594100"/>
                    </a:xfrm>
                    <a:prstGeom prst="rect">
                      <a:avLst/>
                    </a:prstGeom>
                  </pic:spPr>
                </pic:pic>
              </a:graphicData>
            </a:graphic>
          </wp:inline>
        </w:drawing>
      </w:r>
      <w:r>
        <w:t xml:space="preserve"> </w:t>
      </w:r>
      <w:r w:rsidR="007B1247">
        <w:br w:type="page"/>
      </w:r>
    </w:p>
    <w:p w14:paraId="22F331DE" w14:textId="4C9F930E" w:rsidR="006216AB" w:rsidRPr="008C74A7" w:rsidRDefault="006216AB" w:rsidP="008C74A7">
      <w:pPr>
        <w:pStyle w:val="Heading1"/>
        <w:jc w:val="center"/>
        <w:rPr>
          <w:b/>
          <w:bCs/>
          <w:color w:val="auto"/>
        </w:rPr>
      </w:pPr>
      <w:r w:rsidRPr="008C74A7">
        <w:rPr>
          <w:b/>
          <w:bCs/>
          <w:color w:val="auto"/>
        </w:rPr>
        <w:lastRenderedPageBreak/>
        <w:t>5. Cloud Computing Concepts and Serverless Architecture: A Netflix Streaming Platform Analysis</w:t>
      </w:r>
    </w:p>
    <w:p w14:paraId="2E3C5043" w14:textId="77777777" w:rsidR="006C2AFF" w:rsidRDefault="006C2AFF" w:rsidP="006C2AFF">
      <w:pPr>
        <w:jc w:val="both"/>
      </w:pPr>
      <w:r w:rsidRPr="006C2AFF">
        <w:t>The pillars of modern distributed systems include load balancing, scalability and application gateways along with the capacity of applications to provide services on a massive scale, revolutionizing the way organizations provide services at scale through cloud computing. This discussion explores these concepts in the context of Netflix streaming platform, which boasts of over 260 million subscribers and streams over 1 billion hours of content every week all over the world [11]. The discussion then proceeds to discuss serverless computing as a new paradigm that is being developed and compares it with containerization to determine the key driving factors in cloud adoption such as cost optimization and operational flexibility.</w:t>
      </w:r>
    </w:p>
    <w:p w14:paraId="19A9938C" w14:textId="05D58EF9" w:rsidR="00F176A5" w:rsidRPr="008C74A7" w:rsidRDefault="00100ED1" w:rsidP="008C74A7">
      <w:pPr>
        <w:pStyle w:val="Heading2"/>
        <w:rPr>
          <w:b/>
          <w:bCs/>
          <w:color w:val="auto"/>
        </w:rPr>
      </w:pPr>
      <w:r>
        <w:rPr>
          <w:b/>
          <w:bCs/>
          <w:color w:val="auto"/>
        </w:rPr>
        <w:t>5.</w:t>
      </w:r>
      <w:r w:rsidR="00F176A5" w:rsidRPr="008C74A7">
        <w:rPr>
          <w:b/>
          <w:bCs/>
          <w:color w:val="auto"/>
        </w:rPr>
        <w:t>1: Core Cloud Computing Concepts in Netflix's Architecture</w:t>
      </w:r>
    </w:p>
    <w:p w14:paraId="198E13D7" w14:textId="77777777" w:rsidR="00F176A5" w:rsidRPr="00F176A5" w:rsidRDefault="00F176A5" w:rsidP="00F176A5">
      <w:pPr>
        <w:jc w:val="both"/>
        <w:rPr>
          <w:b/>
          <w:bCs/>
        </w:rPr>
      </w:pPr>
      <w:r w:rsidRPr="00F176A5">
        <w:rPr>
          <w:b/>
          <w:bCs/>
        </w:rPr>
        <w:t>Load Balancing in AWS</w:t>
      </w:r>
    </w:p>
    <w:p w14:paraId="41696F24" w14:textId="77777777" w:rsidR="006C2AFF" w:rsidRPr="006C2AFF" w:rsidRDefault="006C2AFF" w:rsidP="006C2AFF">
      <w:pPr>
        <w:jc w:val="both"/>
      </w:pPr>
      <w:r w:rsidRPr="006C2AFF">
        <w:t>AWS Load balancing.</w:t>
      </w:r>
    </w:p>
    <w:p w14:paraId="04D982B6" w14:textId="77777777" w:rsidR="006C2AFF" w:rsidRPr="006C2AFF" w:rsidRDefault="006C2AFF" w:rsidP="006C2AFF">
      <w:pPr>
        <w:jc w:val="both"/>
      </w:pPr>
      <w:r w:rsidRPr="006C2AFF">
        <w:t xml:space="preserve">Netflix also relies on AWS Elastic Load Balancing (ELB) which allocates traffic to thousands of EC2 instances in several availability zones [12]. AWS offers Application Load Balancer (ALB), Network Load Balancer (NLB) and Gateway Load Balancer [13]. Netflix primarily uses the ALB that is at Layer 7 and supports content-based routing. As an illustration, a user in London requests a movie, the ALB considers the request or the request details (such as the type of device used) and directs traffic to the best backend to achieve </w:t>
      </w:r>
      <w:proofErr w:type="spellStart"/>
      <w:r w:rsidRPr="006C2AFF">
        <w:t>optimised</w:t>
      </w:r>
      <w:proofErr w:type="spellEnd"/>
      <w:r w:rsidRPr="006C2AFF">
        <w:t xml:space="preserve"> streaming quality [14].</w:t>
      </w:r>
    </w:p>
    <w:p w14:paraId="2778304C" w14:textId="77777777" w:rsidR="006C2AFF" w:rsidRPr="006C2AFF" w:rsidRDefault="006C2AFF" w:rsidP="006C2AFF">
      <w:pPr>
        <w:jc w:val="both"/>
      </w:pPr>
      <w:r w:rsidRPr="006C2AFF">
        <w:t>Health checks take place after every 30 seconds, eliminating unsynchronized cases in approximately 5 seconds to stay available [15]. Netflix favors aggressive health checks in order to minimize downtimes. It also employs the least outstanding request algorithm, making traffic use less loaded servers, enhancing performance even during such events as cache warming [13].</w:t>
      </w:r>
    </w:p>
    <w:p w14:paraId="48E1A595" w14:textId="77777777" w:rsidR="006C2AFF" w:rsidRPr="006C2AFF" w:rsidRDefault="006C2AFF" w:rsidP="006C2AFF">
      <w:pPr>
        <w:jc w:val="both"/>
      </w:pPr>
      <w:r w:rsidRPr="006C2AFF">
        <w:t>Scalability Implementation</w:t>
      </w:r>
    </w:p>
    <w:p w14:paraId="139A1408" w14:textId="77777777" w:rsidR="006C2AFF" w:rsidRPr="006C2AFF" w:rsidRDefault="006C2AFF" w:rsidP="006C2AFF">
      <w:pPr>
        <w:jc w:val="both"/>
      </w:pPr>
      <w:r w:rsidRPr="006C2AFF">
        <w:t>Netflix uses Auto Scaling using target tracking, step scaling, and scheduled scaling with AWS Auto Scaling to dynamically increase and decrease capacity when the target is met [16][17]. Since the UK peaks between 19:0023:00 GMT in the UK, Netflix will pre-scale resources (around 18:30 GMT) to prevent delays [18].</w:t>
      </w:r>
    </w:p>
    <w:p w14:paraId="18FF34A6" w14:textId="77777777" w:rsidR="006C2AFF" w:rsidRPr="006C2AFF" w:rsidRDefault="006C2AFF" w:rsidP="006C2AFF">
      <w:pPr>
        <w:jc w:val="both"/>
      </w:pPr>
      <w:r w:rsidRPr="006C2AFF">
        <w:t xml:space="preserve">Cooldown parameters have been fine-tuned: scale-out is reached in just a few seconds (60), and scale-in is not very rapid (300 seconds) to overcome instabilities [17]. Auto Scaling groups specify the desired capacity, maximum, and minimum capacity - 50-500 instances based on load [16]. </w:t>
      </w:r>
      <w:r w:rsidRPr="006C2AFF">
        <w:lastRenderedPageBreak/>
        <w:t>Netflix metrics such as request rate and response time, in addition to CPU, are more indicative of user experience.</w:t>
      </w:r>
    </w:p>
    <w:p w14:paraId="1193918F" w14:textId="77777777" w:rsidR="006C2AFF" w:rsidRPr="006C2AFF" w:rsidRDefault="006C2AFF" w:rsidP="006C2AFF">
      <w:pPr>
        <w:jc w:val="both"/>
      </w:pPr>
      <w:r w:rsidRPr="006C2AFF">
        <w:t>Application Gateway Architecture</w:t>
      </w:r>
    </w:p>
    <w:p w14:paraId="6543D8D7" w14:textId="77777777" w:rsidR="006C2AFF" w:rsidRPr="006C2AFF" w:rsidRDefault="006C2AFF" w:rsidP="006C2AFF">
      <w:pPr>
        <w:jc w:val="both"/>
      </w:pPr>
      <w:r w:rsidRPr="006C2AFF">
        <w:t>Netflix takes advantage of the API gateway and ALB of AWS as a single point of entry to all clients [19]. The gateway authenticates (e.g. using Cognito and JWT tokens), validates requests, and limits them to prevent overload or abuse [20][21].</w:t>
      </w:r>
    </w:p>
    <w:p w14:paraId="540BF7EA" w14:textId="77777777" w:rsidR="006C2AFF" w:rsidRDefault="006C2AFF" w:rsidP="006C2AFF">
      <w:pPr>
        <w:jc w:val="both"/>
      </w:pPr>
      <w:r w:rsidRPr="006C2AFF">
        <w:t>It also converts requests (e.g. XML to JSON) to cater to old devices without compromising on modern services [19]. Caching can minimize the load on the backend- static information such as movie information can be stored in the cache up to a 300 second duration and individual data is stored under shorter or no caching. Cache keys have region, type of device, and language to be able to get the correct responses [20].</w:t>
      </w:r>
    </w:p>
    <w:p w14:paraId="2CB0CE87" w14:textId="58CC4C10" w:rsidR="00F176A5" w:rsidRPr="005F2C77" w:rsidRDefault="00100ED1" w:rsidP="006C2AFF">
      <w:pPr>
        <w:pStyle w:val="Heading2"/>
        <w:rPr>
          <w:b/>
          <w:bCs/>
          <w:color w:val="auto"/>
        </w:rPr>
      </w:pPr>
      <w:r>
        <w:rPr>
          <w:b/>
          <w:bCs/>
          <w:color w:val="auto"/>
        </w:rPr>
        <w:t>5.</w:t>
      </w:r>
      <w:r w:rsidR="00F176A5" w:rsidRPr="005F2C77">
        <w:rPr>
          <w:b/>
          <w:bCs/>
          <w:color w:val="auto"/>
        </w:rPr>
        <w:t>2: Complementary Nature of Load Balancing and Scaling</w:t>
      </w:r>
    </w:p>
    <w:p w14:paraId="6797F017" w14:textId="77777777" w:rsidR="006C2AFF" w:rsidRPr="006C2AFF" w:rsidRDefault="006C2AFF" w:rsidP="006C2AFF">
      <w:pPr>
        <w:jc w:val="both"/>
      </w:pPr>
      <w:r w:rsidRPr="006C2AFF">
        <w:t>Scaling and load balancing works together to balance the system capacity with demand without compromising on performance and availability [22]. Scaling is used to adjust the number of instances and load balancing is used to make sure that the instances are utilized efficiently. As an illustration, when Netflix needs to impact the traffic significantly (e.g., a new release), Auto Scaling is used to create new, and the load balancer instantly balances traffic towards the new ones, ensuring that the old instances do not go to waste as the new ones get overwhelmed [23].</w:t>
      </w:r>
    </w:p>
    <w:p w14:paraId="4AE289AE" w14:textId="77777777" w:rsidR="006C2AFF" w:rsidRPr="006C2AFF" w:rsidRDefault="006C2AFF" w:rsidP="006C2AFF">
      <w:pPr>
        <w:jc w:val="both"/>
      </w:pPr>
      <w:r w:rsidRPr="006C2AFF">
        <w:t xml:space="preserve">Timing is important. Scaling is a time-consuming process, typically 3-5 minutes to start new instances [17]. The load balancer distributes traffic among available servers during this time; this includes servers experiencing pressure. New instances are automatically added once ready and this ensures that there is less load on each server and performance is </w:t>
      </w:r>
      <w:proofErr w:type="spellStart"/>
      <w:r w:rsidRPr="006C2AFF">
        <w:t>stabilised</w:t>
      </w:r>
      <w:proofErr w:type="spellEnd"/>
      <w:r w:rsidRPr="006C2AFF">
        <w:t>.</w:t>
      </w:r>
    </w:p>
    <w:p w14:paraId="6FC8C48E" w14:textId="77777777" w:rsidR="006C2AFF" w:rsidRPr="006C2AFF" w:rsidRDefault="006C2AFF" w:rsidP="006C2AFF">
      <w:pPr>
        <w:jc w:val="both"/>
      </w:pPr>
      <w:r w:rsidRPr="006C2AFF">
        <w:t>This is a relationship that enhances resilience. In failure, the load balancer will kill the instance and send traffic to the healthy ones [15]. This, however, puts strain on the remaining instances. Auto Scaling reacts to by adding replacements, regaining capacity and obviating cascading failures [24].</w:t>
      </w:r>
    </w:p>
    <w:p w14:paraId="04296E74" w14:textId="77777777" w:rsidR="006C2AFF" w:rsidRPr="006C2AFF" w:rsidRDefault="006C2AFF" w:rsidP="006C2AFF">
      <w:pPr>
        <w:jc w:val="both"/>
      </w:pPr>
      <w:r w:rsidRPr="006C2AFF">
        <w:t>Load balancing algorithms (such as least outstanding requests) have been shown to be effective in a situation where the available capacity is sufficient. When all the instances are overloaded, the performance continues to be poor. Scaling will make sure that all necessary resources are available to ensure that the load balancer has adequate resources to distribute traffic [13].</w:t>
      </w:r>
    </w:p>
    <w:p w14:paraId="76671C57" w14:textId="77777777" w:rsidR="006C2AFF" w:rsidRPr="005F2C77" w:rsidRDefault="006C2AFF" w:rsidP="006C2AFF">
      <w:pPr>
        <w:jc w:val="both"/>
      </w:pPr>
      <w:r w:rsidRPr="006C2AFF">
        <w:t xml:space="preserve">Lastly, this combination is cost effective. Operating systems should be used at an optimal </w:t>
      </w:r>
      <w:proofErr w:type="spellStart"/>
      <w:r w:rsidRPr="006C2AFF">
        <w:t>utilisation</w:t>
      </w:r>
      <w:proofErr w:type="spellEnd"/>
      <w:r w:rsidRPr="006C2AFF">
        <w:t xml:space="preserve"> level (estimated around 60-80%). Load balancing ensures that the traffic is not </w:t>
      </w:r>
      <w:r w:rsidRPr="006C2AFF">
        <w:lastRenderedPageBreak/>
        <w:t xml:space="preserve">overloaded, and scaling can adapt the resources to maintain the balance without overloading or </w:t>
      </w:r>
      <w:r w:rsidRPr="005F2C77">
        <w:t>wasting resources [22].</w:t>
      </w:r>
    </w:p>
    <w:p w14:paraId="678A70D5" w14:textId="74AD4DB5" w:rsidR="00F176A5" w:rsidRPr="005F2C77" w:rsidRDefault="00100ED1" w:rsidP="006C2AFF">
      <w:pPr>
        <w:pStyle w:val="Heading2"/>
        <w:rPr>
          <w:b/>
          <w:bCs/>
          <w:color w:val="auto"/>
        </w:rPr>
      </w:pPr>
      <w:r>
        <w:rPr>
          <w:b/>
          <w:bCs/>
          <w:color w:val="auto"/>
        </w:rPr>
        <w:t>5.</w:t>
      </w:r>
      <w:r w:rsidR="00F176A5" w:rsidRPr="005F2C77">
        <w:rPr>
          <w:b/>
          <w:bCs/>
          <w:color w:val="auto"/>
        </w:rPr>
        <w:t>3: Benefits of Combined Technologies</w:t>
      </w:r>
    </w:p>
    <w:p w14:paraId="56133A4C" w14:textId="77777777" w:rsidR="004E457E" w:rsidRPr="004E457E" w:rsidRDefault="004E457E" w:rsidP="004E457E">
      <w:pPr>
        <w:jc w:val="both"/>
      </w:pPr>
      <w:r w:rsidRPr="004E457E">
        <w:t>A combination of load balancing, auto-scaling and application gateways forms a formidable architecture that enhances overall reliability, performance, and cost-efficiency in ways not possible through any one single application element [25]. Netflix has a good example, having managed to provide the same level of services all over the world with little downtimes.</w:t>
      </w:r>
    </w:p>
    <w:p w14:paraId="3AB0518C" w14:textId="77777777" w:rsidR="004E457E" w:rsidRPr="004E457E" w:rsidRDefault="004E457E" w:rsidP="004E457E">
      <w:pPr>
        <w:jc w:val="both"/>
      </w:pPr>
      <w:r w:rsidRPr="004E457E">
        <w:t>One advantage is that it is reliable. Application gateway serves as a buffer which retries and keeps connections alive [19]. In case of failure, the load balancer diverts traffic and the gateway attempts a reconnection though users probably remain unaware. The multi-region architecture also enables Netflix to have traffic automatically shift during outages, thereby ensuring availability [26].</w:t>
      </w:r>
    </w:p>
    <w:p w14:paraId="19353CD5" w14:textId="77777777" w:rsidR="004E457E" w:rsidRPr="004E457E" w:rsidRDefault="004E457E" w:rsidP="004E457E">
      <w:pPr>
        <w:jc w:val="both"/>
      </w:pPr>
      <w:r w:rsidRPr="004E457E">
        <w:t xml:space="preserve">Performance is also enhanced. The gateway employs caching and compression as well as protocol </w:t>
      </w:r>
      <w:proofErr w:type="spellStart"/>
      <w:r w:rsidRPr="004E457E">
        <w:t>optimisation</w:t>
      </w:r>
      <w:proofErr w:type="spellEnd"/>
      <w:r w:rsidRPr="004E457E">
        <w:t xml:space="preserve"> to lower the backend load [20]. Load balancing is the distribution of content on caches and scaling ensures that there are sufficient instances as the demands increase. As an illustration, Netflix attains more than 85 percent metadata request cache hits, which eases the burden on databases [27].</w:t>
      </w:r>
    </w:p>
    <w:p w14:paraId="2A6B6A1B" w14:textId="77777777" w:rsidR="004E457E" w:rsidRPr="004E457E" w:rsidRDefault="004E457E" w:rsidP="004E457E">
      <w:pPr>
        <w:jc w:val="both"/>
      </w:pPr>
      <w:r w:rsidRPr="004E457E">
        <w:t xml:space="preserve">These technologies are coordinated to prevent wastage with respect to cost. Gateways identify invalid requests and cache information minimizing unnecessary requests. Load balancing </w:t>
      </w:r>
      <w:proofErr w:type="spellStart"/>
      <w:r w:rsidRPr="004E457E">
        <w:t>utilises</w:t>
      </w:r>
      <w:proofErr w:type="spellEnd"/>
      <w:r w:rsidRPr="004E457E">
        <w:t xml:space="preserve"> the existing resources to maximum capacity and auto scaling scales the capacity with the demand. Such a dynamic solution has enabled Netflix to save a lot of money in relation to the costs of having a fixed provisioning [28].</w:t>
      </w:r>
    </w:p>
    <w:p w14:paraId="75D26685" w14:textId="77777777" w:rsidR="004E457E" w:rsidRPr="004E457E" w:rsidRDefault="004E457E" w:rsidP="004E457E">
      <w:pPr>
        <w:jc w:val="both"/>
      </w:pPr>
      <w:r w:rsidRPr="004E457E">
        <w:t xml:space="preserve">The </w:t>
      </w:r>
      <w:proofErr w:type="spellStart"/>
      <w:r w:rsidRPr="004E457E">
        <w:t>centralised</w:t>
      </w:r>
      <w:proofErr w:type="spellEnd"/>
      <w:r w:rsidRPr="004E457E">
        <w:t xml:space="preserve"> controls enhance security. The gateway handles authentication, encryption, and rate limiting and assists in deterring such threats as DDoS attacks prior to accessing the systems [21]. Load balancing also helps in minimizing risk through distribution of traffic and elimination of single point of failure.</w:t>
      </w:r>
    </w:p>
    <w:p w14:paraId="089F1EAD" w14:textId="77777777" w:rsidR="004E457E" w:rsidRDefault="004E457E" w:rsidP="004E457E">
      <w:pPr>
        <w:jc w:val="both"/>
      </w:pPr>
      <w:r w:rsidRPr="004E457E">
        <w:t>Lastly, this integration allows safe deployments and visibility. Netflix implements blue-green deployments to redirect the traffic progressively among versions and minimizes risk [29]. Simultaneously, comprehensive measurements of all the components offer profound understanding of the system performance and usage that allows proactive monitoring and planning [13][17][20][30].</w:t>
      </w:r>
    </w:p>
    <w:p w14:paraId="5B0A5FF7" w14:textId="77777777" w:rsidR="004E457E" w:rsidRDefault="004E457E">
      <w:pPr>
        <w:rPr>
          <w:rFonts w:asciiTheme="majorHAnsi" w:eastAsiaTheme="majorEastAsia" w:hAnsiTheme="majorHAnsi" w:cstheme="majorBidi"/>
          <w:b/>
          <w:bCs/>
          <w:sz w:val="32"/>
          <w:szCs w:val="32"/>
          <w:highlight w:val="yellow"/>
        </w:rPr>
      </w:pPr>
      <w:r>
        <w:rPr>
          <w:b/>
          <w:bCs/>
          <w:highlight w:val="yellow"/>
        </w:rPr>
        <w:br w:type="page"/>
      </w:r>
    </w:p>
    <w:p w14:paraId="0A93798D" w14:textId="0A3743F2" w:rsidR="00F176A5" w:rsidRPr="005F2C77" w:rsidRDefault="00100ED1" w:rsidP="004E457E">
      <w:pPr>
        <w:pStyle w:val="Heading2"/>
        <w:rPr>
          <w:b/>
          <w:bCs/>
          <w:color w:val="auto"/>
        </w:rPr>
      </w:pPr>
      <w:r>
        <w:rPr>
          <w:b/>
          <w:bCs/>
          <w:color w:val="auto"/>
        </w:rPr>
        <w:lastRenderedPageBreak/>
        <w:t>5.</w:t>
      </w:r>
      <w:r w:rsidR="00F176A5" w:rsidRPr="005F2C77">
        <w:rPr>
          <w:b/>
          <w:bCs/>
          <w:color w:val="auto"/>
        </w:rPr>
        <w:t>4: Driving Forces for Cloud Computing Expansion</w:t>
      </w:r>
    </w:p>
    <w:p w14:paraId="0B1CB174" w14:textId="77777777" w:rsidR="004E457E" w:rsidRPr="004E457E" w:rsidRDefault="004E457E" w:rsidP="004E457E">
      <w:pPr>
        <w:jc w:val="both"/>
        <w:rPr>
          <w:b/>
          <w:bCs/>
        </w:rPr>
      </w:pPr>
      <w:r w:rsidRPr="004E457E">
        <w:rPr>
          <w:b/>
          <w:bCs/>
        </w:rPr>
        <w:t>Cost Optimization</w:t>
      </w:r>
    </w:p>
    <w:p w14:paraId="66D0707A" w14:textId="77777777" w:rsidR="004E457E" w:rsidRPr="004E457E" w:rsidRDefault="004E457E" w:rsidP="004E457E">
      <w:pPr>
        <w:jc w:val="both"/>
      </w:pPr>
      <w:r w:rsidRPr="004E457E">
        <w:t xml:space="preserve">Cloud computing causes the cost of spending to be on the amount of usage that will be paid as you go rather than on capital expenditure creation that brings wastage [31]. Conventional data centers have high investment needs and tend to operate at 1520 per cent </w:t>
      </w:r>
      <w:proofErr w:type="spellStart"/>
      <w:r w:rsidRPr="004E457E">
        <w:t>utilisation</w:t>
      </w:r>
      <w:proofErr w:type="spellEnd"/>
      <w:r w:rsidRPr="004E457E">
        <w:t xml:space="preserve"> only [32]. Comparatively, AWS prices are cost per usage with additional such pricing tiers as reserved instances that can save significant costs [33].</w:t>
      </w:r>
    </w:p>
    <w:p w14:paraId="6577E125" w14:textId="77777777" w:rsidR="004E457E" w:rsidRPr="004E457E" w:rsidRDefault="004E457E" w:rsidP="004E457E">
      <w:pPr>
        <w:jc w:val="both"/>
      </w:pPr>
      <w:r w:rsidRPr="004E457E">
        <w:t>This advantage was observed in the case of Netflix which shifted to AWS (20082016). It does not operate at world peak capacity, but regionally, reducing infrastructure costs by approximately 40 percent and enhancing performance [12]. Cloud providers are also more efficient (PUE of the order of 1.1) in terms of power consumption than data centers [34].</w:t>
      </w:r>
    </w:p>
    <w:p w14:paraId="430526B4" w14:textId="77777777" w:rsidR="004E457E" w:rsidRPr="004E457E" w:rsidRDefault="004E457E" w:rsidP="004E457E">
      <w:pPr>
        <w:jc w:val="both"/>
      </w:pPr>
      <w:r w:rsidRPr="004E457E">
        <w:t>Flexibility and Agility</w:t>
      </w:r>
    </w:p>
    <w:p w14:paraId="37AA8E33" w14:textId="77777777" w:rsidR="004E457E" w:rsidRPr="004E457E" w:rsidRDefault="004E457E" w:rsidP="004E457E">
      <w:pPr>
        <w:jc w:val="both"/>
      </w:pPr>
      <w:r w:rsidRPr="004E457E">
        <w:t>Cloud platforms allow provisioning in scale very quickly and worldwide. The time it used to take months to deploy resources can now be realized within minutes [35]. Netflix applies this flexibility to such practice as Chaos Monkey, which deliberately closes instances to confirm resilience, which is infeasible in traditional setups [36].</w:t>
      </w:r>
    </w:p>
    <w:p w14:paraId="251E06F5" w14:textId="77777777" w:rsidR="004E457E" w:rsidRPr="004E457E" w:rsidRDefault="004E457E" w:rsidP="004E457E">
      <w:pPr>
        <w:jc w:val="both"/>
      </w:pPr>
      <w:r w:rsidRPr="004E457E">
        <w:t>As AWS is a global company, firms are able to expand into new markets in a very short period of time. An example is Netflix where it was able to expand into India within weeks using AWS infrastructure [37]. Innovation is also possible when accessing more than 200 services (e.g., S3, CloudFront, Kinesis) [38].</w:t>
      </w:r>
    </w:p>
    <w:p w14:paraId="0BFDA2F9" w14:textId="77777777" w:rsidR="004E457E" w:rsidRPr="004E457E" w:rsidRDefault="004E457E" w:rsidP="004E457E">
      <w:pPr>
        <w:jc w:val="both"/>
      </w:pPr>
      <w:r w:rsidRPr="004E457E">
        <w:t>Serverless Functions Architecture</w:t>
      </w:r>
    </w:p>
    <w:p w14:paraId="505F8B81" w14:textId="77777777" w:rsidR="004E457E" w:rsidRDefault="004E457E" w:rsidP="004E457E">
      <w:pPr>
        <w:jc w:val="both"/>
      </w:pPr>
      <w:r w:rsidRPr="004E457E">
        <w:t>Serverless (i.e., AWS Lambda, Azure Functions) eliminates maintaining infrastructure, and only pays by the duration of execution [39][40]. Events are popular with Netflix; Netflix uses Lambda when dealing with event-driven processing such as updates to recommendations, handling millions of events at an efficient cost, without over-provisioning [41].</w:t>
      </w:r>
    </w:p>
    <w:p w14:paraId="760BC6DE" w14:textId="4ED805B3" w:rsidR="00F176A5" w:rsidRPr="00F176A5" w:rsidRDefault="00F176A5" w:rsidP="004E457E">
      <w:pPr>
        <w:jc w:val="both"/>
        <w:rPr>
          <w:b/>
          <w:bCs/>
        </w:rPr>
      </w:pPr>
      <w:r w:rsidRPr="00F176A5">
        <w:rPr>
          <w:b/>
          <w:bCs/>
        </w:rPr>
        <w:t>Comparison with Containerization</w:t>
      </w:r>
    </w:p>
    <w:p w14:paraId="3CD930C1" w14:textId="77777777" w:rsidR="00F176A5" w:rsidRPr="00F176A5" w:rsidRDefault="00F176A5" w:rsidP="00F176A5">
      <w:pPr>
        <w:jc w:val="both"/>
      </w:pPr>
      <w:r w:rsidRPr="00F176A5">
        <w:t>Serverless is cost-effective for variable workloads, while containers are better for steady, high-demand systems [40][44]. Serverless offers automatic scaling and low operational overhead, whereas containers provide more control, better debugging, and portability across platforms [43][45].</w:t>
      </w:r>
    </w:p>
    <w:p w14:paraId="73302A8F" w14:textId="77777777" w:rsidR="00F176A5" w:rsidRPr="00F176A5" w:rsidRDefault="00F176A5" w:rsidP="00F176A5">
      <w:pPr>
        <w:jc w:val="both"/>
      </w:pPr>
      <w:r w:rsidRPr="00F176A5">
        <w:t>However, serverless introduces challenges like vendor lock-in and cold start latency (500–3000ms), which can affect performance-sensitive applications [46]. Containers avoid this with consistent low latency.</w:t>
      </w:r>
    </w:p>
    <w:p w14:paraId="19DDB6F9" w14:textId="77777777" w:rsidR="00F176A5" w:rsidRPr="00F176A5" w:rsidRDefault="00F176A5" w:rsidP="00F176A5">
      <w:pPr>
        <w:jc w:val="both"/>
      </w:pPr>
      <w:r w:rsidRPr="00F176A5">
        <w:lastRenderedPageBreak/>
        <w:t xml:space="preserve">Netflix combines both approaches—using containers for core streaming services and serverless for event processing—demonstrating how choosing the right tool for each workload </w:t>
      </w:r>
      <w:proofErr w:type="spellStart"/>
      <w:r w:rsidRPr="00F176A5">
        <w:t>maximises</w:t>
      </w:r>
      <w:proofErr w:type="spellEnd"/>
      <w:r w:rsidRPr="00F176A5">
        <w:t xml:space="preserve"> efficiency and performance [41].</w:t>
      </w:r>
    </w:p>
    <w:p w14:paraId="4D48E701" w14:textId="77777777" w:rsidR="006216AB" w:rsidRPr="00FB73A8" w:rsidRDefault="006216AB" w:rsidP="00F176A5">
      <w:pPr>
        <w:jc w:val="both"/>
      </w:pPr>
    </w:p>
    <w:p w14:paraId="5D0E5F42" w14:textId="77777777" w:rsidR="007B1247" w:rsidRDefault="007B1247">
      <w:pPr>
        <w:rPr>
          <w:b/>
          <w:bCs/>
        </w:rPr>
      </w:pPr>
      <w:r>
        <w:rPr>
          <w:b/>
          <w:bCs/>
        </w:rPr>
        <w:br w:type="page"/>
      </w:r>
    </w:p>
    <w:p w14:paraId="6B460354" w14:textId="034EE975" w:rsidR="00FB73A8" w:rsidRPr="008C74A7" w:rsidRDefault="001E3ABE" w:rsidP="008C74A7">
      <w:pPr>
        <w:pStyle w:val="Heading1"/>
        <w:jc w:val="center"/>
        <w:rPr>
          <w:b/>
          <w:bCs/>
          <w:color w:val="auto"/>
        </w:rPr>
      </w:pPr>
      <w:r>
        <w:rPr>
          <w:b/>
          <w:bCs/>
          <w:color w:val="auto"/>
        </w:rPr>
        <w:lastRenderedPageBreak/>
        <w:t>6</w:t>
      </w:r>
      <w:r w:rsidR="00FB73A8" w:rsidRPr="008C74A7">
        <w:rPr>
          <w:b/>
          <w:bCs/>
          <w:color w:val="auto"/>
        </w:rPr>
        <w:t>. Conclusion</w:t>
      </w:r>
    </w:p>
    <w:p w14:paraId="23952F4E" w14:textId="77777777" w:rsidR="005F2C77" w:rsidRDefault="005F2C77" w:rsidP="005F2C77">
      <w:pPr>
        <w:jc w:val="both"/>
      </w:pPr>
      <w:r w:rsidRPr="005F2C77">
        <w:t xml:space="preserve">The modern software development involving cloud computing and containerisation has radically transformed the traditional way of software development from being specific and fixed to being scalable, efficient and locatable using deployment of applications. This report has shown the ways in which Docker makes packaging and operating applications achieve simplicity and build on lightweight containers, which provide considerable benefits compared to the traditional virtual machine in performance, resource </w:t>
      </w:r>
      <w:proofErr w:type="spellStart"/>
      <w:r w:rsidRPr="005F2C77">
        <w:t>utilisation</w:t>
      </w:r>
      <w:proofErr w:type="spellEnd"/>
      <w:r w:rsidRPr="005F2C77">
        <w:t xml:space="preserve"> and consistency. The practical implementation emphasized the entire lifecycle - construction of images up to launching and managing volumes and networking containers, and reflected real-life applicability. </w:t>
      </w:r>
    </w:p>
    <w:p w14:paraId="4EFAC72D" w14:textId="76E3FE06" w:rsidR="007B1247" w:rsidRDefault="005F2C77" w:rsidP="005F2C77">
      <w:pPr>
        <w:jc w:val="both"/>
        <w:rPr>
          <w:b/>
          <w:bCs/>
        </w:rPr>
      </w:pPr>
      <w:r w:rsidRPr="005F2C77">
        <w:t>Moreover, the discussion of big systems, like Netflix demonstrated how containerisation can be incorporated alongside larger cloud concepts, including load balancing, auto-scaling, and application gateway to provide high availability and performance. Serverless computing brings an alternative that has less operation overhead, but still, containers are needed to provide control and flexibility. All these technologies together ultimately make organisations to create resilient and cost-effective as well as highly scalable systems to meet dynamic and global workloads.</w:t>
      </w:r>
      <w:r w:rsidR="007B1247">
        <w:rPr>
          <w:b/>
          <w:bCs/>
        </w:rPr>
        <w:br w:type="page"/>
      </w:r>
    </w:p>
    <w:p w14:paraId="3E5A593C" w14:textId="7F4481DA" w:rsidR="00FB73A8" w:rsidRPr="006B3C62" w:rsidRDefault="001E3ABE" w:rsidP="006B3C62">
      <w:pPr>
        <w:pStyle w:val="Heading1"/>
        <w:jc w:val="center"/>
        <w:rPr>
          <w:b/>
          <w:bCs/>
          <w:color w:val="auto"/>
        </w:rPr>
      </w:pPr>
      <w:r w:rsidRPr="006B3C62">
        <w:rPr>
          <w:b/>
          <w:bCs/>
          <w:color w:val="auto"/>
        </w:rPr>
        <w:lastRenderedPageBreak/>
        <w:t>7</w:t>
      </w:r>
      <w:r w:rsidR="00FB73A8" w:rsidRPr="006B3C62">
        <w:rPr>
          <w:b/>
          <w:bCs/>
          <w:color w:val="auto"/>
        </w:rPr>
        <w:t>. References</w:t>
      </w:r>
    </w:p>
    <w:p w14:paraId="2B1E388D" w14:textId="77777777" w:rsidR="00FB73A8" w:rsidRPr="00FB73A8" w:rsidRDefault="00FB73A8" w:rsidP="007B1247">
      <w:pPr>
        <w:jc w:val="both"/>
      </w:pPr>
      <w:r w:rsidRPr="00FB73A8">
        <w:t>[1] P. Mell and T. Grance, "The NIST Definition of Cloud Computing," National Institute of Standards and Technology, Special Publication 800-145, Sept. 2011.</w:t>
      </w:r>
    </w:p>
    <w:p w14:paraId="416C4653" w14:textId="77777777" w:rsidR="00FB73A8" w:rsidRPr="00FB73A8" w:rsidRDefault="00FB73A8" w:rsidP="007B1247">
      <w:pPr>
        <w:jc w:val="both"/>
      </w:pPr>
      <w:r w:rsidRPr="00FB73A8">
        <w:t xml:space="preserve">[2] D. Merkel, "Docker: Lightweight Linux Containers for Consistent Development and Deployment," </w:t>
      </w:r>
      <w:r w:rsidRPr="00FB73A8">
        <w:rPr>
          <w:i/>
          <w:iCs/>
        </w:rPr>
        <w:t>Linux Journal</w:t>
      </w:r>
      <w:r w:rsidRPr="00FB73A8">
        <w:t>, vol. 2014, no. 239, Mar. 2014.</w:t>
      </w:r>
    </w:p>
    <w:p w14:paraId="71D2B478" w14:textId="77777777" w:rsidR="00FB73A8" w:rsidRPr="00FB73A8" w:rsidRDefault="00FB73A8" w:rsidP="007B1247">
      <w:pPr>
        <w:jc w:val="both"/>
      </w:pPr>
      <w:r w:rsidRPr="00FB73A8">
        <w:t xml:space="preserve">[3] C. Pahl, A. </w:t>
      </w:r>
      <w:proofErr w:type="spellStart"/>
      <w:r w:rsidRPr="00FB73A8">
        <w:t>Brogi</w:t>
      </w:r>
      <w:proofErr w:type="spellEnd"/>
      <w:r w:rsidRPr="00FB73A8">
        <w:t xml:space="preserve">, J. Soldani, and P. Jamshidi, "Cloud Container Technologies: A State-of-the-Art Review," </w:t>
      </w:r>
      <w:r w:rsidRPr="00FB73A8">
        <w:rPr>
          <w:i/>
          <w:iCs/>
        </w:rPr>
        <w:t>IEEE Transactions on Cloud Computing</w:t>
      </w:r>
      <w:r w:rsidRPr="00FB73A8">
        <w:t>, vol. 7, no. 3, pp. 677-692, July-Sept. 2019.</w:t>
      </w:r>
    </w:p>
    <w:p w14:paraId="3B624306" w14:textId="77777777" w:rsidR="00FB73A8" w:rsidRPr="00FB73A8" w:rsidRDefault="00FB73A8" w:rsidP="007B1247">
      <w:pPr>
        <w:jc w:val="both"/>
      </w:pPr>
      <w:r w:rsidRPr="00FB73A8">
        <w:t xml:space="preserve">[4] M. Armbrust et al., "A View of Cloud Computing," </w:t>
      </w:r>
      <w:r w:rsidRPr="00FB73A8">
        <w:rPr>
          <w:i/>
          <w:iCs/>
        </w:rPr>
        <w:t>Communications of the ACM</w:t>
      </w:r>
      <w:r w:rsidRPr="00FB73A8">
        <w:t>, vol. 53, no. 4, pp. 50-58, Apr. 2010.</w:t>
      </w:r>
    </w:p>
    <w:p w14:paraId="43B21884" w14:textId="77777777" w:rsidR="00FB73A8" w:rsidRPr="00FB73A8" w:rsidRDefault="00FB73A8" w:rsidP="007B1247">
      <w:pPr>
        <w:jc w:val="both"/>
      </w:pPr>
      <w:r w:rsidRPr="00FB73A8">
        <w:t xml:space="preserve">[5] R. Morabito, J. </w:t>
      </w:r>
      <w:proofErr w:type="spellStart"/>
      <w:r w:rsidRPr="00FB73A8">
        <w:t>Kjällman</w:t>
      </w:r>
      <w:proofErr w:type="spellEnd"/>
      <w:r w:rsidRPr="00FB73A8">
        <w:t xml:space="preserve">, and M. </w:t>
      </w:r>
      <w:proofErr w:type="spellStart"/>
      <w:r w:rsidRPr="00FB73A8">
        <w:t>Komu</w:t>
      </w:r>
      <w:proofErr w:type="spellEnd"/>
      <w:r w:rsidRPr="00FB73A8">
        <w:t xml:space="preserve">, "Hypervisors vs. Lightweight Virtualization: A Performance Comparison," in </w:t>
      </w:r>
      <w:r w:rsidRPr="00FB73A8">
        <w:rPr>
          <w:i/>
          <w:iCs/>
        </w:rPr>
        <w:t>Proc. IEEE International Conference on Cloud Engineering (IC2E)</w:t>
      </w:r>
      <w:r w:rsidRPr="00FB73A8">
        <w:t>, Tempe, AZ, USA, 2015, pp. 386-393.</w:t>
      </w:r>
    </w:p>
    <w:p w14:paraId="226369E7" w14:textId="77777777" w:rsidR="00FB73A8" w:rsidRPr="00FB73A8" w:rsidRDefault="00FB73A8" w:rsidP="007B1247">
      <w:pPr>
        <w:jc w:val="both"/>
      </w:pPr>
      <w:r w:rsidRPr="00FB73A8">
        <w:t xml:space="preserve">[6] N. Kratzke and P.-C. Quint, "Understanding Cloud-Native Applications After 10 Years of Cloud Computing - A Systematic Mapping Study," </w:t>
      </w:r>
      <w:r w:rsidRPr="00FB73A8">
        <w:rPr>
          <w:i/>
          <w:iCs/>
        </w:rPr>
        <w:t>Journal of Systems and Software</w:t>
      </w:r>
      <w:r w:rsidRPr="00FB73A8">
        <w:t>, vol. 126, pp. 1-16, Apr. 2017.</w:t>
      </w:r>
    </w:p>
    <w:p w14:paraId="5AE2969D" w14:textId="77777777" w:rsidR="00FB73A8" w:rsidRPr="00FB73A8" w:rsidRDefault="00FB73A8" w:rsidP="007B1247">
      <w:pPr>
        <w:jc w:val="both"/>
      </w:pPr>
      <w:r w:rsidRPr="00FB73A8">
        <w:t xml:space="preserve">[7] J. </w:t>
      </w:r>
      <w:proofErr w:type="spellStart"/>
      <w:r w:rsidRPr="00FB73A8">
        <w:t>Thönes</w:t>
      </w:r>
      <w:proofErr w:type="spellEnd"/>
      <w:r w:rsidRPr="00FB73A8">
        <w:t xml:space="preserve">, "Microservices," </w:t>
      </w:r>
      <w:r w:rsidRPr="00FB73A8">
        <w:rPr>
          <w:i/>
          <w:iCs/>
        </w:rPr>
        <w:t>IEEE Software</w:t>
      </w:r>
      <w:r w:rsidRPr="00FB73A8">
        <w:t>, vol. 32, no. 1, pp. 116-116, Jan.-Feb. 2015.</w:t>
      </w:r>
    </w:p>
    <w:p w14:paraId="41B8DAC1" w14:textId="77777777" w:rsidR="00FB73A8" w:rsidRPr="00FB73A8" w:rsidRDefault="00FB73A8" w:rsidP="007B1247">
      <w:pPr>
        <w:jc w:val="both"/>
      </w:pPr>
      <w:r w:rsidRPr="00FB73A8">
        <w:t>[8] Docker Inc., "Docker Overview," Docker Documentation, 2024. [Online]. Available: https://docs.docker.com/get-started/overview/</w:t>
      </w:r>
    </w:p>
    <w:p w14:paraId="6BACF028" w14:textId="77777777" w:rsidR="00FB73A8" w:rsidRPr="00FB73A8" w:rsidRDefault="00FB73A8" w:rsidP="007B1247">
      <w:pPr>
        <w:jc w:val="both"/>
      </w:pPr>
      <w:r w:rsidRPr="00FB73A8">
        <w:t xml:space="preserve">[9] A. </w:t>
      </w:r>
      <w:proofErr w:type="spellStart"/>
      <w:r w:rsidRPr="00FB73A8">
        <w:t>Balalaie</w:t>
      </w:r>
      <w:proofErr w:type="spellEnd"/>
      <w:r w:rsidRPr="00FB73A8">
        <w:t xml:space="preserve">, A. </w:t>
      </w:r>
      <w:proofErr w:type="spellStart"/>
      <w:r w:rsidRPr="00FB73A8">
        <w:t>Heydarnoori</w:t>
      </w:r>
      <w:proofErr w:type="spellEnd"/>
      <w:r w:rsidRPr="00FB73A8">
        <w:t xml:space="preserve">, and P. Jamshidi, "Microservices Architecture Enables DevOps: Migration to a Cloud-Native Architecture," </w:t>
      </w:r>
      <w:r w:rsidRPr="00FB73A8">
        <w:rPr>
          <w:i/>
          <w:iCs/>
        </w:rPr>
        <w:t>IEEE Software</w:t>
      </w:r>
      <w:r w:rsidRPr="00FB73A8">
        <w:t>, vol. 33, no. 3, pp. 42-52, May-June 2016.</w:t>
      </w:r>
    </w:p>
    <w:p w14:paraId="64862AC3" w14:textId="77777777" w:rsidR="00FB73A8" w:rsidRPr="00FB73A8" w:rsidRDefault="00FB73A8" w:rsidP="007B1247">
      <w:pPr>
        <w:jc w:val="both"/>
      </w:pPr>
      <w:r w:rsidRPr="00FB73A8">
        <w:t>[10] Docker Inc., "Image Manifest Specification," Docker Documentation, 2024. [Online]. Available: https://docs.docker.com/registry/spec/manifest-v2-2/</w:t>
      </w:r>
    </w:p>
    <w:p w14:paraId="0783A67F" w14:textId="77777777" w:rsidR="006216AB" w:rsidRPr="006216AB" w:rsidRDefault="006216AB" w:rsidP="006216AB">
      <w:pPr>
        <w:jc w:val="both"/>
      </w:pPr>
      <w:r w:rsidRPr="006216AB">
        <w:t xml:space="preserve">[11] Netflix, "Company Overview," Netflix Investor Relations, 2023. [Online]. Available: </w:t>
      </w:r>
      <w:hyperlink r:id="rId23" w:history="1">
        <w:r w:rsidRPr="006216AB">
          <w:rPr>
            <w:rStyle w:val="Hyperlink"/>
          </w:rPr>
          <w:t>https://ir.netflix.net/ir-overview/profile/default.aspx</w:t>
        </w:r>
      </w:hyperlink>
    </w:p>
    <w:p w14:paraId="60970544" w14:textId="77777777" w:rsidR="006216AB" w:rsidRPr="006216AB" w:rsidRDefault="006216AB" w:rsidP="006216AB">
      <w:pPr>
        <w:jc w:val="both"/>
      </w:pPr>
      <w:r w:rsidRPr="006216AB">
        <w:t>[12] A. Cockcroft, "Migrating to Cloud Native Application Architectures," Netflix Tech Blog, 2015.</w:t>
      </w:r>
    </w:p>
    <w:p w14:paraId="1CB1E536" w14:textId="77777777" w:rsidR="006216AB" w:rsidRPr="006216AB" w:rsidRDefault="006216AB" w:rsidP="006216AB">
      <w:pPr>
        <w:jc w:val="both"/>
      </w:pPr>
      <w:r w:rsidRPr="006216AB">
        <w:t>[13] Amazon Web Services, "Elastic Load Balancing Documentation," AWS Documentation, 2024.</w:t>
      </w:r>
    </w:p>
    <w:p w14:paraId="6FB3047B" w14:textId="77777777" w:rsidR="006216AB" w:rsidRPr="006216AB" w:rsidRDefault="006216AB" w:rsidP="006216AB">
      <w:pPr>
        <w:jc w:val="both"/>
      </w:pPr>
      <w:r w:rsidRPr="006216AB">
        <w:t>[14] M. Levinson, "Application Load Balancer: Advanced Request Routing," AWS Compute Blog, 2023.</w:t>
      </w:r>
    </w:p>
    <w:p w14:paraId="41BFE7E8" w14:textId="77777777" w:rsidR="006216AB" w:rsidRPr="006216AB" w:rsidRDefault="006216AB" w:rsidP="006216AB">
      <w:pPr>
        <w:jc w:val="both"/>
      </w:pPr>
      <w:r w:rsidRPr="006216AB">
        <w:t>[15] J. Barr, "New Application Load Balancer Features," AWS News Blog, 2022.</w:t>
      </w:r>
    </w:p>
    <w:p w14:paraId="7A30879E" w14:textId="77777777" w:rsidR="006216AB" w:rsidRPr="006216AB" w:rsidRDefault="006216AB" w:rsidP="006216AB">
      <w:pPr>
        <w:jc w:val="both"/>
      </w:pPr>
      <w:r w:rsidRPr="006216AB">
        <w:lastRenderedPageBreak/>
        <w:t>[16] Amazon Web Services, "AWS Auto Scaling User Guide," AWS Documentation, 2024.</w:t>
      </w:r>
    </w:p>
    <w:p w14:paraId="32CFBE85" w14:textId="77777777" w:rsidR="006216AB" w:rsidRPr="006216AB" w:rsidRDefault="006216AB" w:rsidP="006216AB">
      <w:pPr>
        <w:jc w:val="both"/>
      </w:pPr>
      <w:r w:rsidRPr="006216AB">
        <w:t>[17] N. Sharma and S. Kumar, "Auto Scaling Best Practices," AWS Well-Architected Framework, 2023.</w:t>
      </w:r>
    </w:p>
    <w:p w14:paraId="66CCD38C" w14:textId="77777777" w:rsidR="006216AB" w:rsidRPr="006216AB" w:rsidRDefault="006216AB" w:rsidP="006216AB">
      <w:pPr>
        <w:jc w:val="both"/>
      </w:pPr>
      <w:r w:rsidRPr="006216AB">
        <w:t xml:space="preserve">[18] R. </w:t>
      </w:r>
      <w:proofErr w:type="spellStart"/>
      <w:r w:rsidRPr="006216AB">
        <w:t>Meshenberg</w:t>
      </w:r>
      <w:proofErr w:type="spellEnd"/>
      <w:r w:rsidRPr="006216AB">
        <w:t>, "Netflix's Automated Scheduling Platform," Netflix Tech Blog, 2022.</w:t>
      </w:r>
    </w:p>
    <w:p w14:paraId="5ADC9CE4" w14:textId="77777777" w:rsidR="006216AB" w:rsidRPr="006216AB" w:rsidRDefault="006216AB" w:rsidP="006216AB">
      <w:pPr>
        <w:jc w:val="both"/>
      </w:pPr>
      <w:r w:rsidRPr="006216AB">
        <w:t>[19] M. Richards and N. Ford, "Fundamentals of Software Architecture," O'Reilly Media, 2020.</w:t>
      </w:r>
    </w:p>
    <w:p w14:paraId="5C7BBA68" w14:textId="77777777" w:rsidR="006216AB" w:rsidRPr="006216AB" w:rsidRDefault="006216AB" w:rsidP="006216AB">
      <w:pPr>
        <w:jc w:val="both"/>
      </w:pPr>
      <w:r w:rsidRPr="006216AB">
        <w:t>[20] Amazon Web Services, "API Gateway Developer Guide," AWS Documentation, 2024.</w:t>
      </w:r>
    </w:p>
    <w:p w14:paraId="11AB10FC" w14:textId="77777777" w:rsidR="006216AB" w:rsidRPr="006216AB" w:rsidRDefault="006216AB" w:rsidP="006216AB">
      <w:pPr>
        <w:jc w:val="both"/>
      </w:pPr>
      <w:r w:rsidRPr="006216AB">
        <w:t>[21] S. Ramesh, "Securing APIs with Amazon API Gateway," AWS Security Blog, 2023.</w:t>
      </w:r>
    </w:p>
    <w:p w14:paraId="6AB747EB" w14:textId="77777777" w:rsidR="006216AB" w:rsidRPr="006216AB" w:rsidRDefault="006216AB" w:rsidP="006216AB">
      <w:pPr>
        <w:jc w:val="both"/>
      </w:pPr>
      <w:r w:rsidRPr="006216AB">
        <w:t>[22] W. Vogels, "Modern Applications at AWS," Communications of the ACM, vol. 65, no. 2, pp. 50-55, 2022.</w:t>
      </w:r>
    </w:p>
    <w:p w14:paraId="144F014D" w14:textId="77777777" w:rsidR="006216AB" w:rsidRPr="006216AB" w:rsidRDefault="006216AB" w:rsidP="006216AB">
      <w:pPr>
        <w:jc w:val="both"/>
      </w:pPr>
      <w:r w:rsidRPr="006216AB">
        <w:t>[23] D. Kim, "The Phoenix Project: DevOps in Practice," IT Revolution Press, 2018.</w:t>
      </w:r>
    </w:p>
    <w:p w14:paraId="35F1B546" w14:textId="77777777" w:rsidR="006216AB" w:rsidRPr="006216AB" w:rsidRDefault="006216AB" w:rsidP="006216AB">
      <w:pPr>
        <w:jc w:val="both"/>
      </w:pPr>
      <w:r w:rsidRPr="006216AB">
        <w:t xml:space="preserve">[24] R. Jansen and P. </w:t>
      </w:r>
      <w:proofErr w:type="spellStart"/>
      <w:r w:rsidRPr="006216AB">
        <w:t>Zave</w:t>
      </w:r>
      <w:proofErr w:type="spellEnd"/>
      <w:r w:rsidRPr="006216AB">
        <w:t>, "Formal Specification of Load Balancing and Scaling," IEEE Transactions on Software Engineering, vol. 48, no. 6, pp. 2234-2248, 2022.</w:t>
      </w:r>
    </w:p>
    <w:p w14:paraId="14C41127" w14:textId="77777777" w:rsidR="006216AB" w:rsidRPr="006216AB" w:rsidRDefault="006216AB" w:rsidP="006216AB">
      <w:pPr>
        <w:jc w:val="both"/>
      </w:pPr>
      <w:r w:rsidRPr="006216AB">
        <w:t>[25] G. Huang et al., "Cloud Architecture Patterns," IEEE Cloud Computing, vol. 9, no. 4, pp. 22-31, 2022.</w:t>
      </w:r>
    </w:p>
    <w:p w14:paraId="40D2CD06" w14:textId="77777777" w:rsidR="006216AB" w:rsidRPr="006216AB" w:rsidRDefault="006216AB" w:rsidP="006216AB">
      <w:pPr>
        <w:jc w:val="both"/>
      </w:pPr>
      <w:r w:rsidRPr="006216AB">
        <w:t>[26] Netflix, "Netflix Availability During AWS Outage," Netflix Tech Blog, 2015.</w:t>
      </w:r>
    </w:p>
    <w:p w14:paraId="7210406F" w14:textId="77777777" w:rsidR="006216AB" w:rsidRPr="006216AB" w:rsidRDefault="006216AB" w:rsidP="006216AB">
      <w:pPr>
        <w:jc w:val="both"/>
      </w:pPr>
      <w:r w:rsidRPr="006216AB">
        <w:t>[27] D. Jacobson, "API Gateway Performance at Netflix Scale," IEEE Software, vol. 38, no. 5, pp. 45-52, 2021.</w:t>
      </w:r>
    </w:p>
    <w:p w14:paraId="7484D9AF" w14:textId="77777777" w:rsidR="006216AB" w:rsidRPr="006216AB" w:rsidRDefault="006216AB" w:rsidP="006216AB">
      <w:pPr>
        <w:jc w:val="both"/>
      </w:pPr>
      <w:r w:rsidRPr="006216AB">
        <w:t xml:space="preserve">[28] A. </w:t>
      </w:r>
      <w:proofErr w:type="spellStart"/>
      <w:r w:rsidRPr="006216AB">
        <w:t>Tseitlin</w:t>
      </w:r>
      <w:proofErr w:type="spellEnd"/>
      <w:r w:rsidRPr="006216AB">
        <w:t>, "The Cost Benefits of Netflix Cloud Migration," ACM Queue, vol. 18, no. 3, pp. 34-47, 2020.</w:t>
      </w:r>
    </w:p>
    <w:p w14:paraId="279FF60D" w14:textId="77777777" w:rsidR="006216AB" w:rsidRPr="006216AB" w:rsidRDefault="006216AB" w:rsidP="006216AB">
      <w:pPr>
        <w:jc w:val="both"/>
      </w:pPr>
      <w:r w:rsidRPr="006216AB">
        <w:t>[29] A. Izrailevsky, "Automated Canary Analysis at Netflix," Netflix Tech Blog, 2018.</w:t>
      </w:r>
    </w:p>
    <w:p w14:paraId="3EAF24B8" w14:textId="77777777" w:rsidR="006216AB" w:rsidRPr="006216AB" w:rsidRDefault="006216AB" w:rsidP="006216AB">
      <w:pPr>
        <w:jc w:val="both"/>
      </w:pPr>
      <w:r w:rsidRPr="006216AB">
        <w:t>[30] B. Christensen, "Observability at Netflix Scale," IEEE Internet Computing, vol. 25, no. 6, pp. 58-65, 2021.</w:t>
      </w:r>
    </w:p>
    <w:p w14:paraId="60207212" w14:textId="77777777" w:rsidR="006216AB" w:rsidRPr="006216AB" w:rsidRDefault="006216AB" w:rsidP="006216AB">
      <w:pPr>
        <w:jc w:val="both"/>
      </w:pPr>
      <w:r w:rsidRPr="006216AB">
        <w:t>[31] M. Armbrust et al., "A View of Cloud Computing," Communications of the ACM, vol. 53, no. 4, pp. 50-58, 2010.</w:t>
      </w:r>
    </w:p>
    <w:p w14:paraId="57C50477" w14:textId="77777777" w:rsidR="006216AB" w:rsidRPr="006216AB" w:rsidRDefault="006216AB" w:rsidP="006216AB">
      <w:pPr>
        <w:jc w:val="both"/>
      </w:pPr>
      <w:r w:rsidRPr="006216AB">
        <w:t xml:space="preserve">[32] L. Barroso and U. </w:t>
      </w:r>
      <w:proofErr w:type="spellStart"/>
      <w:r w:rsidRPr="006216AB">
        <w:t>Hölzle</w:t>
      </w:r>
      <w:proofErr w:type="spellEnd"/>
      <w:r w:rsidRPr="006216AB">
        <w:t>, "The Datacenter as a Computer," Morgan &amp; Claypool Publishers, 2019.</w:t>
      </w:r>
    </w:p>
    <w:p w14:paraId="3C492099" w14:textId="77777777" w:rsidR="006216AB" w:rsidRPr="006216AB" w:rsidRDefault="006216AB" w:rsidP="006216AB">
      <w:pPr>
        <w:jc w:val="both"/>
      </w:pPr>
      <w:r w:rsidRPr="006216AB">
        <w:t>[33] Amazon Web Services, "Amazon EC2 Pricing," AWS Pricing, 2024.</w:t>
      </w:r>
    </w:p>
    <w:p w14:paraId="5C745F7A" w14:textId="77777777" w:rsidR="006216AB" w:rsidRPr="006216AB" w:rsidRDefault="006216AB" w:rsidP="006216AB">
      <w:pPr>
        <w:jc w:val="both"/>
      </w:pPr>
      <w:r w:rsidRPr="006216AB">
        <w:t>[34] R. Miller, "Data Center Efficiency: PUE and Beyond," IEEE Spectrum, vol. 58, no. 8, pp. 24-29, 2021.</w:t>
      </w:r>
    </w:p>
    <w:p w14:paraId="777FB99D" w14:textId="77777777" w:rsidR="006216AB" w:rsidRPr="006216AB" w:rsidRDefault="006216AB" w:rsidP="006216AB">
      <w:pPr>
        <w:jc w:val="both"/>
      </w:pPr>
      <w:r w:rsidRPr="006216AB">
        <w:lastRenderedPageBreak/>
        <w:t>[35] P. Mell and T. Grance, "The NIST Definition of Cloud Computing," NIST Special Publication 800-145, 2011.</w:t>
      </w:r>
    </w:p>
    <w:p w14:paraId="7A00A442" w14:textId="77777777" w:rsidR="006216AB" w:rsidRPr="006216AB" w:rsidRDefault="006216AB" w:rsidP="006216AB">
      <w:pPr>
        <w:jc w:val="both"/>
      </w:pPr>
      <w:r w:rsidRPr="006216AB">
        <w:t xml:space="preserve">[36] C. Bennett and A. </w:t>
      </w:r>
      <w:proofErr w:type="spellStart"/>
      <w:r w:rsidRPr="006216AB">
        <w:t>Tseitlin</w:t>
      </w:r>
      <w:proofErr w:type="spellEnd"/>
      <w:r w:rsidRPr="006216AB">
        <w:t>, "Chaos Engineering at Netflix," IEEE Software, vol. 37, no. 1, pp. 32-37, 2020.</w:t>
      </w:r>
    </w:p>
    <w:p w14:paraId="05AA6B4C" w14:textId="77777777" w:rsidR="006216AB" w:rsidRPr="006216AB" w:rsidRDefault="006216AB" w:rsidP="006216AB">
      <w:pPr>
        <w:jc w:val="both"/>
      </w:pPr>
      <w:r w:rsidRPr="006216AB">
        <w:t>[37] Amazon Web Services, "Global Infrastructure," AWS Documentation, 2024.</w:t>
      </w:r>
    </w:p>
    <w:p w14:paraId="75E2E4B3" w14:textId="77777777" w:rsidR="006216AB" w:rsidRPr="006216AB" w:rsidRDefault="006216AB" w:rsidP="006216AB">
      <w:pPr>
        <w:jc w:val="both"/>
      </w:pPr>
      <w:r w:rsidRPr="006216AB">
        <w:t>[38] Amazon Web Services, "AWS Services Overview," AWS Documentation, 2024.</w:t>
      </w:r>
    </w:p>
    <w:p w14:paraId="1C6C99AC" w14:textId="77777777" w:rsidR="006216AB" w:rsidRPr="006216AB" w:rsidRDefault="006216AB" w:rsidP="006216AB">
      <w:pPr>
        <w:jc w:val="both"/>
      </w:pPr>
      <w:r w:rsidRPr="006216AB">
        <w:t>[39] G. McGrath and P. R. Brenner, "Serverless Computing: Design, Implementation, and Performance," IEEE International Conference on Distributed Computing Systems Workshops, pp. 405-410, 2017.</w:t>
      </w:r>
    </w:p>
    <w:p w14:paraId="0D500BAB" w14:textId="77777777" w:rsidR="006216AB" w:rsidRPr="006216AB" w:rsidRDefault="006216AB" w:rsidP="006216AB">
      <w:pPr>
        <w:jc w:val="both"/>
      </w:pPr>
      <w:r w:rsidRPr="006216AB">
        <w:t>[40] Amazon Web Services, "AWS Lambda Developer Guide," AWS Documentation, 2024.</w:t>
      </w:r>
    </w:p>
    <w:p w14:paraId="52DC4ABB" w14:textId="77777777" w:rsidR="006216AB" w:rsidRPr="006216AB" w:rsidRDefault="006216AB" w:rsidP="006216AB">
      <w:pPr>
        <w:jc w:val="both"/>
      </w:pPr>
      <w:r w:rsidRPr="006216AB">
        <w:t>[41] E. Christensen, "Event-Driven Architecture at Netflix," Netflix Tech Blog, 2021.</w:t>
      </w:r>
    </w:p>
    <w:p w14:paraId="682BB6D5" w14:textId="77777777" w:rsidR="006216AB" w:rsidRPr="006216AB" w:rsidRDefault="006216AB" w:rsidP="006216AB">
      <w:pPr>
        <w:jc w:val="both"/>
      </w:pPr>
      <w:r w:rsidRPr="006216AB">
        <w:t>[42] Microsoft Azure, "Azure Functions Documentation," Microsoft Docs, 2024.</w:t>
      </w:r>
    </w:p>
    <w:p w14:paraId="7011ED7B" w14:textId="77777777" w:rsidR="006216AB" w:rsidRPr="006216AB" w:rsidRDefault="006216AB" w:rsidP="006216AB">
      <w:pPr>
        <w:jc w:val="both"/>
      </w:pPr>
      <w:r w:rsidRPr="006216AB">
        <w:t>[43] D. Bernstein, "Containers and Cloud: From LXC to Docker to Kubernetes," IEEE Cloud Computing, vol. 1, no. 3, pp. 81-84, 2014.</w:t>
      </w:r>
    </w:p>
    <w:p w14:paraId="7AD07B4B" w14:textId="77777777" w:rsidR="006216AB" w:rsidRPr="006216AB" w:rsidRDefault="006216AB" w:rsidP="006216AB">
      <w:pPr>
        <w:jc w:val="both"/>
      </w:pPr>
      <w:r w:rsidRPr="006216AB">
        <w:t>[44] M. Roberts, "Serverless Architectures Cost Analysis," ACM Computing Surveys, vol. 54, no. 7, pp. 1-35, 2021.</w:t>
      </w:r>
    </w:p>
    <w:p w14:paraId="2B16F6F1" w14:textId="77777777" w:rsidR="006216AB" w:rsidRPr="006216AB" w:rsidRDefault="006216AB" w:rsidP="006216AB">
      <w:pPr>
        <w:jc w:val="both"/>
      </w:pPr>
      <w:r w:rsidRPr="006216AB">
        <w:t>[45] Open Container Initiative, "OCI Specifications," OCI Documentation, 2024.</w:t>
      </w:r>
    </w:p>
    <w:p w14:paraId="2B0C376C" w14:textId="77777777" w:rsidR="006216AB" w:rsidRPr="006216AB" w:rsidRDefault="006216AB" w:rsidP="006216AB">
      <w:pPr>
        <w:jc w:val="both"/>
      </w:pPr>
      <w:r w:rsidRPr="006216AB">
        <w:t xml:space="preserve">[46] E. van </w:t>
      </w:r>
      <w:proofErr w:type="spellStart"/>
      <w:r w:rsidRPr="006216AB">
        <w:t>Eyk</w:t>
      </w:r>
      <w:proofErr w:type="spellEnd"/>
      <w:r w:rsidRPr="006216AB">
        <w:t xml:space="preserve"> et al., "Serverless is More: From PaaS to Present Cloud Computing," IEEE Internet Computing, vol. 22, no. 5, pp. 8-17, 2018.</w:t>
      </w:r>
    </w:p>
    <w:p w14:paraId="20FFCE5E" w14:textId="557DB38F" w:rsidR="00040D23" w:rsidRDefault="00040D23">
      <w:pPr>
        <w:rPr>
          <w:i/>
          <w:iCs/>
        </w:rPr>
      </w:pPr>
    </w:p>
    <w:sectPr w:rsidR="00040D23" w:rsidSect="00312512">
      <w:footerReference w:type="default" r:id="rId24"/>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6A128" w14:textId="77777777" w:rsidR="009A5A59" w:rsidRDefault="009A5A59" w:rsidP="00312512">
      <w:pPr>
        <w:spacing w:after="0" w:line="240" w:lineRule="auto"/>
      </w:pPr>
      <w:r>
        <w:separator/>
      </w:r>
    </w:p>
  </w:endnote>
  <w:endnote w:type="continuationSeparator" w:id="0">
    <w:p w14:paraId="79C8F352" w14:textId="77777777" w:rsidR="009A5A59" w:rsidRDefault="009A5A59" w:rsidP="003125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695B30" w14:textId="77777777" w:rsidR="00312512" w:rsidRDefault="00312512">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6B9696B" w14:textId="77777777" w:rsidR="00312512" w:rsidRDefault="00312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447D7" w14:textId="77777777" w:rsidR="009A5A59" w:rsidRDefault="009A5A59" w:rsidP="00312512">
      <w:pPr>
        <w:spacing w:after="0" w:line="240" w:lineRule="auto"/>
      </w:pPr>
      <w:r>
        <w:separator/>
      </w:r>
    </w:p>
  </w:footnote>
  <w:footnote w:type="continuationSeparator" w:id="0">
    <w:p w14:paraId="31CBD2EB" w14:textId="77777777" w:rsidR="009A5A59" w:rsidRDefault="009A5A59" w:rsidP="003125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D006D1"/>
    <w:multiLevelType w:val="hybridMultilevel"/>
    <w:tmpl w:val="676609A4"/>
    <w:lvl w:ilvl="0" w:tplc="1E6C84AE">
      <w:start w:val="1"/>
      <w:numFmt w:val="bullet"/>
      <w:lvlText w:val="•"/>
      <w:lvlJc w:val="left"/>
      <w:pPr>
        <w:ind w:left="680" w:hanging="340"/>
      </w:pPr>
    </w:lvl>
    <w:lvl w:ilvl="1" w:tplc="A25C4F36">
      <w:numFmt w:val="decimal"/>
      <w:lvlText w:val=""/>
      <w:lvlJc w:val="left"/>
      <w:pPr>
        <w:ind w:left="0" w:firstLine="0"/>
      </w:pPr>
    </w:lvl>
    <w:lvl w:ilvl="2" w:tplc="2C3695BE">
      <w:numFmt w:val="decimal"/>
      <w:lvlText w:val=""/>
      <w:lvlJc w:val="left"/>
      <w:pPr>
        <w:ind w:left="0" w:firstLine="0"/>
      </w:pPr>
    </w:lvl>
    <w:lvl w:ilvl="3" w:tplc="02E432BE">
      <w:numFmt w:val="decimal"/>
      <w:lvlText w:val=""/>
      <w:lvlJc w:val="left"/>
      <w:pPr>
        <w:ind w:left="0" w:firstLine="0"/>
      </w:pPr>
    </w:lvl>
    <w:lvl w:ilvl="4" w:tplc="0DA4C3B6">
      <w:numFmt w:val="decimal"/>
      <w:lvlText w:val=""/>
      <w:lvlJc w:val="left"/>
      <w:pPr>
        <w:ind w:left="0" w:firstLine="0"/>
      </w:pPr>
    </w:lvl>
    <w:lvl w:ilvl="5" w:tplc="9A82FA84">
      <w:numFmt w:val="decimal"/>
      <w:lvlText w:val=""/>
      <w:lvlJc w:val="left"/>
      <w:pPr>
        <w:ind w:left="0" w:firstLine="0"/>
      </w:pPr>
    </w:lvl>
    <w:lvl w:ilvl="6" w:tplc="4D38D1EC">
      <w:numFmt w:val="decimal"/>
      <w:lvlText w:val=""/>
      <w:lvlJc w:val="left"/>
      <w:pPr>
        <w:ind w:left="0" w:firstLine="0"/>
      </w:pPr>
    </w:lvl>
    <w:lvl w:ilvl="7" w:tplc="E38AC366">
      <w:numFmt w:val="decimal"/>
      <w:lvlText w:val=""/>
      <w:lvlJc w:val="left"/>
      <w:pPr>
        <w:ind w:left="0" w:firstLine="0"/>
      </w:pPr>
    </w:lvl>
    <w:lvl w:ilvl="8" w:tplc="C31209DC">
      <w:numFmt w:val="decimal"/>
      <w:lvlText w:val=""/>
      <w:lvlJc w:val="left"/>
      <w:pPr>
        <w:ind w:left="0" w:firstLine="0"/>
      </w:pPr>
    </w:lvl>
  </w:abstractNum>
  <w:num w:numId="1" w16cid:durableId="572278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3A8"/>
    <w:rsid w:val="00000BBE"/>
    <w:rsid w:val="00004817"/>
    <w:rsid w:val="000170D2"/>
    <w:rsid w:val="0003720D"/>
    <w:rsid w:val="00040D23"/>
    <w:rsid w:val="00064D18"/>
    <w:rsid w:val="0007344F"/>
    <w:rsid w:val="00100ED1"/>
    <w:rsid w:val="00127B6D"/>
    <w:rsid w:val="001C4A27"/>
    <w:rsid w:val="001E3ABE"/>
    <w:rsid w:val="00261313"/>
    <w:rsid w:val="0027526A"/>
    <w:rsid w:val="002A75AE"/>
    <w:rsid w:val="002B3264"/>
    <w:rsid w:val="002C34DC"/>
    <w:rsid w:val="00312512"/>
    <w:rsid w:val="00476C44"/>
    <w:rsid w:val="004E1ECA"/>
    <w:rsid w:val="004E457E"/>
    <w:rsid w:val="005645DD"/>
    <w:rsid w:val="00583842"/>
    <w:rsid w:val="00595C27"/>
    <w:rsid w:val="005D7320"/>
    <w:rsid w:val="005F2C77"/>
    <w:rsid w:val="006216AB"/>
    <w:rsid w:val="00656F6F"/>
    <w:rsid w:val="006B3791"/>
    <w:rsid w:val="006B3C62"/>
    <w:rsid w:val="006C2AFF"/>
    <w:rsid w:val="00705100"/>
    <w:rsid w:val="00712C91"/>
    <w:rsid w:val="007B1247"/>
    <w:rsid w:val="00817669"/>
    <w:rsid w:val="00823BB1"/>
    <w:rsid w:val="00865ECA"/>
    <w:rsid w:val="008C74A7"/>
    <w:rsid w:val="009A5A59"/>
    <w:rsid w:val="00A17130"/>
    <w:rsid w:val="00AE62B5"/>
    <w:rsid w:val="00B41662"/>
    <w:rsid w:val="00BA625D"/>
    <w:rsid w:val="00BA7297"/>
    <w:rsid w:val="00C01609"/>
    <w:rsid w:val="00C73D45"/>
    <w:rsid w:val="00C90FC2"/>
    <w:rsid w:val="00C91772"/>
    <w:rsid w:val="00CC57D6"/>
    <w:rsid w:val="00CD543F"/>
    <w:rsid w:val="00EA7B45"/>
    <w:rsid w:val="00EB7469"/>
    <w:rsid w:val="00F176A5"/>
    <w:rsid w:val="00FB6E68"/>
    <w:rsid w:val="00FB73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A3480B"/>
  <w15:chartTrackingRefBased/>
  <w15:docId w15:val="{C8564D78-165D-4626-8326-34AF5E3D8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3A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B73A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B73A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B73A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B73A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B73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73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73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73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3A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B73A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B73A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B73A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B73A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B73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73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73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73A8"/>
    <w:rPr>
      <w:rFonts w:eastAsiaTheme="majorEastAsia" w:cstheme="majorBidi"/>
      <w:color w:val="272727" w:themeColor="text1" w:themeTint="D8"/>
    </w:rPr>
  </w:style>
  <w:style w:type="paragraph" w:styleId="Title">
    <w:name w:val="Title"/>
    <w:basedOn w:val="Normal"/>
    <w:next w:val="Normal"/>
    <w:link w:val="TitleChar"/>
    <w:uiPriority w:val="10"/>
    <w:qFormat/>
    <w:rsid w:val="00FB73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73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73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73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73A8"/>
    <w:pPr>
      <w:spacing w:before="160"/>
      <w:jc w:val="center"/>
    </w:pPr>
    <w:rPr>
      <w:i/>
      <w:iCs/>
      <w:color w:val="404040" w:themeColor="text1" w:themeTint="BF"/>
    </w:rPr>
  </w:style>
  <w:style w:type="character" w:customStyle="1" w:styleId="QuoteChar">
    <w:name w:val="Quote Char"/>
    <w:basedOn w:val="DefaultParagraphFont"/>
    <w:link w:val="Quote"/>
    <w:uiPriority w:val="29"/>
    <w:rsid w:val="00FB73A8"/>
    <w:rPr>
      <w:i/>
      <w:iCs/>
      <w:color w:val="404040" w:themeColor="text1" w:themeTint="BF"/>
    </w:rPr>
  </w:style>
  <w:style w:type="paragraph" w:styleId="ListParagraph">
    <w:name w:val="List Paragraph"/>
    <w:basedOn w:val="Normal"/>
    <w:uiPriority w:val="34"/>
    <w:qFormat/>
    <w:rsid w:val="00FB73A8"/>
    <w:pPr>
      <w:ind w:left="720"/>
      <w:contextualSpacing/>
    </w:pPr>
  </w:style>
  <w:style w:type="character" w:styleId="IntenseEmphasis">
    <w:name w:val="Intense Emphasis"/>
    <w:basedOn w:val="DefaultParagraphFont"/>
    <w:uiPriority w:val="21"/>
    <w:qFormat/>
    <w:rsid w:val="00FB73A8"/>
    <w:rPr>
      <w:i/>
      <w:iCs/>
      <w:color w:val="2F5496" w:themeColor="accent1" w:themeShade="BF"/>
    </w:rPr>
  </w:style>
  <w:style w:type="paragraph" w:styleId="IntenseQuote">
    <w:name w:val="Intense Quote"/>
    <w:basedOn w:val="Normal"/>
    <w:next w:val="Normal"/>
    <w:link w:val="IntenseQuoteChar"/>
    <w:uiPriority w:val="30"/>
    <w:qFormat/>
    <w:rsid w:val="00FB73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73A8"/>
    <w:rPr>
      <w:i/>
      <w:iCs/>
      <w:color w:val="2F5496" w:themeColor="accent1" w:themeShade="BF"/>
    </w:rPr>
  </w:style>
  <w:style w:type="character" w:styleId="IntenseReference">
    <w:name w:val="Intense Reference"/>
    <w:basedOn w:val="DefaultParagraphFont"/>
    <w:uiPriority w:val="32"/>
    <w:qFormat/>
    <w:rsid w:val="00FB73A8"/>
    <w:rPr>
      <w:b/>
      <w:bCs/>
      <w:smallCaps/>
      <w:color w:val="2F5496" w:themeColor="accent1" w:themeShade="BF"/>
      <w:spacing w:val="5"/>
    </w:rPr>
  </w:style>
  <w:style w:type="character" w:styleId="Hyperlink">
    <w:name w:val="Hyperlink"/>
    <w:basedOn w:val="DefaultParagraphFont"/>
    <w:uiPriority w:val="99"/>
    <w:unhideWhenUsed/>
    <w:rsid w:val="006216AB"/>
    <w:rPr>
      <w:color w:val="0563C1" w:themeColor="hyperlink"/>
      <w:u w:val="single"/>
    </w:rPr>
  </w:style>
  <w:style w:type="character" w:styleId="UnresolvedMention">
    <w:name w:val="Unresolved Mention"/>
    <w:basedOn w:val="DefaultParagraphFont"/>
    <w:uiPriority w:val="99"/>
    <w:semiHidden/>
    <w:unhideWhenUsed/>
    <w:rsid w:val="006216AB"/>
    <w:rPr>
      <w:color w:val="605E5C"/>
      <w:shd w:val="clear" w:color="auto" w:fill="E1DFDD"/>
    </w:rPr>
  </w:style>
  <w:style w:type="paragraph" w:styleId="Header">
    <w:name w:val="header"/>
    <w:basedOn w:val="Normal"/>
    <w:link w:val="HeaderChar"/>
    <w:uiPriority w:val="99"/>
    <w:unhideWhenUsed/>
    <w:rsid w:val="003125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2512"/>
  </w:style>
  <w:style w:type="paragraph" w:styleId="Footer">
    <w:name w:val="footer"/>
    <w:basedOn w:val="Normal"/>
    <w:link w:val="FooterChar"/>
    <w:uiPriority w:val="99"/>
    <w:unhideWhenUsed/>
    <w:rsid w:val="003125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25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localhost:8080" TargetMode="External"/><Relationship Id="rId23" Type="http://schemas.openxmlformats.org/officeDocument/2006/relationships/hyperlink" Target="https://ir.netflix.net/ir-overview/profile/default.aspx" TargetMode="Externa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0B3825-CBB9-44F0-A928-F15290C3C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5371</Words>
  <Characters>30619</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dc:creator>
  <cp:keywords/>
  <dc:description/>
  <cp:revision>2</cp:revision>
  <dcterms:created xsi:type="dcterms:W3CDTF">2026-04-22T08:24:00Z</dcterms:created>
  <dcterms:modified xsi:type="dcterms:W3CDTF">2026-04-22T08:24:00Z</dcterms:modified>
</cp:coreProperties>
</file>