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8D81C" w14:textId="77777777" w:rsidR="008C25F3" w:rsidRPr="00547D7E" w:rsidRDefault="008C25F3" w:rsidP="002E3D4A">
      <w:pPr>
        <w:spacing w:line="360" w:lineRule="auto"/>
        <w:jc w:val="center"/>
        <w:rPr>
          <w:rFonts w:asciiTheme="majorBidi" w:hAnsiTheme="majorBidi" w:cstheme="majorBidi"/>
          <w:b/>
          <w:bCs/>
        </w:rPr>
      </w:pPr>
    </w:p>
    <w:p w14:paraId="7011BE87" w14:textId="2717FBE2" w:rsidR="00530802" w:rsidRPr="00547D7E" w:rsidRDefault="00530802" w:rsidP="002E3D4A">
      <w:pPr>
        <w:spacing w:line="360" w:lineRule="auto"/>
        <w:jc w:val="center"/>
        <w:rPr>
          <w:rFonts w:asciiTheme="majorBidi" w:hAnsiTheme="majorBidi" w:cstheme="majorBidi"/>
          <w:b/>
          <w:bCs/>
        </w:rPr>
      </w:pPr>
      <w:r w:rsidRPr="00547D7E">
        <w:rPr>
          <w:rFonts w:asciiTheme="majorBidi" w:hAnsiTheme="majorBidi" w:cstheme="majorBidi"/>
          <w:b/>
          <w:bCs/>
        </w:rPr>
        <w:t>ANALYSING THE IMPACT OF DIVERSITY AND INCLUSION POLICIES ON EMPLOYEE JOB SATISFACTION IN UK: A CASE STUDY OF HSBC UK</w:t>
      </w:r>
    </w:p>
    <w:p w14:paraId="644CE2A9" w14:textId="77777777" w:rsidR="008C25F3" w:rsidRPr="00547D7E" w:rsidRDefault="008C25F3" w:rsidP="002E3D4A">
      <w:pPr>
        <w:spacing w:line="360" w:lineRule="auto"/>
        <w:jc w:val="center"/>
        <w:rPr>
          <w:rFonts w:asciiTheme="majorBidi" w:hAnsiTheme="majorBidi" w:cstheme="majorBidi"/>
          <w:b/>
          <w:bCs/>
        </w:rPr>
      </w:pPr>
    </w:p>
    <w:p w14:paraId="486E65B4" w14:textId="77777777" w:rsidR="008C25F3" w:rsidRPr="00547D7E" w:rsidRDefault="008C25F3" w:rsidP="002E3D4A">
      <w:pPr>
        <w:spacing w:line="360" w:lineRule="auto"/>
        <w:jc w:val="center"/>
        <w:rPr>
          <w:rFonts w:asciiTheme="majorBidi" w:hAnsiTheme="majorBidi" w:cstheme="majorBidi"/>
          <w:b/>
          <w:bCs/>
        </w:rPr>
      </w:pPr>
    </w:p>
    <w:p w14:paraId="1D0F123F" w14:textId="77777777" w:rsidR="008C25F3" w:rsidRPr="00547D7E" w:rsidRDefault="008C25F3" w:rsidP="002E3D4A">
      <w:pPr>
        <w:spacing w:line="360" w:lineRule="auto"/>
        <w:jc w:val="center"/>
        <w:rPr>
          <w:rFonts w:asciiTheme="majorBidi" w:hAnsiTheme="majorBidi" w:cstheme="majorBidi"/>
          <w:b/>
          <w:bCs/>
        </w:rPr>
      </w:pPr>
    </w:p>
    <w:p w14:paraId="1E50759E" w14:textId="6793838E" w:rsidR="008C25F3" w:rsidRDefault="008C25F3" w:rsidP="002E3D4A">
      <w:pPr>
        <w:spacing w:line="360" w:lineRule="auto"/>
        <w:jc w:val="center"/>
        <w:rPr>
          <w:rFonts w:asciiTheme="majorBidi" w:hAnsiTheme="majorBidi" w:cstheme="majorBidi"/>
          <w:b/>
          <w:bCs/>
        </w:rPr>
      </w:pPr>
      <w:r w:rsidRPr="00547D7E">
        <w:rPr>
          <w:rFonts w:asciiTheme="majorBidi" w:hAnsiTheme="majorBidi" w:cstheme="majorBidi"/>
          <w:b/>
          <w:bCs/>
        </w:rPr>
        <w:t>NAME OF STUDENT</w:t>
      </w:r>
    </w:p>
    <w:p w14:paraId="045BD87A" w14:textId="7382CE1C" w:rsidR="00A0274F" w:rsidRPr="00547D7E" w:rsidRDefault="00A0274F" w:rsidP="002E3D4A">
      <w:pPr>
        <w:spacing w:line="360" w:lineRule="auto"/>
        <w:jc w:val="center"/>
        <w:rPr>
          <w:rFonts w:asciiTheme="majorBidi" w:hAnsiTheme="majorBidi" w:cstheme="majorBidi"/>
          <w:b/>
          <w:bCs/>
        </w:rPr>
      </w:pPr>
      <w:r>
        <w:rPr>
          <w:rFonts w:asciiTheme="majorBidi" w:hAnsiTheme="majorBidi" w:cstheme="majorBidi"/>
          <w:b/>
          <w:bCs/>
        </w:rPr>
        <w:t>GEORGETA DENISA OROSANU</w:t>
      </w:r>
    </w:p>
    <w:p w14:paraId="00C96A10" w14:textId="74A92C2D" w:rsidR="008C25F3" w:rsidRDefault="00A0274F" w:rsidP="00A0274F">
      <w:pPr>
        <w:spacing w:line="360" w:lineRule="auto"/>
        <w:rPr>
          <w:rFonts w:asciiTheme="majorBidi" w:hAnsiTheme="majorBidi" w:cstheme="majorBidi"/>
          <w:b/>
          <w:bCs/>
        </w:rPr>
      </w:pPr>
      <w:r>
        <w:rPr>
          <w:rFonts w:asciiTheme="majorBidi" w:hAnsiTheme="majorBidi" w:cstheme="majorBidi"/>
          <w:b/>
          <w:bCs/>
        </w:rPr>
        <w:t xml:space="preserve">                                                      </w:t>
      </w:r>
      <w:r w:rsidR="008C25F3" w:rsidRPr="00547D7E">
        <w:rPr>
          <w:rFonts w:asciiTheme="majorBidi" w:hAnsiTheme="majorBidi" w:cstheme="majorBidi"/>
          <w:b/>
          <w:bCs/>
        </w:rPr>
        <w:t xml:space="preserve">NAME OF </w:t>
      </w:r>
      <w:r>
        <w:rPr>
          <w:rFonts w:asciiTheme="majorBidi" w:hAnsiTheme="majorBidi" w:cstheme="majorBidi"/>
          <w:b/>
          <w:bCs/>
        </w:rPr>
        <w:t>LECTURER</w:t>
      </w:r>
    </w:p>
    <w:p w14:paraId="30395756" w14:textId="45C10A09" w:rsidR="00A0274F" w:rsidRPr="00547D7E" w:rsidRDefault="00A0274F" w:rsidP="00A0274F">
      <w:pPr>
        <w:spacing w:line="360" w:lineRule="auto"/>
        <w:rPr>
          <w:rFonts w:asciiTheme="majorBidi" w:hAnsiTheme="majorBidi" w:cstheme="majorBidi"/>
          <w:b/>
          <w:bCs/>
        </w:rPr>
      </w:pPr>
      <w:r>
        <w:rPr>
          <w:rFonts w:asciiTheme="majorBidi" w:hAnsiTheme="majorBidi" w:cstheme="majorBidi"/>
          <w:b/>
          <w:bCs/>
        </w:rPr>
        <w:t xml:space="preserve">                                                             DENNIS PEPPLE</w:t>
      </w:r>
    </w:p>
    <w:p w14:paraId="69CDA6A2" w14:textId="1FF70CD2" w:rsidR="008C25F3" w:rsidRDefault="00A0274F" w:rsidP="002E3D4A">
      <w:pPr>
        <w:spacing w:line="360" w:lineRule="auto"/>
        <w:jc w:val="center"/>
        <w:rPr>
          <w:rFonts w:asciiTheme="majorBidi" w:hAnsiTheme="majorBidi" w:cstheme="majorBidi"/>
          <w:b/>
          <w:bCs/>
        </w:rPr>
      </w:pPr>
      <w:r>
        <w:rPr>
          <w:rFonts w:asciiTheme="majorBidi" w:hAnsiTheme="majorBidi" w:cstheme="majorBidi"/>
          <w:b/>
          <w:bCs/>
        </w:rPr>
        <w:t>MODULE CODE: LCBB6000</w:t>
      </w:r>
    </w:p>
    <w:p w14:paraId="186112F0" w14:textId="10C8BC06" w:rsidR="003C3E3E" w:rsidRPr="00547D7E" w:rsidRDefault="003C3E3E" w:rsidP="002E3D4A">
      <w:pPr>
        <w:spacing w:line="360" w:lineRule="auto"/>
        <w:jc w:val="center"/>
        <w:rPr>
          <w:rFonts w:asciiTheme="majorBidi" w:hAnsiTheme="majorBidi" w:cstheme="majorBidi"/>
          <w:b/>
          <w:bCs/>
        </w:rPr>
      </w:pPr>
      <w:r>
        <w:rPr>
          <w:rFonts w:asciiTheme="majorBidi" w:hAnsiTheme="majorBidi" w:cstheme="majorBidi"/>
          <w:b/>
          <w:bCs/>
        </w:rPr>
        <w:t>ASSIGNMENT TITLE: INDIVIDUAL DISSERTATION</w:t>
      </w:r>
    </w:p>
    <w:p w14:paraId="67890A50" w14:textId="61A9F73F" w:rsidR="008C25F3" w:rsidRPr="00547D7E" w:rsidRDefault="008C25F3" w:rsidP="002E3D4A">
      <w:pPr>
        <w:spacing w:line="360" w:lineRule="auto"/>
        <w:jc w:val="center"/>
        <w:rPr>
          <w:rFonts w:asciiTheme="majorBidi" w:hAnsiTheme="majorBidi" w:cstheme="majorBidi"/>
          <w:b/>
          <w:bCs/>
        </w:rPr>
      </w:pPr>
      <w:r w:rsidRPr="00547D7E">
        <w:rPr>
          <w:rFonts w:asciiTheme="majorBidi" w:hAnsiTheme="majorBidi" w:cstheme="majorBidi"/>
          <w:b/>
          <w:bCs/>
        </w:rPr>
        <w:t>DATE</w:t>
      </w:r>
      <w:r w:rsidR="00A0274F">
        <w:rPr>
          <w:rFonts w:asciiTheme="majorBidi" w:hAnsiTheme="majorBidi" w:cstheme="majorBidi"/>
          <w:b/>
          <w:bCs/>
        </w:rPr>
        <w:t xml:space="preserve"> 04.04.2025</w:t>
      </w:r>
    </w:p>
    <w:p w14:paraId="2A824FF9" w14:textId="77777777" w:rsidR="008C25F3" w:rsidRPr="00547D7E" w:rsidRDefault="008C25F3" w:rsidP="002E3D4A">
      <w:pPr>
        <w:spacing w:line="360" w:lineRule="auto"/>
        <w:rPr>
          <w:rFonts w:asciiTheme="majorBidi" w:hAnsiTheme="majorBidi" w:cstheme="majorBidi"/>
          <w:b/>
          <w:bCs/>
        </w:rPr>
      </w:pPr>
    </w:p>
    <w:p w14:paraId="36E2CCCF" w14:textId="65D8CBDF" w:rsidR="002C5E79" w:rsidRDefault="00530802">
      <w:pPr>
        <w:rPr>
          <w:rFonts w:asciiTheme="majorBidi" w:hAnsiTheme="majorBidi" w:cstheme="majorBidi"/>
          <w:b/>
          <w:bCs/>
        </w:rPr>
      </w:pPr>
      <w:r w:rsidRPr="00547D7E">
        <w:rPr>
          <w:rFonts w:asciiTheme="majorBidi" w:hAnsiTheme="majorBidi" w:cstheme="majorBidi"/>
          <w:b/>
          <w:bCs/>
        </w:rPr>
        <w:br w:type="page"/>
      </w:r>
    </w:p>
    <w:p w14:paraId="13FCB2B6" w14:textId="0AF79105" w:rsidR="00234E27" w:rsidRDefault="002C5E79" w:rsidP="002C5E79">
      <w:pPr>
        <w:pStyle w:val="Heading1"/>
        <w:spacing w:line="360" w:lineRule="auto"/>
        <w:jc w:val="both"/>
      </w:pPr>
      <w:bookmarkStart w:id="0" w:name="_Toc194091520"/>
      <w:r>
        <w:lastRenderedPageBreak/>
        <w:t>Abstract:</w:t>
      </w:r>
      <w:bookmarkEnd w:id="0"/>
    </w:p>
    <w:p w14:paraId="56831D85" w14:textId="57EC5007" w:rsidR="002C5E79" w:rsidRDefault="002C5E79" w:rsidP="002C5E79">
      <w:pPr>
        <w:spacing w:line="360" w:lineRule="auto"/>
        <w:jc w:val="both"/>
      </w:pPr>
      <w:r w:rsidRPr="002C5E79">
        <w:t>Multicult</w:t>
      </w:r>
      <w:r>
        <w:t>ural competence critical organis</w:t>
      </w:r>
      <w:r w:rsidRPr="002C5E79">
        <w:t xml:space="preserve">ational aspects needed to </w:t>
      </w:r>
      <w:proofErr w:type="spellStart"/>
      <w:r w:rsidRPr="002C5E79">
        <w:t>fulfill</w:t>
      </w:r>
      <w:proofErr w:type="spellEnd"/>
      <w:r w:rsidRPr="002C5E79">
        <w:t xml:space="preserve"> the satisfaction of the employees and to develop a sound climate or working environment, especially in global companies. Therefore, this research seeks to determine how diversity and inclusion policies of HSBC UK have affected its employee engagement, commitment as well as morale. Therefore, using data from a plethora of available reports, case studies, and articles, the research seeks to assess the major approaches that enhance job satisfaction and staff retention. It gives details of how div</w:t>
      </w:r>
      <w:r>
        <w:t>ersity activities affect organis</w:t>
      </w:r>
      <w:r w:rsidRPr="002C5E79">
        <w:t>ational productivity and the best policy to adopt if an organi</w:t>
      </w:r>
      <w:r>
        <w:t>s</w:t>
      </w:r>
      <w:r w:rsidRPr="002C5E79">
        <w:t>ation wants to promote inclusiveness. The current study advances the knowledge on corporate diversity policies and how they can influence the experiences of the workforce.</w:t>
      </w:r>
    </w:p>
    <w:p w14:paraId="6E7726DD" w14:textId="77777777" w:rsidR="002C5E79" w:rsidRDefault="002C5E79">
      <w:r>
        <w:br w:type="page"/>
      </w:r>
    </w:p>
    <w:p w14:paraId="6C1AD136" w14:textId="77777777" w:rsidR="002C5E79" w:rsidRDefault="002C5E79" w:rsidP="002C5E79">
      <w:pPr>
        <w:pStyle w:val="Heading1"/>
        <w:spacing w:line="360" w:lineRule="auto"/>
        <w:jc w:val="both"/>
      </w:pPr>
      <w:bookmarkStart w:id="1" w:name="_Toc194091521"/>
      <w:r>
        <w:lastRenderedPageBreak/>
        <w:t>Declaration:</w:t>
      </w:r>
      <w:bookmarkEnd w:id="1"/>
    </w:p>
    <w:p w14:paraId="5BD8F83B" w14:textId="55C86E67" w:rsidR="002C5E79" w:rsidRDefault="002C5E79" w:rsidP="002C5E79">
      <w:pPr>
        <w:spacing w:line="360" w:lineRule="auto"/>
        <w:jc w:val="both"/>
        <w:rPr>
          <w:rFonts w:asciiTheme="majorBidi" w:hAnsiTheme="majorBidi" w:cstheme="majorBidi"/>
          <w:bCs/>
        </w:rPr>
      </w:pPr>
      <w:r w:rsidRPr="002C5E79">
        <w:rPr>
          <w:rFonts w:asciiTheme="majorBidi" w:hAnsiTheme="majorBidi" w:cstheme="majorBidi"/>
          <w:bCs/>
        </w:rPr>
        <w:t>This is to certify that the research study named “The Impact of Diversity and Inclusion Policies on Employee Job Satisfaction: A Case Study of HSBC UK” is my work</w:t>
      </w:r>
      <w:r w:rsidR="00D4549D">
        <w:rPr>
          <w:rFonts w:asciiTheme="majorBidi" w:hAnsiTheme="majorBidi" w:cstheme="majorBidi"/>
          <w:bCs/>
        </w:rPr>
        <w:t>,</w:t>
      </w:r>
      <w:r w:rsidRPr="002C5E79">
        <w:rPr>
          <w:rFonts w:asciiTheme="majorBidi" w:hAnsiTheme="majorBidi" w:cstheme="majorBidi"/>
          <w:bCs/>
        </w:rPr>
        <w:t xml:space="preserve"> and it has been prepared without any consulting from any other source. The information, data and literature used in the study are collected from various sources such as printed references, </w:t>
      </w:r>
      <w:r w:rsidR="00D4549D">
        <w:rPr>
          <w:rFonts w:asciiTheme="majorBidi" w:hAnsiTheme="majorBidi" w:cstheme="majorBidi"/>
          <w:bCs/>
        </w:rPr>
        <w:t>magazines</w:t>
      </w:r>
      <w:r w:rsidRPr="002C5E79">
        <w:rPr>
          <w:rFonts w:asciiTheme="majorBidi" w:hAnsiTheme="majorBidi" w:cstheme="majorBidi"/>
          <w:bCs/>
        </w:rPr>
        <w:t xml:space="preserve">, journals, and internet sites, etc., </w:t>
      </w:r>
      <w:r w:rsidR="00D4549D">
        <w:rPr>
          <w:rFonts w:asciiTheme="majorBidi" w:hAnsiTheme="majorBidi" w:cstheme="majorBidi"/>
          <w:bCs/>
        </w:rPr>
        <w:t xml:space="preserve">and </w:t>
      </w:r>
      <w:r w:rsidRPr="002C5E79">
        <w:rPr>
          <w:rFonts w:asciiTheme="majorBidi" w:hAnsiTheme="majorBidi" w:cstheme="majorBidi"/>
          <w:bCs/>
        </w:rPr>
        <w:t>have been cited appropriately in the text. This material has not been submitted for any award for a degree in this or any other university, college or institution.</w:t>
      </w:r>
    </w:p>
    <w:p w14:paraId="2DB7D3C4" w14:textId="77777777" w:rsidR="002C5E79" w:rsidRPr="002C5E79" w:rsidRDefault="002C5E79" w:rsidP="002C5E79">
      <w:pPr>
        <w:rPr>
          <w:rFonts w:asciiTheme="majorBidi" w:hAnsiTheme="majorBidi" w:cstheme="majorBidi"/>
          <w:bCs/>
        </w:rPr>
      </w:pPr>
      <w:r>
        <w:rPr>
          <w:rFonts w:asciiTheme="majorBidi" w:hAnsiTheme="majorBidi" w:cstheme="majorBidi"/>
          <w:bCs/>
        </w:rPr>
        <w:br w:type="page"/>
      </w:r>
    </w:p>
    <w:p w14:paraId="0043C200" w14:textId="77777777" w:rsidR="002C5E79" w:rsidRDefault="002C5E79" w:rsidP="002C5E79">
      <w:pPr>
        <w:pStyle w:val="Heading1"/>
        <w:spacing w:line="360" w:lineRule="auto"/>
        <w:jc w:val="both"/>
      </w:pPr>
      <w:bookmarkStart w:id="2" w:name="_Toc194091522"/>
      <w:r>
        <w:lastRenderedPageBreak/>
        <w:t>Acknowledgement:</w:t>
      </w:r>
      <w:bookmarkEnd w:id="2"/>
    </w:p>
    <w:p w14:paraId="42762B87" w14:textId="77777777" w:rsidR="002C5E79" w:rsidRDefault="002C5E79" w:rsidP="002C5E79">
      <w:pPr>
        <w:pStyle w:val="NormalWeb"/>
        <w:spacing w:line="360" w:lineRule="auto"/>
        <w:jc w:val="both"/>
      </w:pPr>
      <w:r>
        <w:t>I would like to express my heartfelt gratitude to my academic supervisor for their invaluable guidance, support, and insightful feedback throughout this research. I am also deeply thankful to my family and friends for their unwavering encouragement and motivation, which kept me focused and determined. Additionally, I acknowledge the contributions of researchers and scholars whose work has provided a strong foundation for this study. Lastly, I extend my appreciation to my institution for offering the necessary resources and academic environment that made this dissertation possible.</w:t>
      </w:r>
    </w:p>
    <w:p w14:paraId="37567387" w14:textId="77777777" w:rsidR="002C5E79" w:rsidRDefault="002C5E79" w:rsidP="002C5E79">
      <w:pPr>
        <w:spacing w:line="360" w:lineRule="auto"/>
        <w:jc w:val="both"/>
      </w:pPr>
    </w:p>
    <w:p w14:paraId="670613B4" w14:textId="410752FF" w:rsidR="002C5E79" w:rsidRPr="00547D7E" w:rsidRDefault="002C5E79" w:rsidP="002C5E79">
      <w:r>
        <w:br w:type="page"/>
      </w:r>
    </w:p>
    <w:sdt>
      <w:sdtPr>
        <w:rPr>
          <w:rFonts w:asciiTheme="majorBidi" w:eastAsiaTheme="minorHAnsi" w:hAnsiTheme="majorBidi" w:cstheme="minorBidi"/>
          <w:color w:val="auto"/>
          <w:kern w:val="2"/>
          <w:sz w:val="24"/>
          <w:szCs w:val="24"/>
          <w14:ligatures w14:val="standardContextual"/>
        </w:rPr>
        <w:id w:val="1722172244"/>
        <w:docPartObj>
          <w:docPartGallery w:val="Table of Contents"/>
          <w:docPartUnique/>
        </w:docPartObj>
      </w:sdtPr>
      <w:sdtEndPr>
        <w:rPr>
          <w:b/>
          <w:bCs/>
        </w:rPr>
      </w:sdtEndPr>
      <w:sdtContent>
        <w:p w14:paraId="7A0B7E4D" w14:textId="5BD0FF6D" w:rsidR="00234E27" w:rsidRPr="00547D7E" w:rsidRDefault="00986400" w:rsidP="002E3D4A">
          <w:pPr>
            <w:pStyle w:val="TOCHeading"/>
            <w:spacing w:line="360" w:lineRule="auto"/>
            <w:rPr>
              <w:rFonts w:asciiTheme="majorBidi" w:hAnsiTheme="majorBidi"/>
              <w:b/>
              <w:bCs/>
              <w:color w:val="auto"/>
              <w:sz w:val="24"/>
              <w:szCs w:val="24"/>
            </w:rPr>
          </w:pPr>
          <w:r>
            <w:rPr>
              <w:rFonts w:asciiTheme="majorBidi" w:eastAsiaTheme="minorHAnsi" w:hAnsiTheme="majorBidi" w:cstheme="minorBidi"/>
              <w:b/>
              <w:color w:val="auto"/>
              <w:kern w:val="2"/>
              <w:sz w:val="24"/>
              <w:szCs w:val="24"/>
              <w14:ligatures w14:val="standardContextual"/>
            </w:rPr>
            <w:t xml:space="preserve">Table of </w:t>
          </w:r>
          <w:r w:rsidR="00234E27" w:rsidRPr="00547D7E">
            <w:rPr>
              <w:rFonts w:asciiTheme="majorBidi" w:hAnsiTheme="majorBidi"/>
              <w:b/>
              <w:bCs/>
              <w:color w:val="auto"/>
              <w:sz w:val="24"/>
              <w:szCs w:val="24"/>
            </w:rPr>
            <w:t>Contents</w:t>
          </w:r>
        </w:p>
        <w:p w14:paraId="5102FF71" w14:textId="77777777" w:rsidR="005D25D3" w:rsidRDefault="00234E27">
          <w:pPr>
            <w:pStyle w:val="TOC1"/>
            <w:rPr>
              <w:rFonts w:asciiTheme="minorHAnsi" w:eastAsiaTheme="minorEastAsia" w:hAnsiTheme="minorHAnsi"/>
              <w:noProof/>
              <w:kern w:val="0"/>
              <w:sz w:val="22"/>
              <w:szCs w:val="22"/>
              <w:lang w:val="en-US"/>
              <w14:ligatures w14:val="none"/>
            </w:rPr>
          </w:pPr>
          <w:r w:rsidRPr="00547D7E">
            <w:rPr>
              <w:rFonts w:asciiTheme="majorBidi" w:hAnsiTheme="majorBidi" w:cstheme="majorBidi"/>
            </w:rPr>
            <w:fldChar w:fldCharType="begin"/>
          </w:r>
          <w:r w:rsidRPr="00547D7E">
            <w:rPr>
              <w:rFonts w:asciiTheme="majorBidi" w:hAnsiTheme="majorBidi" w:cstheme="majorBidi"/>
            </w:rPr>
            <w:instrText xml:space="preserve"> TOC \o "1-3" \h \z \u </w:instrText>
          </w:r>
          <w:r w:rsidRPr="00547D7E">
            <w:rPr>
              <w:rFonts w:asciiTheme="majorBidi" w:hAnsiTheme="majorBidi" w:cstheme="majorBidi"/>
            </w:rPr>
            <w:fldChar w:fldCharType="separate"/>
          </w:r>
          <w:hyperlink w:anchor="_Toc194091520" w:history="1">
            <w:r w:rsidR="005D25D3" w:rsidRPr="00747662">
              <w:rPr>
                <w:rStyle w:val="Hyperlink"/>
                <w:noProof/>
              </w:rPr>
              <w:t>Abstract:</w:t>
            </w:r>
            <w:r w:rsidR="005D25D3">
              <w:rPr>
                <w:noProof/>
                <w:webHidden/>
              </w:rPr>
              <w:tab/>
            </w:r>
            <w:r w:rsidR="005D25D3">
              <w:rPr>
                <w:noProof/>
                <w:webHidden/>
              </w:rPr>
              <w:fldChar w:fldCharType="begin"/>
            </w:r>
            <w:r w:rsidR="005D25D3">
              <w:rPr>
                <w:noProof/>
                <w:webHidden/>
              </w:rPr>
              <w:instrText xml:space="preserve"> PAGEREF _Toc194091520 \h </w:instrText>
            </w:r>
            <w:r w:rsidR="005D25D3">
              <w:rPr>
                <w:noProof/>
                <w:webHidden/>
              </w:rPr>
            </w:r>
            <w:r w:rsidR="005D25D3">
              <w:rPr>
                <w:noProof/>
                <w:webHidden/>
              </w:rPr>
              <w:fldChar w:fldCharType="separate"/>
            </w:r>
            <w:r w:rsidR="005D25D3">
              <w:rPr>
                <w:noProof/>
                <w:webHidden/>
              </w:rPr>
              <w:t>2</w:t>
            </w:r>
            <w:r w:rsidR="005D25D3">
              <w:rPr>
                <w:noProof/>
                <w:webHidden/>
              </w:rPr>
              <w:fldChar w:fldCharType="end"/>
            </w:r>
          </w:hyperlink>
        </w:p>
        <w:p w14:paraId="7B0E5FAC"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1" w:history="1">
            <w:r w:rsidRPr="00747662">
              <w:rPr>
                <w:rStyle w:val="Hyperlink"/>
                <w:noProof/>
              </w:rPr>
              <w:t>Declaration:</w:t>
            </w:r>
            <w:r>
              <w:rPr>
                <w:noProof/>
                <w:webHidden/>
              </w:rPr>
              <w:tab/>
            </w:r>
            <w:r>
              <w:rPr>
                <w:noProof/>
                <w:webHidden/>
              </w:rPr>
              <w:fldChar w:fldCharType="begin"/>
            </w:r>
            <w:r>
              <w:rPr>
                <w:noProof/>
                <w:webHidden/>
              </w:rPr>
              <w:instrText xml:space="preserve"> PAGEREF _Toc194091521 \h </w:instrText>
            </w:r>
            <w:r>
              <w:rPr>
                <w:noProof/>
                <w:webHidden/>
              </w:rPr>
            </w:r>
            <w:r>
              <w:rPr>
                <w:noProof/>
                <w:webHidden/>
              </w:rPr>
              <w:fldChar w:fldCharType="separate"/>
            </w:r>
            <w:r>
              <w:rPr>
                <w:noProof/>
                <w:webHidden/>
              </w:rPr>
              <w:t>3</w:t>
            </w:r>
            <w:r>
              <w:rPr>
                <w:noProof/>
                <w:webHidden/>
              </w:rPr>
              <w:fldChar w:fldCharType="end"/>
            </w:r>
          </w:hyperlink>
        </w:p>
        <w:p w14:paraId="71795094"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2" w:history="1">
            <w:r w:rsidRPr="00747662">
              <w:rPr>
                <w:rStyle w:val="Hyperlink"/>
                <w:noProof/>
              </w:rPr>
              <w:t>Acknowledgement:</w:t>
            </w:r>
            <w:r>
              <w:rPr>
                <w:noProof/>
                <w:webHidden/>
              </w:rPr>
              <w:tab/>
            </w:r>
            <w:r>
              <w:rPr>
                <w:noProof/>
                <w:webHidden/>
              </w:rPr>
              <w:fldChar w:fldCharType="begin"/>
            </w:r>
            <w:r>
              <w:rPr>
                <w:noProof/>
                <w:webHidden/>
              </w:rPr>
              <w:instrText xml:space="preserve"> PAGEREF _Toc194091522 \h </w:instrText>
            </w:r>
            <w:r>
              <w:rPr>
                <w:noProof/>
                <w:webHidden/>
              </w:rPr>
            </w:r>
            <w:r>
              <w:rPr>
                <w:noProof/>
                <w:webHidden/>
              </w:rPr>
              <w:fldChar w:fldCharType="separate"/>
            </w:r>
            <w:r>
              <w:rPr>
                <w:noProof/>
                <w:webHidden/>
              </w:rPr>
              <w:t>4</w:t>
            </w:r>
            <w:r>
              <w:rPr>
                <w:noProof/>
                <w:webHidden/>
              </w:rPr>
              <w:fldChar w:fldCharType="end"/>
            </w:r>
          </w:hyperlink>
        </w:p>
        <w:p w14:paraId="56152AC9"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3" w:history="1">
            <w:r w:rsidRPr="00747662">
              <w:rPr>
                <w:rStyle w:val="Hyperlink"/>
                <w:rFonts w:eastAsia="Times New Roman"/>
                <w:noProof/>
                <w:lang w:val="en-US"/>
              </w:rPr>
              <w:t>List of Figures:</w:t>
            </w:r>
            <w:r>
              <w:rPr>
                <w:noProof/>
                <w:webHidden/>
              </w:rPr>
              <w:tab/>
            </w:r>
            <w:r>
              <w:rPr>
                <w:noProof/>
                <w:webHidden/>
              </w:rPr>
              <w:fldChar w:fldCharType="begin"/>
            </w:r>
            <w:r>
              <w:rPr>
                <w:noProof/>
                <w:webHidden/>
              </w:rPr>
              <w:instrText xml:space="preserve"> PAGEREF _Toc194091523 \h </w:instrText>
            </w:r>
            <w:r>
              <w:rPr>
                <w:noProof/>
                <w:webHidden/>
              </w:rPr>
            </w:r>
            <w:r>
              <w:rPr>
                <w:noProof/>
                <w:webHidden/>
              </w:rPr>
              <w:fldChar w:fldCharType="separate"/>
            </w:r>
            <w:r>
              <w:rPr>
                <w:noProof/>
                <w:webHidden/>
              </w:rPr>
              <w:t>7</w:t>
            </w:r>
            <w:r>
              <w:rPr>
                <w:noProof/>
                <w:webHidden/>
              </w:rPr>
              <w:fldChar w:fldCharType="end"/>
            </w:r>
          </w:hyperlink>
        </w:p>
        <w:p w14:paraId="051745F4"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4" w:history="1">
            <w:r w:rsidRPr="00747662">
              <w:rPr>
                <w:rStyle w:val="Hyperlink"/>
                <w:noProof/>
              </w:rPr>
              <w:t>List of Tables:</w:t>
            </w:r>
            <w:r>
              <w:rPr>
                <w:noProof/>
                <w:webHidden/>
              </w:rPr>
              <w:tab/>
            </w:r>
            <w:r>
              <w:rPr>
                <w:noProof/>
                <w:webHidden/>
              </w:rPr>
              <w:fldChar w:fldCharType="begin"/>
            </w:r>
            <w:r>
              <w:rPr>
                <w:noProof/>
                <w:webHidden/>
              </w:rPr>
              <w:instrText xml:space="preserve"> PAGEREF _Toc194091524 \h </w:instrText>
            </w:r>
            <w:r>
              <w:rPr>
                <w:noProof/>
                <w:webHidden/>
              </w:rPr>
            </w:r>
            <w:r>
              <w:rPr>
                <w:noProof/>
                <w:webHidden/>
              </w:rPr>
              <w:fldChar w:fldCharType="separate"/>
            </w:r>
            <w:r>
              <w:rPr>
                <w:noProof/>
                <w:webHidden/>
              </w:rPr>
              <w:t>7</w:t>
            </w:r>
            <w:r>
              <w:rPr>
                <w:noProof/>
                <w:webHidden/>
              </w:rPr>
              <w:fldChar w:fldCharType="end"/>
            </w:r>
          </w:hyperlink>
        </w:p>
        <w:p w14:paraId="68E34874"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5" w:history="1">
            <w:r w:rsidRPr="00747662">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_Toc194091525 \h </w:instrText>
            </w:r>
            <w:r>
              <w:rPr>
                <w:noProof/>
                <w:webHidden/>
              </w:rPr>
            </w:r>
            <w:r>
              <w:rPr>
                <w:noProof/>
                <w:webHidden/>
              </w:rPr>
              <w:fldChar w:fldCharType="separate"/>
            </w:r>
            <w:r>
              <w:rPr>
                <w:noProof/>
                <w:webHidden/>
              </w:rPr>
              <w:t>8</w:t>
            </w:r>
            <w:r>
              <w:rPr>
                <w:noProof/>
                <w:webHidden/>
              </w:rPr>
              <w:fldChar w:fldCharType="end"/>
            </w:r>
          </w:hyperlink>
        </w:p>
        <w:p w14:paraId="725F676C"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6" w:history="1">
            <w:r w:rsidRPr="00747662">
              <w:rPr>
                <w:rStyle w:val="Hyperlink"/>
                <w:rFonts w:asciiTheme="majorBidi" w:hAnsiTheme="majorBidi"/>
                <w:noProof/>
              </w:rPr>
              <w:t>2. Background</w:t>
            </w:r>
            <w:r>
              <w:rPr>
                <w:noProof/>
                <w:webHidden/>
              </w:rPr>
              <w:tab/>
            </w:r>
            <w:r>
              <w:rPr>
                <w:noProof/>
                <w:webHidden/>
              </w:rPr>
              <w:fldChar w:fldCharType="begin"/>
            </w:r>
            <w:r>
              <w:rPr>
                <w:noProof/>
                <w:webHidden/>
              </w:rPr>
              <w:instrText xml:space="preserve"> PAGEREF _Toc194091526 \h </w:instrText>
            </w:r>
            <w:r>
              <w:rPr>
                <w:noProof/>
                <w:webHidden/>
              </w:rPr>
            </w:r>
            <w:r>
              <w:rPr>
                <w:noProof/>
                <w:webHidden/>
              </w:rPr>
              <w:fldChar w:fldCharType="separate"/>
            </w:r>
            <w:r>
              <w:rPr>
                <w:noProof/>
                <w:webHidden/>
              </w:rPr>
              <w:t>8</w:t>
            </w:r>
            <w:r>
              <w:rPr>
                <w:noProof/>
                <w:webHidden/>
              </w:rPr>
              <w:fldChar w:fldCharType="end"/>
            </w:r>
          </w:hyperlink>
        </w:p>
        <w:p w14:paraId="510F9FE8"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7" w:history="1">
            <w:r w:rsidRPr="00747662">
              <w:rPr>
                <w:rStyle w:val="Hyperlink"/>
                <w:rFonts w:asciiTheme="majorBidi" w:hAnsiTheme="majorBidi"/>
                <w:noProof/>
              </w:rPr>
              <w:t>3. Research Problem</w:t>
            </w:r>
            <w:r>
              <w:rPr>
                <w:noProof/>
                <w:webHidden/>
              </w:rPr>
              <w:tab/>
            </w:r>
            <w:r>
              <w:rPr>
                <w:noProof/>
                <w:webHidden/>
              </w:rPr>
              <w:fldChar w:fldCharType="begin"/>
            </w:r>
            <w:r>
              <w:rPr>
                <w:noProof/>
                <w:webHidden/>
              </w:rPr>
              <w:instrText xml:space="preserve"> PAGEREF _Toc194091527 \h </w:instrText>
            </w:r>
            <w:r>
              <w:rPr>
                <w:noProof/>
                <w:webHidden/>
              </w:rPr>
            </w:r>
            <w:r>
              <w:rPr>
                <w:noProof/>
                <w:webHidden/>
              </w:rPr>
              <w:fldChar w:fldCharType="separate"/>
            </w:r>
            <w:r>
              <w:rPr>
                <w:noProof/>
                <w:webHidden/>
              </w:rPr>
              <w:t>9</w:t>
            </w:r>
            <w:r>
              <w:rPr>
                <w:noProof/>
                <w:webHidden/>
              </w:rPr>
              <w:fldChar w:fldCharType="end"/>
            </w:r>
          </w:hyperlink>
        </w:p>
        <w:p w14:paraId="5F7662EB"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28" w:history="1">
            <w:r w:rsidRPr="00747662">
              <w:rPr>
                <w:rStyle w:val="Hyperlink"/>
                <w:rFonts w:asciiTheme="majorBidi" w:hAnsiTheme="majorBidi"/>
                <w:noProof/>
              </w:rPr>
              <w:t>4. Aim of Research</w:t>
            </w:r>
            <w:r>
              <w:rPr>
                <w:noProof/>
                <w:webHidden/>
              </w:rPr>
              <w:tab/>
            </w:r>
            <w:r>
              <w:rPr>
                <w:noProof/>
                <w:webHidden/>
              </w:rPr>
              <w:fldChar w:fldCharType="begin"/>
            </w:r>
            <w:r>
              <w:rPr>
                <w:noProof/>
                <w:webHidden/>
              </w:rPr>
              <w:instrText xml:space="preserve"> PAGEREF _Toc194091528 \h </w:instrText>
            </w:r>
            <w:r>
              <w:rPr>
                <w:noProof/>
                <w:webHidden/>
              </w:rPr>
            </w:r>
            <w:r>
              <w:rPr>
                <w:noProof/>
                <w:webHidden/>
              </w:rPr>
              <w:fldChar w:fldCharType="separate"/>
            </w:r>
            <w:r>
              <w:rPr>
                <w:noProof/>
                <w:webHidden/>
              </w:rPr>
              <w:t>9</w:t>
            </w:r>
            <w:r>
              <w:rPr>
                <w:noProof/>
                <w:webHidden/>
              </w:rPr>
              <w:fldChar w:fldCharType="end"/>
            </w:r>
          </w:hyperlink>
        </w:p>
        <w:p w14:paraId="5BBDB0D4"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29" w:history="1">
            <w:r w:rsidRPr="00747662">
              <w:rPr>
                <w:rStyle w:val="Hyperlink"/>
                <w:noProof/>
              </w:rPr>
              <w:t>4.1 HSBC’s policies impact employees’ engagement</w:t>
            </w:r>
            <w:r>
              <w:rPr>
                <w:noProof/>
                <w:webHidden/>
              </w:rPr>
              <w:tab/>
            </w:r>
            <w:r>
              <w:rPr>
                <w:noProof/>
                <w:webHidden/>
              </w:rPr>
              <w:fldChar w:fldCharType="begin"/>
            </w:r>
            <w:r>
              <w:rPr>
                <w:noProof/>
                <w:webHidden/>
              </w:rPr>
              <w:instrText xml:space="preserve"> PAGEREF _Toc194091529 \h </w:instrText>
            </w:r>
            <w:r>
              <w:rPr>
                <w:noProof/>
                <w:webHidden/>
              </w:rPr>
            </w:r>
            <w:r>
              <w:rPr>
                <w:noProof/>
                <w:webHidden/>
              </w:rPr>
              <w:fldChar w:fldCharType="separate"/>
            </w:r>
            <w:r>
              <w:rPr>
                <w:noProof/>
                <w:webHidden/>
              </w:rPr>
              <w:t>9</w:t>
            </w:r>
            <w:r>
              <w:rPr>
                <w:noProof/>
                <w:webHidden/>
              </w:rPr>
              <w:fldChar w:fldCharType="end"/>
            </w:r>
          </w:hyperlink>
        </w:p>
        <w:p w14:paraId="17359E98"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30" w:history="1">
            <w:r w:rsidRPr="00747662">
              <w:rPr>
                <w:rStyle w:val="Hyperlink"/>
                <w:noProof/>
              </w:rPr>
              <w:t>4.2 HSBC’s policies impact employees’ Commitment</w:t>
            </w:r>
            <w:r>
              <w:rPr>
                <w:noProof/>
                <w:webHidden/>
              </w:rPr>
              <w:tab/>
            </w:r>
            <w:r>
              <w:rPr>
                <w:noProof/>
                <w:webHidden/>
              </w:rPr>
              <w:fldChar w:fldCharType="begin"/>
            </w:r>
            <w:r>
              <w:rPr>
                <w:noProof/>
                <w:webHidden/>
              </w:rPr>
              <w:instrText xml:space="preserve"> PAGEREF _Toc194091530 \h </w:instrText>
            </w:r>
            <w:r>
              <w:rPr>
                <w:noProof/>
                <w:webHidden/>
              </w:rPr>
            </w:r>
            <w:r>
              <w:rPr>
                <w:noProof/>
                <w:webHidden/>
              </w:rPr>
              <w:fldChar w:fldCharType="separate"/>
            </w:r>
            <w:r>
              <w:rPr>
                <w:noProof/>
                <w:webHidden/>
              </w:rPr>
              <w:t>9</w:t>
            </w:r>
            <w:r>
              <w:rPr>
                <w:noProof/>
                <w:webHidden/>
              </w:rPr>
              <w:fldChar w:fldCharType="end"/>
            </w:r>
          </w:hyperlink>
        </w:p>
        <w:p w14:paraId="7F11DE12"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31" w:history="1">
            <w:r w:rsidRPr="00747662">
              <w:rPr>
                <w:rStyle w:val="Hyperlink"/>
                <w:noProof/>
              </w:rPr>
              <w:t>4.3 HSBC policies impact employees’ Morale</w:t>
            </w:r>
            <w:r>
              <w:rPr>
                <w:noProof/>
                <w:webHidden/>
              </w:rPr>
              <w:tab/>
            </w:r>
            <w:r>
              <w:rPr>
                <w:noProof/>
                <w:webHidden/>
              </w:rPr>
              <w:fldChar w:fldCharType="begin"/>
            </w:r>
            <w:r>
              <w:rPr>
                <w:noProof/>
                <w:webHidden/>
              </w:rPr>
              <w:instrText xml:space="preserve"> PAGEREF _Toc194091531 \h </w:instrText>
            </w:r>
            <w:r>
              <w:rPr>
                <w:noProof/>
                <w:webHidden/>
              </w:rPr>
            </w:r>
            <w:r>
              <w:rPr>
                <w:noProof/>
                <w:webHidden/>
              </w:rPr>
              <w:fldChar w:fldCharType="separate"/>
            </w:r>
            <w:r>
              <w:rPr>
                <w:noProof/>
                <w:webHidden/>
              </w:rPr>
              <w:t>10</w:t>
            </w:r>
            <w:r>
              <w:rPr>
                <w:noProof/>
                <w:webHidden/>
              </w:rPr>
              <w:fldChar w:fldCharType="end"/>
            </w:r>
          </w:hyperlink>
        </w:p>
        <w:p w14:paraId="6B8142DC"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2" w:history="1">
            <w:r w:rsidRPr="00747662">
              <w:rPr>
                <w:rStyle w:val="Hyperlink"/>
                <w:rFonts w:asciiTheme="majorBidi" w:hAnsiTheme="majorBidi"/>
                <w:noProof/>
              </w:rPr>
              <w:t>5. Research Objectives</w:t>
            </w:r>
            <w:r>
              <w:rPr>
                <w:noProof/>
                <w:webHidden/>
              </w:rPr>
              <w:tab/>
            </w:r>
            <w:r>
              <w:rPr>
                <w:noProof/>
                <w:webHidden/>
              </w:rPr>
              <w:fldChar w:fldCharType="begin"/>
            </w:r>
            <w:r>
              <w:rPr>
                <w:noProof/>
                <w:webHidden/>
              </w:rPr>
              <w:instrText xml:space="preserve"> PAGEREF _Toc194091532 \h </w:instrText>
            </w:r>
            <w:r>
              <w:rPr>
                <w:noProof/>
                <w:webHidden/>
              </w:rPr>
            </w:r>
            <w:r>
              <w:rPr>
                <w:noProof/>
                <w:webHidden/>
              </w:rPr>
              <w:fldChar w:fldCharType="separate"/>
            </w:r>
            <w:r>
              <w:rPr>
                <w:noProof/>
                <w:webHidden/>
              </w:rPr>
              <w:t>10</w:t>
            </w:r>
            <w:r>
              <w:rPr>
                <w:noProof/>
                <w:webHidden/>
              </w:rPr>
              <w:fldChar w:fldCharType="end"/>
            </w:r>
          </w:hyperlink>
        </w:p>
        <w:p w14:paraId="58EEE888"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3" w:history="1">
            <w:r w:rsidRPr="00747662">
              <w:rPr>
                <w:rStyle w:val="Hyperlink"/>
                <w:rFonts w:asciiTheme="majorBidi" w:hAnsiTheme="majorBidi"/>
                <w:noProof/>
              </w:rPr>
              <w:t>6. Research Questions</w:t>
            </w:r>
            <w:r>
              <w:rPr>
                <w:noProof/>
                <w:webHidden/>
              </w:rPr>
              <w:tab/>
            </w:r>
            <w:r>
              <w:rPr>
                <w:noProof/>
                <w:webHidden/>
              </w:rPr>
              <w:fldChar w:fldCharType="begin"/>
            </w:r>
            <w:r>
              <w:rPr>
                <w:noProof/>
                <w:webHidden/>
              </w:rPr>
              <w:instrText xml:space="preserve"> PAGEREF _Toc194091533 \h </w:instrText>
            </w:r>
            <w:r>
              <w:rPr>
                <w:noProof/>
                <w:webHidden/>
              </w:rPr>
            </w:r>
            <w:r>
              <w:rPr>
                <w:noProof/>
                <w:webHidden/>
              </w:rPr>
              <w:fldChar w:fldCharType="separate"/>
            </w:r>
            <w:r>
              <w:rPr>
                <w:noProof/>
                <w:webHidden/>
              </w:rPr>
              <w:t>10</w:t>
            </w:r>
            <w:r>
              <w:rPr>
                <w:noProof/>
                <w:webHidden/>
              </w:rPr>
              <w:fldChar w:fldCharType="end"/>
            </w:r>
          </w:hyperlink>
        </w:p>
        <w:p w14:paraId="605B97ED"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4" w:history="1">
            <w:r w:rsidRPr="00747662">
              <w:rPr>
                <w:rStyle w:val="Hyperlink"/>
                <w:rFonts w:asciiTheme="majorBidi" w:hAnsiTheme="majorBidi"/>
                <w:noProof/>
              </w:rPr>
              <w:t>7. Justification of Research</w:t>
            </w:r>
            <w:r>
              <w:rPr>
                <w:noProof/>
                <w:webHidden/>
              </w:rPr>
              <w:tab/>
            </w:r>
            <w:r>
              <w:rPr>
                <w:noProof/>
                <w:webHidden/>
              </w:rPr>
              <w:fldChar w:fldCharType="begin"/>
            </w:r>
            <w:r>
              <w:rPr>
                <w:noProof/>
                <w:webHidden/>
              </w:rPr>
              <w:instrText xml:space="preserve"> PAGEREF _Toc194091534 \h </w:instrText>
            </w:r>
            <w:r>
              <w:rPr>
                <w:noProof/>
                <w:webHidden/>
              </w:rPr>
            </w:r>
            <w:r>
              <w:rPr>
                <w:noProof/>
                <w:webHidden/>
              </w:rPr>
              <w:fldChar w:fldCharType="separate"/>
            </w:r>
            <w:r>
              <w:rPr>
                <w:noProof/>
                <w:webHidden/>
              </w:rPr>
              <w:t>10</w:t>
            </w:r>
            <w:r>
              <w:rPr>
                <w:noProof/>
                <w:webHidden/>
              </w:rPr>
              <w:fldChar w:fldCharType="end"/>
            </w:r>
          </w:hyperlink>
        </w:p>
        <w:p w14:paraId="34E035DE"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5" w:history="1">
            <w:r w:rsidRPr="00747662">
              <w:rPr>
                <w:rStyle w:val="Hyperlink"/>
                <w:rFonts w:asciiTheme="majorBidi" w:hAnsiTheme="majorBidi"/>
                <w:noProof/>
              </w:rPr>
              <w:t>8. Methodology</w:t>
            </w:r>
            <w:r>
              <w:rPr>
                <w:noProof/>
                <w:webHidden/>
              </w:rPr>
              <w:tab/>
            </w:r>
            <w:r>
              <w:rPr>
                <w:noProof/>
                <w:webHidden/>
              </w:rPr>
              <w:fldChar w:fldCharType="begin"/>
            </w:r>
            <w:r>
              <w:rPr>
                <w:noProof/>
                <w:webHidden/>
              </w:rPr>
              <w:instrText xml:space="preserve"> PAGEREF _Toc194091535 \h </w:instrText>
            </w:r>
            <w:r>
              <w:rPr>
                <w:noProof/>
                <w:webHidden/>
              </w:rPr>
            </w:r>
            <w:r>
              <w:rPr>
                <w:noProof/>
                <w:webHidden/>
              </w:rPr>
              <w:fldChar w:fldCharType="separate"/>
            </w:r>
            <w:r>
              <w:rPr>
                <w:noProof/>
                <w:webHidden/>
              </w:rPr>
              <w:t>11</w:t>
            </w:r>
            <w:r>
              <w:rPr>
                <w:noProof/>
                <w:webHidden/>
              </w:rPr>
              <w:fldChar w:fldCharType="end"/>
            </w:r>
          </w:hyperlink>
        </w:p>
        <w:p w14:paraId="187F462A"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6" w:history="1">
            <w:r w:rsidRPr="00747662">
              <w:rPr>
                <w:rStyle w:val="Hyperlink"/>
                <w:rFonts w:asciiTheme="majorBidi" w:hAnsiTheme="majorBidi"/>
                <w:noProof/>
              </w:rPr>
              <w:t>9. Organisation of Study</w:t>
            </w:r>
            <w:r>
              <w:rPr>
                <w:noProof/>
                <w:webHidden/>
              </w:rPr>
              <w:tab/>
            </w:r>
            <w:r>
              <w:rPr>
                <w:noProof/>
                <w:webHidden/>
              </w:rPr>
              <w:fldChar w:fldCharType="begin"/>
            </w:r>
            <w:r>
              <w:rPr>
                <w:noProof/>
                <w:webHidden/>
              </w:rPr>
              <w:instrText xml:space="preserve"> PAGEREF _Toc194091536 \h </w:instrText>
            </w:r>
            <w:r>
              <w:rPr>
                <w:noProof/>
                <w:webHidden/>
              </w:rPr>
            </w:r>
            <w:r>
              <w:rPr>
                <w:noProof/>
                <w:webHidden/>
              </w:rPr>
              <w:fldChar w:fldCharType="separate"/>
            </w:r>
            <w:r>
              <w:rPr>
                <w:noProof/>
                <w:webHidden/>
              </w:rPr>
              <w:t>11</w:t>
            </w:r>
            <w:r>
              <w:rPr>
                <w:noProof/>
                <w:webHidden/>
              </w:rPr>
              <w:fldChar w:fldCharType="end"/>
            </w:r>
          </w:hyperlink>
        </w:p>
        <w:p w14:paraId="65B37BCB"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37" w:history="1">
            <w:r w:rsidRPr="00747662">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_Toc194091537 \h </w:instrText>
            </w:r>
            <w:r>
              <w:rPr>
                <w:noProof/>
                <w:webHidden/>
              </w:rPr>
            </w:r>
            <w:r>
              <w:rPr>
                <w:noProof/>
                <w:webHidden/>
              </w:rPr>
              <w:fldChar w:fldCharType="separate"/>
            </w:r>
            <w:r>
              <w:rPr>
                <w:noProof/>
                <w:webHidden/>
              </w:rPr>
              <w:t>12</w:t>
            </w:r>
            <w:r>
              <w:rPr>
                <w:noProof/>
                <w:webHidden/>
              </w:rPr>
              <w:fldChar w:fldCharType="end"/>
            </w:r>
          </w:hyperlink>
        </w:p>
        <w:p w14:paraId="31A0FFFA"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38" w:history="1">
            <w:r w:rsidRPr="00747662">
              <w:rPr>
                <w:rStyle w:val="Hyperlink"/>
                <w:rFonts w:cs="Times New Roman"/>
                <w:noProof/>
              </w:rPr>
              <w:t>2.1. Introduction</w:t>
            </w:r>
            <w:r>
              <w:rPr>
                <w:noProof/>
                <w:webHidden/>
              </w:rPr>
              <w:tab/>
            </w:r>
            <w:r>
              <w:rPr>
                <w:noProof/>
                <w:webHidden/>
              </w:rPr>
              <w:fldChar w:fldCharType="begin"/>
            </w:r>
            <w:r>
              <w:rPr>
                <w:noProof/>
                <w:webHidden/>
              </w:rPr>
              <w:instrText xml:space="preserve"> PAGEREF _Toc194091538 \h </w:instrText>
            </w:r>
            <w:r>
              <w:rPr>
                <w:noProof/>
                <w:webHidden/>
              </w:rPr>
            </w:r>
            <w:r>
              <w:rPr>
                <w:noProof/>
                <w:webHidden/>
              </w:rPr>
              <w:fldChar w:fldCharType="separate"/>
            </w:r>
            <w:r>
              <w:rPr>
                <w:noProof/>
                <w:webHidden/>
              </w:rPr>
              <w:t>12</w:t>
            </w:r>
            <w:r>
              <w:rPr>
                <w:noProof/>
                <w:webHidden/>
              </w:rPr>
              <w:fldChar w:fldCharType="end"/>
            </w:r>
          </w:hyperlink>
        </w:p>
        <w:p w14:paraId="0888DC83"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39" w:history="1">
            <w:r w:rsidRPr="00747662">
              <w:rPr>
                <w:rStyle w:val="Hyperlink"/>
                <w:rFonts w:cs="Times New Roman"/>
                <w:noProof/>
              </w:rPr>
              <w:t>2.2. The Role of Diversity and Inclusion in Organisational Success</w:t>
            </w:r>
            <w:r>
              <w:rPr>
                <w:noProof/>
                <w:webHidden/>
              </w:rPr>
              <w:tab/>
            </w:r>
            <w:r>
              <w:rPr>
                <w:noProof/>
                <w:webHidden/>
              </w:rPr>
              <w:fldChar w:fldCharType="begin"/>
            </w:r>
            <w:r>
              <w:rPr>
                <w:noProof/>
                <w:webHidden/>
              </w:rPr>
              <w:instrText xml:space="preserve"> PAGEREF _Toc194091539 \h </w:instrText>
            </w:r>
            <w:r>
              <w:rPr>
                <w:noProof/>
                <w:webHidden/>
              </w:rPr>
            </w:r>
            <w:r>
              <w:rPr>
                <w:noProof/>
                <w:webHidden/>
              </w:rPr>
              <w:fldChar w:fldCharType="separate"/>
            </w:r>
            <w:r>
              <w:rPr>
                <w:noProof/>
                <w:webHidden/>
              </w:rPr>
              <w:t>12</w:t>
            </w:r>
            <w:r>
              <w:rPr>
                <w:noProof/>
                <w:webHidden/>
              </w:rPr>
              <w:fldChar w:fldCharType="end"/>
            </w:r>
          </w:hyperlink>
        </w:p>
        <w:p w14:paraId="05803408"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0" w:history="1">
            <w:r w:rsidRPr="00747662">
              <w:rPr>
                <w:rStyle w:val="Hyperlink"/>
                <w:rFonts w:cs="Times New Roman"/>
                <w:noProof/>
              </w:rPr>
              <w:t>2.3. HSBC UK’s Diversity and Inclusion Strategies</w:t>
            </w:r>
            <w:r>
              <w:rPr>
                <w:noProof/>
                <w:webHidden/>
              </w:rPr>
              <w:tab/>
            </w:r>
            <w:r>
              <w:rPr>
                <w:noProof/>
                <w:webHidden/>
              </w:rPr>
              <w:fldChar w:fldCharType="begin"/>
            </w:r>
            <w:r>
              <w:rPr>
                <w:noProof/>
                <w:webHidden/>
              </w:rPr>
              <w:instrText xml:space="preserve"> PAGEREF _Toc194091540 \h </w:instrText>
            </w:r>
            <w:r>
              <w:rPr>
                <w:noProof/>
                <w:webHidden/>
              </w:rPr>
            </w:r>
            <w:r>
              <w:rPr>
                <w:noProof/>
                <w:webHidden/>
              </w:rPr>
              <w:fldChar w:fldCharType="separate"/>
            </w:r>
            <w:r>
              <w:rPr>
                <w:noProof/>
                <w:webHidden/>
              </w:rPr>
              <w:t>13</w:t>
            </w:r>
            <w:r>
              <w:rPr>
                <w:noProof/>
                <w:webHidden/>
              </w:rPr>
              <w:fldChar w:fldCharType="end"/>
            </w:r>
          </w:hyperlink>
        </w:p>
        <w:p w14:paraId="2258D15A"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1" w:history="1">
            <w:r w:rsidRPr="00747662">
              <w:rPr>
                <w:rStyle w:val="Hyperlink"/>
                <w:rFonts w:cs="Times New Roman"/>
                <w:noProof/>
              </w:rPr>
              <w:t>2.4. Impact of Diversity on Financial Performance</w:t>
            </w:r>
            <w:r>
              <w:rPr>
                <w:noProof/>
                <w:webHidden/>
              </w:rPr>
              <w:tab/>
            </w:r>
            <w:r>
              <w:rPr>
                <w:noProof/>
                <w:webHidden/>
              </w:rPr>
              <w:fldChar w:fldCharType="begin"/>
            </w:r>
            <w:r>
              <w:rPr>
                <w:noProof/>
                <w:webHidden/>
              </w:rPr>
              <w:instrText xml:space="preserve"> PAGEREF _Toc194091541 \h </w:instrText>
            </w:r>
            <w:r>
              <w:rPr>
                <w:noProof/>
                <w:webHidden/>
              </w:rPr>
            </w:r>
            <w:r>
              <w:rPr>
                <w:noProof/>
                <w:webHidden/>
              </w:rPr>
              <w:fldChar w:fldCharType="separate"/>
            </w:r>
            <w:r>
              <w:rPr>
                <w:noProof/>
                <w:webHidden/>
              </w:rPr>
              <w:t>13</w:t>
            </w:r>
            <w:r>
              <w:rPr>
                <w:noProof/>
                <w:webHidden/>
              </w:rPr>
              <w:fldChar w:fldCharType="end"/>
            </w:r>
          </w:hyperlink>
        </w:p>
        <w:p w14:paraId="4464373F"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2" w:history="1">
            <w:r w:rsidRPr="00747662">
              <w:rPr>
                <w:rStyle w:val="Hyperlink"/>
                <w:rFonts w:cs="Times New Roman"/>
                <w:noProof/>
              </w:rPr>
              <w:t>2.5. Leadership and Governance in Diversity Management</w:t>
            </w:r>
            <w:r>
              <w:rPr>
                <w:noProof/>
                <w:webHidden/>
              </w:rPr>
              <w:tab/>
            </w:r>
            <w:r>
              <w:rPr>
                <w:noProof/>
                <w:webHidden/>
              </w:rPr>
              <w:fldChar w:fldCharType="begin"/>
            </w:r>
            <w:r>
              <w:rPr>
                <w:noProof/>
                <w:webHidden/>
              </w:rPr>
              <w:instrText xml:space="preserve"> PAGEREF _Toc194091542 \h </w:instrText>
            </w:r>
            <w:r>
              <w:rPr>
                <w:noProof/>
                <w:webHidden/>
              </w:rPr>
            </w:r>
            <w:r>
              <w:rPr>
                <w:noProof/>
                <w:webHidden/>
              </w:rPr>
              <w:fldChar w:fldCharType="separate"/>
            </w:r>
            <w:r>
              <w:rPr>
                <w:noProof/>
                <w:webHidden/>
              </w:rPr>
              <w:t>14</w:t>
            </w:r>
            <w:r>
              <w:rPr>
                <w:noProof/>
                <w:webHidden/>
              </w:rPr>
              <w:fldChar w:fldCharType="end"/>
            </w:r>
          </w:hyperlink>
        </w:p>
        <w:p w14:paraId="53A845A6"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3" w:history="1">
            <w:r w:rsidRPr="00747662">
              <w:rPr>
                <w:rStyle w:val="Hyperlink"/>
                <w:rFonts w:cs="Times New Roman"/>
                <w:noProof/>
              </w:rPr>
              <w:t>2.6. Employee Engagement, Job Retention, and Job Satisfaction</w:t>
            </w:r>
            <w:r>
              <w:rPr>
                <w:noProof/>
                <w:webHidden/>
              </w:rPr>
              <w:tab/>
            </w:r>
            <w:r>
              <w:rPr>
                <w:noProof/>
                <w:webHidden/>
              </w:rPr>
              <w:fldChar w:fldCharType="begin"/>
            </w:r>
            <w:r>
              <w:rPr>
                <w:noProof/>
                <w:webHidden/>
              </w:rPr>
              <w:instrText xml:space="preserve"> PAGEREF _Toc194091543 \h </w:instrText>
            </w:r>
            <w:r>
              <w:rPr>
                <w:noProof/>
                <w:webHidden/>
              </w:rPr>
            </w:r>
            <w:r>
              <w:rPr>
                <w:noProof/>
                <w:webHidden/>
              </w:rPr>
              <w:fldChar w:fldCharType="separate"/>
            </w:r>
            <w:r>
              <w:rPr>
                <w:noProof/>
                <w:webHidden/>
              </w:rPr>
              <w:t>15</w:t>
            </w:r>
            <w:r>
              <w:rPr>
                <w:noProof/>
                <w:webHidden/>
              </w:rPr>
              <w:fldChar w:fldCharType="end"/>
            </w:r>
          </w:hyperlink>
        </w:p>
        <w:p w14:paraId="7984E25E"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4" w:history="1">
            <w:r w:rsidRPr="00747662">
              <w:rPr>
                <w:rStyle w:val="Hyperlink"/>
                <w:rFonts w:cs="Times New Roman"/>
                <w:noProof/>
              </w:rPr>
              <w:t>2.7. Social Exchange Theory and Diversity</w:t>
            </w:r>
            <w:r>
              <w:rPr>
                <w:noProof/>
                <w:webHidden/>
              </w:rPr>
              <w:tab/>
            </w:r>
            <w:r>
              <w:rPr>
                <w:noProof/>
                <w:webHidden/>
              </w:rPr>
              <w:fldChar w:fldCharType="begin"/>
            </w:r>
            <w:r>
              <w:rPr>
                <w:noProof/>
                <w:webHidden/>
              </w:rPr>
              <w:instrText xml:space="preserve"> PAGEREF _Toc194091544 \h </w:instrText>
            </w:r>
            <w:r>
              <w:rPr>
                <w:noProof/>
                <w:webHidden/>
              </w:rPr>
            </w:r>
            <w:r>
              <w:rPr>
                <w:noProof/>
                <w:webHidden/>
              </w:rPr>
              <w:fldChar w:fldCharType="separate"/>
            </w:r>
            <w:r>
              <w:rPr>
                <w:noProof/>
                <w:webHidden/>
              </w:rPr>
              <w:t>15</w:t>
            </w:r>
            <w:r>
              <w:rPr>
                <w:noProof/>
                <w:webHidden/>
              </w:rPr>
              <w:fldChar w:fldCharType="end"/>
            </w:r>
          </w:hyperlink>
        </w:p>
        <w:p w14:paraId="79ED3405"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5" w:history="1">
            <w:r w:rsidRPr="00747662">
              <w:rPr>
                <w:rStyle w:val="Hyperlink"/>
                <w:rFonts w:cs="Times New Roman"/>
                <w:noProof/>
              </w:rPr>
              <w:t>2.7. Summary</w:t>
            </w:r>
            <w:r>
              <w:rPr>
                <w:noProof/>
                <w:webHidden/>
              </w:rPr>
              <w:tab/>
            </w:r>
            <w:r>
              <w:rPr>
                <w:noProof/>
                <w:webHidden/>
              </w:rPr>
              <w:fldChar w:fldCharType="begin"/>
            </w:r>
            <w:r>
              <w:rPr>
                <w:noProof/>
                <w:webHidden/>
              </w:rPr>
              <w:instrText xml:space="preserve"> PAGEREF _Toc194091545 \h </w:instrText>
            </w:r>
            <w:r>
              <w:rPr>
                <w:noProof/>
                <w:webHidden/>
              </w:rPr>
            </w:r>
            <w:r>
              <w:rPr>
                <w:noProof/>
                <w:webHidden/>
              </w:rPr>
              <w:fldChar w:fldCharType="separate"/>
            </w:r>
            <w:r>
              <w:rPr>
                <w:noProof/>
                <w:webHidden/>
              </w:rPr>
              <w:t>16</w:t>
            </w:r>
            <w:r>
              <w:rPr>
                <w:noProof/>
                <w:webHidden/>
              </w:rPr>
              <w:fldChar w:fldCharType="end"/>
            </w:r>
          </w:hyperlink>
        </w:p>
        <w:p w14:paraId="1BF19808"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46" w:history="1">
            <w:r w:rsidRPr="00747662">
              <w:rPr>
                <w:rStyle w:val="Hyperlink"/>
                <w:rFonts w:cs="Times New Roman"/>
                <w:noProof/>
              </w:rPr>
              <w:t>Chapter 3: Methodology</w:t>
            </w:r>
            <w:r>
              <w:rPr>
                <w:noProof/>
                <w:webHidden/>
              </w:rPr>
              <w:tab/>
            </w:r>
            <w:r>
              <w:rPr>
                <w:noProof/>
                <w:webHidden/>
              </w:rPr>
              <w:fldChar w:fldCharType="begin"/>
            </w:r>
            <w:r>
              <w:rPr>
                <w:noProof/>
                <w:webHidden/>
              </w:rPr>
              <w:instrText xml:space="preserve"> PAGEREF _Toc194091546 \h </w:instrText>
            </w:r>
            <w:r>
              <w:rPr>
                <w:noProof/>
                <w:webHidden/>
              </w:rPr>
            </w:r>
            <w:r>
              <w:rPr>
                <w:noProof/>
                <w:webHidden/>
              </w:rPr>
              <w:fldChar w:fldCharType="separate"/>
            </w:r>
            <w:r>
              <w:rPr>
                <w:noProof/>
                <w:webHidden/>
              </w:rPr>
              <w:t>17</w:t>
            </w:r>
            <w:r>
              <w:rPr>
                <w:noProof/>
                <w:webHidden/>
              </w:rPr>
              <w:fldChar w:fldCharType="end"/>
            </w:r>
          </w:hyperlink>
        </w:p>
        <w:p w14:paraId="1E623A42"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7" w:history="1">
            <w:r w:rsidRPr="00747662">
              <w:rPr>
                <w:rStyle w:val="Hyperlink"/>
                <w:rFonts w:cs="Times New Roman"/>
                <w:noProof/>
              </w:rPr>
              <w:t>3.1. Introduction</w:t>
            </w:r>
            <w:r>
              <w:rPr>
                <w:noProof/>
                <w:webHidden/>
              </w:rPr>
              <w:tab/>
            </w:r>
            <w:r>
              <w:rPr>
                <w:noProof/>
                <w:webHidden/>
              </w:rPr>
              <w:fldChar w:fldCharType="begin"/>
            </w:r>
            <w:r>
              <w:rPr>
                <w:noProof/>
                <w:webHidden/>
              </w:rPr>
              <w:instrText xml:space="preserve"> PAGEREF _Toc194091547 \h </w:instrText>
            </w:r>
            <w:r>
              <w:rPr>
                <w:noProof/>
                <w:webHidden/>
              </w:rPr>
            </w:r>
            <w:r>
              <w:rPr>
                <w:noProof/>
                <w:webHidden/>
              </w:rPr>
              <w:fldChar w:fldCharType="separate"/>
            </w:r>
            <w:r>
              <w:rPr>
                <w:noProof/>
                <w:webHidden/>
              </w:rPr>
              <w:t>17</w:t>
            </w:r>
            <w:r>
              <w:rPr>
                <w:noProof/>
                <w:webHidden/>
              </w:rPr>
              <w:fldChar w:fldCharType="end"/>
            </w:r>
          </w:hyperlink>
        </w:p>
        <w:p w14:paraId="3961B72A"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8" w:history="1">
            <w:r w:rsidRPr="00747662">
              <w:rPr>
                <w:rStyle w:val="Hyperlink"/>
                <w:rFonts w:cs="Times New Roman"/>
                <w:noProof/>
              </w:rPr>
              <w:t>3.2. Research Design</w:t>
            </w:r>
            <w:r>
              <w:rPr>
                <w:noProof/>
                <w:webHidden/>
              </w:rPr>
              <w:tab/>
            </w:r>
            <w:r>
              <w:rPr>
                <w:noProof/>
                <w:webHidden/>
              </w:rPr>
              <w:fldChar w:fldCharType="begin"/>
            </w:r>
            <w:r>
              <w:rPr>
                <w:noProof/>
                <w:webHidden/>
              </w:rPr>
              <w:instrText xml:space="preserve"> PAGEREF _Toc194091548 \h </w:instrText>
            </w:r>
            <w:r>
              <w:rPr>
                <w:noProof/>
                <w:webHidden/>
              </w:rPr>
            </w:r>
            <w:r>
              <w:rPr>
                <w:noProof/>
                <w:webHidden/>
              </w:rPr>
              <w:fldChar w:fldCharType="separate"/>
            </w:r>
            <w:r>
              <w:rPr>
                <w:noProof/>
                <w:webHidden/>
              </w:rPr>
              <w:t>17</w:t>
            </w:r>
            <w:r>
              <w:rPr>
                <w:noProof/>
                <w:webHidden/>
              </w:rPr>
              <w:fldChar w:fldCharType="end"/>
            </w:r>
          </w:hyperlink>
        </w:p>
        <w:p w14:paraId="74BCA125"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49" w:history="1">
            <w:r w:rsidRPr="00747662">
              <w:rPr>
                <w:rStyle w:val="Hyperlink"/>
                <w:rFonts w:cs="Times New Roman"/>
                <w:noProof/>
              </w:rPr>
              <w:t>3.3. Research Paradigm</w:t>
            </w:r>
            <w:r>
              <w:rPr>
                <w:noProof/>
                <w:webHidden/>
              </w:rPr>
              <w:tab/>
            </w:r>
            <w:r>
              <w:rPr>
                <w:noProof/>
                <w:webHidden/>
              </w:rPr>
              <w:fldChar w:fldCharType="begin"/>
            </w:r>
            <w:r>
              <w:rPr>
                <w:noProof/>
                <w:webHidden/>
              </w:rPr>
              <w:instrText xml:space="preserve"> PAGEREF _Toc194091549 \h </w:instrText>
            </w:r>
            <w:r>
              <w:rPr>
                <w:noProof/>
                <w:webHidden/>
              </w:rPr>
            </w:r>
            <w:r>
              <w:rPr>
                <w:noProof/>
                <w:webHidden/>
              </w:rPr>
              <w:fldChar w:fldCharType="separate"/>
            </w:r>
            <w:r>
              <w:rPr>
                <w:noProof/>
                <w:webHidden/>
              </w:rPr>
              <w:t>17</w:t>
            </w:r>
            <w:r>
              <w:rPr>
                <w:noProof/>
                <w:webHidden/>
              </w:rPr>
              <w:fldChar w:fldCharType="end"/>
            </w:r>
          </w:hyperlink>
        </w:p>
        <w:p w14:paraId="037EEEF3"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0" w:history="1">
            <w:r w:rsidRPr="00747662">
              <w:rPr>
                <w:rStyle w:val="Hyperlink"/>
                <w:rFonts w:cs="Times New Roman"/>
                <w:noProof/>
              </w:rPr>
              <w:t>3.4. Data Collection</w:t>
            </w:r>
            <w:r>
              <w:rPr>
                <w:noProof/>
                <w:webHidden/>
              </w:rPr>
              <w:tab/>
            </w:r>
            <w:r>
              <w:rPr>
                <w:noProof/>
                <w:webHidden/>
              </w:rPr>
              <w:fldChar w:fldCharType="begin"/>
            </w:r>
            <w:r>
              <w:rPr>
                <w:noProof/>
                <w:webHidden/>
              </w:rPr>
              <w:instrText xml:space="preserve"> PAGEREF _Toc194091550 \h </w:instrText>
            </w:r>
            <w:r>
              <w:rPr>
                <w:noProof/>
                <w:webHidden/>
              </w:rPr>
            </w:r>
            <w:r>
              <w:rPr>
                <w:noProof/>
                <w:webHidden/>
              </w:rPr>
              <w:fldChar w:fldCharType="separate"/>
            </w:r>
            <w:r>
              <w:rPr>
                <w:noProof/>
                <w:webHidden/>
              </w:rPr>
              <w:t>18</w:t>
            </w:r>
            <w:r>
              <w:rPr>
                <w:noProof/>
                <w:webHidden/>
              </w:rPr>
              <w:fldChar w:fldCharType="end"/>
            </w:r>
          </w:hyperlink>
        </w:p>
        <w:p w14:paraId="37A17FF9"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1" w:history="1">
            <w:r w:rsidRPr="00747662">
              <w:rPr>
                <w:rStyle w:val="Hyperlink"/>
                <w:rFonts w:cs="Times New Roman"/>
                <w:noProof/>
              </w:rPr>
              <w:t>3.5. Data Analysis</w:t>
            </w:r>
            <w:r>
              <w:rPr>
                <w:noProof/>
                <w:webHidden/>
              </w:rPr>
              <w:tab/>
            </w:r>
            <w:r>
              <w:rPr>
                <w:noProof/>
                <w:webHidden/>
              </w:rPr>
              <w:fldChar w:fldCharType="begin"/>
            </w:r>
            <w:r>
              <w:rPr>
                <w:noProof/>
                <w:webHidden/>
              </w:rPr>
              <w:instrText xml:space="preserve"> PAGEREF _Toc194091551 \h </w:instrText>
            </w:r>
            <w:r>
              <w:rPr>
                <w:noProof/>
                <w:webHidden/>
              </w:rPr>
            </w:r>
            <w:r>
              <w:rPr>
                <w:noProof/>
                <w:webHidden/>
              </w:rPr>
              <w:fldChar w:fldCharType="separate"/>
            </w:r>
            <w:r>
              <w:rPr>
                <w:noProof/>
                <w:webHidden/>
              </w:rPr>
              <w:t>18</w:t>
            </w:r>
            <w:r>
              <w:rPr>
                <w:noProof/>
                <w:webHidden/>
              </w:rPr>
              <w:fldChar w:fldCharType="end"/>
            </w:r>
          </w:hyperlink>
        </w:p>
        <w:p w14:paraId="49B746ED"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2" w:history="1">
            <w:r w:rsidRPr="00747662">
              <w:rPr>
                <w:rStyle w:val="Hyperlink"/>
                <w:rFonts w:cs="Times New Roman"/>
                <w:noProof/>
              </w:rPr>
              <w:t>3.6. Comparative Framework</w:t>
            </w:r>
            <w:r>
              <w:rPr>
                <w:noProof/>
                <w:webHidden/>
              </w:rPr>
              <w:tab/>
            </w:r>
            <w:r>
              <w:rPr>
                <w:noProof/>
                <w:webHidden/>
              </w:rPr>
              <w:fldChar w:fldCharType="begin"/>
            </w:r>
            <w:r>
              <w:rPr>
                <w:noProof/>
                <w:webHidden/>
              </w:rPr>
              <w:instrText xml:space="preserve"> PAGEREF _Toc194091552 \h </w:instrText>
            </w:r>
            <w:r>
              <w:rPr>
                <w:noProof/>
                <w:webHidden/>
              </w:rPr>
            </w:r>
            <w:r>
              <w:rPr>
                <w:noProof/>
                <w:webHidden/>
              </w:rPr>
              <w:fldChar w:fldCharType="separate"/>
            </w:r>
            <w:r>
              <w:rPr>
                <w:noProof/>
                <w:webHidden/>
              </w:rPr>
              <w:t>19</w:t>
            </w:r>
            <w:r>
              <w:rPr>
                <w:noProof/>
                <w:webHidden/>
              </w:rPr>
              <w:fldChar w:fldCharType="end"/>
            </w:r>
          </w:hyperlink>
        </w:p>
        <w:p w14:paraId="1728D947"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3" w:history="1">
            <w:r w:rsidRPr="00747662">
              <w:rPr>
                <w:rStyle w:val="Hyperlink"/>
                <w:rFonts w:cs="Times New Roman"/>
                <w:noProof/>
              </w:rPr>
              <w:t>3.7. Limitations</w:t>
            </w:r>
            <w:r>
              <w:rPr>
                <w:noProof/>
                <w:webHidden/>
              </w:rPr>
              <w:tab/>
            </w:r>
            <w:r>
              <w:rPr>
                <w:noProof/>
                <w:webHidden/>
              </w:rPr>
              <w:fldChar w:fldCharType="begin"/>
            </w:r>
            <w:r>
              <w:rPr>
                <w:noProof/>
                <w:webHidden/>
              </w:rPr>
              <w:instrText xml:space="preserve"> PAGEREF _Toc194091553 \h </w:instrText>
            </w:r>
            <w:r>
              <w:rPr>
                <w:noProof/>
                <w:webHidden/>
              </w:rPr>
            </w:r>
            <w:r>
              <w:rPr>
                <w:noProof/>
                <w:webHidden/>
              </w:rPr>
              <w:fldChar w:fldCharType="separate"/>
            </w:r>
            <w:r>
              <w:rPr>
                <w:noProof/>
                <w:webHidden/>
              </w:rPr>
              <w:t>19</w:t>
            </w:r>
            <w:r>
              <w:rPr>
                <w:noProof/>
                <w:webHidden/>
              </w:rPr>
              <w:fldChar w:fldCharType="end"/>
            </w:r>
          </w:hyperlink>
        </w:p>
        <w:p w14:paraId="152430D8"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54" w:history="1">
            <w:r w:rsidRPr="00747662">
              <w:rPr>
                <w:rStyle w:val="Hyperlink"/>
                <w:rFonts w:cs="Times New Roman"/>
                <w:noProof/>
              </w:rPr>
              <w:t>Chapter 4: Findings and Analysis</w:t>
            </w:r>
            <w:r>
              <w:rPr>
                <w:noProof/>
                <w:webHidden/>
              </w:rPr>
              <w:tab/>
            </w:r>
            <w:r>
              <w:rPr>
                <w:noProof/>
                <w:webHidden/>
              </w:rPr>
              <w:fldChar w:fldCharType="begin"/>
            </w:r>
            <w:r>
              <w:rPr>
                <w:noProof/>
                <w:webHidden/>
              </w:rPr>
              <w:instrText xml:space="preserve"> PAGEREF _Toc194091554 \h </w:instrText>
            </w:r>
            <w:r>
              <w:rPr>
                <w:noProof/>
                <w:webHidden/>
              </w:rPr>
            </w:r>
            <w:r>
              <w:rPr>
                <w:noProof/>
                <w:webHidden/>
              </w:rPr>
              <w:fldChar w:fldCharType="separate"/>
            </w:r>
            <w:r>
              <w:rPr>
                <w:noProof/>
                <w:webHidden/>
              </w:rPr>
              <w:t>20</w:t>
            </w:r>
            <w:r>
              <w:rPr>
                <w:noProof/>
                <w:webHidden/>
              </w:rPr>
              <w:fldChar w:fldCharType="end"/>
            </w:r>
          </w:hyperlink>
        </w:p>
        <w:p w14:paraId="28727CDA"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5" w:history="1">
            <w:r w:rsidRPr="00747662">
              <w:rPr>
                <w:rStyle w:val="Hyperlink"/>
                <w:rFonts w:cs="Times New Roman"/>
                <w:bCs/>
                <w:noProof/>
              </w:rPr>
              <w:t>4.1 The Impact of Diversity and Inclusion Policies on Employee Job Satisfaction</w:t>
            </w:r>
            <w:r>
              <w:rPr>
                <w:noProof/>
                <w:webHidden/>
              </w:rPr>
              <w:tab/>
            </w:r>
            <w:r>
              <w:rPr>
                <w:noProof/>
                <w:webHidden/>
              </w:rPr>
              <w:fldChar w:fldCharType="begin"/>
            </w:r>
            <w:r>
              <w:rPr>
                <w:noProof/>
                <w:webHidden/>
              </w:rPr>
              <w:instrText xml:space="preserve"> PAGEREF _Toc194091555 \h </w:instrText>
            </w:r>
            <w:r>
              <w:rPr>
                <w:noProof/>
                <w:webHidden/>
              </w:rPr>
            </w:r>
            <w:r>
              <w:rPr>
                <w:noProof/>
                <w:webHidden/>
              </w:rPr>
              <w:fldChar w:fldCharType="separate"/>
            </w:r>
            <w:r>
              <w:rPr>
                <w:noProof/>
                <w:webHidden/>
              </w:rPr>
              <w:t>20</w:t>
            </w:r>
            <w:r>
              <w:rPr>
                <w:noProof/>
                <w:webHidden/>
              </w:rPr>
              <w:fldChar w:fldCharType="end"/>
            </w:r>
          </w:hyperlink>
        </w:p>
        <w:p w14:paraId="4B2C7B61"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6" w:history="1">
            <w:r w:rsidRPr="00747662">
              <w:rPr>
                <w:rStyle w:val="Hyperlink"/>
                <w:rFonts w:cs="Times New Roman"/>
                <w:bCs/>
                <w:noProof/>
              </w:rPr>
              <w:t>4.2 Leadership's Role in Ending Diversity Exclusion</w:t>
            </w:r>
            <w:r>
              <w:rPr>
                <w:noProof/>
                <w:webHidden/>
              </w:rPr>
              <w:tab/>
            </w:r>
            <w:r>
              <w:rPr>
                <w:noProof/>
                <w:webHidden/>
              </w:rPr>
              <w:fldChar w:fldCharType="begin"/>
            </w:r>
            <w:r>
              <w:rPr>
                <w:noProof/>
                <w:webHidden/>
              </w:rPr>
              <w:instrText xml:space="preserve"> PAGEREF _Toc194091556 \h </w:instrText>
            </w:r>
            <w:r>
              <w:rPr>
                <w:noProof/>
                <w:webHidden/>
              </w:rPr>
            </w:r>
            <w:r>
              <w:rPr>
                <w:noProof/>
                <w:webHidden/>
              </w:rPr>
              <w:fldChar w:fldCharType="separate"/>
            </w:r>
            <w:r>
              <w:rPr>
                <w:noProof/>
                <w:webHidden/>
              </w:rPr>
              <w:t>21</w:t>
            </w:r>
            <w:r>
              <w:rPr>
                <w:noProof/>
                <w:webHidden/>
              </w:rPr>
              <w:fldChar w:fldCharType="end"/>
            </w:r>
          </w:hyperlink>
        </w:p>
        <w:p w14:paraId="04861D52"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7" w:history="1">
            <w:r w:rsidRPr="00747662">
              <w:rPr>
                <w:rStyle w:val="Hyperlink"/>
                <w:rFonts w:cs="Times New Roman"/>
                <w:bCs/>
                <w:noProof/>
              </w:rPr>
              <w:t>4.3 Strategic Diversity of HSBC’s and Inclusion Policies</w:t>
            </w:r>
            <w:r>
              <w:rPr>
                <w:noProof/>
                <w:webHidden/>
              </w:rPr>
              <w:tab/>
            </w:r>
            <w:r>
              <w:rPr>
                <w:noProof/>
                <w:webHidden/>
              </w:rPr>
              <w:fldChar w:fldCharType="begin"/>
            </w:r>
            <w:r>
              <w:rPr>
                <w:noProof/>
                <w:webHidden/>
              </w:rPr>
              <w:instrText xml:space="preserve"> PAGEREF _Toc194091557 \h </w:instrText>
            </w:r>
            <w:r>
              <w:rPr>
                <w:noProof/>
                <w:webHidden/>
              </w:rPr>
            </w:r>
            <w:r>
              <w:rPr>
                <w:noProof/>
                <w:webHidden/>
              </w:rPr>
              <w:fldChar w:fldCharType="separate"/>
            </w:r>
            <w:r>
              <w:rPr>
                <w:noProof/>
                <w:webHidden/>
              </w:rPr>
              <w:t>22</w:t>
            </w:r>
            <w:r>
              <w:rPr>
                <w:noProof/>
                <w:webHidden/>
              </w:rPr>
              <w:fldChar w:fldCharType="end"/>
            </w:r>
          </w:hyperlink>
        </w:p>
        <w:p w14:paraId="281F878A"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8" w:history="1">
            <w:r w:rsidRPr="00747662">
              <w:rPr>
                <w:rStyle w:val="Hyperlink"/>
                <w:rFonts w:cs="Times New Roman"/>
                <w:bCs/>
                <w:noProof/>
              </w:rPr>
              <w:t>4.4 Diversity and Financial Performance at HSBC</w:t>
            </w:r>
            <w:r>
              <w:rPr>
                <w:noProof/>
                <w:webHidden/>
              </w:rPr>
              <w:tab/>
            </w:r>
            <w:r>
              <w:rPr>
                <w:noProof/>
                <w:webHidden/>
              </w:rPr>
              <w:fldChar w:fldCharType="begin"/>
            </w:r>
            <w:r>
              <w:rPr>
                <w:noProof/>
                <w:webHidden/>
              </w:rPr>
              <w:instrText xml:space="preserve"> PAGEREF _Toc194091558 \h </w:instrText>
            </w:r>
            <w:r>
              <w:rPr>
                <w:noProof/>
                <w:webHidden/>
              </w:rPr>
            </w:r>
            <w:r>
              <w:rPr>
                <w:noProof/>
                <w:webHidden/>
              </w:rPr>
              <w:fldChar w:fldCharType="separate"/>
            </w:r>
            <w:r>
              <w:rPr>
                <w:noProof/>
                <w:webHidden/>
              </w:rPr>
              <w:t>23</w:t>
            </w:r>
            <w:r>
              <w:rPr>
                <w:noProof/>
                <w:webHidden/>
              </w:rPr>
              <w:fldChar w:fldCharType="end"/>
            </w:r>
          </w:hyperlink>
        </w:p>
        <w:p w14:paraId="5C9F8E2D"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59" w:history="1">
            <w:r w:rsidRPr="00747662">
              <w:rPr>
                <w:rStyle w:val="Hyperlink"/>
                <w:rFonts w:cs="Times New Roman"/>
                <w:bCs/>
                <w:noProof/>
              </w:rPr>
              <w:t>4.5 Challenges in Implementing Diversity and Inclusion Policies</w:t>
            </w:r>
            <w:r>
              <w:rPr>
                <w:noProof/>
                <w:webHidden/>
              </w:rPr>
              <w:tab/>
            </w:r>
            <w:r>
              <w:rPr>
                <w:noProof/>
                <w:webHidden/>
              </w:rPr>
              <w:fldChar w:fldCharType="begin"/>
            </w:r>
            <w:r>
              <w:rPr>
                <w:noProof/>
                <w:webHidden/>
              </w:rPr>
              <w:instrText xml:space="preserve"> PAGEREF _Toc194091559 \h </w:instrText>
            </w:r>
            <w:r>
              <w:rPr>
                <w:noProof/>
                <w:webHidden/>
              </w:rPr>
            </w:r>
            <w:r>
              <w:rPr>
                <w:noProof/>
                <w:webHidden/>
              </w:rPr>
              <w:fldChar w:fldCharType="separate"/>
            </w:r>
            <w:r>
              <w:rPr>
                <w:noProof/>
                <w:webHidden/>
              </w:rPr>
              <w:t>24</w:t>
            </w:r>
            <w:r>
              <w:rPr>
                <w:noProof/>
                <w:webHidden/>
              </w:rPr>
              <w:fldChar w:fldCharType="end"/>
            </w:r>
          </w:hyperlink>
        </w:p>
        <w:p w14:paraId="701E3467"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60" w:history="1">
            <w:r w:rsidRPr="00747662">
              <w:rPr>
                <w:rStyle w:val="Hyperlink"/>
                <w:rFonts w:cs="Times New Roman"/>
                <w:bCs/>
                <w:noProof/>
              </w:rPr>
              <w:t>4.6 Social Exchange Theory and Employee Perception of Inclusion</w:t>
            </w:r>
            <w:r>
              <w:rPr>
                <w:noProof/>
                <w:webHidden/>
              </w:rPr>
              <w:tab/>
            </w:r>
            <w:r>
              <w:rPr>
                <w:noProof/>
                <w:webHidden/>
              </w:rPr>
              <w:fldChar w:fldCharType="begin"/>
            </w:r>
            <w:r>
              <w:rPr>
                <w:noProof/>
                <w:webHidden/>
              </w:rPr>
              <w:instrText xml:space="preserve"> PAGEREF _Toc194091560 \h </w:instrText>
            </w:r>
            <w:r>
              <w:rPr>
                <w:noProof/>
                <w:webHidden/>
              </w:rPr>
            </w:r>
            <w:r>
              <w:rPr>
                <w:noProof/>
                <w:webHidden/>
              </w:rPr>
              <w:fldChar w:fldCharType="separate"/>
            </w:r>
            <w:r>
              <w:rPr>
                <w:noProof/>
                <w:webHidden/>
              </w:rPr>
              <w:t>24</w:t>
            </w:r>
            <w:r>
              <w:rPr>
                <w:noProof/>
                <w:webHidden/>
              </w:rPr>
              <w:fldChar w:fldCharType="end"/>
            </w:r>
          </w:hyperlink>
        </w:p>
        <w:p w14:paraId="51CD4E60"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61" w:history="1">
            <w:r w:rsidRPr="00747662">
              <w:rPr>
                <w:rStyle w:val="Hyperlink"/>
                <w:noProof/>
              </w:rPr>
              <w:t>Chapter 5: Conclusion and Recommendations</w:t>
            </w:r>
            <w:r>
              <w:rPr>
                <w:noProof/>
                <w:webHidden/>
              </w:rPr>
              <w:tab/>
            </w:r>
            <w:r>
              <w:rPr>
                <w:noProof/>
                <w:webHidden/>
              </w:rPr>
              <w:fldChar w:fldCharType="begin"/>
            </w:r>
            <w:r>
              <w:rPr>
                <w:noProof/>
                <w:webHidden/>
              </w:rPr>
              <w:instrText xml:space="preserve"> PAGEREF _Toc194091561 \h </w:instrText>
            </w:r>
            <w:r>
              <w:rPr>
                <w:noProof/>
                <w:webHidden/>
              </w:rPr>
            </w:r>
            <w:r>
              <w:rPr>
                <w:noProof/>
                <w:webHidden/>
              </w:rPr>
              <w:fldChar w:fldCharType="separate"/>
            </w:r>
            <w:r>
              <w:rPr>
                <w:noProof/>
                <w:webHidden/>
              </w:rPr>
              <w:t>26</w:t>
            </w:r>
            <w:r>
              <w:rPr>
                <w:noProof/>
                <w:webHidden/>
              </w:rPr>
              <w:fldChar w:fldCharType="end"/>
            </w:r>
          </w:hyperlink>
        </w:p>
        <w:p w14:paraId="4C449590" w14:textId="77777777" w:rsidR="005D25D3" w:rsidRDefault="005D25D3">
          <w:pPr>
            <w:pStyle w:val="TOC2"/>
            <w:tabs>
              <w:tab w:val="right" w:leader="dot" w:pos="9350"/>
            </w:tabs>
            <w:rPr>
              <w:rFonts w:asciiTheme="minorHAnsi" w:eastAsiaTheme="minorEastAsia" w:hAnsiTheme="minorHAnsi"/>
              <w:noProof/>
              <w:kern w:val="0"/>
              <w:sz w:val="22"/>
              <w:szCs w:val="22"/>
              <w:lang w:val="en-US"/>
              <w14:ligatures w14:val="none"/>
            </w:rPr>
          </w:pPr>
          <w:hyperlink w:anchor="_Toc194091562" w:history="1">
            <w:r w:rsidRPr="00747662">
              <w:rPr>
                <w:rStyle w:val="Hyperlink"/>
                <w:noProof/>
              </w:rPr>
              <w:t>5.1 Recommendation</w:t>
            </w:r>
            <w:r>
              <w:rPr>
                <w:noProof/>
                <w:webHidden/>
              </w:rPr>
              <w:tab/>
            </w:r>
            <w:r>
              <w:rPr>
                <w:noProof/>
                <w:webHidden/>
              </w:rPr>
              <w:fldChar w:fldCharType="begin"/>
            </w:r>
            <w:r>
              <w:rPr>
                <w:noProof/>
                <w:webHidden/>
              </w:rPr>
              <w:instrText xml:space="preserve"> PAGEREF _Toc194091562 \h </w:instrText>
            </w:r>
            <w:r>
              <w:rPr>
                <w:noProof/>
                <w:webHidden/>
              </w:rPr>
            </w:r>
            <w:r>
              <w:rPr>
                <w:noProof/>
                <w:webHidden/>
              </w:rPr>
              <w:fldChar w:fldCharType="separate"/>
            </w:r>
            <w:r>
              <w:rPr>
                <w:noProof/>
                <w:webHidden/>
              </w:rPr>
              <w:t>27</w:t>
            </w:r>
            <w:r>
              <w:rPr>
                <w:noProof/>
                <w:webHidden/>
              </w:rPr>
              <w:fldChar w:fldCharType="end"/>
            </w:r>
          </w:hyperlink>
        </w:p>
        <w:p w14:paraId="7E2A833C"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63" w:history="1">
            <w:r w:rsidRPr="00747662">
              <w:rPr>
                <w:rStyle w:val="Hyperlink"/>
                <w:rFonts w:asciiTheme="majorBidi" w:hAnsiTheme="majorBidi"/>
                <w:noProof/>
              </w:rPr>
              <w:t>Bibliography</w:t>
            </w:r>
            <w:r>
              <w:rPr>
                <w:noProof/>
                <w:webHidden/>
              </w:rPr>
              <w:tab/>
            </w:r>
            <w:r>
              <w:rPr>
                <w:noProof/>
                <w:webHidden/>
              </w:rPr>
              <w:fldChar w:fldCharType="begin"/>
            </w:r>
            <w:r>
              <w:rPr>
                <w:noProof/>
                <w:webHidden/>
              </w:rPr>
              <w:instrText xml:space="preserve"> PAGEREF _Toc194091563 \h </w:instrText>
            </w:r>
            <w:r>
              <w:rPr>
                <w:noProof/>
                <w:webHidden/>
              </w:rPr>
            </w:r>
            <w:r>
              <w:rPr>
                <w:noProof/>
                <w:webHidden/>
              </w:rPr>
              <w:fldChar w:fldCharType="separate"/>
            </w:r>
            <w:r>
              <w:rPr>
                <w:noProof/>
                <w:webHidden/>
              </w:rPr>
              <w:t>28</w:t>
            </w:r>
            <w:r>
              <w:rPr>
                <w:noProof/>
                <w:webHidden/>
              </w:rPr>
              <w:fldChar w:fldCharType="end"/>
            </w:r>
          </w:hyperlink>
        </w:p>
        <w:p w14:paraId="3FF99167" w14:textId="77777777" w:rsidR="005D25D3" w:rsidRDefault="005D25D3">
          <w:pPr>
            <w:pStyle w:val="TOC1"/>
            <w:rPr>
              <w:rFonts w:asciiTheme="minorHAnsi" w:eastAsiaTheme="minorEastAsia" w:hAnsiTheme="minorHAnsi"/>
              <w:noProof/>
              <w:kern w:val="0"/>
              <w:sz w:val="22"/>
              <w:szCs w:val="22"/>
              <w:lang w:val="en-US"/>
              <w14:ligatures w14:val="none"/>
            </w:rPr>
          </w:pPr>
          <w:hyperlink w:anchor="_Toc194091564" w:history="1">
            <w:r w:rsidRPr="00747662">
              <w:rPr>
                <w:rStyle w:val="Hyperlink"/>
                <w:noProof/>
              </w:rPr>
              <w:t>Appendix:</w:t>
            </w:r>
            <w:r>
              <w:rPr>
                <w:noProof/>
                <w:webHidden/>
              </w:rPr>
              <w:tab/>
            </w:r>
            <w:r>
              <w:rPr>
                <w:noProof/>
                <w:webHidden/>
              </w:rPr>
              <w:fldChar w:fldCharType="begin"/>
            </w:r>
            <w:r>
              <w:rPr>
                <w:noProof/>
                <w:webHidden/>
              </w:rPr>
              <w:instrText xml:space="preserve"> PAGEREF _Toc194091564 \h </w:instrText>
            </w:r>
            <w:r>
              <w:rPr>
                <w:noProof/>
                <w:webHidden/>
              </w:rPr>
            </w:r>
            <w:r>
              <w:rPr>
                <w:noProof/>
                <w:webHidden/>
              </w:rPr>
              <w:fldChar w:fldCharType="separate"/>
            </w:r>
            <w:r>
              <w:rPr>
                <w:noProof/>
                <w:webHidden/>
              </w:rPr>
              <w:t>31</w:t>
            </w:r>
            <w:r>
              <w:rPr>
                <w:noProof/>
                <w:webHidden/>
              </w:rPr>
              <w:fldChar w:fldCharType="end"/>
            </w:r>
          </w:hyperlink>
        </w:p>
        <w:p w14:paraId="25F9525A" w14:textId="0B35611D" w:rsidR="00234E27" w:rsidRPr="00547D7E" w:rsidRDefault="00234E27" w:rsidP="002E3D4A">
          <w:pPr>
            <w:spacing w:line="360" w:lineRule="auto"/>
            <w:rPr>
              <w:rFonts w:asciiTheme="majorBidi" w:hAnsiTheme="majorBidi" w:cstheme="majorBidi"/>
            </w:rPr>
          </w:pPr>
          <w:r w:rsidRPr="00547D7E">
            <w:rPr>
              <w:rFonts w:asciiTheme="majorBidi" w:hAnsiTheme="majorBidi" w:cstheme="majorBidi"/>
              <w:b/>
              <w:bCs/>
            </w:rPr>
            <w:fldChar w:fldCharType="end"/>
          </w:r>
        </w:p>
      </w:sdtContent>
    </w:sdt>
    <w:p w14:paraId="21BCF505" w14:textId="77777777" w:rsidR="00234E27" w:rsidRPr="00547D7E" w:rsidRDefault="00234E27" w:rsidP="002E3D4A">
      <w:pPr>
        <w:spacing w:line="360" w:lineRule="auto"/>
        <w:rPr>
          <w:rFonts w:asciiTheme="majorBidi" w:hAnsiTheme="majorBidi" w:cstheme="majorBidi"/>
          <w:b/>
          <w:bCs/>
        </w:rPr>
      </w:pPr>
    </w:p>
    <w:p w14:paraId="594F7D80" w14:textId="77777777" w:rsidR="008C25F3" w:rsidRDefault="008C25F3" w:rsidP="002E3D4A">
      <w:pPr>
        <w:spacing w:line="360" w:lineRule="auto"/>
        <w:rPr>
          <w:rFonts w:asciiTheme="majorBidi" w:hAnsiTheme="majorBidi" w:cstheme="majorBidi"/>
          <w:b/>
          <w:bCs/>
        </w:rPr>
      </w:pPr>
    </w:p>
    <w:p w14:paraId="19EEF115" w14:textId="77777777" w:rsidR="00547D7E" w:rsidRDefault="00547D7E" w:rsidP="002E3D4A">
      <w:pPr>
        <w:spacing w:line="360" w:lineRule="auto"/>
        <w:rPr>
          <w:rFonts w:asciiTheme="majorBidi" w:hAnsiTheme="majorBidi" w:cstheme="majorBidi"/>
          <w:b/>
          <w:bCs/>
        </w:rPr>
      </w:pPr>
    </w:p>
    <w:p w14:paraId="43173760" w14:textId="77777777" w:rsidR="00547D7E" w:rsidRDefault="00547D7E" w:rsidP="002E3D4A">
      <w:pPr>
        <w:spacing w:line="360" w:lineRule="auto"/>
        <w:rPr>
          <w:rFonts w:asciiTheme="majorBidi" w:hAnsiTheme="majorBidi" w:cstheme="majorBidi"/>
          <w:b/>
          <w:bCs/>
        </w:rPr>
      </w:pPr>
    </w:p>
    <w:p w14:paraId="28103EF1" w14:textId="77777777" w:rsidR="00547D7E" w:rsidRDefault="00547D7E" w:rsidP="002E3D4A">
      <w:pPr>
        <w:spacing w:line="360" w:lineRule="auto"/>
        <w:rPr>
          <w:rFonts w:asciiTheme="majorBidi" w:hAnsiTheme="majorBidi" w:cstheme="majorBidi"/>
          <w:b/>
          <w:bCs/>
        </w:rPr>
      </w:pPr>
    </w:p>
    <w:p w14:paraId="067FB60F" w14:textId="04CA492C" w:rsidR="002C5E79" w:rsidRDefault="002C5E79">
      <w:pPr>
        <w:rPr>
          <w:rFonts w:asciiTheme="majorBidi" w:hAnsiTheme="majorBidi" w:cstheme="majorBidi"/>
          <w:b/>
          <w:bCs/>
        </w:rPr>
      </w:pPr>
    </w:p>
    <w:p w14:paraId="07AF01BF" w14:textId="654E4AF8" w:rsidR="002C5E79" w:rsidRDefault="002C5E79" w:rsidP="002C5E79">
      <w:pPr>
        <w:pStyle w:val="Heading1"/>
        <w:rPr>
          <w:rFonts w:eastAsia="Times New Roman"/>
          <w:lang w:val="en-US"/>
        </w:rPr>
      </w:pPr>
      <w:bookmarkStart w:id="3" w:name="_Toc194091523"/>
      <w:r>
        <w:rPr>
          <w:rFonts w:eastAsia="Times New Roman"/>
          <w:lang w:val="en-US"/>
        </w:rPr>
        <w:lastRenderedPageBreak/>
        <w:t>List of Figures:</w:t>
      </w:r>
      <w:bookmarkEnd w:id="3"/>
    </w:p>
    <w:p w14:paraId="5F1E090B" w14:textId="77777777" w:rsidR="002C5E79" w:rsidRDefault="002C5E79">
      <w:pPr>
        <w:pStyle w:val="TableofFigures"/>
        <w:tabs>
          <w:tab w:val="right" w:leader="dot" w:pos="9350"/>
        </w:tabs>
        <w:rPr>
          <w:noProof/>
        </w:rPr>
      </w:pPr>
      <w:r>
        <w:fldChar w:fldCharType="begin"/>
      </w:r>
      <w:r>
        <w:instrText xml:space="preserve"> TOC \h \z \c "Figure" </w:instrText>
      </w:r>
      <w:r>
        <w:fldChar w:fldCharType="separate"/>
      </w:r>
      <w:hyperlink w:anchor="_Toc194090637" w:history="1">
        <w:r w:rsidRPr="00350457">
          <w:rPr>
            <w:rStyle w:val="Hyperlink"/>
            <w:rFonts w:asciiTheme="majorBidi" w:hAnsiTheme="majorBidi" w:cstheme="majorBidi"/>
            <w:noProof/>
          </w:rPr>
          <w:t>Figure 1 HSBC UK (Independent, 2023)</w:t>
        </w:r>
        <w:r>
          <w:rPr>
            <w:noProof/>
            <w:webHidden/>
          </w:rPr>
          <w:tab/>
        </w:r>
        <w:r>
          <w:rPr>
            <w:noProof/>
            <w:webHidden/>
          </w:rPr>
          <w:fldChar w:fldCharType="begin"/>
        </w:r>
        <w:r>
          <w:rPr>
            <w:noProof/>
            <w:webHidden/>
          </w:rPr>
          <w:instrText xml:space="preserve"> PAGEREF _Toc194090637 \h </w:instrText>
        </w:r>
        <w:r>
          <w:rPr>
            <w:noProof/>
            <w:webHidden/>
          </w:rPr>
        </w:r>
        <w:r>
          <w:rPr>
            <w:noProof/>
            <w:webHidden/>
          </w:rPr>
          <w:fldChar w:fldCharType="separate"/>
        </w:r>
        <w:r>
          <w:rPr>
            <w:noProof/>
            <w:webHidden/>
          </w:rPr>
          <w:t>7</w:t>
        </w:r>
        <w:r>
          <w:rPr>
            <w:noProof/>
            <w:webHidden/>
          </w:rPr>
          <w:fldChar w:fldCharType="end"/>
        </w:r>
      </w:hyperlink>
    </w:p>
    <w:p w14:paraId="1834D88D" w14:textId="77777777" w:rsidR="00D4549D" w:rsidRDefault="002C5E79" w:rsidP="00D4549D">
      <w:pPr>
        <w:pStyle w:val="NormalWeb"/>
      </w:pPr>
      <w:r>
        <w:fldChar w:fldCharType="end"/>
      </w:r>
    </w:p>
    <w:p w14:paraId="3011B22D" w14:textId="77777777" w:rsidR="00D4549D" w:rsidRDefault="00D4549D" w:rsidP="00D4549D">
      <w:pPr>
        <w:pStyle w:val="Heading1"/>
      </w:pPr>
      <w:bookmarkStart w:id="4" w:name="_Toc194091524"/>
      <w:r>
        <w:t>List of Tables:</w:t>
      </w:r>
      <w:bookmarkEnd w:id="4"/>
    </w:p>
    <w:p w14:paraId="6D7F98E5" w14:textId="77777777" w:rsidR="00D4549D" w:rsidRDefault="00D4549D">
      <w:pPr>
        <w:pStyle w:val="TableofFigures"/>
        <w:tabs>
          <w:tab w:val="right" w:leader="dot" w:pos="9350"/>
        </w:tabs>
        <w:rPr>
          <w:rFonts w:asciiTheme="minorHAnsi" w:eastAsiaTheme="minorEastAsia" w:hAnsiTheme="minorHAnsi"/>
          <w:noProof/>
          <w:kern w:val="0"/>
          <w:sz w:val="22"/>
          <w:szCs w:val="22"/>
          <w:lang w:val="en-US"/>
          <w14:ligatures w14:val="none"/>
        </w:rPr>
      </w:pPr>
      <w:r>
        <w:rPr>
          <w:rFonts w:asciiTheme="majorBidi" w:hAnsiTheme="majorBidi"/>
        </w:rPr>
        <w:fldChar w:fldCharType="begin"/>
      </w:r>
      <w:r>
        <w:rPr>
          <w:rFonts w:asciiTheme="majorBidi" w:hAnsiTheme="majorBidi"/>
        </w:rPr>
        <w:instrText xml:space="preserve"> TOC \h \z \c "Table" </w:instrText>
      </w:r>
      <w:r>
        <w:rPr>
          <w:rFonts w:asciiTheme="majorBidi" w:hAnsiTheme="majorBidi"/>
        </w:rPr>
        <w:fldChar w:fldCharType="separate"/>
      </w:r>
      <w:hyperlink w:anchor="_Toc194091198" w:history="1">
        <w:r w:rsidRPr="00232AC6">
          <w:rPr>
            <w:rStyle w:val="Hyperlink"/>
            <w:noProof/>
          </w:rPr>
          <w:t>Table 1 Source Table.</w:t>
        </w:r>
        <w:r>
          <w:rPr>
            <w:noProof/>
            <w:webHidden/>
          </w:rPr>
          <w:tab/>
        </w:r>
        <w:r>
          <w:rPr>
            <w:noProof/>
            <w:webHidden/>
          </w:rPr>
          <w:fldChar w:fldCharType="begin"/>
        </w:r>
        <w:r>
          <w:rPr>
            <w:noProof/>
            <w:webHidden/>
          </w:rPr>
          <w:instrText xml:space="preserve"> PAGEREF _Toc194091198 \h </w:instrText>
        </w:r>
        <w:r>
          <w:rPr>
            <w:noProof/>
            <w:webHidden/>
          </w:rPr>
        </w:r>
        <w:r>
          <w:rPr>
            <w:noProof/>
            <w:webHidden/>
          </w:rPr>
          <w:fldChar w:fldCharType="separate"/>
        </w:r>
        <w:r>
          <w:rPr>
            <w:noProof/>
            <w:webHidden/>
          </w:rPr>
          <w:t>31</w:t>
        </w:r>
        <w:r>
          <w:rPr>
            <w:noProof/>
            <w:webHidden/>
          </w:rPr>
          <w:fldChar w:fldCharType="end"/>
        </w:r>
      </w:hyperlink>
    </w:p>
    <w:p w14:paraId="271E318E" w14:textId="77777777" w:rsidR="00D4549D" w:rsidRDefault="00D4549D">
      <w:pPr>
        <w:rPr>
          <w:rFonts w:asciiTheme="majorBidi" w:eastAsiaTheme="majorEastAsia" w:hAnsiTheme="majorBidi" w:cstheme="majorBidi"/>
          <w:b/>
          <w:color w:val="000000" w:themeColor="text1"/>
        </w:rPr>
      </w:pPr>
      <w:r>
        <w:rPr>
          <w:rFonts w:asciiTheme="majorBidi" w:hAnsiTheme="majorBidi"/>
        </w:rPr>
        <w:fldChar w:fldCharType="end"/>
      </w:r>
      <w:r>
        <w:rPr>
          <w:rFonts w:asciiTheme="majorBidi" w:hAnsiTheme="majorBidi"/>
        </w:rPr>
        <w:br w:type="page"/>
      </w:r>
    </w:p>
    <w:p w14:paraId="4CE33722" w14:textId="62E2853C" w:rsidR="008C25F3" w:rsidRPr="00547D7E" w:rsidRDefault="00AB2499" w:rsidP="002E3D4A">
      <w:pPr>
        <w:pStyle w:val="Heading1"/>
        <w:spacing w:line="360" w:lineRule="auto"/>
        <w:jc w:val="center"/>
        <w:rPr>
          <w:rFonts w:asciiTheme="majorBidi" w:hAnsiTheme="majorBidi"/>
          <w:szCs w:val="24"/>
        </w:rPr>
      </w:pPr>
      <w:bookmarkStart w:id="5" w:name="_Toc194091525"/>
      <w:r w:rsidRPr="00547D7E">
        <w:rPr>
          <w:rFonts w:asciiTheme="majorBidi" w:hAnsiTheme="majorBidi"/>
          <w:szCs w:val="24"/>
        </w:rPr>
        <w:lastRenderedPageBreak/>
        <w:t xml:space="preserve">Chapter </w:t>
      </w:r>
      <w:r w:rsidR="00530802" w:rsidRPr="00547D7E">
        <w:rPr>
          <w:rFonts w:asciiTheme="majorBidi" w:hAnsiTheme="majorBidi"/>
          <w:szCs w:val="24"/>
        </w:rPr>
        <w:t xml:space="preserve">1. </w:t>
      </w:r>
      <w:r w:rsidR="008C25F3" w:rsidRPr="00547D7E">
        <w:rPr>
          <w:rFonts w:asciiTheme="majorBidi" w:hAnsiTheme="majorBidi"/>
          <w:szCs w:val="24"/>
        </w:rPr>
        <w:t>Introduction</w:t>
      </w:r>
      <w:bookmarkEnd w:id="5"/>
    </w:p>
    <w:p w14:paraId="7EE2F236" w14:textId="3B70AE9D" w:rsidR="001F2D78" w:rsidRPr="00547D7E" w:rsidRDefault="00AB2499" w:rsidP="002E3D4A">
      <w:pPr>
        <w:spacing w:line="360" w:lineRule="auto"/>
        <w:jc w:val="both"/>
        <w:rPr>
          <w:rFonts w:asciiTheme="majorBidi" w:hAnsiTheme="majorBidi" w:cstheme="majorBidi"/>
        </w:rPr>
      </w:pPr>
      <w:r w:rsidRPr="00547D7E">
        <w:rPr>
          <w:rFonts w:asciiTheme="majorBidi" w:hAnsiTheme="majorBidi" w:cstheme="majorBidi"/>
        </w:rPr>
        <w:t>Diversity and inclusion are crucial for raising employee loyalty and fostering a positive corporate culture in today's multicultural and international workplace</w:t>
      </w:r>
      <w:r w:rsidR="001F2D78" w:rsidRPr="00547D7E">
        <w:rPr>
          <w:rFonts w:asciiTheme="majorBidi" w:hAnsiTheme="majorBidi" w:cstheme="majorBidi"/>
        </w:rPr>
        <w:t xml:space="preserve">. The </w:t>
      </w:r>
      <w:r w:rsidR="00717797" w:rsidRPr="00547D7E">
        <w:rPr>
          <w:rFonts w:asciiTheme="majorBidi" w:hAnsiTheme="majorBidi" w:cstheme="majorBidi"/>
        </w:rPr>
        <w:t xml:space="preserve">current </w:t>
      </w:r>
      <w:r w:rsidR="001F2D78" w:rsidRPr="00547D7E">
        <w:rPr>
          <w:rFonts w:asciiTheme="majorBidi" w:hAnsiTheme="majorBidi" w:cstheme="majorBidi"/>
        </w:rPr>
        <w:t xml:space="preserve">case study helps to explore how HSBC UK's diversity and inclusion policies impact employee job satisfaction. </w:t>
      </w:r>
      <w:r w:rsidR="00EF6D7D" w:rsidRPr="00547D7E">
        <w:rPr>
          <w:rFonts w:asciiTheme="majorBidi" w:hAnsiTheme="majorBidi" w:cstheme="majorBidi"/>
        </w:rPr>
        <w:t>To provide</w:t>
      </w:r>
      <w:r w:rsidR="001F2D78" w:rsidRPr="00547D7E">
        <w:rPr>
          <w:rFonts w:asciiTheme="majorBidi" w:hAnsiTheme="majorBidi" w:cstheme="majorBidi"/>
        </w:rPr>
        <w:t xml:space="preserve"> insights into how these programs affect workplace morale and productivity </w:t>
      </w:r>
      <w:sdt>
        <w:sdtPr>
          <w:rPr>
            <w:rFonts w:asciiTheme="majorBidi" w:hAnsiTheme="majorBidi" w:cstheme="majorBidi"/>
          </w:rPr>
          <w:id w:val="698899969"/>
          <w:citation/>
        </w:sdtPr>
        <w:sdtContent>
          <w:r w:rsidR="00513436" w:rsidRPr="00547D7E">
            <w:rPr>
              <w:rFonts w:asciiTheme="majorBidi" w:hAnsiTheme="majorBidi" w:cstheme="majorBidi"/>
            </w:rPr>
            <w:fldChar w:fldCharType="begin"/>
          </w:r>
          <w:r w:rsidR="00513436" w:rsidRPr="00547D7E">
            <w:rPr>
              <w:rFonts w:asciiTheme="majorBidi" w:hAnsiTheme="majorBidi" w:cstheme="majorBidi"/>
            </w:rPr>
            <w:instrText xml:space="preserve"> CITATION Rui16 \l 1033 </w:instrText>
          </w:r>
          <w:r w:rsidR="00513436" w:rsidRPr="00547D7E">
            <w:rPr>
              <w:rFonts w:asciiTheme="majorBidi" w:hAnsiTheme="majorBidi" w:cstheme="majorBidi"/>
            </w:rPr>
            <w:fldChar w:fldCharType="separate"/>
          </w:r>
          <w:r w:rsidR="00FE5502" w:rsidRPr="00FE5502">
            <w:rPr>
              <w:rFonts w:asciiTheme="majorBidi" w:hAnsiTheme="majorBidi" w:cstheme="majorBidi"/>
              <w:noProof/>
            </w:rPr>
            <w:t>(Ruiz, et al., 2016)</w:t>
          </w:r>
          <w:r w:rsidR="00513436" w:rsidRPr="00547D7E">
            <w:rPr>
              <w:rFonts w:asciiTheme="majorBidi" w:hAnsiTheme="majorBidi" w:cstheme="majorBidi"/>
            </w:rPr>
            <w:fldChar w:fldCharType="end"/>
          </w:r>
        </w:sdtContent>
      </w:sdt>
      <w:r w:rsidR="008C25F3" w:rsidRPr="00547D7E">
        <w:rPr>
          <w:rFonts w:asciiTheme="majorBidi" w:hAnsiTheme="majorBidi" w:cstheme="majorBidi"/>
        </w:rPr>
        <w:t>.</w:t>
      </w:r>
      <w:r w:rsidR="001F2D78" w:rsidRPr="00547D7E">
        <w:rPr>
          <w:rFonts w:asciiTheme="majorBidi" w:hAnsiTheme="majorBidi" w:cstheme="majorBidi"/>
        </w:rPr>
        <w:t xml:space="preserve"> HSBC UK is a leading banking company that </w:t>
      </w:r>
      <w:r w:rsidR="00AB52C3" w:rsidRPr="00547D7E">
        <w:rPr>
          <w:rFonts w:asciiTheme="majorBidi" w:hAnsiTheme="majorBidi" w:cstheme="majorBidi"/>
        </w:rPr>
        <w:t>has</w:t>
      </w:r>
      <w:r w:rsidR="001F2D78" w:rsidRPr="00547D7E">
        <w:rPr>
          <w:rFonts w:asciiTheme="majorBidi" w:hAnsiTheme="majorBidi" w:cstheme="majorBidi"/>
        </w:rPr>
        <w:t xml:space="preserve"> acknowledged the value of diversity and inclusion in promoting employee engagement. Projects of HSBC UK could involve networks of support and inclusive training programs. </w:t>
      </w:r>
      <w:r w:rsidRPr="00547D7E">
        <w:rPr>
          <w:rFonts w:asciiTheme="majorBidi" w:hAnsiTheme="majorBidi" w:cstheme="majorBidi"/>
        </w:rPr>
        <w:t>This study aims</w:t>
      </w:r>
      <w:r w:rsidR="001F2D78" w:rsidRPr="00547D7E">
        <w:rPr>
          <w:rFonts w:asciiTheme="majorBidi" w:hAnsiTheme="majorBidi" w:cstheme="majorBidi"/>
        </w:rPr>
        <w:t xml:space="preserve"> to illustrate the advantages of HSBC policies and provide a roadmap for companies in the</w:t>
      </w:r>
      <w:r w:rsidR="00AB52C3" w:rsidRPr="00547D7E">
        <w:rPr>
          <w:rFonts w:asciiTheme="majorBidi" w:hAnsiTheme="majorBidi" w:cstheme="majorBidi"/>
        </w:rPr>
        <w:t xml:space="preserve"> market. </w:t>
      </w:r>
      <w:r w:rsidR="00D4549D">
        <w:rPr>
          <w:rFonts w:asciiTheme="majorBidi" w:hAnsiTheme="majorBidi" w:cstheme="majorBidi"/>
        </w:rPr>
        <w:t>Reviewing</w:t>
      </w:r>
      <w:r w:rsidR="00AB52C3" w:rsidRPr="00547D7E">
        <w:rPr>
          <w:rFonts w:asciiTheme="majorBidi" w:hAnsiTheme="majorBidi" w:cstheme="majorBidi"/>
        </w:rPr>
        <w:t xml:space="preserve"> the collection</w:t>
      </w:r>
      <w:r w:rsidR="001F2D78" w:rsidRPr="00547D7E">
        <w:rPr>
          <w:rFonts w:asciiTheme="majorBidi" w:hAnsiTheme="majorBidi" w:cstheme="majorBidi"/>
        </w:rPr>
        <w:t xml:space="preserve"> of current knowledge and doing secondary research, it advances inclusion and equality in the workforce. </w:t>
      </w:r>
    </w:p>
    <w:p w14:paraId="3C00F561" w14:textId="66E252E3" w:rsidR="00AF2D05" w:rsidRPr="00547D7E" w:rsidRDefault="00AF2D05" w:rsidP="002E3D4A">
      <w:pPr>
        <w:keepNext/>
        <w:spacing w:line="360" w:lineRule="auto"/>
        <w:jc w:val="center"/>
        <w:rPr>
          <w:rFonts w:asciiTheme="majorBidi" w:hAnsiTheme="majorBidi" w:cstheme="majorBidi"/>
        </w:rPr>
      </w:pPr>
      <w:r w:rsidRPr="00547D7E">
        <w:rPr>
          <w:rFonts w:asciiTheme="majorBidi" w:hAnsiTheme="majorBidi" w:cstheme="majorBidi"/>
          <w:noProof/>
          <w:lang w:eastAsia="en-GB"/>
        </w:rPr>
        <w:drawing>
          <wp:inline distT="0" distB="0" distL="0" distR="0" wp14:anchorId="1392BEA3" wp14:editId="7DC0875C">
            <wp:extent cx="4419600" cy="2505055"/>
            <wp:effectExtent l="0" t="0" r="0" b="0"/>
            <wp:docPr id="482295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95407" name="Picture 482295407"/>
                    <pic:cNvPicPr/>
                  </pic:nvPicPr>
                  <pic:blipFill>
                    <a:blip r:embed="rId8">
                      <a:extLst>
                        <a:ext uri="{28A0092B-C50C-407E-A947-70E740481C1C}">
                          <a14:useLocalDpi xmlns:a14="http://schemas.microsoft.com/office/drawing/2010/main" val="0"/>
                        </a:ext>
                      </a:extLst>
                    </a:blip>
                    <a:stretch>
                      <a:fillRect/>
                    </a:stretch>
                  </pic:blipFill>
                  <pic:spPr>
                    <a:xfrm>
                      <a:off x="0" y="0"/>
                      <a:ext cx="4432115" cy="2512149"/>
                    </a:xfrm>
                    <a:prstGeom prst="rect">
                      <a:avLst/>
                    </a:prstGeom>
                  </pic:spPr>
                </pic:pic>
              </a:graphicData>
            </a:graphic>
          </wp:inline>
        </w:drawing>
      </w:r>
    </w:p>
    <w:p w14:paraId="5BF081FA" w14:textId="55B0D637" w:rsidR="00AF2D05" w:rsidRPr="00547D7E" w:rsidRDefault="00AF2D05" w:rsidP="002E3D4A">
      <w:pPr>
        <w:pStyle w:val="Caption"/>
        <w:spacing w:line="360" w:lineRule="auto"/>
        <w:jc w:val="center"/>
        <w:rPr>
          <w:rFonts w:asciiTheme="majorBidi" w:hAnsiTheme="majorBidi" w:cstheme="majorBidi"/>
          <w:sz w:val="24"/>
          <w:szCs w:val="24"/>
        </w:rPr>
      </w:pPr>
      <w:bookmarkStart w:id="6" w:name="_Toc194090637"/>
      <w:r w:rsidRPr="00547D7E">
        <w:rPr>
          <w:rFonts w:asciiTheme="majorBidi" w:hAnsiTheme="majorBidi" w:cstheme="majorBidi"/>
          <w:sz w:val="24"/>
          <w:szCs w:val="24"/>
        </w:rPr>
        <w:t xml:space="preserve">Figure </w:t>
      </w:r>
      <w:r w:rsidRPr="00547D7E">
        <w:rPr>
          <w:rFonts w:asciiTheme="majorBidi" w:hAnsiTheme="majorBidi" w:cstheme="majorBidi"/>
          <w:sz w:val="24"/>
          <w:szCs w:val="24"/>
        </w:rPr>
        <w:fldChar w:fldCharType="begin"/>
      </w:r>
      <w:r w:rsidRPr="00547D7E">
        <w:rPr>
          <w:rFonts w:asciiTheme="majorBidi" w:hAnsiTheme="majorBidi" w:cstheme="majorBidi"/>
          <w:sz w:val="24"/>
          <w:szCs w:val="24"/>
        </w:rPr>
        <w:instrText xml:space="preserve"> SEQ Figure \* ARABIC </w:instrText>
      </w:r>
      <w:r w:rsidRPr="00547D7E">
        <w:rPr>
          <w:rFonts w:asciiTheme="majorBidi" w:hAnsiTheme="majorBidi" w:cstheme="majorBidi"/>
          <w:sz w:val="24"/>
          <w:szCs w:val="24"/>
        </w:rPr>
        <w:fldChar w:fldCharType="separate"/>
      </w:r>
      <w:r w:rsidR="007C1A24">
        <w:rPr>
          <w:rFonts w:asciiTheme="majorBidi" w:hAnsiTheme="majorBidi" w:cstheme="majorBidi"/>
          <w:noProof/>
          <w:sz w:val="24"/>
          <w:szCs w:val="24"/>
        </w:rPr>
        <w:t>1</w:t>
      </w:r>
      <w:r w:rsidRPr="00547D7E">
        <w:rPr>
          <w:rFonts w:asciiTheme="majorBidi" w:hAnsiTheme="majorBidi" w:cstheme="majorBidi"/>
          <w:sz w:val="24"/>
          <w:szCs w:val="24"/>
        </w:rPr>
        <w:fldChar w:fldCharType="end"/>
      </w:r>
      <w:r w:rsidRPr="00547D7E">
        <w:rPr>
          <w:rFonts w:asciiTheme="majorBidi" w:hAnsiTheme="majorBidi" w:cstheme="majorBidi"/>
          <w:sz w:val="24"/>
          <w:szCs w:val="24"/>
        </w:rPr>
        <w:t xml:space="preserve"> HSBC UK </w:t>
      </w:r>
      <w:sdt>
        <w:sdtPr>
          <w:rPr>
            <w:rFonts w:asciiTheme="majorBidi" w:hAnsiTheme="majorBidi" w:cstheme="majorBidi"/>
            <w:sz w:val="24"/>
            <w:szCs w:val="24"/>
          </w:rPr>
          <w:id w:val="2028749310"/>
          <w:citation/>
        </w:sdtPr>
        <w:sdtContent>
          <w:r w:rsidRPr="00547D7E">
            <w:rPr>
              <w:rFonts w:asciiTheme="majorBidi" w:hAnsiTheme="majorBidi" w:cstheme="majorBidi"/>
              <w:sz w:val="24"/>
              <w:szCs w:val="24"/>
            </w:rPr>
            <w:fldChar w:fldCharType="begin"/>
          </w:r>
          <w:r w:rsidRPr="00547D7E">
            <w:rPr>
              <w:rFonts w:asciiTheme="majorBidi" w:hAnsiTheme="majorBidi" w:cstheme="majorBidi"/>
              <w:sz w:val="24"/>
              <w:szCs w:val="24"/>
            </w:rPr>
            <w:instrText xml:space="preserve"> CITATION Ind231 \l 1033 </w:instrText>
          </w:r>
          <w:r w:rsidRPr="00547D7E">
            <w:rPr>
              <w:rFonts w:asciiTheme="majorBidi" w:hAnsiTheme="majorBidi" w:cstheme="majorBidi"/>
              <w:sz w:val="24"/>
              <w:szCs w:val="24"/>
            </w:rPr>
            <w:fldChar w:fldCharType="separate"/>
          </w:r>
          <w:r w:rsidR="00FE5502" w:rsidRPr="00FE5502">
            <w:rPr>
              <w:rFonts w:asciiTheme="majorBidi" w:hAnsiTheme="majorBidi" w:cstheme="majorBidi"/>
              <w:noProof/>
              <w:sz w:val="24"/>
              <w:szCs w:val="24"/>
            </w:rPr>
            <w:t>(Independent, 2023)</w:t>
          </w:r>
          <w:r w:rsidRPr="00547D7E">
            <w:rPr>
              <w:rFonts w:asciiTheme="majorBidi" w:hAnsiTheme="majorBidi" w:cstheme="majorBidi"/>
              <w:sz w:val="24"/>
              <w:szCs w:val="24"/>
            </w:rPr>
            <w:fldChar w:fldCharType="end"/>
          </w:r>
        </w:sdtContent>
      </w:sdt>
      <w:bookmarkEnd w:id="6"/>
    </w:p>
    <w:p w14:paraId="45A4D101" w14:textId="095DA68B" w:rsidR="008C25F3" w:rsidRPr="00547D7E" w:rsidRDefault="00530802" w:rsidP="002E3D4A">
      <w:pPr>
        <w:pStyle w:val="Heading1"/>
        <w:spacing w:line="360" w:lineRule="auto"/>
        <w:jc w:val="both"/>
        <w:rPr>
          <w:rFonts w:asciiTheme="majorBidi" w:hAnsiTheme="majorBidi"/>
          <w:szCs w:val="24"/>
        </w:rPr>
      </w:pPr>
      <w:bookmarkStart w:id="7" w:name="_Toc194091526"/>
      <w:r w:rsidRPr="00547D7E">
        <w:rPr>
          <w:rFonts w:asciiTheme="majorBidi" w:hAnsiTheme="majorBidi"/>
          <w:szCs w:val="24"/>
        </w:rPr>
        <w:t xml:space="preserve">2. </w:t>
      </w:r>
      <w:r w:rsidR="0014586F" w:rsidRPr="00547D7E">
        <w:rPr>
          <w:rFonts w:asciiTheme="majorBidi" w:hAnsiTheme="majorBidi"/>
          <w:szCs w:val="24"/>
        </w:rPr>
        <w:t>Background</w:t>
      </w:r>
      <w:bookmarkEnd w:id="7"/>
    </w:p>
    <w:p w14:paraId="763DCEA6" w14:textId="47DF56F1" w:rsidR="0014586F" w:rsidRPr="00547D7E" w:rsidRDefault="001F2D78" w:rsidP="002E3D4A">
      <w:pPr>
        <w:spacing w:line="360" w:lineRule="auto"/>
        <w:jc w:val="both"/>
        <w:rPr>
          <w:rFonts w:asciiTheme="majorBidi" w:hAnsiTheme="majorBidi" w:cstheme="majorBidi"/>
        </w:rPr>
      </w:pPr>
      <w:r w:rsidRPr="00547D7E">
        <w:rPr>
          <w:rFonts w:asciiTheme="majorBidi" w:hAnsiTheme="majorBidi" w:cstheme="majorBidi"/>
        </w:rPr>
        <w:t>In 1865, t</w:t>
      </w:r>
      <w:r w:rsidR="0017011E" w:rsidRPr="00547D7E">
        <w:rPr>
          <w:rFonts w:asciiTheme="majorBidi" w:hAnsiTheme="majorBidi" w:cstheme="majorBidi"/>
        </w:rPr>
        <w:t>he Hong Kong and Shanghai Banking Corporation was established in Hong Kong</w:t>
      </w:r>
      <w:r w:rsidRPr="00547D7E">
        <w:rPr>
          <w:rFonts w:asciiTheme="majorBidi" w:hAnsiTheme="majorBidi" w:cstheme="majorBidi"/>
        </w:rPr>
        <w:t>. Its main purpose is</w:t>
      </w:r>
      <w:r w:rsidR="0017011E" w:rsidRPr="00547D7E">
        <w:rPr>
          <w:rFonts w:asciiTheme="majorBidi" w:hAnsiTheme="majorBidi" w:cstheme="majorBidi"/>
        </w:rPr>
        <w:t xml:space="preserve"> to fund trade between the coasts of Europe,</w:t>
      </w:r>
      <w:r w:rsidRPr="00547D7E">
        <w:rPr>
          <w:rFonts w:asciiTheme="majorBidi" w:hAnsiTheme="majorBidi" w:cstheme="majorBidi"/>
        </w:rPr>
        <w:t xml:space="preserve"> China</w:t>
      </w:r>
      <w:r w:rsidR="0017011E" w:rsidRPr="00547D7E">
        <w:rPr>
          <w:rFonts w:asciiTheme="majorBidi" w:hAnsiTheme="majorBidi" w:cstheme="majorBidi"/>
        </w:rPr>
        <w:t xml:space="preserve"> and the US</w:t>
      </w:r>
      <w:sdt>
        <w:sdtPr>
          <w:rPr>
            <w:rFonts w:asciiTheme="majorBidi" w:hAnsiTheme="majorBidi" w:cstheme="majorBidi"/>
          </w:rPr>
          <w:id w:val="779306020"/>
          <w:citation/>
        </w:sdtPr>
        <w:sdtContent>
          <w:r w:rsidR="000642FA" w:rsidRPr="00547D7E">
            <w:rPr>
              <w:rFonts w:asciiTheme="majorBidi" w:hAnsiTheme="majorBidi" w:cstheme="majorBidi"/>
            </w:rPr>
            <w:fldChar w:fldCharType="begin"/>
          </w:r>
          <w:r w:rsidR="000642FA" w:rsidRPr="00547D7E">
            <w:rPr>
              <w:rFonts w:asciiTheme="majorBidi" w:hAnsiTheme="majorBidi" w:cstheme="majorBidi"/>
            </w:rPr>
            <w:instrText xml:space="preserve"> CITATION Glo23 \l 1033 </w:instrText>
          </w:r>
          <w:r w:rsidR="000642FA" w:rsidRPr="00547D7E">
            <w:rPr>
              <w:rFonts w:asciiTheme="majorBidi" w:hAnsiTheme="majorBidi" w:cstheme="majorBidi"/>
            </w:rPr>
            <w:fldChar w:fldCharType="separate"/>
          </w:r>
          <w:r w:rsidR="00FE5502">
            <w:rPr>
              <w:rFonts w:asciiTheme="majorBidi" w:hAnsiTheme="majorBidi" w:cstheme="majorBidi"/>
              <w:noProof/>
            </w:rPr>
            <w:t xml:space="preserve"> </w:t>
          </w:r>
          <w:r w:rsidR="00FE5502" w:rsidRPr="00FE5502">
            <w:rPr>
              <w:rFonts w:asciiTheme="majorBidi" w:hAnsiTheme="majorBidi" w:cstheme="majorBidi"/>
              <w:noProof/>
            </w:rPr>
            <w:t>(Global Fintech Market, 2023)</w:t>
          </w:r>
          <w:r w:rsidR="000642FA" w:rsidRPr="00547D7E">
            <w:rPr>
              <w:rFonts w:asciiTheme="majorBidi" w:hAnsiTheme="majorBidi" w:cstheme="majorBidi"/>
            </w:rPr>
            <w:fldChar w:fldCharType="end"/>
          </w:r>
        </w:sdtContent>
      </w:sdt>
      <w:r w:rsidR="000642FA" w:rsidRPr="00547D7E">
        <w:rPr>
          <w:rFonts w:asciiTheme="majorBidi" w:hAnsiTheme="majorBidi" w:cstheme="majorBidi"/>
        </w:rPr>
        <w:t>.</w:t>
      </w:r>
      <w:r w:rsidR="0017011E" w:rsidRPr="00547D7E">
        <w:rPr>
          <w:rFonts w:asciiTheme="majorBidi" w:hAnsiTheme="majorBidi" w:cstheme="majorBidi"/>
        </w:rPr>
        <w:t xml:space="preserve"> London is home to HSBC Holdings </w:t>
      </w:r>
      <w:r w:rsidR="00D4549D">
        <w:rPr>
          <w:rFonts w:asciiTheme="majorBidi" w:hAnsiTheme="majorBidi" w:cstheme="majorBidi"/>
        </w:rPr>
        <w:t>Plc</w:t>
      </w:r>
      <w:r w:rsidR="0017011E" w:rsidRPr="00547D7E">
        <w:rPr>
          <w:rFonts w:asciiTheme="majorBidi" w:hAnsiTheme="majorBidi" w:cstheme="majorBidi"/>
        </w:rPr>
        <w:t xml:space="preserve">, the biggest bank in the UK and a global provider of financial services. </w:t>
      </w:r>
      <w:r w:rsidRPr="00547D7E">
        <w:rPr>
          <w:rFonts w:asciiTheme="majorBidi" w:hAnsiTheme="majorBidi" w:cstheme="majorBidi"/>
        </w:rPr>
        <w:t xml:space="preserve">HSBC UK is one of the largest banks and financial services firms globally. HSBC is aware that embracing diversity and promoting inclusion is necessary to create a work climate where all employees feel appreciated and empowered. A wide range of policies and initiatives that support increased LGBTQ </w:t>
      </w:r>
      <w:r w:rsidR="00C4316A" w:rsidRPr="00547D7E">
        <w:rPr>
          <w:rFonts w:asciiTheme="majorBidi" w:hAnsiTheme="majorBidi" w:cstheme="majorBidi"/>
        </w:rPr>
        <w:t>employees. Gender</w:t>
      </w:r>
      <w:r w:rsidRPr="00547D7E">
        <w:rPr>
          <w:rFonts w:asciiTheme="majorBidi" w:hAnsiTheme="majorBidi" w:cstheme="majorBidi"/>
        </w:rPr>
        <w:t xml:space="preserve"> equality</w:t>
      </w:r>
      <w:r w:rsidR="00C4316A" w:rsidRPr="00547D7E">
        <w:rPr>
          <w:rFonts w:asciiTheme="majorBidi" w:hAnsiTheme="majorBidi" w:cstheme="majorBidi"/>
        </w:rPr>
        <w:t>,</w:t>
      </w:r>
      <w:r w:rsidRPr="00547D7E">
        <w:rPr>
          <w:rFonts w:asciiTheme="majorBidi" w:hAnsiTheme="majorBidi" w:cstheme="majorBidi"/>
        </w:rPr>
        <w:t xml:space="preserve"> cultural diversity, and </w:t>
      </w:r>
      <w:r w:rsidRPr="00547D7E">
        <w:rPr>
          <w:rFonts w:asciiTheme="majorBidi" w:hAnsiTheme="majorBidi" w:cstheme="majorBidi"/>
        </w:rPr>
        <w:lastRenderedPageBreak/>
        <w:t xml:space="preserve">accessibility for individuals with disabilities are all part of </w:t>
      </w:r>
      <w:r w:rsidR="00C4316A" w:rsidRPr="00547D7E">
        <w:rPr>
          <w:rFonts w:asciiTheme="majorBidi" w:hAnsiTheme="majorBidi" w:cstheme="majorBidi"/>
        </w:rPr>
        <w:t>HSBC’s</w:t>
      </w:r>
      <w:r w:rsidRPr="00547D7E">
        <w:rPr>
          <w:rFonts w:asciiTheme="majorBidi" w:hAnsiTheme="majorBidi" w:cstheme="majorBidi"/>
        </w:rPr>
        <w:t xml:space="preserve"> diversity and inclusion </w:t>
      </w:r>
      <w:r w:rsidR="00C4316A" w:rsidRPr="00547D7E">
        <w:rPr>
          <w:rFonts w:asciiTheme="majorBidi" w:hAnsiTheme="majorBidi" w:cstheme="majorBidi"/>
        </w:rPr>
        <w:t xml:space="preserve">policy </w:t>
      </w:r>
      <w:sdt>
        <w:sdtPr>
          <w:rPr>
            <w:rFonts w:asciiTheme="majorBidi" w:hAnsiTheme="majorBidi" w:cstheme="majorBidi"/>
          </w:rPr>
          <w:id w:val="1629902064"/>
          <w:citation/>
        </w:sdtPr>
        <w:sdtContent>
          <w:r w:rsidR="00C359BA" w:rsidRPr="00547D7E">
            <w:rPr>
              <w:rFonts w:asciiTheme="majorBidi" w:hAnsiTheme="majorBidi" w:cstheme="majorBidi"/>
            </w:rPr>
            <w:fldChar w:fldCharType="begin"/>
          </w:r>
          <w:r w:rsidR="00AB52C3" w:rsidRPr="00547D7E">
            <w:rPr>
              <w:rFonts w:asciiTheme="majorBidi" w:hAnsiTheme="majorBidi" w:cstheme="majorBidi"/>
            </w:rPr>
            <w:instrText xml:space="preserve">CITATION NgE17 \l 1033 </w:instrText>
          </w:r>
          <w:r w:rsidR="00C359BA" w:rsidRPr="00547D7E">
            <w:rPr>
              <w:rFonts w:asciiTheme="majorBidi" w:hAnsiTheme="majorBidi" w:cstheme="majorBidi"/>
            </w:rPr>
            <w:fldChar w:fldCharType="separate"/>
          </w:r>
          <w:r w:rsidR="00FE5502" w:rsidRPr="00FE5502">
            <w:rPr>
              <w:rFonts w:asciiTheme="majorBidi" w:hAnsiTheme="majorBidi" w:cstheme="majorBidi"/>
              <w:noProof/>
            </w:rPr>
            <w:t>(Rumens, 2017)</w:t>
          </w:r>
          <w:r w:rsidR="00C359BA" w:rsidRPr="00547D7E">
            <w:rPr>
              <w:rFonts w:asciiTheme="majorBidi" w:hAnsiTheme="majorBidi" w:cstheme="majorBidi"/>
            </w:rPr>
            <w:fldChar w:fldCharType="end"/>
          </w:r>
        </w:sdtContent>
      </w:sdt>
      <w:r w:rsidR="0014586F" w:rsidRPr="00547D7E">
        <w:rPr>
          <w:rFonts w:asciiTheme="majorBidi" w:hAnsiTheme="majorBidi" w:cstheme="majorBidi"/>
        </w:rPr>
        <w:t xml:space="preserve">. </w:t>
      </w:r>
    </w:p>
    <w:p w14:paraId="6CCA5E89" w14:textId="282E561F" w:rsidR="0014586F" w:rsidRPr="00547D7E" w:rsidRDefault="00530802" w:rsidP="002E3D4A">
      <w:pPr>
        <w:pStyle w:val="Heading1"/>
        <w:spacing w:line="360" w:lineRule="auto"/>
        <w:jc w:val="both"/>
        <w:rPr>
          <w:rFonts w:asciiTheme="majorBidi" w:hAnsiTheme="majorBidi"/>
          <w:szCs w:val="24"/>
        </w:rPr>
      </w:pPr>
      <w:bookmarkStart w:id="8" w:name="_Toc194091527"/>
      <w:r w:rsidRPr="00547D7E">
        <w:rPr>
          <w:rFonts w:asciiTheme="majorBidi" w:hAnsiTheme="majorBidi"/>
          <w:szCs w:val="24"/>
        </w:rPr>
        <w:t xml:space="preserve">3. </w:t>
      </w:r>
      <w:r w:rsidR="0017011E" w:rsidRPr="00547D7E">
        <w:rPr>
          <w:rFonts w:asciiTheme="majorBidi" w:hAnsiTheme="majorBidi"/>
          <w:szCs w:val="24"/>
        </w:rPr>
        <w:t>Research Problem</w:t>
      </w:r>
      <w:bookmarkEnd w:id="8"/>
    </w:p>
    <w:p w14:paraId="6CC8D372" w14:textId="5333376F" w:rsidR="0017011E" w:rsidRPr="00547D7E" w:rsidRDefault="00C4316A" w:rsidP="002E3D4A">
      <w:pPr>
        <w:spacing w:line="360" w:lineRule="auto"/>
        <w:jc w:val="both"/>
        <w:rPr>
          <w:rFonts w:asciiTheme="majorBidi" w:hAnsiTheme="majorBidi" w:cstheme="majorBidi"/>
        </w:rPr>
      </w:pPr>
      <w:r w:rsidRPr="00547D7E">
        <w:rPr>
          <w:rFonts w:asciiTheme="majorBidi" w:hAnsiTheme="majorBidi" w:cstheme="majorBidi"/>
        </w:rPr>
        <w:t xml:space="preserve">The study's focus has made it evident that workplace diversity and inclusion are becoming increasingly significant. Further investigation is still required to completely comprehend the impact of these policies on employees' job satisfaction, particularly in large international corporations </w:t>
      </w:r>
      <w:sdt>
        <w:sdtPr>
          <w:rPr>
            <w:rFonts w:asciiTheme="majorBidi" w:hAnsiTheme="majorBidi" w:cstheme="majorBidi"/>
          </w:rPr>
          <w:id w:val="770983179"/>
          <w:citation/>
        </w:sdtPr>
        <w:sdtContent>
          <w:r w:rsidR="00513436" w:rsidRPr="00547D7E">
            <w:rPr>
              <w:rFonts w:asciiTheme="majorBidi" w:hAnsiTheme="majorBidi" w:cstheme="majorBidi"/>
            </w:rPr>
            <w:fldChar w:fldCharType="begin"/>
          </w:r>
          <w:r w:rsidR="00513436" w:rsidRPr="00547D7E">
            <w:rPr>
              <w:rFonts w:asciiTheme="majorBidi" w:hAnsiTheme="majorBidi" w:cstheme="majorBidi"/>
            </w:rPr>
            <w:instrText xml:space="preserve"> CITATION Ull23 \l 1033 </w:instrText>
          </w:r>
          <w:r w:rsidR="00513436" w:rsidRPr="00547D7E">
            <w:rPr>
              <w:rFonts w:asciiTheme="majorBidi" w:hAnsiTheme="majorBidi" w:cstheme="majorBidi"/>
            </w:rPr>
            <w:fldChar w:fldCharType="separate"/>
          </w:r>
          <w:r w:rsidR="00FE5502" w:rsidRPr="00FE5502">
            <w:rPr>
              <w:rFonts w:asciiTheme="majorBidi" w:hAnsiTheme="majorBidi" w:cstheme="majorBidi"/>
              <w:noProof/>
            </w:rPr>
            <w:t>(Ullah &amp; Asghar, 2023)</w:t>
          </w:r>
          <w:r w:rsidR="00513436" w:rsidRPr="00547D7E">
            <w:rPr>
              <w:rFonts w:asciiTheme="majorBidi" w:hAnsiTheme="majorBidi" w:cstheme="majorBidi"/>
            </w:rPr>
            <w:fldChar w:fldCharType="end"/>
          </w:r>
        </w:sdtContent>
      </w:sdt>
      <w:r w:rsidR="0017011E" w:rsidRPr="00547D7E">
        <w:rPr>
          <w:rFonts w:asciiTheme="majorBidi" w:hAnsiTheme="majorBidi" w:cstheme="majorBidi"/>
        </w:rPr>
        <w:t>. Although HSBC UK has put in place some diversity and inclusion measures to promote an inclusive workplace, it is unclear how much of these efforts result in increased employee job satisfaction. By looking at employee understanding towards these policies</w:t>
      </w:r>
      <w:r w:rsidR="00AB2499" w:rsidRPr="00547D7E">
        <w:rPr>
          <w:rFonts w:asciiTheme="majorBidi" w:hAnsiTheme="majorBidi" w:cstheme="majorBidi"/>
        </w:rPr>
        <w:t>,</w:t>
      </w:r>
      <w:r w:rsidR="0017011E" w:rsidRPr="00547D7E">
        <w:rPr>
          <w:rFonts w:asciiTheme="majorBidi" w:hAnsiTheme="majorBidi" w:cstheme="majorBidi"/>
        </w:rPr>
        <w:t xml:space="preserve"> the study intends to discover important characteristics that either support or undermine the efficacy of raising job satisfaction. </w:t>
      </w:r>
    </w:p>
    <w:p w14:paraId="3489AB43" w14:textId="039D0261" w:rsidR="0017011E" w:rsidRPr="00547D7E" w:rsidRDefault="00530802" w:rsidP="002E3D4A">
      <w:pPr>
        <w:pStyle w:val="Heading1"/>
        <w:spacing w:line="360" w:lineRule="auto"/>
        <w:jc w:val="both"/>
        <w:rPr>
          <w:rFonts w:asciiTheme="majorBidi" w:hAnsiTheme="majorBidi"/>
          <w:szCs w:val="24"/>
        </w:rPr>
      </w:pPr>
      <w:bookmarkStart w:id="9" w:name="_Toc194091528"/>
      <w:r w:rsidRPr="00547D7E">
        <w:rPr>
          <w:rFonts w:asciiTheme="majorBidi" w:hAnsiTheme="majorBidi"/>
          <w:szCs w:val="24"/>
        </w:rPr>
        <w:t xml:space="preserve">4. </w:t>
      </w:r>
      <w:r w:rsidR="0017011E" w:rsidRPr="00547D7E">
        <w:rPr>
          <w:rFonts w:asciiTheme="majorBidi" w:hAnsiTheme="majorBidi"/>
          <w:szCs w:val="24"/>
        </w:rPr>
        <w:t>Aim of Research</w:t>
      </w:r>
      <w:bookmarkEnd w:id="9"/>
      <w:r w:rsidR="0017011E" w:rsidRPr="00547D7E">
        <w:rPr>
          <w:rFonts w:asciiTheme="majorBidi" w:hAnsiTheme="majorBidi"/>
          <w:szCs w:val="24"/>
        </w:rPr>
        <w:t> </w:t>
      </w:r>
    </w:p>
    <w:p w14:paraId="46A073C8" w14:textId="7D9CFCFB" w:rsidR="005B4605"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The </w:t>
      </w:r>
      <w:r w:rsidR="00C4316A" w:rsidRPr="00547D7E">
        <w:rPr>
          <w:rFonts w:asciiTheme="majorBidi" w:hAnsiTheme="majorBidi" w:cstheme="majorBidi"/>
        </w:rPr>
        <w:t xml:space="preserve">main aim of the research is to highlight the essential elements of HSBC through a case study of HSBC. </w:t>
      </w:r>
      <w:r w:rsidR="005B4605" w:rsidRPr="00547D7E">
        <w:rPr>
          <w:rFonts w:asciiTheme="majorBidi" w:hAnsiTheme="majorBidi" w:cstheme="majorBidi"/>
        </w:rPr>
        <w:t>This study examines how HSBC's policies impact employees' engagement, commitment, and morale in the banking sector.</w:t>
      </w:r>
    </w:p>
    <w:p w14:paraId="69BD4EC4" w14:textId="2B8F9E27" w:rsidR="005B4605" w:rsidRPr="00547D7E" w:rsidRDefault="005D25D3" w:rsidP="002E3D4A">
      <w:pPr>
        <w:pStyle w:val="Heading2"/>
        <w:spacing w:line="360" w:lineRule="auto"/>
      </w:pPr>
      <w:bookmarkStart w:id="10" w:name="_Toc194091529"/>
      <w:r>
        <w:t xml:space="preserve">4.1 </w:t>
      </w:r>
      <w:r w:rsidR="005B4605" w:rsidRPr="00547D7E">
        <w:t>HSBC’s policies impact employees’ engagement</w:t>
      </w:r>
      <w:bookmarkEnd w:id="10"/>
      <w:r w:rsidR="005B4605" w:rsidRPr="00547D7E">
        <w:t> </w:t>
      </w:r>
    </w:p>
    <w:p w14:paraId="17DC482E" w14:textId="431B87B4" w:rsidR="00C359BA" w:rsidRPr="00547D7E" w:rsidRDefault="00C4316A" w:rsidP="002E3D4A">
      <w:pPr>
        <w:spacing w:line="360" w:lineRule="auto"/>
        <w:jc w:val="both"/>
        <w:rPr>
          <w:rFonts w:asciiTheme="majorBidi" w:hAnsiTheme="majorBidi" w:cstheme="majorBidi"/>
        </w:rPr>
      </w:pPr>
      <w:r w:rsidRPr="00547D7E">
        <w:rPr>
          <w:rFonts w:asciiTheme="majorBidi" w:hAnsiTheme="majorBidi" w:cstheme="majorBidi"/>
        </w:rPr>
        <w:t xml:space="preserve">This study seeks policies that enhance employee retention and </w:t>
      </w:r>
      <w:r w:rsidR="000642FA" w:rsidRPr="00547D7E">
        <w:rPr>
          <w:rFonts w:asciiTheme="majorBidi" w:hAnsiTheme="majorBidi" w:cstheme="majorBidi"/>
        </w:rPr>
        <w:t>satisfaction</w:t>
      </w:r>
      <w:r w:rsidRPr="00547D7E">
        <w:rPr>
          <w:rFonts w:asciiTheme="majorBidi" w:hAnsiTheme="majorBidi" w:cstheme="majorBidi"/>
        </w:rPr>
        <w:t xml:space="preserve">. The study explores how diversity and inclusion policies impact employee engagement and overall work satisfaction by examining the effectiveness of various policies </w:t>
      </w:r>
      <w:sdt>
        <w:sdtPr>
          <w:rPr>
            <w:rFonts w:asciiTheme="majorBidi" w:hAnsiTheme="majorBidi" w:cstheme="majorBidi"/>
          </w:rPr>
          <w:id w:val="-613054068"/>
          <w:citation/>
        </w:sdtPr>
        <w:sdtContent>
          <w:r w:rsidRPr="00547D7E">
            <w:rPr>
              <w:rFonts w:asciiTheme="majorBidi" w:hAnsiTheme="majorBidi" w:cstheme="majorBidi"/>
            </w:rPr>
            <w:fldChar w:fldCharType="begin"/>
          </w:r>
          <w:r w:rsidRPr="00547D7E">
            <w:rPr>
              <w:rFonts w:asciiTheme="majorBidi" w:hAnsiTheme="majorBidi" w:cstheme="majorBidi"/>
            </w:rPr>
            <w:instrText xml:space="preserve"> CITATION Siv21 \l 1033 </w:instrText>
          </w:r>
          <w:r w:rsidRPr="00547D7E">
            <w:rPr>
              <w:rFonts w:asciiTheme="majorBidi" w:hAnsiTheme="majorBidi" w:cstheme="majorBidi"/>
            </w:rPr>
            <w:fldChar w:fldCharType="separate"/>
          </w:r>
          <w:r w:rsidR="00FE5502" w:rsidRPr="00FE5502">
            <w:rPr>
              <w:rFonts w:asciiTheme="majorBidi" w:hAnsiTheme="majorBidi" w:cstheme="majorBidi"/>
              <w:noProof/>
            </w:rPr>
            <w:t>(Sivaprasad &amp; Mathew, 2021)</w:t>
          </w:r>
          <w:r w:rsidRPr="00547D7E">
            <w:rPr>
              <w:rFonts w:asciiTheme="majorBidi" w:hAnsiTheme="majorBidi" w:cstheme="majorBidi"/>
            </w:rPr>
            <w:fldChar w:fldCharType="end"/>
          </w:r>
        </w:sdtContent>
      </w:sdt>
      <w:r w:rsidRPr="00547D7E">
        <w:rPr>
          <w:rFonts w:asciiTheme="majorBidi" w:hAnsiTheme="majorBidi" w:cstheme="majorBidi"/>
        </w:rPr>
        <w:t xml:space="preserve">. </w:t>
      </w:r>
    </w:p>
    <w:p w14:paraId="39E62122" w14:textId="099EAF50" w:rsidR="005B4605" w:rsidRPr="00547D7E" w:rsidRDefault="005D25D3" w:rsidP="002E3D4A">
      <w:pPr>
        <w:pStyle w:val="Heading2"/>
        <w:spacing w:line="360" w:lineRule="auto"/>
        <w:rPr>
          <w:rFonts w:asciiTheme="majorBidi" w:hAnsiTheme="majorBidi"/>
        </w:rPr>
      </w:pPr>
      <w:bookmarkStart w:id="11" w:name="_Toc194091530"/>
      <w:r>
        <w:t xml:space="preserve">4.2 </w:t>
      </w:r>
      <w:r w:rsidR="005B4605" w:rsidRPr="00547D7E">
        <w:t>HSBC’s policies impact employees’ Commitment</w:t>
      </w:r>
      <w:bookmarkEnd w:id="11"/>
    </w:p>
    <w:p w14:paraId="009C8DE5" w14:textId="6F14CFA0" w:rsidR="005B4605" w:rsidRPr="00547D7E" w:rsidRDefault="005B4605" w:rsidP="002E3D4A">
      <w:pPr>
        <w:spacing w:line="360" w:lineRule="auto"/>
        <w:jc w:val="both"/>
        <w:rPr>
          <w:rFonts w:asciiTheme="majorBidi" w:hAnsiTheme="majorBidi" w:cstheme="majorBidi"/>
        </w:rPr>
      </w:pPr>
      <w:r w:rsidRPr="00547D7E">
        <w:rPr>
          <w:rFonts w:asciiTheme="majorBidi" w:hAnsiTheme="majorBidi" w:cstheme="majorBidi"/>
        </w:rPr>
        <w:t>The purpose of this study is to investigate the effects of HSBC's policies on employee commitment, engagement, and morale. By identifying important elements that affect employee retention and satisfaction at HSBC, it aims to investigat</w:t>
      </w:r>
      <w:r w:rsidR="00AB2499" w:rsidRPr="00547D7E">
        <w:rPr>
          <w:rFonts w:asciiTheme="majorBidi" w:hAnsiTheme="majorBidi" w:cstheme="majorBidi"/>
        </w:rPr>
        <w:t>e the connection between organis</w:t>
      </w:r>
      <w:r w:rsidRPr="00547D7E">
        <w:rPr>
          <w:rFonts w:asciiTheme="majorBidi" w:hAnsiTheme="majorBidi" w:cstheme="majorBidi"/>
        </w:rPr>
        <w:t>ational policies and workforce motivation.</w:t>
      </w:r>
    </w:p>
    <w:p w14:paraId="347E9087" w14:textId="5B67207C" w:rsidR="005B4605" w:rsidRPr="00547D7E" w:rsidRDefault="005D25D3" w:rsidP="002E3D4A">
      <w:pPr>
        <w:pStyle w:val="Heading2"/>
        <w:spacing w:line="360" w:lineRule="auto"/>
      </w:pPr>
      <w:bookmarkStart w:id="12" w:name="_Toc194091531"/>
      <w:r>
        <w:lastRenderedPageBreak/>
        <w:t xml:space="preserve">4.3 </w:t>
      </w:r>
      <w:r w:rsidR="005B4605" w:rsidRPr="00547D7E">
        <w:t>HSBC policies impact employees’ Morale</w:t>
      </w:r>
      <w:bookmarkEnd w:id="12"/>
    </w:p>
    <w:p w14:paraId="48BD3D66" w14:textId="7538F606" w:rsidR="005B4605" w:rsidRPr="00547D7E" w:rsidRDefault="005B4605" w:rsidP="002E3D4A">
      <w:pPr>
        <w:spacing w:line="360" w:lineRule="auto"/>
      </w:pPr>
      <w:r w:rsidRPr="00547D7E">
        <w:t>Employee morale is raised by the organi</w:t>
      </w:r>
      <w:r w:rsidR="00AB2499" w:rsidRPr="00547D7E">
        <w:t>s</w:t>
      </w:r>
      <w:r w:rsidRPr="00547D7E">
        <w:t xml:space="preserve">ation when its personnel receive praise. </w:t>
      </w:r>
      <w:r w:rsidR="00AB2499" w:rsidRPr="00547D7E">
        <w:t>To</w:t>
      </w:r>
      <w:r w:rsidRPr="00547D7E">
        <w:t xml:space="preserve"> improve employee morale, HSBC influences its workforce by promptly providing bonuses and other advantages.</w:t>
      </w:r>
    </w:p>
    <w:p w14:paraId="6B3B3926" w14:textId="2520D532" w:rsidR="00C359BA" w:rsidRPr="00547D7E" w:rsidRDefault="00530802" w:rsidP="002E3D4A">
      <w:pPr>
        <w:pStyle w:val="Heading1"/>
        <w:spacing w:line="360" w:lineRule="auto"/>
        <w:jc w:val="both"/>
        <w:rPr>
          <w:rFonts w:asciiTheme="majorBidi" w:hAnsiTheme="majorBidi"/>
          <w:szCs w:val="24"/>
        </w:rPr>
      </w:pPr>
      <w:bookmarkStart w:id="13" w:name="_Toc194091532"/>
      <w:r w:rsidRPr="00547D7E">
        <w:rPr>
          <w:rFonts w:asciiTheme="majorBidi" w:hAnsiTheme="majorBidi"/>
          <w:szCs w:val="24"/>
        </w:rPr>
        <w:t xml:space="preserve">5. </w:t>
      </w:r>
      <w:r w:rsidR="00C359BA" w:rsidRPr="00547D7E">
        <w:rPr>
          <w:rFonts w:asciiTheme="majorBidi" w:hAnsiTheme="majorBidi"/>
          <w:szCs w:val="24"/>
        </w:rPr>
        <w:t>Research Objectives</w:t>
      </w:r>
      <w:bookmarkEnd w:id="13"/>
    </w:p>
    <w:p w14:paraId="6098F9FF" w14:textId="216B6D1C" w:rsidR="00C359BA"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1) </w:t>
      </w:r>
      <w:r w:rsidR="00E00E3A" w:rsidRPr="00547D7E">
        <w:rPr>
          <w:rFonts w:asciiTheme="majorBidi" w:hAnsiTheme="majorBidi" w:cstheme="majorBidi"/>
        </w:rPr>
        <w:t>To ascertain how HSBC UK's diversity and inclusion policies affect employee engagement, retention, and job satisfaction</w:t>
      </w:r>
      <w:r w:rsidRPr="00547D7E">
        <w:rPr>
          <w:rFonts w:asciiTheme="majorBidi" w:hAnsiTheme="majorBidi" w:cstheme="majorBidi"/>
        </w:rPr>
        <w:t>.</w:t>
      </w:r>
    </w:p>
    <w:p w14:paraId="7EDAE0F2" w14:textId="77777777" w:rsidR="00E00E3A"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2) </w:t>
      </w:r>
      <w:r w:rsidR="00E00E3A" w:rsidRPr="00547D7E">
        <w:rPr>
          <w:rFonts w:asciiTheme="majorBidi" w:hAnsiTheme="majorBidi" w:cstheme="majorBidi"/>
        </w:rPr>
        <w:t>To identify and assess the important parts of the diversity and inclusion strategies and initiatives of HSBC to add positive value toward developing a culture of inclusivity in the workplace</w:t>
      </w:r>
    </w:p>
    <w:p w14:paraId="61B175B5" w14:textId="2DF49F79" w:rsidR="0017011E" w:rsidRPr="00547D7E" w:rsidRDefault="0022459A" w:rsidP="002E3D4A">
      <w:pPr>
        <w:pStyle w:val="Heading1"/>
        <w:spacing w:line="360" w:lineRule="auto"/>
        <w:jc w:val="both"/>
        <w:rPr>
          <w:rFonts w:asciiTheme="majorBidi" w:hAnsiTheme="majorBidi"/>
          <w:szCs w:val="24"/>
        </w:rPr>
      </w:pPr>
      <w:bookmarkStart w:id="14" w:name="_Toc194091533"/>
      <w:r w:rsidRPr="00547D7E">
        <w:rPr>
          <w:rFonts w:asciiTheme="majorBidi" w:hAnsiTheme="majorBidi"/>
          <w:szCs w:val="24"/>
        </w:rPr>
        <w:t xml:space="preserve">6. </w:t>
      </w:r>
      <w:r w:rsidR="00C359BA" w:rsidRPr="00547D7E">
        <w:rPr>
          <w:rFonts w:asciiTheme="majorBidi" w:hAnsiTheme="majorBidi"/>
          <w:szCs w:val="24"/>
        </w:rPr>
        <w:t>Research Questions</w:t>
      </w:r>
      <w:bookmarkEnd w:id="14"/>
    </w:p>
    <w:p w14:paraId="5D45904E" w14:textId="77777777" w:rsidR="00684BA6"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1. </w:t>
      </w:r>
      <w:r w:rsidR="00E00E3A" w:rsidRPr="00547D7E">
        <w:rPr>
          <w:rFonts w:asciiTheme="majorBidi" w:hAnsiTheme="majorBidi" w:cstheme="majorBidi"/>
        </w:rPr>
        <w:t>Do HSBC UK's diversity and inclusion policies impact employee morale across different demographics? If so, how?</w:t>
      </w:r>
    </w:p>
    <w:p w14:paraId="0FA0A486" w14:textId="735349DD" w:rsidR="00C359BA"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2. </w:t>
      </w:r>
      <w:r w:rsidR="00E00E3A" w:rsidRPr="00547D7E">
        <w:rPr>
          <w:rFonts w:asciiTheme="majorBidi" w:hAnsiTheme="majorBidi" w:cstheme="majorBidi"/>
        </w:rPr>
        <w:t>Do HSBC UK's inclusion efforts relate to employee retention rates?</w:t>
      </w:r>
    </w:p>
    <w:p w14:paraId="52DCC304" w14:textId="6DF9D5CF" w:rsidR="00E00E3A"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3. </w:t>
      </w:r>
      <w:r w:rsidR="00E00E3A" w:rsidRPr="00547D7E">
        <w:rPr>
          <w:rFonts w:asciiTheme="majorBidi" w:hAnsiTheme="majorBidi" w:cstheme="majorBidi"/>
        </w:rPr>
        <w:t>Which HSBC diversity and inclusion tactics are most effective in creating an inclusive workplace culture?</w:t>
      </w:r>
    </w:p>
    <w:p w14:paraId="1B13778C" w14:textId="248C5EC3" w:rsidR="00E00E3A" w:rsidRPr="00547D7E" w:rsidRDefault="00C359BA" w:rsidP="002E3D4A">
      <w:pPr>
        <w:spacing w:line="360" w:lineRule="auto"/>
        <w:jc w:val="both"/>
        <w:rPr>
          <w:rFonts w:asciiTheme="majorBidi" w:hAnsiTheme="majorBidi" w:cstheme="majorBidi"/>
        </w:rPr>
      </w:pPr>
      <w:r w:rsidRPr="00547D7E">
        <w:rPr>
          <w:rFonts w:asciiTheme="majorBidi" w:hAnsiTheme="majorBidi" w:cstheme="majorBidi"/>
        </w:rPr>
        <w:t xml:space="preserve">4. </w:t>
      </w:r>
      <w:r w:rsidR="00E00E3A" w:rsidRPr="00547D7E">
        <w:rPr>
          <w:rFonts w:asciiTheme="majorBidi" w:hAnsiTheme="majorBidi" w:cstheme="majorBidi"/>
        </w:rPr>
        <w:t>How effective do employees find HSBC UK's diversity and inclusion measures?</w:t>
      </w:r>
    </w:p>
    <w:p w14:paraId="2F572BE9" w14:textId="595E8B51" w:rsidR="00621A43" w:rsidRPr="00547D7E" w:rsidRDefault="0022459A" w:rsidP="002E3D4A">
      <w:pPr>
        <w:pStyle w:val="Heading1"/>
        <w:spacing w:line="360" w:lineRule="auto"/>
        <w:jc w:val="both"/>
        <w:rPr>
          <w:rFonts w:asciiTheme="majorBidi" w:hAnsiTheme="majorBidi"/>
          <w:szCs w:val="24"/>
        </w:rPr>
      </w:pPr>
      <w:bookmarkStart w:id="15" w:name="_Toc194091534"/>
      <w:r w:rsidRPr="00547D7E">
        <w:rPr>
          <w:rFonts w:asciiTheme="majorBidi" w:hAnsiTheme="majorBidi"/>
          <w:szCs w:val="24"/>
        </w:rPr>
        <w:t xml:space="preserve">7. </w:t>
      </w:r>
      <w:r w:rsidR="00621A43" w:rsidRPr="00547D7E">
        <w:rPr>
          <w:rFonts w:asciiTheme="majorBidi" w:hAnsiTheme="majorBidi"/>
          <w:szCs w:val="24"/>
        </w:rPr>
        <w:t>Justification of Research</w:t>
      </w:r>
      <w:bookmarkEnd w:id="15"/>
    </w:p>
    <w:p w14:paraId="013A4FDC" w14:textId="6CE78A0F" w:rsidR="00687716" w:rsidRPr="00547D7E" w:rsidRDefault="00621A43" w:rsidP="002E3D4A">
      <w:pPr>
        <w:spacing w:line="360" w:lineRule="auto"/>
        <w:jc w:val="both"/>
        <w:rPr>
          <w:rFonts w:asciiTheme="majorBidi" w:hAnsiTheme="majorBidi" w:cstheme="majorBidi"/>
        </w:rPr>
      </w:pPr>
      <w:r w:rsidRPr="00547D7E">
        <w:rPr>
          <w:rFonts w:asciiTheme="majorBidi" w:hAnsiTheme="majorBidi" w:cstheme="majorBidi"/>
        </w:rPr>
        <w:t>Diversity a</w:t>
      </w:r>
      <w:r w:rsidR="00AB52C3" w:rsidRPr="00547D7E">
        <w:rPr>
          <w:rFonts w:asciiTheme="majorBidi" w:hAnsiTheme="majorBidi" w:cstheme="majorBidi"/>
        </w:rPr>
        <w:t>nd inclusion policies have grown</w:t>
      </w:r>
      <w:r w:rsidRPr="00547D7E">
        <w:rPr>
          <w:rFonts w:asciiTheme="majorBidi" w:hAnsiTheme="majorBidi" w:cstheme="majorBidi"/>
        </w:rPr>
        <w:t xml:space="preserve"> to be an essential component of corporate goals as businesses </w:t>
      </w:r>
      <w:r w:rsidR="00687716" w:rsidRPr="00547D7E">
        <w:rPr>
          <w:rFonts w:asciiTheme="majorBidi" w:hAnsiTheme="majorBidi" w:cstheme="majorBidi"/>
        </w:rPr>
        <w:t>have placed</w:t>
      </w:r>
      <w:r w:rsidRPr="00547D7E">
        <w:rPr>
          <w:rFonts w:asciiTheme="majorBidi" w:hAnsiTheme="majorBidi" w:cstheme="majorBidi"/>
        </w:rPr>
        <w:t xml:space="preserve"> a greater emphasis on employee retention and happiness in recent years. Research indicates that a diverse and inclusive workplace culture fosters employee loyalty, creativity, and engagement</w:t>
      </w:r>
      <w:r w:rsidR="00687716" w:rsidRPr="00547D7E">
        <w:rPr>
          <w:rFonts w:asciiTheme="majorBidi" w:hAnsiTheme="majorBidi" w:cstheme="majorBidi"/>
        </w:rPr>
        <w:t xml:space="preserve"> </w:t>
      </w:r>
      <w:sdt>
        <w:sdtPr>
          <w:rPr>
            <w:rFonts w:asciiTheme="majorBidi" w:hAnsiTheme="majorBidi" w:cstheme="majorBidi"/>
          </w:rPr>
          <w:id w:val="1187413674"/>
          <w:citation/>
        </w:sdtPr>
        <w:sdtContent>
          <w:r w:rsidR="00687716" w:rsidRPr="00547D7E">
            <w:rPr>
              <w:rFonts w:asciiTheme="majorBidi" w:hAnsiTheme="majorBidi" w:cstheme="majorBidi"/>
            </w:rPr>
            <w:fldChar w:fldCharType="begin"/>
          </w:r>
          <w:r w:rsidR="00687716" w:rsidRPr="00547D7E">
            <w:rPr>
              <w:rFonts w:asciiTheme="majorBidi" w:hAnsiTheme="majorBidi" w:cstheme="majorBidi"/>
            </w:rPr>
            <w:instrText xml:space="preserve"> CITATION Mai23 \l 1033 </w:instrText>
          </w:r>
          <w:r w:rsidR="00687716" w:rsidRPr="00547D7E">
            <w:rPr>
              <w:rFonts w:asciiTheme="majorBidi" w:hAnsiTheme="majorBidi" w:cstheme="majorBidi"/>
            </w:rPr>
            <w:fldChar w:fldCharType="separate"/>
          </w:r>
          <w:r w:rsidR="00FE5502" w:rsidRPr="00FE5502">
            <w:rPr>
              <w:rFonts w:asciiTheme="majorBidi" w:hAnsiTheme="majorBidi" w:cstheme="majorBidi"/>
              <w:noProof/>
            </w:rPr>
            <w:t>(Maina, 2023)</w:t>
          </w:r>
          <w:r w:rsidR="00687716" w:rsidRPr="00547D7E">
            <w:rPr>
              <w:rFonts w:asciiTheme="majorBidi" w:hAnsiTheme="majorBidi" w:cstheme="majorBidi"/>
            </w:rPr>
            <w:fldChar w:fldCharType="end"/>
          </w:r>
        </w:sdtContent>
      </w:sdt>
      <w:r w:rsidRPr="00547D7E">
        <w:rPr>
          <w:rFonts w:asciiTheme="majorBidi" w:hAnsiTheme="majorBidi" w:cstheme="majorBidi"/>
        </w:rPr>
        <w:t>. This study examines how diversity and inclusion policies affect workers' job satisfaction in a top financial services organi</w:t>
      </w:r>
      <w:r w:rsidR="00AB2499" w:rsidRPr="00547D7E">
        <w:rPr>
          <w:rFonts w:asciiTheme="majorBidi" w:hAnsiTheme="majorBidi" w:cstheme="majorBidi"/>
        </w:rPr>
        <w:t>s</w:t>
      </w:r>
      <w:r w:rsidRPr="00547D7E">
        <w:rPr>
          <w:rFonts w:asciiTheme="majorBidi" w:hAnsiTheme="majorBidi" w:cstheme="majorBidi"/>
        </w:rPr>
        <w:t>ation</w:t>
      </w:r>
      <w:r w:rsidR="00D4549D">
        <w:rPr>
          <w:rFonts w:asciiTheme="majorBidi" w:hAnsiTheme="majorBidi" w:cstheme="majorBidi"/>
        </w:rPr>
        <w:t>,</w:t>
      </w:r>
      <w:r w:rsidRPr="00547D7E">
        <w:rPr>
          <w:rFonts w:asciiTheme="majorBidi" w:hAnsiTheme="majorBidi" w:cstheme="majorBidi"/>
        </w:rPr>
        <w:t xml:space="preserve"> using HSBC UK as a case study. </w:t>
      </w:r>
      <w:r w:rsidR="00687716" w:rsidRPr="00547D7E">
        <w:rPr>
          <w:rFonts w:asciiTheme="majorBidi" w:hAnsiTheme="majorBidi" w:cstheme="majorBidi"/>
        </w:rPr>
        <w:t xml:space="preserve">According to Shore and </w:t>
      </w:r>
      <w:r w:rsidR="00F071EE" w:rsidRPr="00547D7E">
        <w:rPr>
          <w:rFonts w:asciiTheme="majorBidi" w:hAnsiTheme="majorBidi" w:cstheme="majorBidi"/>
        </w:rPr>
        <w:t>Chung</w:t>
      </w:r>
      <w:r w:rsidR="00687716" w:rsidRPr="00547D7E">
        <w:rPr>
          <w:rFonts w:asciiTheme="majorBidi" w:hAnsiTheme="majorBidi" w:cstheme="majorBidi"/>
        </w:rPr>
        <w:t xml:space="preserve"> (20</w:t>
      </w:r>
      <w:r w:rsidR="00822A49" w:rsidRPr="00547D7E">
        <w:rPr>
          <w:rFonts w:asciiTheme="majorBidi" w:hAnsiTheme="majorBidi" w:cstheme="majorBidi"/>
        </w:rPr>
        <w:t>22</w:t>
      </w:r>
      <w:r w:rsidR="00687716" w:rsidRPr="00547D7E">
        <w:rPr>
          <w:rFonts w:asciiTheme="majorBidi" w:hAnsiTheme="majorBidi" w:cstheme="majorBidi"/>
        </w:rPr>
        <w:t>)</w:t>
      </w:r>
      <w:r w:rsidR="00E9453B" w:rsidRPr="00547D7E">
        <w:rPr>
          <w:rFonts w:asciiTheme="majorBidi" w:hAnsiTheme="majorBidi" w:cstheme="majorBidi"/>
        </w:rPr>
        <w:t>,</w:t>
      </w:r>
      <w:r w:rsidR="00687716" w:rsidRPr="00547D7E">
        <w:rPr>
          <w:rFonts w:asciiTheme="majorBidi" w:hAnsiTheme="majorBidi" w:cstheme="majorBidi"/>
        </w:rPr>
        <w:t xml:space="preserve"> fostering an inclusive workplace not only increases job happiness but also encourages creativity and lowers attrition rates</w:t>
      </w:r>
      <w:r w:rsidR="00822A49" w:rsidRPr="00547D7E">
        <w:rPr>
          <w:rFonts w:asciiTheme="majorBidi" w:hAnsiTheme="majorBidi" w:cstheme="majorBidi"/>
        </w:rPr>
        <w:t xml:space="preserve"> </w:t>
      </w:r>
      <w:sdt>
        <w:sdtPr>
          <w:rPr>
            <w:rFonts w:asciiTheme="majorBidi" w:hAnsiTheme="majorBidi" w:cstheme="majorBidi"/>
          </w:rPr>
          <w:id w:val="-324600233"/>
          <w:citation/>
        </w:sdtPr>
        <w:sdtContent>
          <w:r w:rsidR="00822A49" w:rsidRPr="00547D7E">
            <w:rPr>
              <w:rFonts w:asciiTheme="majorBidi" w:hAnsiTheme="majorBidi" w:cstheme="majorBidi"/>
            </w:rPr>
            <w:fldChar w:fldCharType="begin"/>
          </w:r>
          <w:r w:rsidR="00E9453B" w:rsidRPr="00547D7E">
            <w:rPr>
              <w:rFonts w:asciiTheme="majorBidi" w:hAnsiTheme="majorBidi" w:cstheme="majorBidi"/>
            </w:rPr>
            <w:instrText xml:space="preserve">CITATION Sho22 \l 1033 </w:instrText>
          </w:r>
          <w:r w:rsidR="00822A49" w:rsidRPr="00547D7E">
            <w:rPr>
              <w:rFonts w:asciiTheme="majorBidi" w:hAnsiTheme="majorBidi" w:cstheme="majorBidi"/>
            </w:rPr>
            <w:fldChar w:fldCharType="separate"/>
          </w:r>
          <w:r w:rsidR="00FE5502" w:rsidRPr="00FE5502">
            <w:rPr>
              <w:rFonts w:asciiTheme="majorBidi" w:hAnsiTheme="majorBidi" w:cstheme="majorBidi"/>
              <w:noProof/>
            </w:rPr>
            <w:t>(Shore &amp; Chung, 2022)</w:t>
          </w:r>
          <w:r w:rsidR="00822A49" w:rsidRPr="00547D7E">
            <w:rPr>
              <w:rFonts w:asciiTheme="majorBidi" w:hAnsiTheme="majorBidi" w:cstheme="majorBidi"/>
            </w:rPr>
            <w:fldChar w:fldCharType="end"/>
          </w:r>
        </w:sdtContent>
      </w:sdt>
      <w:r w:rsidR="00687716" w:rsidRPr="00547D7E">
        <w:rPr>
          <w:rFonts w:asciiTheme="majorBidi" w:hAnsiTheme="majorBidi" w:cstheme="majorBidi"/>
        </w:rPr>
        <w:t>.</w:t>
      </w:r>
      <w:r w:rsidR="00C4316A" w:rsidRPr="00547D7E">
        <w:rPr>
          <w:rFonts w:asciiTheme="majorBidi" w:hAnsiTheme="majorBidi" w:cstheme="majorBidi"/>
        </w:rPr>
        <w:t xml:space="preserve"> This study is justified by the need to scientifically investigate these claims in the context of HSBC UK, a global financial institution with a diverse workforce.</w:t>
      </w:r>
    </w:p>
    <w:p w14:paraId="77689FD3" w14:textId="0B3B7B2D" w:rsidR="00BD478A" w:rsidRPr="00547D7E" w:rsidRDefault="00C4316A" w:rsidP="002E3D4A">
      <w:pPr>
        <w:spacing w:line="360" w:lineRule="auto"/>
        <w:jc w:val="both"/>
        <w:rPr>
          <w:rFonts w:asciiTheme="majorBidi" w:hAnsiTheme="majorBidi" w:cstheme="majorBidi"/>
        </w:rPr>
      </w:pPr>
      <w:r w:rsidRPr="00547D7E">
        <w:rPr>
          <w:rFonts w:asciiTheme="majorBidi" w:hAnsiTheme="majorBidi" w:cstheme="majorBidi"/>
        </w:rPr>
        <w:lastRenderedPageBreak/>
        <w:t xml:space="preserve">According to Clark </w:t>
      </w:r>
      <w:r w:rsidR="00822A49" w:rsidRPr="00547D7E">
        <w:rPr>
          <w:rFonts w:asciiTheme="majorBidi" w:hAnsiTheme="majorBidi" w:cstheme="majorBidi"/>
        </w:rPr>
        <w:t xml:space="preserve">and co-writers in </w:t>
      </w:r>
      <w:r w:rsidRPr="00547D7E">
        <w:rPr>
          <w:rFonts w:asciiTheme="majorBidi" w:hAnsiTheme="majorBidi" w:cstheme="majorBidi"/>
        </w:rPr>
        <w:t>202</w:t>
      </w:r>
      <w:r w:rsidR="00822A49" w:rsidRPr="00547D7E">
        <w:rPr>
          <w:rFonts w:asciiTheme="majorBidi" w:hAnsiTheme="majorBidi" w:cstheme="majorBidi"/>
        </w:rPr>
        <w:t>1</w:t>
      </w:r>
      <w:r w:rsidRPr="00547D7E">
        <w:rPr>
          <w:rFonts w:asciiTheme="majorBidi" w:hAnsiTheme="majorBidi" w:cstheme="majorBidi"/>
        </w:rPr>
        <w:t>, diversity and inclusion policies enhance an organi</w:t>
      </w:r>
      <w:r w:rsidR="00AE279D" w:rsidRPr="00547D7E">
        <w:rPr>
          <w:rFonts w:asciiTheme="majorBidi" w:hAnsiTheme="majorBidi" w:cstheme="majorBidi"/>
        </w:rPr>
        <w:t>s</w:t>
      </w:r>
      <w:r w:rsidRPr="00547D7E">
        <w:rPr>
          <w:rFonts w:asciiTheme="majorBidi" w:hAnsiTheme="majorBidi" w:cstheme="majorBidi"/>
        </w:rPr>
        <w:t>ation's standing and attract a diverse pool of talent</w:t>
      </w:r>
      <w:r w:rsidR="00822A49" w:rsidRPr="00547D7E">
        <w:rPr>
          <w:rFonts w:asciiTheme="majorBidi" w:hAnsiTheme="majorBidi" w:cstheme="majorBidi"/>
        </w:rPr>
        <w:t xml:space="preserve"> </w:t>
      </w:r>
      <w:sdt>
        <w:sdtPr>
          <w:rPr>
            <w:rFonts w:asciiTheme="majorBidi" w:hAnsiTheme="majorBidi" w:cstheme="majorBidi"/>
          </w:rPr>
          <w:id w:val="-1502501590"/>
          <w:citation/>
        </w:sdtPr>
        <w:sdtContent>
          <w:r w:rsidR="00822A49" w:rsidRPr="00547D7E">
            <w:rPr>
              <w:rFonts w:asciiTheme="majorBidi" w:hAnsiTheme="majorBidi" w:cstheme="majorBidi"/>
            </w:rPr>
            <w:fldChar w:fldCharType="begin"/>
          </w:r>
          <w:r w:rsidR="00822A49" w:rsidRPr="00547D7E">
            <w:rPr>
              <w:rFonts w:asciiTheme="majorBidi" w:hAnsiTheme="majorBidi" w:cstheme="majorBidi"/>
            </w:rPr>
            <w:instrText xml:space="preserve"> CITATION Cla211 \l 1033 </w:instrText>
          </w:r>
          <w:r w:rsidR="00822A49" w:rsidRPr="00547D7E">
            <w:rPr>
              <w:rFonts w:asciiTheme="majorBidi" w:hAnsiTheme="majorBidi" w:cstheme="majorBidi"/>
            </w:rPr>
            <w:fldChar w:fldCharType="separate"/>
          </w:r>
          <w:r w:rsidR="00FE5502" w:rsidRPr="00FE5502">
            <w:rPr>
              <w:rFonts w:asciiTheme="majorBidi" w:hAnsiTheme="majorBidi" w:cstheme="majorBidi"/>
              <w:noProof/>
            </w:rPr>
            <w:t>(Clark, et al., 2021)</w:t>
          </w:r>
          <w:r w:rsidR="00822A49" w:rsidRPr="00547D7E">
            <w:rPr>
              <w:rFonts w:asciiTheme="majorBidi" w:hAnsiTheme="majorBidi" w:cstheme="majorBidi"/>
            </w:rPr>
            <w:fldChar w:fldCharType="end"/>
          </w:r>
        </w:sdtContent>
      </w:sdt>
      <w:r w:rsidRPr="00547D7E">
        <w:rPr>
          <w:rFonts w:asciiTheme="majorBidi" w:hAnsiTheme="majorBidi" w:cstheme="majorBidi"/>
        </w:rPr>
        <w:t xml:space="preserve">. </w:t>
      </w:r>
      <w:r w:rsidR="00D4549D">
        <w:rPr>
          <w:rFonts w:asciiTheme="majorBidi" w:hAnsiTheme="majorBidi" w:cstheme="majorBidi"/>
        </w:rPr>
        <w:t>An understanding</w:t>
      </w:r>
      <w:r w:rsidRPr="00547D7E">
        <w:rPr>
          <w:rFonts w:asciiTheme="majorBidi" w:hAnsiTheme="majorBidi" w:cstheme="majorBidi"/>
        </w:rPr>
        <w:t xml:space="preserve"> </w:t>
      </w:r>
      <w:r w:rsidR="00D4549D">
        <w:rPr>
          <w:rFonts w:asciiTheme="majorBidi" w:hAnsiTheme="majorBidi" w:cstheme="majorBidi"/>
        </w:rPr>
        <w:t xml:space="preserve">of </w:t>
      </w:r>
      <w:r w:rsidRPr="00547D7E">
        <w:rPr>
          <w:rFonts w:asciiTheme="majorBidi" w:hAnsiTheme="majorBidi" w:cstheme="majorBidi"/>
        </w:rPr>
        <w:t>how HSBC's diversity and inclusion policies can enhance employees' job happiness can be achieved through an examination of the company's initiatives. In addition to having an impact on HSBC, the study's conclusions will provide practical guidance for other companies wishing to start or improve their diversity and inclusion policies.</w:t>
      </w:r>
    </w:p>
    <w:p w14:paraId="32AA7F1D" w14:textId="7E1B2D79" w:rsidR="00687716" w:rsidRPr="00547D7E" w:rsidRDefault="0022459A" w:rsidP="002E3D4A">
      <w:pPr>
        <w:pStyle w:val="Heading1"/>
        <w:spacing w:line="360" w:lineRule="auto"/>
        <w:jc w:val="both"/>
        <w:rPr>
          <w:rFonts w:asciiTheme="majorBidi" w:hAnsiTheme="majorBidi"/>
          <w:szCs w:val="24"/>
        </w:rPr>
      </w:pPr>
      <w:bookmarkStart w:id="16" w:name="_Toc194091535"/>
      <w:r w:rsidRPr="00547D7E">
        <w:rPr>
          <w:rFonts w:asciiTheme="majorBidi" w:hAnsiTheme="majorBidi"/>
          <w:szCs w:val="24"/>
        </w:rPr>
        <w:t xml:space="preserve">8. </w:t>
      </w:r>
      <w:r w:rsidR="00BD478A" w:rsidRPr="00547D7E">
        <w:rPr>
          <w:rFonts w:asciiTheme="majorBidi" w:hAnsiTheme="majorBidi"/>
          <w:szCs w:val="24"/>
        </w:rPr>
        <w:t>Methodology</w:t>
      </w:r>
      <w:bookmarkEnd w:id="16"/>
    </w:p>
    <w:p w14:paraId="08F9A659" w14:textId="2B2B4114" w:rsidR="00BD478A" w:rsidRPr="00547D7E" w:rsidRDefault="00BD478A" w:rsidP="002E3D4A">
      <w:pPr>
        <w:spacing w:line="360" w:lineRule="auto"/>
        <w:jc w:val="both"/>
        <w:rPr>
          <w:rFonts w:asciiTheme="majorBidi" w:hAnsiTheme="majorBidi" w:cstheme="majorBidi"/>
        </w:rPr>
      </w:pPr>
      <w:r w:rsidRPr="00547D7E">
        <w:rPr>
          <w:rFonts w:asciiTheme="majorBidi" w:hAnsiTheme="majorBidi" w:cstheme="majorBidi"/>
        </w:rPr>
        <w:t xml:space="preserve">HSBC study </w:t>
      </w:r>
      <w:r w:rsidR="00D4549D">
        <w:rPr>
          <w:rFonts w:asciiTheme="majorBidi" w:hAnsiTheme="majorBidi" w:cstheme="majorBidi"/>
        </w:rPr>
        <w:t xml:space="preserve">is </w:t>
      </w:r>
      <w:r w:rsidRPr="00547D7E">
        <w:rPr>
          <w:rFonts w:asciiTheme="majorBidi" w:hAnsiTheme="majorBidi" w:cstheme="majorBidi"/>
        </w:rPr>
        <w:t xml:space="preserve">based on secondary data, </w:t>
      </w:r>
      <w:r w:rsidR="00D4549D">
        <w:rPr>
          <w:rFonts w:asciiTheme="majorBidi" w:hAnsiTheme="majorBidi" w:cstheme="majorBidi"/>
        </w:rPr>
        <w:t>The</w:t>
      </w:r>
      <w:r w:rsidRPr="00547D7E">
        <w:rPr>
          <w:rFonts w:asciiTheme="majorBidi" w:hAnsiTheme="majorBidi" w:cstheme="majorBidi"/>
        </w:rPr>
        <w:t xml:space="preserve"> study examines how HSBC UK's diversity and inclusion policies affect workers' job satisfaction by utili</w:t>
      </w:r>
      <w:r w:rsidR="00DA7F8D" w:rsidRPr="00547D7E">
        <w:rPr>
          <w:rFonts w:asciiTheme="majorBidi" w:hAnsiTheme="majorBidi" w:cstheme="majorBidi"/>
        </w:rPr>
        <w:t>s</w:t>
      </w:r>
      <w:r w:rsidRPr="00547D7E">
        <w:rPr>
          <w:rFonts w:asciiTheme="majorBidi" w:hAnsiTheme="majorBidi" w:cstheme="majorBidi"/>
        </w:rPr>
        <w:t xml:space="preserve">ing industry reports, case studies and existing literature. The information gathered is qualitative. To provide a comprehensive examination of the diversity and inclusion procedures and their impacts, the study looks at credible sources without gathering data from participants </w:t>
      </w:r>
      <w:sdt>
        <w:sdtPr>
          <w:rPr>
            <w:rFonts w:asciiTheme="majorBidi" w:hAnsiTheme="majorBidi" w:cstheme="majorBidi"/>
          </w:rPr>
          <w:id w:val="35020209"/>
          <w:citation/>
        </w:sdtPr>
        <w:sdtContent>
          <w:r w:rsidR="00933105" w:rsidRPr="00547D7E">
            <w:rPr>
              <w:rFonts w:asciiTheme="majorBidi" w:hAnsiTheme="majorBidi" w:cstheme="majorBidi"/>
            </w:rPr>
            <w:fldChar w:fldCharType="begin"/>
          </w:r>
          <w:r w:rsidR="00933105" w:rsidRPr="00547D7E">
            <w:rPr>
              <w:rFonts w:asciiTheme="majorBidi" w:hAnsiTheme="majorBidi" w:cstheme="majorBidi"/>
            </w:rPr>
            <w:instrText xml:space="preserve"> CITATION Nah21 \l 1033 </w:instrText>
          </w:r>
          <w:r w:rsidR="00933105" w:rsidRPr="00547D7E">
            <w:rPr>
              <w:rFonts w:asciiTheme="majorBidi" w:hAnsiTheme="majorBidi" w:cstheme="majorBidi"/>
            </w:rPr>
            <w:fldChar w:fldCharType="separate"/>
          </w:r>
          <w:r w:rsidR="00FE5502" w:rsidRPr="00FE5502">
            <w:rPr>
              <w:rFonts w:asciiTheme="majorBidi" w:hAnsiTheme="majorBidi" w:cstheme="majorBidi"/>
              <w:noProof/>
            </w:rPr>
            <w:t>(Nahar, et al., 2021)</w:t>
          </w:r>
          <w:r w:rsidR="00933105" w:rsidRPr="00547D7E">
            <w:rPr>
              <w:rFonts w:asciiTheme="majorBidi" w:hAnsiTheme="majorBidi" w:cstheme="majorBidi"/>
            </w:rPr>
            <w:fldChar w:fldCharType="end"/>
          </w:r>
        </w:sdtContent>
      </w:sdt>
      <w:r w:rsidRPr="00547D7E">
        <w:rPr>
          <w:rFonts w:asciiTheme="majorBidi" w:hAnsiTheme="majorBidi" w:cstheme="majorBidi"/>
        </w:rPr>
        <w:t xml:space="preserve">. To guarantee a representative and varied sample of workers from various departments and demographic backgrounds, a purposive sampling technique will be used. This will assist in gathering diverse viewpoints regarding the effects of diversity and inclusion policy. All participants will be asked for their informed consent, guaranteeing that they are aware of the study's objectives and their right to privacy. </w:t>
      </w:r>
    </w:p>
    <w:p w14:paraId="7C7EEF93" w14:textId="135BAB78" w:rsidR="00BD478A" w:rsidRPr="00547D7E" w:rsidRDefault="0022459A" w:rsidP="002E3D4A">
      <w:pPr>
        <w:pStyle w:val="Heading1"/>
        <w:spacing w:line="360" w:lineRule="auto"/>
        <w:jc w:val="both"/>
        <w:rPr>
          <w:rFonts w:asciiTheme="majorBidi" w:hAnsiTheme="majorBidi"/>
          <w:szCs w:val="24"/>
        </w:rPr>
      </w:pPr>
      <w:bookmarkStart w:id="17" w:name="_Toc194091536"/>
      <w:r w:rsidRPr="00547D7E">
        <w:rPr>
          <w:rFonts w:asciiTheme="majorBidi" w:hAnsiTheme="majorBidi"/>
          <w:szCs w:val="24"/>
        </w:rPr>
        <w:t xml:space="preserve">9. </w:t>
      </w:r>
      <w:r w:rsidR="00933105" w:rsidRPr="00547D7E">
        <w:rPr>
          <w:rFonts w:asciiTheme="majorBidi" w:hAnsiTheme="majorBidi"/>
          <w:szCs w:val="24"/>
        </w:rPr>
        <w:t>Organ</w:t>
      </w:r>
      <w:r w:rsidR="008D517E" w:rsidRPr="00547D7E">
        <w:rPr>
          <w:rFonts w:asciiTheme="majorBidi" w:hAnsiTheme="majorBidi"/>
          <w:szCs w:val="24"/>
        </w:rPr>
        <w:t>is</w:t>
      </w:r>
      <w:r w:rsidR="00933105" w:rsidRPr="00547D7E">
        <w:rPr>
          <w:rFonts w:asciiTheme="majorBidi" w:hAnsiTheme="majorBidi"/>
          <w:szCs w:val="24"/>
        </w:rPr>
        <w:t>ation of Study</w:t>
      </w:r>
      <w:bookmarkEnd w:id="17"/>
    </w:p>
    <w:p w14:paraId="3FDBEA21" w14:textId="356C6ED6" w:rsidR="00933105" w:rsidRPr="00547D7E" w:rsidRDefault="00933105" w:rsidP="002E3D4A">
      <w:pPr>
        <w:spacing w:line="360" w:lineRule="auto"/>
        <w:jc w:val="both"/>
        <w:rPr>
          <w:rFonts w:asciiTheme="majorBidi" w:hAnsiTheme="majorBidi" w:cstheme="majorBidi"/>
        </w:rPr>
      </w:pPr>
      <w:r w:rsidRPr="00547D7E">
        <w:rPr>
          <w:rFonts w:asciiTheme="majorBidi" w:hAnsiTheme="majorBidi" w:cstheme="majorBidi"/>
        </w:rPr>
        <w:t>Six main chapters make up this study's framework. The first chapter gives a summary of the research, including its background, goal, and rationale. The literature review examines current studies and theoretical models about job satisfaction</w:t>
      </w:r>
      <w:r w:rsidR="00AB2499" w:rsidRPr="00547D7E">
        <w:rPr>
          <w:rFonts w:asciiTheme="majorBidi" w:hAnsiTheme="majorBidi" w:cstheme="majorBidi"/>
        </w:rPr>
        <w:t>,</w:t>
      </w:r>
      <w:r w:rsidRPr="00547D7E">
        <w:rPr>
          <w:rFonts w:asciiTheme="majorBidi" w:hAnsiTheme="majorBidi" w:cstheme="majorBidi"/>
        </w:rPr>
        <w:t xml:space="preserve"> diversity and inclusion. The</w:t>
      </w:r>
      <w:r w:rsidR="00954FBE" w:rsidRPr="00547D7E">
        <w:rPr>
          <w:rFonts w:asciiTheme="majorBidi" w:hAnsiTheme="majorBidi" w:cstheme="majorBidi"/>
        </w:rPr>
        <w:t xml:space="preserve"> data collection procedures,</w:t>
      </w:r>
      <w:r w:rsidRPr="00547D7E">
        <w:rPr>
          <w:rFonts w:asciiTheme="majorBidi" w:hAnsiTheme="majorBidi" w:cstheme="majorBidi"/>
        </w:rPr>
        <w:t xml:space="preserve"> research design and analytical approaches employed in the study are all described in the methodology</w:t>
      </w:r>
      <w:r w:rsidR="005F023C" w:rsidRPr="00547D7E">
        <w:rPr>
          <w:rFonts w:asciiTheme="majorBidi" w:hAnsiTheme="majorBidi" w:cstheme="majorBidi"/>
        </w:rPr>
        <w:t xml:space="preserve"> chapter</w:t>
      </w:r>
      <w:r w:rsidRPr="00547D7E">
        <w:rPr>
          <w:rFonts w:asciiTheme="majorBidi" w:hAnsiTheme="majorBidi" w:cstheme="majorBidi"/>
        </w:rPr>
        <w:t xml:space="preserve">. The diversity and inclusion policies and activities of HSBC UK are thoroughly examined in Chapter </w:t>
      </w:r>
      <w:r w:rsidR="00AB52C3" w:rsidRPr="00547D7E">
        <w:rPr>
          <w:rFonts w:asciiTheme="majorBidi" w:hAnsiTheme="majorBidi" w:cstheme="majorBidi"/>
        </w:rPr>
        <w:t>4. Chapter 5 presents and analyses the information gathered through</w:t>
      </w:r>
      <w:r w:rsidRPr="00547D7E">
        <w:rPr>
          <w:rFonts w:asciiTheme="majorBidi" w:hAnsiTheme="majorBidi" w:cstheme="majorBidi"/>
        </w:rPr>
        <w:t xml:space="preserve"> surveys and document analysis. The findings are interpreted in the last chapter</w:t>
      </w:r>
      <w:r w:rsidR="00D4549D">
        <w:rPr>
          <w:rFonts w:asciiTheme="majorBidi" w:hAnsiTheme="majorBidi" w:cstheme="majorBidi"/>
        </w:rPr>
        <w:t>,</w:t>
      </w:r>
      <w:r w:rsidRPr="00547D7E">
        <w:rPr>
          <w:rFonts w:asciiTheme="majorBidi" w:hAnsiTheme="majorBidi" w:cstheme="majorBidi"/>
        </w:rPr>
        <w:t xml:space="preserve"> considering the research goals and literature review. </w:t>
      </w:r>
    </w:p>
    <w:p w14:paraId="40A6508E" w14:textId="77777777" w:rsidR="00933105" w:rsidRPr="00547D7E" w:rsidRDefault="00933105" w:rsidP="002E3D4A">
      <w:pPr>
        <w:spacing w:line="360" w:lineRule="auto"/>
        <w:jc w:val="both"/>
        <w:rPr>
          <w:rFonts w:asciiTheme="majorBidi" w:hAnsiTheme="majorBidi" w:cstheme="majorBidi"/>
        </w:rPr>
      </w:pPr>
    </w:p>
    <w:p w14:paraId="4D6B1C82" w14:textId="44E12207" w:rsidR="00AB2499" w:rsidRPr="00547D7E" w:rsidRDefault="0081784D" w:rsidP="002E3D4A">
      <w:pPr>
        <w:spacing w:line="360" w:lineRule="auto"/>
        <w:rPr>
          <w:rFonts w:asciiTheme="majorBidi" w:hAnsiTheme="majorBidi" w:cstheme="majorBidi"/>
        </w:rPr>
      </w:pPr>
      <w:r w:rsidRPr="00547D7E">
        <w:rPr>
          <w:rFonts w:asciiTheme="majorBidi" w:hAnsiTheme="majorBidi" w:cstheme="majorBidi"/>
        </w:rPr>
        <w:br w:type="page"/>
      </w:r>
    </w:p>
    <w:p w14:paraId="71A0A456" w14:textId="77777777" w:rsidR="00AB2499" w:rsidRPr="00547D7E" w:rsidRDefault="00AB2499" w:rsidP="002E3D4A">
      <w:pPr>
        <w:pStyle w:val="Heading1"/>
        <w:spacing w:line="360" w:lineRule="auto"/>
        <w:jc w:val="center"/>
        <w:rPr>
          <w:rFonts w:cs="Times New Roman"/>
          <w:b w:val="0"/>
          <w:color w:val="auto"/>
          <w:szCs w:val="24"/>
        </w:rPr>
      </w:pPr>
      <w:bookmarkStart w:id="18" w:name="_Toc191042079"/>
      <w:bookmarkStart w:id="19" w:name="_Toc194091537"/>
      <w:r w:rsidRPr="00547D7E">
        <w:rPr>
          <w:rFonts w:cs="Times New Roman"/>
          <w:color w:val="auto"/>
          <w:szCs w:val="24"/>
        </w:rPr>
        <w:lastRenderedPageBreak/>
        <w:t>Chapter 2: Literature Review</w:t>
      </w:r>
      <w:bookmarkEnd w:id="18"/>
      <w:bookmarkEnd w:id="19"/>
    </w:p>
    <w:p w14:paraId="3ACD5D72" w14:textId="77777777" w:rsidR="00AB2499" w:rsidRPr="00547D7E" w:rsidRDefault="00AB2499" w:rsidP="002E3D4A">
      <w:pPr>
        <w:pStyle w:val="Heading2"/>
        <w:spacing w:line="360" w:lineRule="auto"/>
        <w:jc w:val="both"/>
        <w:rPr>
          <w:rFonts w:cs="Times New Roman"/>
          <w:b w:val="0"/>
          <w:color w:val="auto"/>
          <w:szCs w:val="24"/>
        </w:rPr>
      </w:pPr>
      <w:bookmarkStart w:id="20" w:name="_Toc191042080"/>
      <w:bookmarkStart w:id="21" w:name="_Toc194091538"/>
      <w:r w:rsidRPr="00547D7E">
        <w:rPr>
          <w:rFonts w:cs="Times New Roman"/>
          <w:color w:val="auto"/>
          <w:szCs w:val="24"/>
        </w:rPr>
        <w:t>2.1. Introduction</w:t>
      </w:r>
      <w:bookmarkEnd w:id="20"/>
      <w:bookmarkEnd w:id="21"/>
    </w:p>
    <w:p w14:paraId="7386AEF6" w14:textId="77777777" w:rsidR="00AB2499" w:rsidRPr="00547D7E" w:rsidRDefault="00AB2499" w:rsidP="002E3D4A">
      <w:pPr>
        <w:spacing w:line="360" w:lineRule="auto"/>
        <w:jc w:val="both"/>
        <w:rPr>
          <w:rFonts w:cs="Times New Roman"/>
        </w:rPr>
      </w:pPr>
      <w:r w:rsidRPr="00547D7E">
        <w:rPr>
          <w:rFonts w:cs="Times New Roman"/>
        </w:rPr>
        <w:t>Diversity and inclusion (D&amp;I) have emerged as core issues in contemporary business plans and significantly contribute to employee job satisfaction. HSBC UK, a British financial giant, has incorporated D&amp;I policies into its system to enhance morale, motivation and general job satisfaction. In this literature review, the study investigates the influence of D&amp;I policies and practices by summarising academic and industry reports and article results.</w:t>
      </w:r>
    </w:p>
    <w:p w14:paraId="10F2F753" w14:textId="77777777" w:rsidR="00AB2499" w:rsidRPr="00547D7E" w:rsidRDefault="00AB2499" w:rsidP="002E3D4A">
      <w:pPr>
        <w:pStyle w:val="Heading2"/>
        <w:spacing w:line="360" w:lineRule="auto"/>
        <w:jc w:val="both"/>
        <w:rPr>
          <w:rFonts w:cs="Times New Roman"/>
          <w:b w:val="0"/>
          <w:color w:val="auto"/>
          <w:szCs w:val="24"/>
        </w:rPr>
      </w:pPr>
      <w:bookmarkStart w:id="22" w:name="_Toc191042081"/>
      <w:bookmarkStart w:id="23" w:name="_Toc194091539"/>
      <w:r w:rsidRPr="00547D7E">
        <w:rPr>
          <w:rFonts w:cs="Times New Roman"/>
          <w:color w:val="auto"/>
          <w:szCs w:val="24"/>
        </w:rPr>
        <w:t>2.2. The Role of Diversity and Inclusion in Organisational Success</w:t>
      </w:r>
      <w:bookmarkEnd w:id="22"/>
      <w:bookmarkEnd w:id="23"/>
    </w:p>
    <w:p w14:paraId="5406EA9E" w14:textId="37A617AE" w:rsidR="00AB2499" w:rsidRPr="00547D7E" w:rsidRDefault="00AB2499" w:rsidP="002E3D4A">
      <w:pPr>
        <w:spacing w:line="360" w:lineRule="auto"/>
        <w:jc w:val="both"/>
        <w:rPr>
          <w:rFonts w:cs="Times New Roman"/>
        </w:rPr>
      </w:pPr>
      <w:r w:rsidRPr="00547D7E">
        <w:rPr>
          <w:rFonts w:cs="Times New Roman"/>
        </w:rPr>
        <w:t xml:space="preserve">Diversity and inclusion (D&amp;I) are drivers of business performance and facilitate innovation, employee engagement and business performance. Diversified employees combine employees who have different backgrounds, experiences, and ideas, which results in improved problem-solving and decision-making. HSBC's inclusion strategy promotes diversity and encourages employees </w:t>
      </w:r>
      <w:r w:rsidR="00D4549D">
        <w:rPr>
          <w:rFonts w:cs="Times New Roman"/>
        </w:rPr>
        <w:t>in</w:t>
      </w:r>
      <w:r w:rsidRPr="00547D7E">
        <w:rPr>
          <w:rFonts w:cs="Times New Roman"/>
        </w:rPr>
        <w:t xml:space="preserve"> the workplace (Ruiz </w:t>
      </w:r>
      <w:r w:rsidRPr="00547D7E">
        <w:rPr>
          <w:rFonts w:cs="Times New Roman"/>
          <w:i/>
        </w:rPr>
        <w:t>et al</w:t>
      </w:r>
      <w:r w:rsidRPr="00547D7E">
        <w:rPr>
          <w:rFonts w:cs="Times New Roman"/>
        </w:rPr>
        <w:t>., 2016). Inclusion helps to make employees feel respected, valued, and empowered within their workplace. Inclusive leaders listen effectively to employees' opinions, accept their mistakes and offer support to them. It enhances job satisfaction and reduces turnover rates (Shore and Chung, 2021). Diversity in organisations fosters an environment of inclusion in which the workers feel secure to perform their best, contributing to long-term business success.</w:t>
      </w:r>
    </w:p>
    <w:p w14:paraId="28638378" w14:textId="3753FCF3" w:rsidR="00AB2499" w:rsidRPr="00547D7E" w:rsidRDefault="00AB2499" w:rsidP="002E3D4A">
      <w:pPr>
        <w:spacing w:line="360" w:lineRule="auto"/>
        <w:jc w:val="both"/>
        <w:rPr>
          <w:rFonts w:cs="Times New Roman"/>
        </w:rPr>
      </w:pPr>
      <w:r w:rsidRPr="00547D7E">
        <w:rPr>
          <w:rFonts w:cs="Times New Roman"/>
        </w:rPr>
        <w:t xml:space="preserve">HSBC UK has implemented D&amp;I policies strategically to ensure an inclusive work environment where workers are motivated to contribute and bring forth ideas. Studies have shown that inclusive work environments enhance employee loyalty, engagement, and innovation, which eventually enhances productivity (Jonsen </w:t>
      </w:r>
      <w:r w:rsidRPr="00547D7E">
        <w:rPr>
          <w:rFonts w:cs="Times New Roman"/>
          <w:i/>
        </w:rPr>
        <w:t>et al</w:t>
      </w:r>
      <w:r w:rsidRPr="00547D7E">
        <w:rPr>
          <w:rFonts w:cs="Times New Roman"/>
        </w:rPr>
        <w:t xml:space="preserve">., 2021). HSBC's efforts, including inclusive leadership initiatives, fair hiring policies, and flexible working arrangements, reflect the company's </w:t>
      </w:r>
      <w:r w:rsidR="00D4549D">
        <w:rPr>
          <w:rFonts w:cs="Times New Roman"/>
        </w:rPr>
        <w:t>efforts</w:t>
      </w:r>
      <w:r w:rsidRPr="00547D7E">
        <w:rPr>
          <w:rFonts w:cs="Times New Roman"/>
        </w:rPr>
        <w:t xml:space="preserve"> to promote diversity at every level. Talented individuals are identified based on their performance across globally consistent leadership criteria (Armstrong and Taylor, 2023). These efforts are only effective, though, when they are well-implemented and understood by employees.</w:t>
      </w:r>
    </w:p>
    <w:p w14:paraId="0CB764CB" w14:textId="409071A4" w:rsidR="00AB2499" w:rsidRPr="00547D7E" w:rsidRDefault="00AB2499" w:rsidP="002E3D4A">
      <w:pPr>
        <w:spacing w:line="360" w:lineRule="auto"/>
        <w:jc w:val="both"/>
        <w:rPr>
          <w:rFonts w:cs="Times New Roman"/>
        </w:rPr>
      </w:pPr>
      <w:r w:rsidRPr="00547D7E">
        <w:rPr>
          <w:rFonts w:cs="Times New Roman"/>
        </w:rPr>
        <w:t xml:space="preserve">Aside from workplace advantages, diverse workplaces enjoy financial benefits through the attraction of talent and enhancement of corporate reputation. </w:t>
      </w:r>
      <w:r w:rsidR="00D4549D">
        <w:rPr>
          <w:rFonts w:cs="Times New Roman"/>
        </w:rPr>
        <w:t>A strong</w:t>
      </w:r>
      <w:r w:rsidRPr="00547D7E">
        <w:rPr>
          <w:rFonts w:cs="Times New Roman"/>
        </w:rPr>
        <w:t xml:space="preserve"> dedication to diversity promotes brand value, customer relationships, and long-term sustainability. In addition, UK commercial banks focus on the change of capital structure, which influences </w:t>
      </w:r>
      <w:sdt>
        <w:sdtPr>
          <w:rPr>
            <w:rFonts w:cs="Times New Roman"/>
          </w:rPr>
          <w:id w:val="510728387"/>
          <w:citation/>
        </w:sdtPr>
        <w:sdtContent>
          <w:r w:rsidRPr="00547D7E">
            <w:rPr>
              <w:rFonts w:cs="Times New Roman"/>
            </w:rPr>
            <w:fldChar w:fldCharType="begin"/>
          </w:r>
          <w:r w:rsidRPr="00547D7E">
            <w:rPr>
              <w:rFonts w:cs="Times New Roman"/>
            </w:rPr>
            <w:instrText xml:space="preserve">CITATION Mai231 \l 1033 </w:instrText>
          </w:r>
          <w:r w:rsidRPr="00547D7E">
            <w:rPr>
              <w:rFonts w:cs="Times New Roman"/>
            </w:rPr>
            <w:fldChar w:fldCharType="separate"/>
          </w:r>
          <w:r w:rsidR="00FE5502" w:rsidRPr="00FE5502">
            <w:rPr>
              <w:rFonts w:cs="Times New Roman"/>
              <w:noProof/>
            </w:rPr>
            <w:t>(Maina, 2024)</w:t>
          </w:r>
          <w:r w:rsidRPr="00547D7E">
            <w:rPr>
              <w:rFonts w:cs="Times New Roman"/>
            </w:rPr>
            <w:fldChar w:fldCharType="end"/>
          </w:r>
        </w:sdtContent>
      </w:sdt>
      <w:r w:rsidRPr="00547D7E">
        <w:rPr>
          <w:rFonts w:cs="Times New Roman"/>
        </w:rPr>
        <w:t xml:space="preserve">. For </w:t>
      </w:r>
      <w:r w:rsidRPr="00547D7E">
        <w:rPr>
          <w:rFonts w:cs="Times New Roman"/>
        </w:rPr>
        <w:lastRenderedPageBreak/>
        <w:t>organisations such as HSBC UK, inclusive culture is a social responsibility and also a strategic strength. Through the constant improvement of D&amp;I policies, companies can increase employee engagement, enhance corporate culture, and maintain a competitive advantage in a changing business environment.</w:t>
      </w:r>
    </w:p>
    <w:p w14:paraId="72A27D2F" w14:textId="77777777" w:rsidR="00AB2499" w:rsidRPr="00547D7E" w:rsidRDefault="00AB2499" w:rsidP="002E3D4A">
      <w:pPr>
        <w:pStyle w:val="Heading2"/>
        <w:spacing w:line="360" w:lineRule="auto"/>
        <w:jc w:val="both"/>
        <w:rPr>
          <w:rFonts w:cs="Times New Roman"/>
          <w:b w:val="0"/>
          <w:color w:val="auto"/>
          <w:szCs w:val="24"/>
        </w:rPr>
      </w:pPr>
      <w:bookmarkStart w:id="24" w:name="_Toc191042082"/>
      <w:bookmarkStart w:id="25" w:name="_Toc194091540"/>
      <w:r w:rsidRPr="00547D7E">
        <w:rPr>
          <w:rFonts w:cs="Times New Roman"/>
          <w:color w:val="auto"/>
          <w:szCs w:val="24"/>
        </w:rPr>
        <w:t>2.3. HSBC UK’s Diversity and Inclusion Strategies</w:t>
      </w:r>
      <w:bookmarkEnd w:id="24"/>
      <w:bookmarkEnd w:id="25"/>
    </w:p>
    <w:p w14:paraId="5EA9722D" w14:textId="3B0B6A6C" w:rsidR="00AB2499" w:rsidRPr="00547D7E" w:rsidRDefault="00AB2499" w:rsidP="002E3D4A">
      <w:pPr>
        <w:spacing w:line="360" w:lineRule="auto"/>
        <w:jc w:val="both"/>
        <w:rPr>
          <w:rFonts w:cs="Times New Roman"/>
        </w:rPr>
      </w:pPr>
      <w:r w:rsidRPr="00547D7E">
        <w:rPr>
          <w:rFonts w:cs="Times New Roman"/>
        </w:rPr>
        <w:t xml:space="preserve">HSBC UK has adopted far-reaching diversity and inclusion (D&amp;I) initiatives to promote an inclusive environment and improve staff satisfaction. The bank encourages workforce diversity by guaranteeing representation at all levels. According to the Interim Report (2024), 59.9% of HSBC UK's staff is made up of ethnic minorities, where legally allowed </w:t>
      </w:r>
      <w:sdt>
        <w:sdtPr>
          <w:rPr>
            <w:rFonts w:cs="Times New Roman"/>
          </w:rPr>
          <w:id w:val="-1884948043"/>
          <w:citation/>
        </w:sdtPr>
        <w:sdtContent>
          <w:r w:rsidRPr="00547D7E">
            <w:rPr>
              <w:rFonts w:cs="Times New Roman"/>
            </w:rPr>
            <w:fldChar w:fldCharType="begin"/>
          </w:r>
          <w:r w:rsidRPr="00547D7E">
            <w:rPr>
              <w:rFonts w:cs="Times New Roman"/>
            </w:rPr>
            <w:instrText xml:space="preserve">CITATION HSB24 \l 1033 </w:instrText>
          </w:r>
          <w:r w:rsidRPr="00547D7E">
            <w:rPr>
              <w:rFonts w:cs="Times New Roman"/>
            </w:rPr>
            <w:fldChar w:fldCharType="separate"/>
          </w:r>
          <w:r w:rsidR="00FE5502" w:rsidRPr="00FE5502">
            <w:rPr>
              <w:rFonts w:cs="Times New Roman"/>
              <w:noProof/>
            </w:rPr>
            <w:t>(HSBC Bank plc, 2024)</w:t>
          </w:r>
          <w:r w:rsidRPr="00547D7E">
            <w:rPr>
              <w:rFonts w:cs="Times New Roman"/>
            </w:rPr>
            <w:fldChar w:fldCharType="end"/>
          </w:r>
        </w:sdtContent>
      </w:sdt>
      <w:r w:rsidRPr="00547D7E">
        <w:rPr>
          <w:rFonts w:cs="Times New Roman"/>
        </w:rPr>
        <w:t>. HSBC's Inclusive Leadership Programme aims to develop leaders who promote inclusive teams and open communication. Gender diversity is also top of mind for the bank, meeting 36.7% female senior executive representatives by 2021</w:t>
      </w:r>
      <w:sdt>
        <w:sdtPr>
          <w:rPr>
            <w:rFonts w:cs="Times New Roman"/>
          </w:rPr>
          <w:id w:val="-2088919217"/>
          <w:citation/>
        </w:sdtPr>
        <w:sdtContent>
          <w:r w:rsidRPr="00547D7E">
            <w:rPr>
              <w:rFonts w:cs="Times New Roman"/>
            </w:rPr>
            <w:fldChar w:fldCharType="begin"/>
          </w:r>
          <w:r w:rsidRPr="00547D7E">
            <w:rPr>
              <w:rFonts w:cs="Times New Roman"/>
            </w:rPr>
            <w:instrText xml:space="preserve">CITATION HSB21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(HSBC UK Bank plc, 2021)</w:t>
          </w:r>
          <w:r w:rsidRPr="00547D7E">
            <w:rPr>
              <w:rFonts w:cs="Times New Roman"/>
            </w:rPr>
            <w:fldChar w:fldCharType="end"/>
          </w:r>
        </w:sdtContent>
      </w:sdt>
      <w:r w:rsidRPr="00547D7E">
        <w:rPr>
          <w:rFonts w:cs="Times New Roman"/>
        </w:rPr>
        <w:t xml:space="preserve">. There is still room for improvement, however, as the role of women in junior management positions remains at a meagre 17% (Shaheen </w:t>
      </w:r>
      <w:r w:rsidRPr="00547D7E">
        <w:rPr>
          <w:rFonts w:cs="Times New Roman"/>
          <w:i/>
        </w:rPr>
        <w:t>et al</w:t>
      </w:r>
      <w:r w:rsidRPr="00547D7E">
        <w:rPr>
          <w:rFonts w:cs="Times New Roman"/>
        </w:rPr>
        <w:t xml:space="preserve">., 2024). </w:t>
      </w:r>
    </w:p>
    <w:p w14:paraId="258E1D2A" w14:textId="77777777" w:rsidR="00AB2499" w:rsidRPr="00547D7E" w:rsidRDefault="00AB2499" w:rsidP="002E3D4A">
      <w:pPr>
        <w:spacing w:line="360" w:lineRule="auto"/>
        <w:jc w:val="both"/>
        <w:rPr>
          <w:rFonts w:cs="Times New Roman"/>
        </w:rPr>
      </w:pPr>
      <w:r w:rsidRPr="00547D7E">
        <w:rPr>
          <w:rFonts w:cs="Times New Roman"/>
        </w:rPr>
        <w:t xml:space="preserve">HSBC embeds D&amp;I in its business policies through flexible working arrangements, mental health programs, and employee resource groups catering to underrepresented groups. Social banking solutions also focus on enhancing accessibility for various customer segments (Nahar </w:t>
      </w:r>
      <w:r w:rsidRPr="00547D7E">
        <w:rPr>
          <w:rFonts w:cs="Times New Roman"/>
          <w:i/>
        </w:rPr>
        <w:t>et al</w:t>
      </w:r>
      <w:r w:rsidRPr="00547D7E">
        <w:rPr>
          <w:rFonts w:cs="Times New Roman"/>
        </w:rPr>
        <w:t>., 2021). Although HSBC's diversity programs have enhanced staff engagement, research shows divergent views on the efficiency of these programs (Ullah and Asghar, 2023). To further reinforce inclusivity, HSBC needs to regularly evaluate and enhance its policies, guaranteeing the long-term achievement of a diverse and fair work environment.</w:t>
      </w:r>
    </w:p>
    <w:p w14:paraId="58018E8D" w14:textId="77777777" w:rsidR="00AB2499" w:rsidRPr="00547D7E" w:rsidRDefault="00AB2499" w:rsidP="002E3D4A">
      <w:pPr>
        <w:pStyle w:val="Heading2"/>
        <w:spacing w:line="360" w:lineRule="auto"/>
        <w:jc w:val="both"/>
        <w:rPr>
          <w:rFonts w:cs="Times New Roman"/>
          <w:b w:val="0"/>
          <w:color w:val="auto"/>
          <w:szCs w:val="24"/>
        </w:rPr>
      </w:pPr>
      <w:bookmarkStart w:id="26" w:name="_Toc191042083"/>
      <w:bookmarkStart w:id="27" w:name="_Toc194091541"/>
      <w:r w:rsidRPr="00547D7E">
        <w:rPr>
          <w:rFonts w:cs="Times New Roman"/>
          <w:color w:val="auto"/>
          <w:szCs w:val="24"/>
        </w:rPr>
        <w:t>2.4. Impact of Diversity on Financial Performance</w:t>
      </w:r>
      <w:bookmarkEnd w:id="26"/>
      <w:bookmarkEnd w:id="27"/>
    </w:p>
    <w:p w14:paraId="4EC69D33" w14:textId="006480DD" w:rsidR="00AB2499" w:rsidRPr="00547D7E" w:rsidRDefault="00AB2499" w:rsidP="002E3D4A">
      <w:pPr>
        <w:spacing w:line="360" w:lineRule="auto"/>
        <w:jc w:val="both"/>
        <w:rPr>
          <w:rFonts w:cs="Times New Roman"/>
        </w:rPr>
      </w:pPr>
      <w:r w:rsidRPr="00547D7E">
        <w:rPr>
          <w:rFonts w:cs="Times New Roman"/>
        </w:rPr>
        <w:t xml:space="preserve">The diversity-financial performance nexus is an important consideration in business strategy. HSBC UK's diversity programs have played a role in its financial success, creating an active workforce that increases productivity and innovation. The 2022 and 2023 Annual Reports show that HSBC's net profit rose to $18 billion, partly due to its diverse workforce and carefully considered D&amp;I strategies </w:t>
      </w:r>
      <w:sdt>
        <w:sdtPr>
          <w:rPr>
            <w:rFonts w:cs="Times New Roman"/>
          </w:rPr>
          <w:id w:val="-1537190672"/>
          <w:citation/>
        </w:sdtPr>
        <w:sdtContent>
          <w:r w:rsidRPr="00547D7E">
            <w:rPr>
              <w:rFonts w:cs="Times New Roman"/>
            </w:rPr>
            <w:fldChar w:fldCharType="begin"/>
          </w:r>
          <w:r w:rsidRPr="00547D7E">
            <w:rPr>
              <w:rFonts w:cs="Times New Roman"/>
            </w:rPr>
            <w:instrText xml:space="preserve">CITATION Ann22 \l 1033 </w:instrText>
          </w:r>
          <w:r w:rsidRPr="00547D7E">
            <w:rPr>
              <w:rFonts w:cs="Times New Roman"/>
            </w:rPr>
            <w:fldChar w:fldCharType="separate"/>
          </w:r>
          <w:r w:rsidR="00FE5502" w:rsidRPr="00FE5502">
            <w:rPr>
              <w:rFonts w:cs="Times New Roman"/>
              <w:noProof/>
            </w:rPr>
            <w:t>(Annual Report and Accounts, 2022)</w:t>
          </w:r>
          <w:r w:rsidRPr="00547D7E">
            <w:rPr>
              <w:rFonts w:cs="Times New Roman"/>
            </w:rPr>
            <w:fldChar w:fldCharType="end"/>
          </w:r>
        </w:sdtContent>
      </w:sdt>
      <w:r w:rsidRPr="00547D7E">
        <w:rPr>
          <w:rFonts w:cs="Times New Roman"/>
        </w:rPr>
        <w:t>. Banks play a crucial role in promoting financial stability by providing credit to consumers and businesses, which is necessary for economic growth and development (</w:t>
      </w:r>
      <w:proofErr w:type="spellStart"/>
      <w:r w:rsidRPr="00547D7E">
        <w:rPr>
          <w:rFonts w:cs="Times New Roman"/>
        </w:rPr>
        <w:t>Valaswara</w:t>
      </w:r>
      <w:proofErr w:type="spellEnd"/>
      <w:r w:rsidRPr="00547D7E">
        <w:rPr>
          <w:rFonts w:cs="Times New Roman"/>
        </w:rPr>
        <w:t xml:space="preserve"> and </w:t>
      </w:r>
      <w:proofErr w:type="spellStart"/>
      <w:r w:rsidRPr="00547D7E">
        <w:rPr>
          <w:rFonts w:cs="Times New Roman"/>
        </w:rPr>
        <w:t>Hasnawati</w:t>
      </w:r>
      <w:proofErr w:type="spellEnd"/>
      <w:r w:rsidRPr="00547D7E">
        <w:rPr>
          <w:rFonts w:cs="Times New Roman"/>
        </w:rPr>
        <w:t xml:space="preserve">, 2023). A diverse and engaged workforce improves decision-making capabilities and customer relationships, leading to financial </w:t>
      </w:r>
      <w:r w:rsidRPr="00547D7E">
        <w:rPr>
          <w:rFonts w:cs="Times New Roman"/>
        </w:rPr>
        <w:lastRenderedPageBreak/>
        <w:t xml:space="preserve">performance. In addition, business and financial performance are important strategic pillars for capital and liquidity management </w:t>
      </w:r>
      <w:sdt>
        <w:sdtPr>
          <w:rPr>
            <w:rFonts w:cs="Times New Roman"/>
          </w:rPr>
          <w:id w:val="-826366797"/>
          <w:citation/>
        </w:sdtPr>
        <w:sdtContent>
          <w:r w:rsidRPr="00547D7E">
            <w:rPr>
              <w:rFonts w:cs="Times New Roman"/>
            </w:rPr>
            <w:fldChar w:fldCharType="begin"/>
          </w:r>
          <w:r w:rsidRPr="00547D7E">
            <w:rPr>
              <w:rFonts w:cs="Times New Roman"/>
            </w:rPr>
            <w:instrText xml:space="preserve">CITATION HSB231 \l 1033 </w:instrText>
          </w:r>
          <w:r w:rsidRPr="00547D7E">
            <w:rPr>
              <w:rFonts w:cs="Times New Roman"/>
            </w:rPr>
            <w:fldChar w:fldCharType="separate"/>
          </w:r>
          <w:r w:rsidR="00FE5502" w:rsidRPr="00FE5502">
            <w:rPr>
              <w:rFonts w:cs="Times New Roman"/>
              <w:noProof/>
            </w:rPr>
            <w:t>(HSBC UK Bank plc, 2023)</w:t>
          </w:r>
          <w:r w:rsidRPr="00547D7E">
            <w:rPr>
              <w:rFonts w:cs="Times New Roman"/>
            </w:rPr>
            <w:fldChar w:fldCharType="end"/>
          </w:r>
        </w:sdtContent>
      </w:sdt>
      <w:r w:rsidRPr="00547D7E">
        <w:rPr>
          <w:rFonts w:cs="Times New Roman"/>
        </w:rPr>
        <w:t xml:space="preserve">. </w:t>
      </w:r>
    </w:p>
    <w:p w14:paraId="34898F89" w14:textId="5B868E71" w:rsidR="00AB2499" w:rsidRPr="00547D7E" w:rsidRDefault="00AB2499" w:rsidP="002E3D4A">
      <w:pPr>
        <w:spacing w:line="360" w:lineRule="auto"/>
        <w:jc w:val="both"/>
        <w:rPr>
          <w:rFonts w:cs="Times New Roman"/>
        </w:rPr>
      </w:pPr>
      <w:r w:rsidRPr="00547D7E">
        <w:rPr>
          <w:rFonts w:cs="Times New Roman"/>
        </w:rPr>
        <w:t>However, the direct relationship between diversity and financial performance is intricate. Maina (2023) analysed the financial performance of British commercial banks such as HSBC and found a moderate negative relationship between financial performance and changes in capital structures. This shows that capital structure increases firm performance. In addition, the measures increase employee satisfaction and engagement, which leads to direct financial benefits</w:t>
      </w:r>
      <w:sdt>
        <w:sdtPr>
          <w:rPr>
            <w:rFonts w:cs="Times New Roman"/>
          </w:rPr>
          <w:id w:val="-1671565388"/>
          <w:citation/>
        </w:sdtPr>
        <w:sdtContent>
          <w:r w:rsidRPr="00547D7E">
            <w:rPr>
              <w:rFonts w:cs="Times New Roman"/>
            </w:rPr>
            <w:fldChar w:fldCharType="begin"/>
          </w:r>
          <w:r w:rsidRPr="00547D7E">
            <w:rPr>
              <w:rFonts w:cs="Times New Roman"/>
            </w:rPr>
            <w:instrText xml:space="preserve"> CITATION Mai231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(Maina, 2024)</w:t>
          </w:r>
          <w:r w:rsidRPr="00547D7E">
            <w:rPr>
              <w:rFonts w:cs="Times New Roman"/>
            </w:rPr>
            <w:fldChar w:fldCharType="end"/>
          </w:r>
        </w:sdtContent>
      </w:sdt>
      <w:r w:rsidRPr="00547D7E">
        <w:rPr>
          <w:rFonts w:cs="Times New Roman"/>
        </w:rPr>
        <w:t xml:space="preserve">. HSBC's reputation is valuable as it can provide a competitive advantage and market value over time. A tough, favourable reputation takes years to build, but it may be destroyed quickly. Reputation promotes and creates value by connecting with investors, suppliers and customers (Souza and Souza, 2023). </w:t>
      </w:r>
    </w:p>
    <w:p w14:paraId="1C5444BA" w14:textId="77777777" w:rsidR="00AB2499" w:rsidRPr="00547D7E" w:rsidRDefault="00AB2499" w:rsidP="002E3D4A">
      <w:pPr>
        <w:spacing w:line="360" w:lineRule="auto"/>
        <w:jc w:val="both"/>
        <w:rPr>
          <w:rFonts w:cs="Times New Roman"/>
        </w:rPr>
      </w:pPr>
      <w:r w:rsidRPr="00547D7E">
        <w:rPr>
          <w:rFonts w:cs="Times New Roman"/>
        </w:rPr>
        <w:t xml:space="preserve">HSBC's diversity branding also contributes to financial performance. According to Jonsson </w:t>
      </w:r>
      <w:r w:rsidRPr="00547D7E">
        <w:rPr>
          <w:rFonts w:cs="Times New Roman"/>
          <w:i/>
        </w:rPr>
        <w:t>et al</w:t>
      </w:r>
      <w:r w:rsidRPr="00547D7E">
        <w:rPr>
          <w:rFonts w:cs="Times New Roman"/>
        </w:rPr>
        <w:t>. (2021), HSBC's brand emphasises religious diversity, improved customer service and increased talent attraction. By diversifying its workforce, HSBC can strengthen its reputation as an employer of choice and increase customer loyalty. HSBC's diversification measures create long-term financial viability but require ongoing evaluation to make them more cost-effective.</w:t>
      </w:r>
    </w:p>
    <w:p w14:paraId="67DD51C2" w14:textId="77777777" w:rsidR="00AB2499" w:rsidRPr="00547D7E" w:rsidRDefault="00AB2499" w:rsidP="002E3D4A">
      <w:pPr>
        <w:pStyle w:val="Heading2"/>
        <w:spacing w:line="360" w:lineRule="auto"/>
        <w:jc w:val="both"/>
        <w:rPr>
          <w:rFonts w:cs="Times New Roman"/>
          <w:b w:val="0"/>
          <w:color w:val="auto"/>
          <w:szCs w:val="24"/>
        </w:rPr>
      </w:pPr>
      <w:bookmarkStart w:id="28" w:name="_Toc191042084"/>
      <w:bookmarkStart w:id="29" w:name="_Toc194091542"/>
      <w:r w:rsidRPr="00547D7E">
        <w:rPr>
          <w:rFonts w:cs="Times New Roman"/>
          <w:color w:val="auto"/>
          <w:szCs w:val="24"/>
        </w:rPr>
        <w:t>2.5. Leadership and Governance in Diversity Management</w:t>
      </w:r>
      <w:bookmarkEnd w:id="28"/>
      <w:bookmarkEnd w:id="29"/>
    </w:p>
    <w:p w14:paraId="3096768A" w14:textId="26AD8DF5" w:rsidR="00AB2499" w:rsidRPr="00547D7E" w:rsidRDefault="00AB2499" w:rsidP="002E3D4A">
      <w:pPr>
        <w:spacing w:line="360" w:lineRule="auto"/>
        <w:jc w:val="both"/>
        <w:rPr>
          <w:rFonts w:cs="Times New Roman"/>
        </w:rPr>
      </w:pPr>
      <w:r w:rsidRPr="00547D7E">
        <w:rPr>
          <w:rFonts w:cs="Times New Roman"/>
        </w:rPr>
        <w:t xml:space="preserve">Effective governance and leadership are imperative in the process of adopting diversity management practices. HSBC UK embeds diversity in its leadership system by facilitating inclusive decision-making and fair workplace policies. However, their effectiveness is contingent on the senior </w:t>
      </w:r>
      <w:r w:rsidR="00D4549D">
        <w:rPr>
          <w:rFonts w:cs="Times New Roman"/>
        </w:rPr>
        <w:t>management</w:t>
      </w:r>
      <w:r w:rsidRPr="00547D7E">
        <w:rPr>
          <w:rFonts w:cs="Times New Roman"/>
        </w:rPr>
        <w:t xml:space="preserve"> and governance </w:t>
      </w:r>
      <w:r w:rsidR="00D4549D">
        <w:rPr>
          <w:rFonts w:cs="Times New Roman"/>
        </w:rPr>
        <w:t>bodies</w:t>
      </w:r>
      <w:r w:rsidRPr="00547D7E">
        <w:rPr>
          <w:rFonts w:cs="Times New Roman"/>
        </w:rPr>
        <w:t>.</w:t>
      </w:r>
    </w:p>
    <w:p w14:paraId="174E57AA" w14:textId="08E5A0EA" w:rsidR="00AB2499" w:rsidRPr="00547D7E" w:rsidRDefault="00AB2499" w:rsidP="002E3D4A">
      <w:pPr>
        <w:spacing w:line="360" w:lineRule="auto"/>
        <w:jc w:val="both"/>
        <w:rPr>
          <w:rFonts w:cs="Times New Roman"/>
        </w:rPr>
      </w:pPr>
      <w:r w:rsidRPr="00547D7E">
        <w:rPr>
          <w:rFonts w:cs="Times New Roman"/>
        </w:rPr>
        <w:t xml:space="preserve">HSBC's leadership style changes even during financial crises, reflecting a bias towards stability rather than adaptability. In leadership positions, HSBC made progress toward </w:t>
      </w:r>
      <w:r w:rsidR="00D4549D">
        <w:rPr>
          <w:rFonts w:cs="Times New Roman"/>
        </w:rPr>
        <w:t>its</w:t>
      </w:r>
      <w:r w:rsidRPr="00547D7E">
        <w:rPr>
          <w:rFonts w:cs="Times New Roman"/>
        </w:rPr>
        <w:t xml:space="preserve"> goal of 35% by 2025, reaching 33.3% in 2022 </w:t>
      </w:r>
      <w:sdt>
        <w:sdtPr>
          <w:rPr>
            <w:rFonts w:cs="Times New Roman"/>
          </w:rPr>
          <w:id w:val="-1302453631"/>
          <w:citation/>
        </w:sdtPr>
        <w:sdtContent>
          <w:r w:rsidRPr="00547D7E">
            <w:rPr>
              <w:rFonts w:cs="Times New Roman"/>
            </w:rPr>
            <w:fldChar w:fldCharType="begin"/>
          </w:r>
          <w:r w:rsidRPr="00547D7E">
            <w:rPr>
              <w:rFonts w:cs="Times New Roman"/>
            </w:rPr>
            <w:instrText xml:space="preserve">CITATION Ann22 \l 1033 </w:instrText>
          </w:r>
          <w:r w:rsidRPr="00547D7E">
            <w:rPr>
              <w:rFonts w:cs="Times New Roman"/>
            </w:rPr>
            <w:fldChar w:fldCharType="separate"/>
          </w:r>
          <w:r w:rsidR="00FE5502" w:rsidRPr="00FE5502">
            <w:rPr>
              <w:rFonts w:cs="Times New Roman"/>
              <w:noProof/>
            </w:rPr>
            <w:t>(Annual Report and Accounts, 2022)</w:t>
          </w:r>
          <w:r w:rsidRPr="00547D7E">
            <w:rPr>
              <w:rFonts w:cs="Times New Roman"/>
            </w:rPr>
            <w:fldChar w:fldCharType="end"/>
          </w:r>
        </w:sdtContent>
      </w:sdt>
      <w:r w:rsidRPr="00547D7E">
        <w:rPr>
          <w:rFonts w:cs="Times New Roman"/>
        </w:rPr>
        <w:t xml:space="preserve">. Although continuity in governance provides business stability, it can also impede the implementation of forward-thinking diversity practices. Another study contended that leadership must integrate behavioural economics to improve diversity outcomes, and this could mean a move towards more data-based, inclusive management practices (Robinson </w:t>
      </w:r>
      <w:r w:rsidRPr="00547D7E">
        <w:rPr>
          <w:rFonts w:cs="Times New Roman"/>
          <w:i/>
        </w:rPr>
        <w:t>et al</w:t>
      </w:r>
      <w:r w:rsidRPr="00547D7E">
        <w:rPr>
          <w:rFonts w:cs="Times New Roman"/>
        </w:rPr>
        <w:t>., 2018).</w:t>
      </w:r>
    </w:p>
    <w:p w14:paraId="3385CBD5" w14:textId="77777777" w:rsidR="00AB2499" w:rsidRPr="00547D7E" w:rsidRDefault="00AB2499" w:rsidP="002E3D4A">
      <w:pPr>
        <w:spacing w:line="360" w:lineRule="auto"/>
        <w:jc w:val="both"/>
        <w:rPr>
          <w:rFonts w:cs="Times New Roman"/>
        </w:rPr>
      </w:pPr>
      <w:r w:rsidRPr="00547D7E">
        <w:rPr>
          <w:rFonts w:cs="Times New Roman"/>
        </w:rPr>
        <w:lastRenderedPageBreak/>
        <w:t xml:space="preserve">In the context of the COVID-19 pandemic, </w:t>
      </w:r>
      <w:proofErr w:type="spellStart"/>
      <w:r w:rsidRPr="00547D7E">
        <w:rPr>
          <w:rFonts w:cs="Times New Roman"/>
        </w:rPr>
        <w:t>Sivaprasad</w:t>
      </w:r>
      <w:proofErr w:type="spellEnd"/>
      <w:r w:rsidRPr="00547D7E">
        <w:rPr>
          <w:rFonts w:cs="Times New Roman"/>
        </w:rPr>
        <w:t xml:space="preserve"> &amp; Mathew (2021) analysed HSBC's corporate governance and concluded that business agility contributed significantly to the preservation of diversity commitments. Based on their study, firms that had adaptive leadership styles were best placed to endure D&amp;I initiatives in the face of crises (</w:t>
      </w:r>
      <w:proofErr w:type="spellStart"/>
      <w:r w:rsidRPr="00547D7E">
        <w:rPr>
          <w:rFonts w:cs="Times New Roman"/>
        </w:rPr>
        <w:t>Sivaprasad</w:t>
      </w:r>
      <w:proofErr w:type="spellEnd"/>
      <w:r w:rsidRPr="00547D7E">
        <w:rPr>
          <w:rFonts w:cs="Times New Roman"/>
        </w:rPr>
        <w:t xml:space="preserve"> and Mathew, 2021).</w:t>
      </w:r>
    </w:p>
    <w:p w14:paraId="2EE97143" w14:textId="77777777" w:rsidR="00AB2499" w:rsidRPr="00547D7E" w:rsidRDefault="00AB2499" w:rsidP="002E3D4A">
      <w:pPr>
        <w:pStyle w:val="Heading2"/>
        <w:spacing w:line="360" w:lineRule="auto"/>
        <w:jc w:val="both"/>
        <w:rPr>
          <w:rFonts w:cs="Times New Roman"/>
          <w:b w:val="0"/>
          <w:color w:val="auto"/>
          <w:szCs w:val="24"/>
        </w:rPr>
      </w:pPr>
      <w:bookmarkStart w:id="30" w:name="_Toc191042085"/>
      <w:bookmarkStart w:id="31" w:name="_Toc194091543"/>
      <w:r w:rsidRPr="00547D7E">
        <w:rPr>
          <w:rFonts w:cs="Times New Roman"/>
          <w:color w:val="auto"/>
          <w:szCs w:val="24"/>
        </w:rPr>
        <w:t xml:space="preserve">2.6. </w:t>
      </w:r>
      <w:bookmarkEnd w:id="30"/>
      <w:r w:rsidRPr="00547D7E">
        <w:rPr>
          <w:rFonts w:cs="Times New Roman"/>
          <w:color w:val="auto"/>
          <w:szCs w:val="24"/>
        </w:rPr>
        <w:t>Employee Engagement, Job Retention, and Job Satisfaction</w:t>
      </w:r>
      <w:bookmarkEnd w:id="31"/>
    </w:p>
    <w:p w14:paraId="4CAAEABC" w14:textId="77777777" w:rsidR="00AB2499" w:rsidRPr="00547D7E" w:rsidRDefault="00AB2499" w:rsidP="002E3D4A">
      <w:pPr>
        <w:spacing w:line="360" w:lineRule="auto"/>
        <w:jc w:val="both"/>
        <w:rPr>
          <w:rFonts w:cs="Times New Roman"/>
        </w:rPr>
      </w:pPr>
      <w:r w:rsidRPr="00547D7E">
        <w:rPr>
          <w:rFonts w:cs="Times New Roman"/>
        </w:rPr>
        <w:t>Employee engagement, job retention, and job satisfaction are directly related to the success of diversity and inclusion (D&amp;I) policies in organisations such as HSBC UK. A diverse and inclusive work environment creates a sense of belonging, which makes employees more engaged and committed to their jobs. When employees are valued and included, they tend to contribute actively, work together effectively, and stay motivated, resulting in enhanced overall job satisfaction (Pal and Gujral, 2024). Work culture is also a key driver of workplace inclusion. Companies with strong D&amp;I programs, including fair employment, professional development opportunities, and flexible work programs, are likely to have lower turnover. Workers are more likely to feel comfortable in an organisation that makes concrete efforts to ensure equity, respect, and professional development.</w:t>
      </w:r>
    </w:p>
    <w:p w14:paraId="53FC0E81" w14:textId="77777777" w:rsidR="00AB2499" w:rsidRPr="00547D7E" w:rsidRDefault="00AB2499" w:rsidP="002E3D4A">
      <w:pPr>
        <w:spacing w:line="360" w:lineRule="auto"/>
        <w:jc w:val="both"/>
        <w:rPr>
          <w:rFonts w:cs="Times New Roman"/>
        </w:rPr>
      </w:pPr>
      <w:r w:rsidRPr="00547D7E">
        <w:rPr>
          <w:rFonts w:cs="Times New Roman"/>
        </w:rPr>
        <w:t>In addition, the work culture affects direct job satisfaction. The efforts from HSBC UK, such as Inclusive Leadership Training and Mentorship Initiative, aim to promote a workplace, where workers feel safe and strengthened (</w:t>
      </w:r>
      <w:proofErr w:type="spellStart"/>
      <w:r w:rsidRPr="00547D7E">
        <w:rPr>
          <w:rFonts w:cs="Times New Roman"/>
        </w:rPr>
        <w:t>Alshbani</w:t>
      </w:r>
      <w:proofErr w:type="spellEnd"/>
      <w:r w:rsidRPr="00547D7E">
        <w:rPr>
          <w:rFonts w:cs="Times New Roman"/>
        </w:rPr>
        <w:t xml:space="preserve"> </w:t>
      </w:r>
      <w:r w:rsidRPr="00547D7E">
        <w:rPr>
          <w:rFonts w:cs="Times New Roman"/>
          <w:i/>
        </w:rPr>
        <w:t>et al</w:t>
      </w:r>
      <w:r w:rsidRPr="00547D7E">
        <w:rPr>
          <w:rFonts w:cs="Times New Roman"/>
        </w:rPr>
        <w:t>., 2021). Whether this effort is successful depends on how they are used and whether workers see their impact. To ensure optimal commitment, satisfaction and satisfaction, HSBC must regularly go through D&amp;I practice and adopt those who will fulfil the employees' expectations and effectively promote a positive work culture.</w:t>
      </w:r>
    </w:p>
    <w:p w14:paraId="07C54D66" w14:textId="77777777" w:rsidR="00AB2499" w:rsidRPr="00547D7E" w:rsidRDefault="00AB2499" w:rsidP="002E3D4A">
      <w:pPr>
        <w:pStyle w:val="Heading2"/>
        <w:spacing w:line="360" w:lineRule="auto"/>
        <w:jc w:val="both"/>
        <w:rPr>
          <w:rFonts w:cs="Times New Roman"/>
          <w:b w:val="0"/>
          <w:color w:val="auto"/>
          <w:szCs w:val="24"/>
        </w:rPr>
      </w:pPr>
      <w:bookmarkStart w:id="32" w:name="_Toc194091544"/>
      <w:r w:rsidRPr="00547D7E">
        <w:rPr>
          <w:rFonts w:cs="Times New Roman"/>
          <w:color w:val="auto"/>
          <w:szCs w:val="24"/>
        </w:rPr>
        <w:t>2.7. Social Exchange Theory and Diversity</w:t>
      </w:r>
      <w:bookmarkEnd w:id="32"/>
    </w:p>
    <w:p w14:paraId="3736F010" w14:textId="77777777" w:rsidR="00AB2499" w:rsidRPr="00547D7E" w:rsidRDefault="00AB2499" w:rsidP="002E3D4A">
      <w:pPr>
        <w:spacing w:line="360" w:lineRule="auto"/>
        <w:jc w:val="both"/>
        <w:rPr>
          <w:rFonts w:cs="Times New Roman"/>
        </w:rPr>
      </w:pPr>
      <w:r w:rsidRPr="00547D7E">
        <w:rPr>
          <w:rFonts w:cs="Times New Roman"/>
        </w:rPr>
        <w:t xml:space="preserve">Social Exchange Theory (SET) provides a suitable theory or framework to check the relationship between diversity and inclusion (D&amp;I) policies and employee job satisfaction (Ahmed </w:t>
      </w:r>
      <w:r w:rsidRPr="00547D7E">
        <w:rPr>
          <w:rFonts w:cs="Times New Roman"/>
          <w:i/>
        </w:rPr>
        <w:t>et al</w:t>
      </w:r>
      <w:r w:rsidRPr="00547D7E">
        <w:rPr>
          <w:rFonts w:cs="Times New Roman"/>
        </w:rPr>
        <w:t>., 2023). Research suggests that employees create mutual relationships with the organisation, which increases their involvement and job satisfaction with opportunities for discrimination, inclusion and promotion. When employees feel that their organisation affects diversity and provides equal opportunities, they demonstrate a high level of participation, productivity and loyalty (</w:t>
      </w:r>
      <w:proofErr w:type="spellStart"/>
      <w:r w:rsidRPr="00547D7E">
        <w:rPr>
          <w:rFonts w:cs="Times New Roman"/>
        </w:rPr>
        <w:t>Xuecheng</w:t>
      </w:r>
      <w:proofErr w:type="spellEnd"/>
      <w:r w:rsidRPr="00547D7E">
        <w:rPr>
          <w:rFonts w:cs="Times New Roman"/>
        </w:rPr>
        <w:t xml:space="preserve"> </w:t>
      </w:r>
      <w:r w:rsidRPr="00547D7E">
        <w:rPr>
          <w:rFonts w:cs="Times New Roman"/>
          <w:i/>
        </w:rPr>
        <w:lastRenderedPageBreak/>
        <w:t>et al</w:t>
      </w:r>
      <w:r w:rsidRPr="00547D7E">
        <w:rPr>
          <w:rFonts w:cs="Times New Roman"/>
        </w:rPr>
        <w:t>., 2022). In this way, the HSBC D&amp;I efforts follow from the UK, for example through a set of inclusive leadership initiatives and fair career development, trust and respect rules. However, the efficiency of this effort depends on employees and the perception of inclusion, which can affect job satisfaction and retention.</w:t>
      </w:r>
    </w:p>
    <w:p w14:paraId="51A45D85" w14:textId="77777777" w:rsidR="00AB2499" w:rsidRPr="00547D7E" w:rsidRDefault="00AB2499" w:rsidP="002E3D4A">
      <w:pPr>
        <w:pStyle w:val="Heading2"/>
        <w:spacing w:line="360" w:lineRule="auto"/>
        <w:jc w:val="both"/>
        <w:rPr>
          <w:rFonts w:cs="Times New Roman"/>
          <w:b w:val="0"/>
          <w:color w:val="auto"/>
          <w:szCs w:val="24"/>
        </w:rPr>
      </w:pPr>
      <w:bookmarkStart w:id="33" w:name="_Toc191042086"/>
      <w:bookmarkStart w:id="34" w:name="_Toc194091545"/>
      <w:r w:rsidRPr="00547D7E">
        <w:rPr>
          <w:rFonts w:cs="Times New Roman"/>
          <w:color w:val="auto"/>
          <w:szCs w:val="24"/>
        </w:rPr>
        <w:t>2.7. Summary</w:t>
      </w:r>
      <w:bookmarkEnd w:id="33"/>
      <w:bookmarkEnd w:id="34"/>
    </w:p>
    <w:p w14:paraId="39F7CC6E" w14:textId="5E15C004" w:rsidR="009E18CF" w:rsidRDefault="00AB2499" w:rsidP="002E3D4A">
      <w:pPr>
        <w:spacing w:line="360" w:lineRule="auto"/>
        <w:jc w:val="both"/>
        <w:rPr>
          <w:rFonts w:cs="Times New Roman"/>
        </w:rPr>
      </w:pPr>
      <w:r w:rsidRPr="00547D7E">
        <w:rPr>
          <w:rFonts w:cs="Times New Roman"/>
        </w:rPr>
        <w:t>The study examines how employees affect job satisfaction in diversity and inclusion (D&amp;I) Policies of HSBC and their importance for developing more busy and productive tasks. When companies use inclusive guidelines, their overall performance, innovation and morals are improved. To promote diversity in the workplace, HSBC UK has started several D&amp;I initiatives. This includes flexible working hours, the process of keeping proper work and inclusive leadership training. However, the staff's perception of these measures is different, and there is any doubt that they can address inequalities in the workplace and improve job satisfaction. Employees' involvement, financial results, the company's reputation and corporate social responsibility (CSR) are all influenced by HSBC's diversity efforts.  By strengthening these areas, HSBC will be able to maintain its competition in the British financial sector. The maximum benefits of diversity efforts are to promote a more inclusive and productive workplace.</w:t>
      </w:r>
    </w:p>
    <w:p w14:paraId="7511893C" w14:textId="77777777" w:rsidR="002E3D4A" w:rsidRDefault="002E3D4A" w:rsidP="002E3D4A">
      <w:pPr>
        <w:spacing w:line="360" w:lineRule="auto"/>
        <w:jc w:val="both"/>
        <w:rPr>
          <w:rFonts w:cs="Times New Roman"/>
        </w:rPr>
      </w:pPr>
    </w:p>
    <w:p w14:paraId="48F120EC" w14:textId="77777777" w:rsidR="002E3D4A" w:rsidRDefault="002E3D4A" w:rsidP="002E3D4A">
      <w:pPr>
        <w:spacing w:line="360" w:lineRule="auto"/>
        <w:jc w:val="both"/>
        <w:rPr>
          <w:rFonts w:cs="Times New Roman"/>
        </w:rPr>
      </w:pPr>
    </w:p>
    <w:p w14:paraId="459D8AE4" w14:textId="77777777" w:rsidR="002E3D4A" w:rsidRDefault="002E3D4A" w:rsidP="002E3D4A">
      <w:pPr>
        <w:spacing w:line="360" w:lineRule="auto"/>
        <w:jc w:val="both"/>
        <w:rPr>
          <w:rFonts w:cs="Times New Roman"/>
        </w:rPr>
      </w:pPr>
    </w:p>
    <w:p w14:paraId="09B62336" w14:textId="77777777" w:rsidR="002E3D4A" w:rsidRDefault="002E3D4A" w:rsidP="002E3D4A">
      <w:pPr>
        <w:spacing w:line="360" w:lineRule="auto"/>
        <w:jc w:val="both"/>
        <w:rPr>
          <w:rFonts w:cs="Times New Roman"/>
        </w:rPr>
      </w:pPr>
    </w:p>
    <w:p w14:paraId="6ACA85C7" w14:textId="77777777" w:rsidR="002E3D4A" w:rsidRDefault="002E3D4A" w:rsidP="002E3D4A">
      <w:pPr>
        <w:spacing w:line="360" w:lineRule="auto"/>
        <w:jc w:val="both"/>
        <w:rPr>
          <w:rFonts w:cs="Times New Roman"/>
        </w:rPr>
      </w:pPr>
    </w:p>
    <w:p w14:paraId="665B1178" w14:textId="77777777" w:rsidR="002E3D4A" w:rsidRDefault="002E3D4A" w:rsidP="002E3D4A">
      <w:pPr>
        <w:spacing w:line="360" w:lineRule="auto"/>
        <w:jc w:val="both"/>
        <w:rPr>
          <w:rFonts w:cs="Times New Roman"/>
        </w:rPr>
      </w:pPr>
    </w:p>
    <w:p w14:paraId="503FFC8B" w14:textId="77777777" w:rsidR="002E3D4A" w:rsidRDefault="002E3D4A" w:rsidP="002E3D4A">
      <w:pPr>
        <w:spacing w:line="360" w:lineRule="auto"/>
        <w:jc w:val="both"/>
        <w:rPr>
          <w:rFonts w:cs="Times New Roman"/>
        </w:rPr>
      </w:pPr>
    </w:p>
    <w:p w14:paraId="35DF64C3" w14:textId="77777777" w:rsidR="002E3D4A" w:rsidRDefault="002E3D4A" w:rsidP="002E3D4A">
      <w:pPr>
        <w:spacing w:line="360" w:lineRule="auto"/>
        <w:jc w:val="both"/>
        <w:rPr>
          <w:rFonts w:cs="Times New Roman"/>
        </w:rPr>
      </w:pPr>
    </w:p>
    <w:p w14:paraId="38722403" w14:textId="77777777" w:rsidR="002E3D4A" w:rsidRPr="00547D7E" w:rsidRDefault="002E3D4A" w:rsidP="002E3D4A">
      <w:pPr>
        <w:spacing w:line="360" w:lineRule="auto"/>
        <w:jc w:val="both"/>
        <w:rPr>
          <w:rFonts w:cs="Times New Roman"/>
        </w:rPr>
      </w:pPr>
    </w:p>
    <w:p w14:paraId="6BFBC69E" w14:textId="77777777" w:rsidR="009E23DE" w:rsidRPr="00547D7E" w:rsidRDefault="009E23DE" w:rsidP="002E3D4A">
      <w:pPr>
        <w:pStyle w:val="Heading1"/>
        <w:spacing w:line="360" w:lineRule="auto"/>
        <w:jc w:val="center"/>
        <w:rPr>
          <w:rFonts w:cs="Times New Roman"/>
          <w:b w:val="0"/>
          <w:color w:val="auto"/>
          <w:szCs w:val="24"/>
        </w:rPr>
      </w:pPr>
      <w:bookmarkStart w:id="35" w:name="_Toc192887757"/>
      <w:bookmarkStart w:id="36" w:name="_Toc194091546"/>
      <w:r w:rsidRPr="00547D7E">
        <w:rPr>
          <w:rFonts w:cs="Times New Roman"/>
          <w:color w:val="auto"/>
          <w:szCs w:val="24"/>
        </w:rPr>
        <w:lastRenderedPageBreak/>
        <w:t>Chapter 3: Methodology</w:t>
      </w:r>
      <w:bookmarkEnd w:id="35"/>
      <w:bookmarkEnd w:id="36"/>
    </w:p>
    <w:p w14:paraId="34FF8606" w14:textId="77777777" w:rsidR="009E23DE" w:rsidRPr="00547D7E" w:rsidRDefault="009E23DE" w:rsidP="002E3D4A">
      <w:pPr>
        <w:pStyle w:val="Heading2"/>
        <w:spacing w:line="360" w:lineRule="auto"/>
        <w:jc w:val="both"/>
        <w:rPr>
          <w:rFonts w:cs="Times New Roman"/>
          <w:b w:val="0"/>
          <w:color w:val="auto"/>
          <w:szCs w:val="24"/>
        </w:rPr>
      </w:pPr>
      <w:bookmarkStart w:id="37" w:name="_Toc192887758"/>
      <w:bookmarkStart w:id="38" w:name="_Toc194091547"/>
      <w:r w:rsidRPr="00547D7E">
        <w:rPr>
          <w:rFonts w:cs="Times New Roman"/>
          <w:color w:val="auto"/>
          <w:szCs w:val="24"/>
        </w:rPr>
        <w:t>3.1. Introduction</w:t>
      </w:r>
      <w:bookmarkEnd w:id="37"/>
      <w:bookmarkEnd w:id="38"/>
      <w:r w:rsidRPr="00547D7E">
        <w:rPr>
          <w:rFonts w:cs="Times New Roman"/>
          <w:color w:val="auto"/>
          <w:szCs w:val="24"/>
        </w:rPr>
        <w:t xml:space="preserve"> </w:t>
      </w:r>
    </w:p>
    <w:p w14:paraId="49C559F0" w14:textId="77777777" w:rsidR="009E23DE" w:rsidRPr="00547D7E" w:rsidRDefault="009E23DE" w:rsidP="002E3D4A">
      <w:pPr>
        <w:spacing w:line="360" w:lineRule="auto"/>
        <w:jc w:val="both"/>
        <w:rPr>
          <w:rFonts w:cs="Times New Roman"/>
        </w:rPr>
      </w:pPr>
      <w:r w:rsidRPr="00547D7E">
        <w:rPr>
          <w:rFonts w:cs="Times New Roman"/>
        </w:rPr>
        <w:t>The research analyses the diversity and the insertion (D&amp;I) Policies of HSBC UK. This chapter explains the research methodology used in the study to analyse the D&amp;I policy and its influence on HSBC. This research adopts a qualitative method based on secondary data to examine the Diversity and Inclusion of the HSBC UK (D&amp;I) policies and their impact on employee satisfaction.</w:t>
      </w:r>
    </w:p>
    <w:p w14:paraId="33182A26" w14:textId="77777777" w:rsidR="009E23DE" w:rsidRPr="00547D7E" w:rsidRDefault="009E23DE" w:rsidP="002E3D4A">
      <w:pPr>
        <w:pStyle w:val="Heading2"/>
        <w:spacing w:line="360" w:lineRule="auto"/>
        <w:jc w:val="both"/>
        <w:rPr>
          <w:rFonts w:cs="Times New Roman"/>
          <w:b w:val="0"/>
          <w:color w:val="auto"/>
          <w:szCs w:val="24"/>
        </w:rPr>
      </w:pPr>
      <w:bookmarkStart w:id="39" w:name="_Toc192887759"/>
      <w:bookmarkStart w:id="40" w:name="_Toc194091548"/>
      <w:r w:rsidRPr="00547D7E">
        <w:rPr>
          <w:rFonts w:cs="Times New Roman"/>
          <w:color w:val="auto"/>
          <w:szCs w:val="24"/>
        </w:rPr>
        <w:t>3.2. Research Design</w:t>
      </w:r>
      <w:bookmarkEnd w:id="39"/>
      <w:bookmarkEnd w:id="40"/>
    </w:p>
    <w:p w14:paraId="4115C51A" w14:textId="1B266285" w:rsidR="009E23DE" w:rsidRPr="00547D7E" w:rsidRDefault="009E23DE" w:rsidP="002E3D4A">
      <w:pPr>
        <w:spacing w:line="360" w:lineRule="auto"/>
        <w:jc w:val="both"/>
        <w:rPr>
          <w:rFonts w:cs="Times New Roman"/>
        </w:rPr>
      </w:pPr>
      <w:r w:rsidRPr="00547D7E">
        <w:rPr>
          <w:rFonts w:cs="Times New Roman"/>
        </w:rPr>
        <w:t>This study adopts a qualitative research approach using secondary data to examine HSBC UK’s Diversity and Inclusion (D&amp;I) policy and its impact on employee satisfaction. Qualitative methods are characterised by the fact that they produce rich, detailed data that keep participants' perspectives intact and provide multiple contexts for understanding the phenomenon under study</w:t>
      </w:r>
      <w:sdt>
        <w:sdtPr>
          <w:rPr>
            <w:rFonts w:cs="Times New Roman"/>
          </w:rPr>
          <w:id w:val="-634416058"/>
          <w:citation/>
        </w:sdtPr>
        <w:sdtContent>
          <w:r w:rsidRPr="00547D7E">
            <w:rPr>
              <w:rFonts w:cs="Times New Roman"/>
            </w:rPr>
            <w:fldChar w:fldCharType="begin"/>
          </w:r>
          <w:r w:rsidRPr="00547D7E">
            <w:rPr>
              <w:rFonts w:cs="Times New Roman"/>
            </w:rPr>
            <w:instrText xml:space="preserve"> CITATION Wen243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(Lim, 2024)</w:t>
          </w:r>
          <w:r w:rsidRPr="00547D7E">
            <w:rPr>
              <w:rFonts w:cs="Times New Roman"/>
            </w:rPr>
            <w:fldChar w:fldCharType="end"/>
          </w:r>
        </w:sdtContent>
      </w:sdt>
      <w:r w:rsidRPr="00547D7E">
        <w:rPr>
          <w:rFonts w:cs="Times New Roman"/>
        </w:rPr>
        <w:t>. The study adopts a Research Onion Framework, which provides a systematic approach. It covers teams such as philosophy (interpretive), method (connections), strategy (case study), decision-making (qualitative), time frame (cross-sectional), and data collection methods (secondary sources) (</w:t>
      </w:r>
      <w:proofErr w:type="spellStart"/>
      <w:r w:rsidRPr="00547D7E">
        <w:rPr>
          <w:rFonts w:cs="Times New Roman"/>
        </w:rPr>
        <w:t>Wimalaratne</w:t>
      </w:r>
      <w:proofErr w:type="spellEnd"/>
      <w:r w:rsidRPr="00547D7E">
        <w:rPr>
          <w:rFonts w:cs="Times New Roman"/>
        </w:rPr>
        <w:t xml:space="preserve"> and </w:t>
      </w:r>
      <w:proofErr w:type="spellStart"/>
      <w:r w:rsidRPr="00547D7E">
        <w:rPr>
          <w:rFonts w:cs="Times New Roman"/>
        </w:rPr>
        <w:t>Kulatunga</w:t>
      </w:r>
      <w:proofErr w:type="spellEnd"/>
      <w:r w:rsidRPr="00547D7E">
        <w:rPr>
          <w:rFonts w:cs="Times New Roman"/>
        </w:rPr>
        <w:t>, 2022). It provides a systematic and in-depth analysis of the diversity and inclusion of HSBC.</w:t>
      </w:r>
    </w:p>
    <w:p w14:paraId="7B37535A" w14:textId="77777777" w:rsidR="009E23DE" w:rsidRPr="00547D7E" w:rsidRDefault="009E23DE" w:rsidP="002E3D4A">
      <w:pPr>
        <w:pStyle w:val="Heading2"/>
        <w:spacing w:line="360" w:lineRule="auto"/>
        <w:jc w:val="both"/>
        <w:rPr>
          <w:rFonts w:cs="Times New Roman"/>
          <w:b w:val="0"/>
          <w:color w:val="auto"/>
          <w:szCs w:val="24"/>
        </w:rPr>
      </w:pPr>
      <w:bookmarkStart w:id="41" w:name="_Toc192887760"/>
      <w:bookmarkStart w:id="42" w:name="_Toc194091549"/>
      <w:r w:rsidRPr="00547D7E">
        <w:rPr>
          <w:rFonts w:cs="Times New Roman"/>
          <w:color w:val="auto"/>
          <w:szCs w:val="24"/>
        </w:rPr>
        <w:t>3.3. Research Paradigm</w:t>
      </w:r>
      <w:bookmarkEnd w:id="41"/>
      <w:bookmarkEnd w:id="42"/>
    </w:p>
    <w:p w14:paraId="1485ACE4" w14:textId="77777777" w:rsidR="009E23DE" w:rsidRPr="00547D7E" w:rsidRDefault="009E23DE" w:rsidP="002E3D4A">
      <w:pPr>
        <w:spacing w:line="360" w:lineRule="auto"/>
        <w:jc w:val="both"/>
        <w:rPr>
          <w:rFonts w:cs="Times New Roman"/>
        </w:rPr>
      </w:pPr>
      <w:r w:rsidRPr="00547D7E">
        <w:rPr>
          <w:rFonts w:cs="Times New Roman"/>
        </w:rPr>
        <w:t>This research is directed by an interpretive research paradigm, which is best suited for social constructions and qualitative studies that investigate human experience. Interpretive research focuses on topic, reference and meaning (Pervin and Mokhtar, 2022). In addition, HSBC is an appropriate research method for using the UK's diversity and inclusion (D&amp;I) guidelines and how they influence employees' satisfaction. Unlike positivity, which is based on average data, explanatory purposes are to understand the dynamics of the complicated workplace from existing literature, reports and case studies.</w:t>
      </w:r>
    </w:p>
    <w:p w14:paraId="674670C8" w14:textId="231E0DAD" w:rsidR="009E23DE" w:rsidRPr="00547D7E" w:rsidRDefault="009E23DE" w:rsidP="002E3D4A">
      <w:pPr>
        <w:spacing w:line="360" w:lineRule="auto"/>
        <w:jc w:val="both"/>
        <w:rPr>
          <w:rFonts w:cs="Times New Roman"/>
        </w:rPr>
      </w:pPr>
      <w:r w:rsidRPr="00547D7E">
        <w:rPr>
          <w:rFonts w:cs="Times New Roman"/>
        </w:rPr>
        <w:t xml:space="preserve">In addition, research is creative in orientation and accepts that organisational culture, management and inclusion strategies affect job satisfaction. An individual strategy is used, where themes and patterns are developed from data instead of testing hypotheses. In this way, the research focuses on the corporate report and the industry's benchmarks. This paradigm offers a rich study of how </w:t>
      </w:r>
      <w:r w:rsidRPr="00547D7E">
        <w:rPr>
          <w:rFonts w:cs="Times New Roman"/>
        </w:rPr>
        <w:lastRenderedPageBreak/>
        <w:t>HSBC's D&amp;I guidelines affect employees' morality and engagement. The study wants to present more important insights than statistical generalisation. In addition, it ensures depth and relevance.</w:t>
      </w:r>
    </w:p>
    <w:p w14:paraId="14618D37" w14:textId="77777777" w:rsidR="009E23DE" w:rsidRPr="00547D7E" w:rsidRDefault="009E23DE" w:rsidP="002E3D4A">
      <w:pPr>
        <w:pStyle w:val="Heading2"/>
        <w:spacing w:line="360" w:lineRule="auto"/>
        <w:jc w:val="both"/>
        <w:rPr>
          <w:rFonts w:cs="Times New Roman"/>
          <w:b w:val="0"/>
          <w:color w:val="auto"/>
          <w:szCs w:val="24"/>
        </w:rPr>
      </w:pPr>
      <w:bookmarkStart w:id="43" w:name="_Toc192887761"/>
      <w:bookmarkStart w:id="44" w:name="_Toc194091550"/>
      <w:r w:rsidRPr="00547D7E">
        <w:rPr>
          <w:rFonts w:cs="Times New Roman"/>
          <w:color w:val="auto"/>
          <w:szCs w:val="24"/>
        </w:rPr>
        <w:t>3.4. Data Collection</w:t>
      </w:r>
      <w:bookmarkEnd w:id="43"/>
      <w:bookmarkEnd w:id="44"/>
    </w:p>
    <w:p w14:paraId="7D732150" w14:textId="11808957" w:rsidR="009E23DE" w:rsidRPr="00547D7E" w:rsidRDefault="009E23DE" w:rsidP="002E3D4A">
      <w:pPr>
        <w:spacing w:line="360" w:lineRule="auto"/>
        <w:jc w:val="both"/>
        <w:rPr>
          <w:rFonts w:cs="Times New Roman"/>
        </w:rPr>
      </w:pPr>
      <w:r w:rsidRPr="00547D7E">
        <w:rPr>
          <w:rFonts w:cs="Times New Roman"/>
        </w:rPr>
        <w:t>This research is based on secondary data collection, using existing reports, learned literature and case studies in the industry. These sources analyse the diversity and inclusion (D&amp;I) Guidelines for HSBC UK and how they affect employees' satisfaction. Secondary data provides a cheap and time-saving method</w:t>
      </w:r>
      <w:sdt>
        <w:sdtPr>
          <w:rPr>
            <w:rFonts w:cs="Times New Roman"/>
          </w:rPr>
          <w:id w:val="-1821578447"/>
          <w:citation/>
        </w:sdtPr>
        <w:sdtContent>
          <w:r w:rsidRPr="00547D7E">
            <w:rPr>
              <w:rFonts w:cs="Times New Roman"/>
            </w:rPr>
            <w:fldChar w:fldCharType="begin"/>
          </w:r>
          <w:r w:rsidRPr="00547D7E">
            <w:rPr>
              <w:rFonts w:cs="Times New Roman"/>
            </w:rPr>
            <w:instrText xml:space="preserve"> CITATION Hei232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(Cheong, et al., 2023)</w:t>
          </w:r>
          <w:r w:rsidRPr="00547D7E">
            <w:rPr>
              <w:rFonts w:cs="Times New Roman"/>
            </w:rPr>
            <w:fldChar w:fldCharType="end"/>
          </w:r>
        </w:sdtContent>
      </w:sdt>
      <w:r w:rsidRPr="00547D7E">
        <w:rPr>
          <w:rFonts w:cs="Times New Roman"/>
        </w:rPr>
        <w:t>. In addition, it enables reliable and broad sources such as HSBC's annual report, stability information, surveys from employee involvement and industry analysis.</w:t>
      </w:r>
    </w:p>
    <w:p w14:paraId="44D1EBF4" w14:textId="77777777" w:rsidR="009E23DE" w:rsidRPr="00547D7E" w:rsidRDefault="009E23DE" w:rsidP="002E3D4A">
      <w:pPr>
        <w:spacing w:line="360" w:lineRule="auto"/>
        <w:jc w:val="both"/>
        <w:rPr>
          <w:rFonts w:cs="Times New Roman"/>
        </w:rPr>
      </w:pPr>
      <w:r w:rsidRPr="00547D7E">
        <w:rPr>
          <w:rFonts w:cs="Times New Roman"/>
        </w:rPr>
        <w:t>To guarantee reliability, information is collected from reliable sources, websites and documents. This includes the Government of the United Kingdom, regulatory documents and the publication of financial institutions. These sources provide information on HSBC's D&amp;I policy, employee demographics and employee approach. Academic journal papers and case studies complement analysis by placing HSBC guidelines when it comes to broad industry trends.</w:t>
      </w:r>
    </w:p>
    <w:p w14:paraId="4455CD14" w14:textId="77777777" w:rsidR="009E23DE" w:rsidRPr="00547D7E" w:rsidRDefault="009E23DE" w:rsidP="002E3D4A">
      <w:pPr>
        <w:spacing w:line="360" w:lineRule="auto"/>
        <w:jc w:val="both"/>
        <w:rPr>
          <w:rFonts w:cs="Times New Roman"/>
        </w:rPr>
      </w:pPr>
      <w:r w:rsidRPr="00547D7E">
        <w:rPr>
          <w:rFonts w:cs="Times New Roman"/>
        </w:rPr>
        <w:t>Through the employment of a structured process of choosing data, research reduces biases and increases the validity of the results. This method allows a complete evaluation of HSBC's status in the British banking industry. This worker provides insight into the effectiveness of his D&amp;I guidelines to promote satisfaction.</w:t>
      </w:r>
    </w:p>
    <w:p w14:paraId="2AA93F26" w14:textId="77777777" w:rsidR="009E23DE" w:rsidRPr="00547D7E" w:rsidRDefault="009E23DE" w:rsidP="002E3D4A">
      <w:pPr>
        <w:pStyle w:val="Heading2"/>
        <w:spacing w:line="360" w:lineRule="auto"/>
        <w:jc w:val="both"/>
        <w:rPr>
          <w:rFonts w:cs="Times New Roman"/>
          <w:b w:val="0"/>
          <w:color w:val="auto"/>
          <w:szCs w:val="24"/>
        </w:rPr>
      </w:pPr>
      <w:bookmarkStart w:id="45" w:name="_Toc192887762"/>
      <w:bookmarkStart w:id="46" w:name="_Toc194091551"/>
      <w:r w:rsidRPr="00547D7E">
        <w:rPr>
          <w:rFonts w:cs="Times New Roman"/>
          <w:color w:val="auto"/>
          <w:szCs w:val="24"/>
        </w:rPr>
        <w:t>3.5. Data Analysis</w:t>
      </w:r>
      <w:bookmarkEnd w:id="45"/>
      <w:bookmarkEnd w:id="46"/>
    </w:p>
    <w:p w14:paraId="39E86833" w14:textId="2CB5ECED" w:rsidR="009E23DE" w:rsidRPr="00547D7E" w:rsidRDefault="009E23DE" w:rsidP="002E3D4A">
      <w:pPr>
        <w:spacing w:line="360" w:lineRule="auto"/>
        <w:jc w:val="both"/>
        <w:rPr>
          <w:rFonts w:cs="Times New Roman"/>
        </w:rPr>
      </w:pPr>
      <w:r w:rsidRPr="00547D7E">
        <w:rPr>
          <w:rFonts w:cs="Times New Roman"/>
        </w:rPr>
        <w:t xml:space="preserve">Data analysis is one of the main </w:t>
      </w:r>
      <w:r w:rsidR="002C5E79">
        <w:rPr>
          <w:rFonts w:cs="Times New Roman"/>
        </w:rPr>
        <w:t>parts</w:t>
      </w:r>
      <w:r w:rsidRPr="00547D7E">
        <w:rPr>
          <w:rFonts w:cs="Times New Roman"/>
        </w:rPr>
        <w:t xml:space="preserve"> of research. This study uses thematic analysis to identify patterns and trends in diversity and inclusion (D&amp;I) policies at HSBC UK. The study also focused on how these policies affect employee satisfaction. Thematic analysis is a qualitative technique that systematically identifies, categorises, and explains common themes in secondary sources</w:t>
      </w:r>
      <w:sdt>
        <w:sdtPr>
          <w:rPr>
            <w:rFonts w:cs="Times New Roman"/>
          </w:rPr>
          <w:id w:val="-1946223672"/>
          <w:citation/>
        </w:sdtPr>
        <w:sdtContent>
          <w:r w:rsidRPr="00547D7E">
            <w:rPr>
              <w:rFonts w:cs="Times New Roman"/>
            </w:rPr>
            <w:fldChar w:fldCharType="begin"/>
          </w:r>
          <w:r w:rsidRPr="00547D7E">
            <w:rPr>
              <w:rFonts w:cs="Times New Roman"/>
            </w:rPr>
            <w:instrText xml:space="preserve"> CITATION Muh2311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(Naeem, et al., 2023)</w:t>
          </w:r>
          <w:r w:rsidRPr="00547D7E">
            <w:rPr>
              <w:rFonts w:cs="Times New Roman"/>
            </w:rPr>
            <w:fldChar w:fldCharType="end"/>
          </w:r>
        </w:sdtContent>
      </w:sdt>
      <w:r w:rsidRPr="00547D7E">
        <w:rPr>
          <w:rFonts w:cs="Times New Roman"/>
        </w:rPr>
        <w:t>. Additionally, common topics include corporate reports, industry research, and market reports. Key themes include inclusion, engagement, morale and workplace culture. These themes will be developed and reviewed to determine the effectiveness of HSBC’s D&amp;I. This approach ensures a systematic and comprehensive analysis of the impact of HSBC's policies on employee satisfaction. Additionally, it provides insights aligned with industry standards and best practices.</w:t>
      </w:r>
    </w:p>
    <w:p w14:paraId="23F24CBD" w14:textId="77777777" w:rsidR="009E23DE" w:rsidRPr="00547D7E" w:rsidRDefault="009E23DE" w:rsidP="002E3D4A">
      <w:pPr>
        <w:pStyle w:val="Heading2"/>
        <w:spacing w:line="360" w:lineRule="auto"/>
        <w:jc w:val="both"/>
        <w:rPr>
          <w:rFonts w:cs="Times New Roman"/>
          <w:b w:val="0"/>
          <w:color w:val="auto"/>
          <w:szCs w:val="24"/>
        </w:rPr>
      </w:pPr>
      <w:bookmarkStart w:id="47" w:name="_Toc192887763"/>
      <w:bookmarkStart w:id="48" w:name="_Toc194091552"/>
      <w:r w:rsidRPr="00547D7E">
        <w:rPr>
          <w:rFonts w:cs="Times New Roman"/>
          <w:color w:val="auto"/>
          <w:szCs w:val="24"/>
        </w:rPr>
        <w:lastRenderedPageBreak/>
        <w:t>3.6. Comparative Framework</w:t>
      </w:r>
      <w:bookmarkEnd w:id="47"/>
      <w:bookmarkEnd w:id="48"/>
    </w:p>
    <w:p w14:paraId="2176AAD4" w14:textId="4F7722E0" w:rsidR="009E23DE" w:rsidRPr="00547D7E" w:rsidRDefault="009E23DE" w:rsidP="002E3D4A">
      <w:pPr>
        <w:spacing w:line="360" w:lineRule="auto"/>
        <w:jc w:val="both"/>
        <w:rPr>
          <w:rFonts w:cs="Times New Roman"/>
        </w:rPr>
      </w:pPr>
      <w:r w:rsidRPr="00547D7E">
        <w:rPr>
          <w:rFonts w:cs="Times New Roman"/>
        </w:rPr>
        <w:t>This research uses a comparative approach to assess the diversity and inclusion of HSBC UK (D&amp;I), which is contrary to the best practice among the British bank giants. Comparative research is a method used to identify causal relationships between independent and dependent variables (</w:t>
      </w:r>
      <w:proofErr w:type="spellStart"/>
      <w:r w:rsidRPr="00547D7E">
        <w:rPr>
          <w:rFonts w:cs="Times New Roman"/>
        </w:rPr>
        <w:t>Iranifard</w:t>
      </w:r>
      <w:proofErr w:type="spellEnd"/>
      <w:r w:rsidRPr="00547D7E">
        <w:rPr>
          <w:rFonts w:cs="Times New Roman"/>
        </w:rPr>
        <w:t xml:space="preserve"> and </w:t>
      </w:r>
      <w:proofErr w:type="spellStart"/>
      <w:r w:rsidRPr="00547D7E">
        <w:rPr>
          <w:rFonts w:cs="Times New Roman"/>
        </w:rPr>
        <w:t>Roudsari</w:t>
      </w:r>
      <w:proofErr w:type="spellEnd"/>
      <w:r w:rsidRPr="00547D7E">
        <w:rPr>
          <w:rFonts w:cs="Times New Roman"/>
        </w:rPr>
        <w:t>, 2022). Compared to major financial institutions that establish diversity policies. This includes Barclays, Lloyds, and NatWest. In this study, various main factors of these institutions are examined. This includes inclusion in the workplace, staff commitment, representation and social responsibility. Comparison of HSBC's efforts with industry players determines strengths, gaps and areas for improving research. This method provides an integrated understanding of how HSBC's D&amp;I initiative is related to general industry standards. Research results improve employee satisfaction within the British financial industry.</w:t>
      </w:r>
    </w:p>
    <w:p w14:paraId="60845B62" w14:textId="77777777" w:rsidR="009E23DE" w:rsidRPr="00547D7E" w:rsidRDefault="009E23DE" w:rsidP="002E3D4A">
      <w:pPr>
        <w:pStyle w:val="Heading2"/>
        <w:spacing w:line="360" w:lineRule="auto"/>
        <w:jc w:val="both"/>
        <w:rPr>
          <w:rFonts w:cs="Times New Roman"/>
          <w:b w:val="0"/>
          <w:color w:val="auto"/>
          <w:szCs w:val="24"/>
        </w:rPr>
      </w:pPr>
      <w:bookmarkStart w:id="49" w:name="_Toc192887764"/>
      <w:bookmarkStart w:id="50" w:name="_Toc194091553"/>
      <w:r w:rsidRPr="00547D7E">
        <w:rPr>
          <w:rFonts w:cs="Times New Roman"/>
          <w:color w:val="auto"/>
          <w:szCs w:val="24"/>
        </w:rPr>
        <w:t>3.7. Limitations</w:t>
      </w:r>
      <w:bookmarkEnd w:id="49"/>
      <w:bookmarkEnd w:id="50"/>
    </w:p>
    <w:p w14:paraId="50B2ACAC" w14:textId="1D9F4DE6" w:rsidR="009E23DE" w:rsidRPr="00547D7E" w:rsidRDefault="009E23DE" w:rsidP="002E3D4A">
      <w:pPr>
        <w:spacing w:line="360" w:lineRule="auto"/>
        <w:jc w:val="both"/>
        <w:rPr>
          <w:rFonts w:cs="Times New Roman"/>
        </w:rPr>
      </w:pPr>
      <w:r w:rsidRPr="00547D7E">
        <w:rPr>
          <w:rFonts w:cs="Times New Roman"/>
        </w:rPr>
        <w:t>One of the main limitations of this research is the use of secondary data, which may be subject to the lack of first-hand employee opinion on the HSBC UK Diversity and Inclusion (D&amp;I) strategy</w:t>
      </w:r>
      <w:sdt>
        <w:sdtPr>
          <w:rPr>
            <w:rFonts w:cs="Times New Roman"/>
          </w:rPr>
          <w:id w:val="226030684"/>
          <w:citation/>
        </w:sdtPr>
        <w:sdtContent>
          <w:r w:rsidRPr="00547D7E">
            <w:rPr>
              <w:rFonts w:cs="Times New Roman"/>
            </w:rPr>
            <w:fldChar w:fldCharType="begin"/>
          </w:r>
          <w:r w:rsidRPr="00547D7E">
            <w:rPr>
              <w:rFonts w:cs="Times New Roman"/>
            </w:rPr>
            <w:instrText xml:space="preserve"> CITATION Hei232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(Cheong, et al., 2023)</w:t>
          </w:r>
          <w:r w:rsidRPr="00547D7E">
            <w:rPr>
              <w:rFonts w:cs="Times New Roman"/>
            </w:rPr>
            <w:fldChar w:fldCharType="end"/>
          </w:r>
        </w:sdtContent>
      </w:sdt>
      <w:r w:rsidRPr="00547D7E">
        <w:rPr>
          <w:rFonts w:cs="Times New Roman"/>
        </w:rPr>
        <w:t>. Without primary data, such a survey, the study may change the current employees' experiences or approach to the workplace. In addition, the results of the case study are not quite normal for other financial institutions because the efficiency of D&amp;I is influenced by organisational culture, management and external regulatory contexts. Additionally, company reporting that presents a favourable self-image can lead to data bias. Despite these limitations, rigorous thematic analysis and comparative benchmarking enhance the credibility and depth of the study.</w:t>
      </w:r>
    </w:p>
    <w:p w14:paraId="15E980EF" w14:textId="77777777" w:rsidR="009E23DE" w:rsidRPr="00547D7E" w:rsidRDefault="009E23DE" w:rsidP="002E3D4A">
      <w:pPr>
        <w:spacing w:line="360" w:lineRule="auto"/>
        <w:jc w:val="both"/>
        <w:rPr>
          <w:rFonts w:cs="Times New Roman"/>
        </w:rPr>
      </w:pPr>
    </w:p>
    <w:p w14:paraId="2E46E625" w14:textId="77777777" w:rsidR="009E23DE" w:rsidRPr="00547D7E" w:rsidRDefault="009E23DE" w:rsidP="002E3D4A">
      <w:pPr>
        <w:spacing w:line="360" w:lineRule="auto"/>
        <w:jc w:val="both"/>
        <w:rPr>
          <w:rFonts w:cs="Times New Roman"/>
        </w:rPr>
      </w:pPr>
    </w:p>
    <w:p w14:paraId="0973820F" w14:textId="77777777" w:rsidR="009E23DE" w:rsidRPr="00547D7E" w:rsidRDefault="009E23DE" w:rsidP="002E3D4A">
      <w:pPr>
        <w:spacing w:line="360" w:lineRule="auto"/>
        <w:jc w:val="both"/>
        <w:rPr>
          <w:rFonts w:cs="Times New Roman"/>
        </w:rPr>
      </w:pPr>
    </w:p>
    <w:p w14:paraId="77B0E17B" w14:textId="77777777" w:rsidR="009E23DE" w:rsidRPr="00547D7E" w:rsidRDefault="009E23DE" w:rsidP="002E3D4A">
      <w:pPr>
        <w:spacing w:line="360" w:lineRule="auto"/>
        <w:jc w:val="both"/>
        <w:rPr>
          <w:rFonts w:cs="Times New Roman"/>
        </w:rPr>
      </w:pPr>
    </w:p>
    <w:p w14:paraId="2A8ABDFD" w14:textId="77777777" w:rsidR="009E23DE" w:rsidRPr="00547D7E" w:rsidRDefault="009E23DE" w:rsidP="002E3D4A">
      <w:pPr>
        <w:spacing w:line="360" w:lineRule="auto"/>
        <w:jc w:val="both"/>
        <w:rPr>
          <w:rFonts w:cs="Times New Roman"/>
        </w:rPr>
      </w:pPr>
    </w:p>
    <w:p w14:paraId="49140DB6" w14:textId="77777777" w:rsidR="00C52A1F" w:rsidRPr="00547D7E" w:rsidRDefault="00C52A1F" w:rsidP="002E3D4A">
      <w:pPr>
        <w:pStyle w:val="Heading1"/>
        <w:spacing w:before="0" w:line="360" w:lineRule="auto"/>
        <w:jc w:val="center"/>
        <w:rPr>
          <w:rFonts w:cs="Times New Roman"/>
          <w:color w:val="auto"/>
          <w:szCs w:val="24"/>
        </w:rPr>
      </w:pPr>
      <w:bookmarkStart w:id="51" w:name="_Toc194019088"/>
      <w:bookmarkStart w:id="52" w:name="_Toc194091554"/>
      <w:r w:rsidRPr="00547D7E">
        <w:rPr>
          <w:rFonts w:cs="Times New Roman"/>
          <w:color w:val="auto"/>
          <w:szCs w:val="24"/>
        </w:rPr>
        <w:lastRenderedPageBreak/>
        <w:t>Chapter 4: Findings and Analysis</w:t>
      </w:r>
      <w:bookmarkEnd w:id="51"/>
      <w:bookmarkEnd w:id="52"/>
    </w:p>
    <w:p w14:paraId="215EEA91" w14:textId="1F2D3404" w:rsidR="00C52A1F" w:rsidRPr="00547D7E" w:rsidRDefault="00C52A1F" w:rsidP="002E3D4A">
      <w:pPr>
        <w:spacing w:line="360" w:lineRule="auto"/>
        <w:jc w:val="both"/>
        <w:rPr>
          <w:rFonts w:cs="Times New Roman"/>
        </w:rPr>
      </w:pPr>
      <w:r w:rsidRPr="00547D7E">
        <w:rPr>
          <w:rFonts w:cs="Times New Roman"/>
        </w:rPr>
        <w:t xml:space="preserve">Thematic analysis is conducted in the study and explores major themes based on the analysis of the previous studies </w:t>
      </w:r>
      <w:sdt>
        <w:sdtPr>
          <w:rPr>
            <w:rFonts w:cs="Times New Roman"/>
          </w:rPr>
          <w:id w:val="-524942197"/>
          <w:citation/>
        </w:sdtPr>
        <w:sdtContent>
          <w:r w:rsidRPr="00547D7E">
            <w:rPr>
              <w:rFonts w:cs="Times New Roman"/>
            </w:rPr>
            <w:fldChar w:fldCharType="begin"/>
          </w:r>
          <w:r w:rsidRPr="00547D7E">
            <w:rPr>
              <w:rFonts w:cs="Times New Roman"/>
            </w:rPr>
            <w:instrText xml:space="preserve"> CITATION Jac192 \l 1033 </w:instrText>
          </w:r>
          <w:r w:rsidRPr="00547D7E">
            <w:rPr>
              <w:rFonts w:cs="Times New Roman"/>
            </w:rPr>
            <w:fldChar w:fldCharType="separate"/>
          </w:r>
          <w:r w:rsidR="00FE5502" w:rsidRPr="00FE5502">
            <w:rPr>
              <w:rFonts w:cs="Times New Roman"/>
              <w:noProof/>
            </w:rPr>
            <w:t>(Caulfield, 2019)</w:t>
          </w:r>
          <w:r w:rsidRPr="00547D7E">
            <w:rPr>
              <w:rFonts w:cs="Times New Roman"/>
            </w:rPr>
            <w:fldChar w:fldCharType="end"/>
          </w:r>
        </w:sdtContent>
      </w:sdt>
      <w:r w:rsidRPr="00547D7E">
        <w:rPr>
          <w:rFonts w:cs="Times New Roman"/>
        </w:rPr>
        <w:t xml:space="preserve">. It offers in-depth insight into the influence of diversity and inclusion on the financial performance of HSBC UK. The following six themes are identified in the study and provide </w:t>
      </w:r>
      <w:r w:rsidR="002C5E79">
        <w:rPr>
          <w:rFonts w:cs="Times New Roman"/>
        </w:rPr>
        <w:t xml:space="preserve">an </w:t>
      </w:r>
      <w:r w:rsidRPr="00547D7E">
        <w:rPr>
          <w:rFonts w:cs="Times New Roman"/>
        </w:rPr>
        <w:t xml:space="preserve">understanding of how the integration of D&amp;I policies into the system improved the morale of employees, their motivation, and </w:t>
      </w:r>
      <w:r w:rsidR="002C5E79">
        <w:rPr>
          <w:rFonts w:cs="Times New Roman"/>
        </w:rPr>
        <w:t xml:space="preserve">their </w:t>
      </w:r>
      <w:r w:rsidRPr="00547D7E">
        <w:rPr>
          <w:rFonts w:cs="Times New Roman"/>
        </w:rPr>
        <w:t>job satisfaction.</w:t>
      </w:r>
    </w:p>
    <w:p w14:paraId="51598249" w14:textId="77777777" w:rsidR="00C52A1F" w:rsidRPr="00547D7E" w:rsidRDefault="00C52A1F" w:rsidP="002E3D4A">
      <w:pPr>
        <w:pStyle w:val="ListParagraph"/>
        <w:numPr>
          <w:ilvl w:val="0"/>
          <w:numId w:val="5"/>
        </w:numPr>
        <w:spacing w:line="360" w:lineRule="auto"/>
        <w:rPr>
          <w:rFonts w:cs="Times New Roman"/>
        </w:rPr>
      </w:pPr>
      <w:r w:rsidRPr="00547D7E">
        <w:rPr>
          <w:rFonts w:cs="Times New Roman"/>
        </w:rPr>
        <w:t>The impact of diversity and inclusion on the job satisfaction of the employees.</w:t>
      </w:r>
    </w:p>
    <w:p w14:paraId="71E7FA8A" w14:textId="77777777" w:rsidR="00C52A1F" w:rsidRPr="00547D7E" w:rsidRDefault="00C52A1F" w:rsidP="002E3D4A">
      <w:pPr>
        <w:pStyle w:val="ListParagraph"/>
        <w:numPr>
          <w:ilvl w:val="0"/>
          <w:numId w:val="5"/>
        </w:numPr>
        <w:spacing w:line="360" w:lineRule="auto"/>
        <w:rPr>
          <w:rFonts w:cs="Times New Roman"/>
        </w:rPr>
      </w:pPr>
      <w:r w:rsidRPr="00547D7E">
        <w:rPr>
          <w:rFonts w:cs="Times New Roman"/>
        </w:rPr>
        <w:t>Leadership's Role in Ending Diversity Exclusion</w:t>
      </w:r>
    </w:p>
    <w:p w14:paraId="6B838008" w14:textId="69C9F94C" w:rsidR="00C52A1F" w:rsidRPr="00547D7E" w:rsidRDefault="00C52A1F" w:rsidP="002E3D4A">
      <w:pPr>
        <w:pStyle w:val="ListParagraph"/>
        <w:numPr>
          <w:ilvl w:val="0"/>
          <w:numId w:val="5"/>
        </w:numPr>
        <w:spacing w:line="360" w:lineRule="auto"/>
        <w:rPr>
          <w:rFonts w:cs="Times New Roman"/>
        </w:rPr>
      </w:pPr>
      <w:r w:rsidRPr="00547D7E">
        <w:rPr>
          <w:rFonts w:cs="Times New Roman"/>
        </w:rPr>
        <w:t xml:space="preserve">Strategic </w:t>
      </w:r>
      <w:r w:rsidR="002C5E79">
        <w:rPr>
          <w:rFonts w:cs="Times New Roman"/>
        </w:rPr>
        <w:t>Diversity</w:t>
      </w:r>
      <w:r w:rsidRPr="00547D7E">
        <w:rPr>
          <w:rFonts w:cs="Times New Roman"/>
        </w:rPr>
        <w:t xml:space="preserve"> of HSBC and Inclusion Policies</w:t>
      </w:r>
    </w:p>
    <w:p w14:paraId="2ED3B582" w14:textId="77777777" w:rsidR="00C52A1F" w:rsidRPr="00547D7E" w:rsidRDefault="00C52A1F" w:rsidP="002E3D4A">
      <w:pPr>
        <w:pStyle w:val="ListParagraph"/>
        <w:numPr>
          <w:ilvl w:val="0"/>
          <w:numId w:val="5"/>
        </w:numPr>
        <w:spacing w:line="360" w:lineRule="auto"/>
        <w:rPr>
          <w:rFonts w:cs="Times New Roman"/>
        </w:rPr>
      </w:pPr>
      <w:r w:rsidRPr="00547D7E">
        <w:rPr>
          <w:rFonts w:cs="Times New Roman"/>
        </w:rPr>
        <w:t>Diversity and Financial Performance at HSBC</w:t>
      </w:r>
    </w:p>
    <w:p w14:paraId="0AE706C9" w14:textId="77777777" w:rsidR="00C52A1F" w:rsidRPr="00547D7E" w:rsidRDefault="00C52A1F" w:rsidP="002E3D4A">
      <w:pPr>
        <w:pStyle w:val="ListParagraph"/>
        <w:numPr>
          <w:ilvl w:val="0"/>
          <w:numId w:val="5"/>
        </w:numPr>
        <w:spacing w:line="360" w:lineRule="auto"/>
        <w:rPr>
          <w:rFonts w:cs="Times New Roman"/>
        </w:rPr>
      </w:pPr>
      <w:r w:rsidRPr="00547D7E">
        <w:rPr>
          <w:rFonts w:cs="Times New Roman"/>
        </w:rPr>
        <w:t>Challenges in Implementing Diversity and Inclusion Policies</w:t>
      </w:r>
    </w:p>
    <w:p w14:paraId="5BFBF63B" w14:textId="77777777" w:rsidR="00C52A1F" w:rsidRPr="00547D7E" w:rsidRDefault="00C52A1F" w:rsidP="002E3D4A">
      <w:pPr>
        <w:pStyle w:val="ListParagraph"/>
        <w:numPr>
          <w:ilvl w:val="0"/>
          <w:numId w:val="5"/>
        </w:numPr>
        <w:spacing w:line="360" w:lineRule="auto"/>
        <w:rPr>
          <w:rFonts w:cs="Times New Roman"/>
        </w:rPr>
      </w:pPr>
      <w:r w:rsidRPr="00547D7E">
        <w:rPr>
          <w:rFonts w:cs="Times New Roman"/>
        </w:rPr>
        <w:t>Social exchange theory and perception of inclusion</w:t>
      </w:r>
    </w:p>
    <w:p w14:paraId="6C220B86" w14:textId="77777777" w:rsidR="00C52A1F" w:rsidRPr="00547D7E" w:rsidRDefault="00C52A1F" w:rsidP="002E3D4A">
      <w:pPr>
        <w:pStyle w:val="Heading2"/>
        <w:spacing w:before="0" w:line="360" w:lineRule="auto"/>
        <w:jc w:val="both"/>
        <w:rPr>
          <w:rFonts w:cs="Times New Roman"/>
          <w:b w:val="0"/>
          <w:bCs/>
          <w:color w:val="auto"/>
          <w:szCs w:val="24"/>
        </w:rPr>
      </w:pPr>
      <w:bookmarkStart w:id="53" w:name="_Toc194019089"/>
      <w:bookmarkStart w:id="54" w:name="_Toc194091555"/>
      <w:r w:rsidRPr="00547D7E">
        <w:rPr>
          <w:rFonts w:cs="Times New Roman"/>
          <w:bCs/>
          <w:color w:val="auto"/>
          <w:szCs w:val="24"/>
        </w:rPr>
        <w:t>4.1 The Impact of Diversity and Inclusion Policies on Employee Job Satisfaction</w:t>
      </w:r>
      <w:bookmarkEnd w:id="53"/>
      <w:bookmarkEnd w:id="54"/>
      <w:r w:rsidRPr="00547D7E">
        <w:rPr>
          <w:rFonts w:cs="Times New Roman"/>
          <w:bCs/>
          <w:color w:val="auto"/>
          <w:szCs w:val="24"/>
        </w:rPr>
        <w:t xml:space="preserve"> </w:t>
      </w:r>
    </w:p>
    <w:p w14:paraId="6FD7F1CA" w14:textId="77777777" w:rsidR="00CE40FC" w:rsidRDefault="00C52A1F" w:rsidP="002E3D4A">
      <w:pPr>
        <w:spacing w:after="0" w:line="360" w:lineRule="auto"/>
        <w:jc w:val="both"/>
        <w:rPr>
          <w:rFonts w:cs="Times New Roman"/>
        </w:rPr>
      </w:pPr>
      <w:r w:rsidRPr="00547D7E">
        <w:rPr>
          <w:rFonts w:cs="Times New Roman"/>
        </w:rPr>
        <w:t>Diversity and inclusion have emerged as important factors that influence the success of the organi</w:t>
      </w:r>
      <w:r w:rsidR="00547D7E" w:rsidRPr="00547D7E">
        <w:rPr>
          <w:rFonts w:cs="Times New Roman"/>
        </w:rPr>
        <w:t>s</w:t>
      </w:r>
      <w:r w:rsidRPr="00547D7E">
        <w:rPr>
          <w:rFonts w:cs="Times New Roman"/>
        </w:rPr>
        <w:t>ation. HSBC UK has identified D&amp;I as a strategic tool for fostering innovation, employee engagement, and overall performance of business. Employees in the UK working at HSBC have reported that diversity and inclusion policies provided at their workplace highly influence their level of job satisfaction. Employees at the UK HSBC branch feel respected when their particular backgrounds and opinions are acknowledged, solidifying their workplace culture. It has been analy</w:t>
      </w:r>
      <w:r w:rsidR="00547D7E">
        <w:rPr>
          <w:rFonts w:cs="Times New Roman"/>
        </w:rPr>
        <w:t>s</w:t>
      </w:r>
      <w:r w:rsidRPr="00547D7E">
        <w:rPr>
          <w:rFonts w:cs="Times New Roman"/>
        </w:rPr>
        <w:t xml:space="preserve">ed that employees from the UK who view their workplaces as comprehensive tend to report higher job satisfaction levels compared to those from non-inclusive workplaces because they feel their efforts and participation are respected. These policies are aimed at building belongingness, which enhances loyalty, enthusiasm, and morale. Research indicates that businesses adopting strong diversity and inclusion policies experience strengthened employee engagement and decreased turnover rates </w:t>
      </w:r>
      <w:sdt>
        <w:sdtPr>
          <w:rPr>
            <w:rFonts w:cs="Times New Roman"/>
          </w:rPr>
          <w:id w:val="752010841"/>
          <w:citation/>
        </w:sdtPr>
        <w:sdtContent>
          <w:r w:rsidRPr="00547D7E">
            <w:rPr>
              <w:rFonts w:cs="Times New Roman"/>
            </w:rPr>
            <w:fldChar w:fldCharType="begin"/>
          </w:r>
          <w:r w:rsidRPr="00547D7E">
            <w:rPr>
              <w:rFonts w:cs="Times New Roman"/>
            </w:rPr>
            <w:instrText xml:space="preserve">CITATION Rui161 \l 1033 </w:instrText>
          </w:r>
          <w:r w:rsidRPr="00547D7E">
            <w:rPr>
              <w:rFonts w:cs="Times New Roman"/>
            </w:rPr>
            <w:fldChar w:fldCharType="separate"/>
          </w:r>
          <w:r w:rsidR="00FE5502" w:rsidRPr="00FE5502">
            <w:rPr>
              <w:rFonts w:cs="Times New Roman"/>
              <w:noProof/>
            </w:rPr>
            <w:t>(Ruiz, et al., 2016)</w:t>
          </w:r>
          <w:r w:rsidRPr="00547D7E">
            <w:rPr>
              <w:rFonts w:cs="Times New Roman"/>
            </w:rPr>
            <w:fldChar w:fldCharType="end"/>
          </w:r>
        </w:sdtContent>
      </w:sdt>
      <w:r w:rsidRPr="00547D7E">
        <w:rPr>
          <w:rFonts w:cs="Times New Roman"/>
        </w:rPr>
        <w:t>. Such policies in HSBC UK are targeted to foster an accepting environment for all employees irrespective of their gender, ethnicity, or socio-economic background. This level of inclusivity facilitates not just job satisfaction but enhances organi</w:t>
      </w:r>
      <w:r w:rsidR="00547D7E">
        <w:rPr>
          <w:rFonts w:cs="Times New Roman"/>
        </w:rPr>
        <w:t>s</w:t>
      </w:r>
      <w:r w:rsidRPr="00547D7E">
        <w:rPr>
          <w:rFonts w:cs="Times New Roman"/>
        </w:rPr>
        <w:t xml:space="preserve">ational performance. </w:t>
      </w:r>
      <w:sdt>
        <w:sdtPr>
          <w:rPr>
            <w:rFonts w:cs="Times New Roman"/>
          </w:rPr>
          <w:id w:val="-1896968887"/>
          <w:citation/>
        </w:sdtPr>
        <w:sdtContent>
          <w:r w:rsidRPr="00547D7E">
            <w:rPr>
              <w:rFonts w:cs="Times New Roman"/>
            </w:rPr>
            <w:fldChar w:fldCharType="begin"/>
          </w:r>
          <w:r w:rsidRPr="00547D7E">
            <w:rPr>
              <w:rFonts w:cs="Times New Roman"/>
            </w:rPr>
            <w:instrText xml:space="preserve">CITATION Sho21 \l 1033 </w:instrText>
          </w:r>
          <w:r w:rsidRPr="00547D7E">
            <w:rPr>
              <w:rFonts w:cs="Times New Roman"/>
            </w:rPr>
            <w:fldChar w:fldCharType="separate"/>
          </w:r>
          <w:r w:rsidR="00FE5502" w:rsidRPr="00FE5502">
            <w:rPr>
              <w:rFonts w:cs="Times New Roman"/>
              <w:noProof/>
            </w:rPr>
            <w:t>(Shore &amp; G, 2021)</w:t>
          </w:r>
          <w:r w:rsidRPr="00547D7E">
            <w:rPr>
              <w:rFonts w:cs="Times New Roman"/>
            </w:rPr>
            <w:fldChar w:fldCharType="end"/>
          </w:r>
        </w:sdtContent>
      </w:sdt>
      <w:r w:rsidRPr="00547D7E">
        <w:rPr>
          <w:rFonts w:cs="Times New Roman"/>
        </w:rPr>
        <w:t>. The study by Maj (2023) supported the findings of the study that diversity an</w:t>
      </w:r>
      <w:r w:rsidR="002C5E79">
        <w:rPr>
          <w:rFonts w:cs="Times New Roman"/>
        </w:rPr>
        <w:t>d inclusion in the organis</w:t>
      </w:r>
      <w:r w:rsidRPr="00547D7E">
        <w:rPr>
          <w:rFonts w:cs="Times New Roman"/>
        </w:rPr>
        <w:t xml:space="preserve">ation impact the job satisfaction of the employees. It suggests that inclusion and diversity have a significant impact on job-related </w:t>
      </w:r>
      <w:r w:rsidRPr="00547D7E">
        <w:rPr>
          <w:rFonts w:cs="Times New Roman"/>
        </w:rPr>
        <w:lastRenderedPageBreak/>
        <w:t>attitudes and results. It has a positive influence on the organi</w:t>
      </w:r>
      <w:r w:rsidR="00547D7E">
        <w:rPr>
          <w:rFonts w:cs="Times New Roman"/>
        </w:rPr>
        <w:t>s</w:t>
      </w:r>
      <w:r w:rsidRPr="00547D7E">
        <w:rPr>
          <w:rFonts w:cs="Times New Roman"/>
        </w:rPr>
        <w:t xml:space="preserve">ation's performance and outcomes like creativity, innovations, and decision-making that result in the job satisfaction of employees. </w:t>
      </w:r>
      <w:sdt>
        <w:sdtPr>
          <w:rPr>
            <w:rFonts w:cs="Times New Roman"/>
          </w:rPr>
          <w:id w:val="702752382"/>
          <w:citation/>
        </w:sdtPr>
        <w:sdtContent>
          <w:r w:rsidRPr="00547D7E">
            <w:rPr>
              <w:rFonts w:cs="Times New Roman"/>
            </w:rPr>
            <w:fldChar w:fldCharType="begin"/>
          </w:r>
          <w:r w:rsidRPr="00547D7E">
            <w:rPr>
              <w:rFonts w:cs="Times New Roman"/>
            </w:rPr>
            <w:instrText xml:space="preserve"> CITATION Maj23 \l 1033 </w:instrText>
          </w:r>
          <w:r w:rsidRPr="00547D7E">
            <w:rPr>
              <w:rFonts w:cs="Times New Roman"/>
            </w:rPr>
            <w:fldChar w:fldCharType="separate"/>
          </w:r>
          <w:r w:rsidR="00FE5502" w:rsidRPr="00FE5502">
            <w:rPr>
              <w:rFonts w:cs="Times New Roman"/>
              <w:noProof/>
            </w:rPr>
            <w:t>(Maj, 2023)</w:t>
          </w:r>
          <w:r w:rsidRPr="00547D7E">
            <w:rPr>
              <w:rFonts w:cs="Times New Roman"/>
            </w:rPr>
            <w:fldChar w:fldCharType="end"/>
          </w:r>
        </w:sdtContent>
      </w:sdt>
      <w:r w:rsidRPr="00547D7E">
        <w:rPr>
          <w:rFonts w:cs="Times New Roman"/>
        </w:rPr>
        <w:t>. A diverse and inclusive work environment can improve employee engagement</w:t>
      </w:r>
      <w:r w:rsidR="002C5E79">
        <w:rPr>
          <w:rFonts w:cs="Times New Roman"/>
        </w:rPr>
        <w:t>,</w:t>
      </w:r>
      <w:r w:rsidRPr="00547D7E">
        <w:rPr>
          <w:rFonts w:cs="Times New Roman"/>
        </w:rPr>
        <w:t xml:space="preserve"> </w:t>
      </w:r>
      <w:r w:rsidR="002C5E79">
        <w:rPr>
          <w:rFonts w:cs="Times New Roman"/>
        </w:rPr>
        <w:t>which</w:t>
      </w:r>
      <w:r w:rsidRPr="00547D7E">
        <w:rPr>
          <w:rFonts w:cs="Times New Roman"/>
        </w:rPr>
        <w:t xml:space="preserve"> can impact employee performance and increase cultural alignment. So, the inclusive and diverse environment at the workplace of HSBC UK can improve the </w:t>
      </w:r>
      <w:r w:rsidR="002C5E79">
        <w:rPr>
          <w:rFonts w:cs="Times New Roman"/>
        </w:rPr>
        <w:t>employees'</w:t>
      </w:r>
      <w:r w:rsidRPr="00547D7E">
        <w:rPr>
          <w:rFonts w:cs="Times New Roman"/>
        </w:rPr>
        <w:t xml:space="preserve"> performance, engagement, and satisfaction</w:t>
      </w:r>
      <w:r w:rsidR="002C5E79">
        <w:rPr>
          <w:rFonts w:cs="Times New Roman"/>
        </w:rPr>
        <w:t>,</w:t>
      </w:r>
      <w:r w:rsidRPr="00547D7E">
        <w:rPr>
          <w:rFonts w:cs="Times New Roman"/>
        </w:rPr>
        <w:t xml:space="preserve"> which can improve the financial performance of the organi</w:t>
      </w:r>
      <w:r w:rsidR="00547D7E">
        <w:rPr>
          <w:rFonts w:cs="Times New Roman"/>
        </w:rPr>
        <w:t>s</w:t>
      </w:r>
      <w:r w:rsidRPr="00547D7E">
        <w:rPr>
          <w:rFonts w:cs="Times New Roman"/>
        </w:rPr>
        <w:t xml:space="preserve">ation. </w:t>
      </w:r>
    </w:p>
    <w:p w14:paraId="3FEC9E8F" w14:textId="3DBB878B" w:rsidR="00CE40FC" w:rsidRDefault="00CE40FC" w:rsidP="002E3D4A">
      <w:pPr>
        <w:spacing w:after="0" w:line="360" w:lineRule="auto"/>
        <w:jc w:val="both"/>
        <w:rPr>
          <w:rFonts w:cs="Times New Roman"/>
        </w:rPr>
      </w:pPr>
      <w:r>
        <w:rPr>
          <w:rFonts w:cs="Times New Roman"/>
        </w:rPr>
        <w:t>According to HSBC, “At HSBC, we believe that diverse and inclusive teams drive innovation and better decision-making. In 2021, 94% of our employees participated in diversity and inclusion training programs, reinforcing our commitment to an equitable workplace” (Annual report,2021).</w:t>
      </w:r>
    </w:p>
    <w:p w14:paraId="71210891" w14:textId="4A63D4C2" w:rsidR="00C52A1F" w:rsidRPr="00547D7E" w:rsidRDefault="00C52A1F" w:rsidP="002E3D4A">
      <w:pPr>
        <w:spacing w:after="0" w:line="360" w:lineRule="auto"/>
        <w:jc w:val="both"/>
        <w:rPr>
          <w:rFonts w:cs="Times New Roman"/>
        </w:rPr>
      </w:pPr>
      <w:r w:rsidRPr="00547D7E">
        <w:rPr>
          <w:rFonts w:cs="Times New Roman"/>
        </w:rPr>
        <w:t>By fostering a sense of belonging, promoting fairness, and creating a more stimulating work environment</w:t>
      </w:r>
      <w:r w:rsidR="002C5E79">
        <w:rPr>
          <w:rFonts w:cs="Times New Roman"/>
        </w:rPr>
        <w:t>,</w:t>
      </w:r>
      <w:r w:rsidRPr="00547D7E">
        <w:rPr>
          <w:rFonts w:cs="Times New Roman"/>
        </w:rPr>
        <w:t xml:space="preserve"> diversity and inclusion in the workplace can significantly boost the job satisfaction of employees.</w:t>
      </w:r>
    </w:p>
    <w:p w14:paraId="1B528A4E" w14:textId="27D07095" w:rsidR="00C52A1F" w:rsidRPr="00547D7E" w:rsidRDefault="00C52A1F" w:rsidP="002E3D4A">
      <w:pPr>
        <w:spacing w:after="0" w:line="360" w:lineRule="auto"/>
        <w:jc w:val="both"/>
        <w:rPr>
          <w:rFonts w:cs="Times New Roman"/>
        </w:rPr>
      </w:pPr>
      <w:r w:rsidRPr="00547D7E">
        <w:rPr>
          <w:rFonts w:cs="Times New Roman"/>
        </w:rPr>
        <w:t>Inclusive workplaces cultivate a sense of belonging among employees</w:t>
      </w:r>
      <w:r w:rsidR="002C5E79">
        <w:rPr>
          <w:rFonts w:cs="Times New Roman"/>
        </w:rPr>
        <w:t>,</w:t>
      </w:r>
      <w:r w:rsidRPr="00547D7E">
        <w:rPr>
          <w:rFonts w:cs="Times New Roman"/>
        </w:rPr>
        <w:t xml:space="preserve"> which improves motivation and job satisfaction. The commitment </w:t>
      </w:r>
      <w:r w:rsidR="002C5E79">
        <w:rPr>
          <w:rFonts w:cs="Times New Roman"/>
        </w:rPr>
        <w:t xml:space="preserve">of </w:t>
      </w:r>
      <w:r w:rsidRPr="00547D7E">
        <w:rPr>
          <w:rFonts w:cs="Times New Roman"/>
        </w:rPr>
        <w:t xml:space="preserve">HSBC to diversity is evident in its structured approach to ensure representation across various </w:t>
      </w:r>
      <w:r w:rsidR="002C5E79">
        <w:rPr>
          <w:rFonts w:cs="Times New Roman"/>
        </w:rPr>
        <w:t>levels</w:t>
      </w:r>
      <w:r w:rsidRPr="00547D7E">
        <w:rPr>
          <w:rFonts w:cs="Times New Roman"/>
        </w:rPr>
        <w:t xml:space="preserve"> of organi</w:t>
      </w:r>
      <w:r w:rsidR="002C5E79">
        <w:rPr>
          <w:rFonts w:cs="Times New Roman"/>
        </w:rPr>
        <w:t>s</w:t>
      </w:r>
      <w:r w:rsidRPr="00547D7E">
        <w:rPr>
          <w:rFonts w:cs="Times New Roman"/>
        </w:rPr>
        <w:t>ations.  Organi</w:t>
      </w:r>
      <w:r w:rsidR="002C5E79">
        <w:rPr>
          <w:rFonts w:cs="Times New Roman"/>
        </w:rPr>
        <w:t>s</w:t>
      </w:r>
      <w:r w:rsidRPr="00547D7E">
        <w:rPr>
          <w:rFonts w:cs="Times New Roman"/>
        </w:rPr>
        <w:t>ations that prefer diversity are better positioned to adapt to global market dynamics. By integrating employees from different cultural and professional backgrounds, HSBC benefits from a broad spectrum of perspectives that drive creativity and innovation. More inclusive companies often enjoy higher levels of employee retention and productivity</w:t>
      </w:r>
      <w:r w:rsidR="002C5E79">
        <w:rPr>
          <w:rFonts w:cs="Times New Roman"/>
        </w:rPr>
        <w:t>,</w:t>
      </w:r>
      <w:r w:rsidRPr="00547D7E">
        <w:rPr>
          <w:rFonts w:cs="Times New Roman"/>
        </w:rPr>
        <w:t xml:space="preserve"> which translates into improved financial outcomes. </w:t>
      </w:r>
      <w:r w:rsidR="00094D0C">
        <w:rPr>
          <w:rFonts w:cs="Times New Roman"/>
        </w:rPr>
        <w:t>“Flexible working arrangements introduced in 2020 have contributed to a 12% improvement in work-life balance scores among HSBC employees” (Annual report, 2020</w:t>
      </w:r>
      <w:proofErr w:type="gramStart"/>
      <w:r w:rsidR="00094D0C">
        <w:rPr>
          <w:rFonts w:cs="Times New Roman"/>
        </w:rPr>
        <w:t>).</w:t>
      </w:r>
      <w:r w:rsidRPr="00547D7E">
        <w:rPr>
          <w:rFonts w:cs="Times New Roman"/>
        </w:rPr>
        <w:t>The</w:t>
      </w:r>
      <w:proofErr w:type="gramEnd"/>
      <w:r w:rsidRPr="00547D7E">
        <w:rPr>
          <w:rFonts w:cs="Times New Roman"/>
        </w:rPr>
        <w:t xml:space="preserve"> findings answer the answer </w:t>
      </w:r>
      <w:proofErr w:type="gramStart"/>
      <w:r w:rsidRPr="00547D7E">
        <w:rPr>
          <w:rFonts w:cs="Times New Roman"/>
        </w:rPr>
        <w:t>of</w:t>
      </w:r>
      <w:proofErr w:type="gramEnd"/>
      <w:r w:rsidRPr="00547D7E">
        <w:rPr>
          <w:rFonts w:cs="Times New Roman"/>
        </w:rPr>
        <w:t xml:space="preserve"> the research question that identifies how the diversity and inclusion of HSBC impact the morale of employees across different demographics.</w:t>
      </w:r>
    </w:p>
    <w:p w14:paraId="48908DE7" w14:textId="77777777" w:rsidR="00C52A1F" w:rsidRPr="00547D7E" w:rsidRDefault="00C52A1F" w:rsidP="002E3D4A">
      <w:pPr>
        <w:pStyle w:val="Heading2"/>
        <w:spacing w:before="0" w:line="360" w:lineRule="auto"/>
        <w:jc w:val="both"/>
        <w:rPr>
          <w:rFonts w:cs="Times New Roman"/>
          <w:b w:val="0"/>
          <w:bCs/>
          <w:color w:val="auto"/>
          <w:szCs w:val="24"/>
        </w:rPr>
      </w:pPr>
      <w:bookmarkStart w:id="55" w:name="_Toc194019090"/>
      <w:bookmarkStart w:id="56" w:name="_Toc194091556"/>
      <w:r w:rsidRPr="00547D7E">
        <w:rPr>
          <w:rFonts w:cs="Times New Roman"/>
          <w:bCs/>
          <w:color w:val="auto"/>
          <w:szCs w:val="24"/>
        </w:rPr>
        <w:t xml:space="preserve">4.2 </w:t>
      </w:r>
      <w:bookmarkStart w:id="57" w:name="_Hlk194017756"/>
      <w:r w:rsidRPr="00547D7E">
        <w:rPr>
          <w:rFonts w:cs="Times New Roman"/>
          <w:bCs/>
          <w:color w:val="auto"/>
          <w:szCs w:val="24"/>
        </w:rPr>
        <w:t>Leadership's Role in Ending Diversity Exclusion</w:t>
      </w:r>
      <w:bookmarkEnd w:id="55"/>
      <w:bookmarkEnd w:id="56"/>
      <w:bookmarkEnd w:id="57"/>
    </w:p>
    <w:p w14:paraId="6CA0C044" w14:textId="3A87ED6D" w:rsidR="00C52A1F" w:rsidRPr="00547D7E" w:rsidRDefault="00C52A1F" w:rsidP="002E3D4A">
      <w:pPr>
        <w:spacing w:after="0" w:line="360" w:lineRule="auto"/>
        <w:jc w:val="both"/>
        <w:rPr>
          <w:rFonts w:cs="Times New Roman"/>
        </w:rPr>
      </w:pPr>
      <w:r w:rsidRPr="00547D7E">
        <w:rPr>
          <w:rFonts w:cs="Times New Roman"/>
        </w:rPr>
        <w:t>Leadership plays a critical role in the successful implementation of diversity policies. HSBC UK incorporates diversity into its governance framework by ensuring inclusive decision-making and equitable workplace policies.  However, the research indicates that leadership stability may sometimes hinder progressive diversity initiatives. The analysis evaluates that integrating economics into leadership practices can enhance diversity outcomes by fostering data-driven, inclusive management approaches. At HSBC UK, one of the impacts of diversity and inclusion, as fostered by an inclusive leadership style, is to enhance employee satisfaction</w:t>
      </w:r>
      <w:proofErr w:type="gramStart"/>
      <w:r w:rsidRPr="00547D7E">
        <w:rPr>
          <w:rFonts w:cs="Times New Roman"/>
        </w:rPr>
        <w:t>.</w:t>
      </w:r>
      <w:r w:rsidR="00094D0C">
        <w:rPr>
          <w:rFonts w:cs="Times New Roman"/>
        </w:rPr>
        <w:t xml:space="preserve"> ”</w:t>
      </w:r>
      <w:proofErr w:type="gramEnd"/>
      <w:r w:rsidR="00094D0C">
        <w:rPr>
          <w:rFonts w:cs="Times New Roman"/>
        </w:rPr>
        <w:t xml:space="preserve"> HSBC’s employee </w:t>
      </w:r>
      <w:r w:rsidR="00094D0C">
        <w:rPr>
          <w:rFonts w:cs="Times New Roman"/>
        </w:rPr>
        <w:lastRenderedPageBreak/>
        <w:t>engagement index increased by 6% in 2021, reflecting our continued investment in leadership development, career progress, and mental health support” (Annual Report,2021).</w:t>
      </w:r>
      <w:r w:rsidRPr="00547D7E">
        <w:rPr>
          <w:rFonts w:cs="Times New Roman"/>
        </w:rPr>
        <w:t xml:space="preserve"> Employees experience greater comfort and value when there is a propagator of advocacy for diversity inclusion. This psychological safety allows employees to be more engaged because they feel free to put forth their ideas and participate when they have supportive leadership.</w:t>
      </w:r>
      <w:sdt>
        <w:sdtPr>
          <w:rPr>
            <w:rFonts w:cs="Times New Roman"/>
          </w:rPr>
          <w:id w:val="-775325089"/>
          <w:citation/>
        </w:sdtPr>
        <w:sdtContent>
          <w:r w:rsidRPr="00547D7E">
            <w:rPr>
              <w:rFonts w:cs="Times New Roman"/>
            </w:rPr>
            <w:fldChar w:fldCharType="begin"/>
          </w:r>
          <w:r w:rsidRPr="00547D7E">
            <w:rPr>
              <w:rFonts w:cs="Times New Roman"/>
            </w:rPr>
            <w:instrText xml:space="preserve">CITATION Sho21 \l 1033 </w:instrText>
          </w:r>
          <w:r w:rsidRPr="00547D7E">
            <w:rPr>
              <w:rFonts w:cs="Times New Roman"/>
            </w:rPr>
            <w:fldChar w:fldCharType="separate"/>
          </w:r>
          <w:r w:rsidR="00FE5502">
            <w:rPr>
              <w:rFonts w:cs="Times New Roman"/>
              <w:noProof/>
            </w:rPr>
            <w:t xml:space="preserve"> </w:t>
          </w:r>
          <w:r w:rsidR="00FE5502" w:rsidRPr="00FE5502">
            <w:rPr>
              <w:rFonts w:cs="Times New Roman"/>
              <w:noProof/>
            </w:rPr>
            <w:t>(Shore &amp; G, 2021)</w:t>
          </w:r>
          <w:r w:rsidRPr="00547D7E">
            <w:rPr>
              <w:rFonts w:cs="Times New Roman"/>
            </w:rPr>
            <w:fldChar w:fldCharType="end"/>
          </w:r>
        </w:sdtContent>
      </w:sdt>
      <w:r w:rsidRPr="00547D7E">
        <w:rPr>
          <w:rFonts w:cs="Times New Roman"/>
        </w:rPr>
        <w:t>. Also, inclusive leadership works to remove the obstacles to participation that many members of marginali</w:t>
      </w:r>
      <w:r w:rsidR="00547D7E">
        <w:rPr>
          <w:rFonts w:cs="Times New Roman"/>
        </w:rPr>
        <w:t>s</w:t>
      </w:r>
      <w:r w:rsidRPr="00547D7E">
        <w:rPr>
          <w:rFonts w:cs="Times New Roman"/>
        </w:rPr>
        <w:t xml:space="preserve">ed groups face so that all employees in the UK are offered the same opportunities for intensive and extensive growth and development. Research shows that employees are more satisfied with their workplace and less likely to turn over when they observe their leaders actively implement policies of inclusivity </w:t>
      </w:r>
      <w:sdt>
        <w:sdtPr>
          <w:rPr>
            <w:rFonts w:cs="Times New Roman"/>
          </w:rPr>
          <w:id w:val="1399170695"/>
          <w:citation/>
        </w:sdtPr>
        <w:sdtContent>
          <w:r w:rsidRPr="00547D7E">
            <w:rPr>
              <w:rFonts w:cs="Times New Roman"/>
            </w:rPr>
            <w:fldChar w:fldCharType="begin"/>
          </w:r>
          <w:r w:rsidRPr="00547D7E">
            <w:rPr>
              <w:rFonts w:cs="Times New Roman"/>
            </w:rPr>
            <w:instrText xml:space="preserve">CITATION Placeholder1 \l 1033 </w:instrText>
          </w:r>
          <w:r w:rsidRPr="00547D7E">
            <w:rPr>
              <w:rFonts w:cs="Times New Roman"/>
            </w:rPr>
            <w:fldChar w:fldCharType="separate"/>
          </w:r>
          <w:r w:rsidR="00FE5502" w:rsidRPr="00FE5502">
            <w:rPr>
              <w:rFonts w:cs="Times New Roman"/>
              <w:noProof/>
            </w:rPr>
            <w:t>(Maina, 2023)</w:t>
          </w:r>
          <w:r w:rsidRPr="00547D7E">
            <w:rPr>
              <w:rFonts w:cs="Times New Roman"/>
            </w:rPr>
            <w:fldChar w:fldCharType="end"/>
          </w:r>
        </w:sdtContent>
      </w:sdt>
      <w:r w:rsidRPr="00547D7E">
        <w:rPr>
          <w:rFonts w:cs="Times New Roman"/>
        </w:rPr>
        <w:t xml:space="preserve">. The analysis demonstrates that incorporating </w:t>
      </w:r>
      <w:r w:rsidR="00547D7E">
        <w:rPr>
          <w:rFonts w:cs="Times New Roman"/>
        </w:rPr>
        <w:t>behavioural</w:t>
      </w:r>
      <w:r w:rsidRPr="00547D7E">
        <w:rPr>
          <w:rFonts w:cs="Times New Roman"/>
        </w:rPr>
        <w:t xml:space="preserve"> economics into leadership practices can enhance diversity outcomes by fostering data-driven, inclusive management approaches. During the COVID-19 pandemic, the corporate governance of HSBC demonstrated agility in maintaining its diversity commitment. This adaptability highlighted the significance of leadership in sustaining D&amp;I initiatives during crises. Further</w:t>
      </w:r>
      <w:r w:rsidR="002C5E79">
        <w:rPr>
          <w:rFonts w:cs="Times New Roman"/>
        </w:rPr>
        <w:t>,</w:t>
      </w:r>
      <w:r w:rsidRPr="00547D7E">
        <w:rPr>
          <w:rFonts w:cs="Times New Roman"/>
        </w:rPr>
        <w:t xml:space="preserve"> HSBC must continue to refine its leadership strategies to align with emerging expectations of diversity.</w:t>
      </w:r>
    </w:p>
    <w:p w14:paraId="6DFCD960" w14:textId="77777777" w:rsidR="00C52A1F" w:rsidRPr="00547D7E" w:rsidRDefault="00C52A1F" w:rsidP="002E3D4A">
      <w:pPr>
        <w:pStyle w:val="Heading2"/>
        <w:spacing w:line="360" w:lineRule="auto"/>
        <w:rPr>
          <w:rFonts w:cs="Times New Roman"/>
          <w:b w:val="0"/>
          <w:bCs/>
          <w:color w:val="auto"/>
          <w:szCs w:val="24"/>
        </w:rPr>
      </w:pPr>
      <w:bookmarkStart w:id="58" w:name="_Toc194019091"/>
      <w:bookmarkStart w:id="59" w:name="_Toc194091557"/>
      <w:r w:rsidRPr="00547D7E">
        <w:rPr>
          <w:rFonts w:cs="Times New Roman"/>
          <w:bCs/>
          <w:color w:val="auto"/>
          <w:szCs w:val="24"/>
        </w:rPr>
        <w:t>4.3 Strategic Diversity of HSBC’s and Inclusion Policies</w:t>
      </w:r>
      <w:bookmarkEnd w:id="58"/>
      <w:bookmarkEnd w:id="59"/>
    </w:p>
    <w:p w14:paraId="182C2EA4" w14:textId="4E395675" w:rsidR="00C52A1F" w:rsidRPr="00547D7E" w:rsidRDefault="00C52A1F" w:rsidP="002E3D4A">
      <w:pPr>
        <w:spacing w:after="0" w:line="360" w:lineRule="auto"/>
        <w:jc w:val="both"/>
        <w:rPr>
          <w:rFonts w:cs="Times New Roman"/>
        </w:rPr>
      </w:pPr>
      <w:r w:rsidRPr="00547D7E">
        <w:rPr>
          <w:rFonts w:cs="Times New Roman"/>
        </w:rPr>
        <w:t xml:space="preserve">The analysis reveals that HSBC UK has implemented several strategic initiatives to ensure an inclusive work environment. These include fair hiring policies, leadership development programs, and flexible work arrangements. The inclusive leadership program of HSBC is particularly noteworthy as it aims to foster a leadership culture that values and promotes inclusivity. The literature reveals that the policies of the bank are designed to identify and nurture talent based on globally consistent criteria of leadership. Despite these efforts, research highlights challenges in fully implementing these policies. Although HSBC reports a high percentage of ethnic minority employees, gender diversity remains a concern. According to HSBC Bank </w:t>
      </w:r>
      <w:r w:rsidR="002C5E79">
        <w:rPr>
          <w:rFonts w:cs="Times New Roman"/>
        </w:rPr>
        <w:t>PLC</w:t>
      </w:r>
      <w:r w:rsidRPr="00547D7E">
        <w:rPr>
          <w:rFonts w:cs="Times New Roman"/>
        </w:rPr>
        <w:t xml:space="preserve"> (2024), the bank encourages workplace diversity by guaranteeing representation at all levels  </w:t>
      </w:r>
      <w:sdt>
        <w:sdtPr>
          <w:rPr>
            <w:rFonts w:cs="Times New Roman"/>
          </w:rPr>
          <w:id w:val="-187994176"/>
          <w:citation/>
        </w:sdtPr>
        <w:sdtContent>
          <w:r w:rsidRPr="00547D7E">
            <w:rPr>
              <w:rFonts w:cs="Times New Roman"/>
            </w:rPr>
            <w:fldChar w:fldCharType="begin"/>
          </w:r>
          <w:r w:rsidRPr="00547D7E">
            <w:rPr>
              <w:rFonts w:cs="Times New Roman"/>
            </w:rPr>
            <w:instrText xml:space="preserve">CITATION HSB24 \l 1033 </w:instrText>
          </w:r>
          <w:r w:rsidRPr="00547D7E">
            <w:rPr>
              <w:rFonts w:cs="Times New Roman"/>
            </w:rPr>
            <w:fldChar w:fldCharType="separate"/>
          </w:r>
          <w:r w:rsidR="00FE5502" w:rsidRPr="00FE5502">
            <w:rPr>
              <w:rFonts w:cs="Times New Roman"/>
              <w:noProof/>
            </w:rPr>
            <w:t>(HSBC Bank plc, 2024)</w:t>
          </w:r>
          <w:r w:rsidRPr="00547D7E">
            <w:rPr>
              <w:rFonts w:cs="Times New Roman"/>
            </w:rPr>
            <w:fldChar w:fldCharType="end"/>
          </w:r>
        </w:sdtContent>
      </w:sdt>
      <w:r w:rsidRPr="00547D7E">
        <w:rPr>
          <w:rFonts w:cs="Times New Roman"/>
        </w:rPr>
        <w:t>.</w:t>
      </w:r>
      <w:r w:rsidR="00094D0C">
        <w:rPr>
          <w:rFonts w:cs="Times New Roman"/>
        </w:rPr>
        <w:t xml:space="preserve">” Our commitment to diversity extends beyond gender representation. HSBC’s UK workforce includes employees from over 130 nationalities, reflecting the diverse communities we serve” (Annual Report, 2020). </w:t>
      </w:r>
      <w:r w:rsidRPr="00547D7E">
        <w:rPr>
          <w:rFonts w:cs="Times New Roman"/>
        </w:rPr>
        <w:t xml:space="preserve">  The analysis of the study demonstrates that female representation in senior executive positions has improved</w:t>
      </w:r>
      <w:r w:rsidR="002C5E79">
        <w:rPr>
          <w:rFonts w:cs="Times New Roman"/>
        </w:rPr>
        <w:t>,</w:t>
      </w:r>
      <w:r w:rsidRPr="00547D7E">
        <w:rPr>
          <w:rFonts w:cs="Times New Roman"/>
        </w:rPr>
        <w:t xml:space="preserve"> but there is still a disparity in the roles of junior management. The findings suggest that although HSBC has made significant strides, continuous </w:t>
      </w:r>
      <w:r w:rsidRPr="00547D7E">
        <w:rPr>
          <w:rFonts w:cs="Times New Roman"/>
        </w:rPr>
        <w:lastRenderedPageBreak/>
        <w:t>assessment and refinement of D&amp;I policies are necessary. The findings align with the objectives of the study that ease the influence of the diversity and inclusion policies of HSBC UK on employee engagement, retention, and job satisfaction.</w:t>
      </w:r>
    </w:p>
    <w:p w14:paraId="6A3A1A39" w14:textId="2342B63F" w:rsidR="00C52A1F" w:rsidRPr="00547D7E" w:rsidRDefault="00C52A1F" w:rsidP="002E3D4A">
      <w:pPr>
        <w:spacing w:after="0" w:line="360" w:lineRule="auto"/>
        <w:jc w:val="both"/>
        <w:rPr>
          <w:rFonts w:cs="Times New Roman"/>
        </w:rPr>
      </w:pPr>
      <w:r w:rsidRPr="00547D7E">
        <w:rPr>
          <w:rFonts w:cs="Times New Roman"/>
        </w:rPr>
        <w:t>Relationship Between Diversity and Employee Morale, Engagement, and Satisfaction</w:t>
      </w:r>
      <w:r w:rsidR="00547D7E">
        <w:rPr>
          <w:rFonts w:cs="Times New Roman"/>
        </w:rPr>
        <w:t xml:space="preserve"> </w:t>
      </w:r>
      <w:r w:rsidRPr="00547D7E">
        <w:rPr>
          <w:rFonts w:cs="Times New Roman"/>
        </w:rPr>
        <w:t>Diversity and inclusion significantly impact the morale and engagement of employees. When they feel valuable and included</w:t>
      </w:r>
      <w:r w:rsidR="002C5E79">
        <w:rPr>
          <w:rFonts w:cs="Times New Roman"/>
        </w:rPr>
        <w:t>,</w:t>
      </w:r>
      <w:r w:rsidRPr="00547D7E">
        <w:rPr>
          <w:rFonts w:cs="Times New Roman"/>
        </w:rPr>
        <w:t xml:space="preserve"> their job satisfaction increases</w:t>
      </w:r>
      <w:r w:rsidR="002C5E79">
        <w:rPr>
          <w:rFonts w:cs="Times New Roman"/>
        </w:rPr>
        <w:t>,</w:t>
      </w:r>
      <w:r w:rsidRPr="00547D7E">
        <w:rPr>
          <w:rFonts w:cs="Times New Roman"/>
        </w:rPr>
        <w:t xml:space="preserve"> which leads to lower turnover rates. HSBC UK has developed various employee resource groups and mental health programs to enhance the inclusivity of the workplace. </w:t>
      </w:r>
      <w:sdt>
        <w:sdtPr>
          <w:rPr>
            <w:rFonts w:cs="Times New Roman"/>
          </w:rPr>
          <w:id w:val="1979871887"/>
          <w:citation/>
        </w:sdtPr>
        <w:sdtContent>
          <w:r w:rsidR="00547D7E" w:rsidRPr="00547D7E">
            <w:rPr>
              <w:rFonts w:cs="Times New Roman"/>
            </w:rPr>
            <w:fldChar w:fldCharType="begin"/>
          </w:r>
          <w:r w:rsidR="00547D7E" w:rsidRPr="00547D7E">
            <w:rPr>
              <w:rFonts w:cs="Times New Roman"/>
            </w:rPr>
            <w:instrText xml:space="preserve"> CITATION Ull23 \l 1033 </w:instrText>
          </w:r>
          <w:r w:rsidR="00547D7E" w:rsidRPr="00547D7E">
            <w:rPr>
              <w:rFonts w:cs="Times New Roman"/>
            </w:rPr>
            <w:fldChar w:fldCharType="separate"/>
          </w:r>
          <w:r w:rsidR="00FE5502" w:rsidRPr="00FE5502">
            <w:rPr>
              <w:rFonts w:cs="Times New Roman"/>
              <w:noProof/>
            </w:rPr>
            <w:t>(Ullah &amp; Asghar, 2023)</w:t>
          </w:r>
          <w:r w:rsidR="00547D7E" w:rsidRPr="00547D7E">
            <w:rPr>
              <w:rFonts w:cs="Times New Roman"/>
            </w:rPr>
            <w:fldChar w:fldCharType="end"/>
          </w:r>
        </w:sdtContent>
      </w:sdt>
      <w:r w:rsidRPr="00547D7E">
        <w:rPr>
          <w:rFonts w:cs="Times New Roman"/>
        </w:rPr>
        <w:t xml:space="preserve"> </w:t>
      </w:r>
      <w:r w:rsidR="002C5E79">
        <w:rPr>
          <w:rFonts w:cs="Times New Roman"/>
        </w:rPr>
        <w:t>Suggests</w:t>
      </w:r>
      <w:r w:rsidRPr="00547D7E">
        <w:rPr>
          <w:rFonts w:cs="Times New Roman"/>
        </w:rPr>
        <w:t xml:space="preserve"> that employee perception of these programs varies and requires ongoing evaluation to improve their effectiveness. Further analysis reveals that the morale of employees is directly associated with the extent to which diversity policies are incorporated into the culture of the organi</w:t>
      </w:r>
      <w:r w:rsidR="00547D7E">
        <w:rPr>
          <w:rFonts w:cs="Times New Roman"/>
        </w:rPr>
        <w:t>s</w:t>
      </w:r>
      <w:r w:rsidRPr="00547D7E">
        <w:rPr>
          <w:rFonts w:cs="Times New Roman"/>
        </w:rPr>
        <w:t xml:space="preserve">ation. The findings suggest that employees who perceive their workplace as genuinely inclusive are more likely to be engaged and productive. The approach of HSBC to workforce diversity reflects its commitment to fostering an environment that encourages active participation and innovation  </w:t>
      </w:r>
      <w:sdt>
        <w:sdtPr>
          <w:rPr>
            <w:rFonts w:cs="Times New Roman"/>
          </w:rPr>
          <w:id w:val="912118284"/>
          <w:citation/>
        </w:sdtPr>
        <w:sdtContent>
          <w:r w:rsidRPr="00547D7E">
            <w:rPr>
              <w:rFonts w:cs="Times New Roman"/>
            </w:rPr>
            <w:fldChar w:fldCharType="begin"/>
          </w:r>
          <w:r w:rsidRPr="00547D7E">
            <w:rPr>
              <w:rFonts w:cs="Times New Roman"/>
            </w:rPr>
            <w:instrText xml:space="preserve"> CITATION Nah21 \l 1033 </w:instrText>
          </w:r>
          <w:r w:rsidRPr="00547D7E">
            <w:rPr>
              <w:rFonts w:cs="Times New Roman"/>
            </w:rPr>
            <w:fldChar w:fldCharType="separate"/>
          </w:r>
          <w:r w:rsidR="00FE5502" w:rsidRPr="00FE5502">
            <w:rPr>
              <w:rFonts w:cs="Times New Roman"/>
              <w:noProof/>
            </w:rPr>
            <w:t>(Nahar, et al., 2021)</w:t>
          </w:r>
          <w:r w:rsidRPr="00547D7E">
            <w:rPr>
              <w:rFonts w:cs="Times New Roman"/>
            </w:rPr>
            <w:fldChar w:fldCharType="end"/>
          </w:r>
        </w:sdtContent>
      </w:sdt>
      <w:r w:rsidRPr="00547D7E">
        <w:rPr>
          <w:rFonts w:cs="Times New Roman"/>
        </w:rPr>
        <w:t>. Pardon (2024) supported the findings of the study and stated that employee motivation is central to the success of the organi</w:t>
      </w:r>
      <w:r w:rsidR="00547D7E">
        <w:rPr>
          <w:rFonts w:cs="Times New Roman"/>
        </w:rPr>
        <w:t>s</w:t>
      </w:r>
      <w:r w:rsidRPr="00547D7E">
        <w:rPr>
          <w:rFonts w:cs="Times New Roman"/>
        </w:rPr>
        <w:t xml:space="preserve">ation and </w:t>
      </w:r>
      <w:r w:rsidR="002C5E79">
        <w:rPr>
          <w:rFonts w:cs="Times New Roman"/>
        </w:rPr>
        <w:t xml:space="preserve">that </w:t>
      </w:r>
      <w:r w:rsidRPr="00547D7E">
        <w:rPr>
          <w:rFonts w:cs="Times New Roman"/>
        </w:rPr>
        <w:t xml:space="preserve">inclusion and identity cause </w:t>
      </w:r>
      <w:r w:rsidR="002C5E79">
        <w:rPr>
          <w:rFonts w:cs="Times New Roman"/>
        </w:rPr>
        <w:t xml:space="preserve">employees </w:t>
      </w:r>
      <w:r w:rsidRPr="00547D7E">
        <w:rPr>
          <w:rFonts w:cs="Times New Roman"/>
        </w:rPr>
        <w:t>to feel confident and valued at the workplace. Their perception of the talent improves their confidence, boosts their values in turn enhances the efficiency of the organi</w:t>
      </w:r>
      <w:r w:rsidR="002C5E79">
        <w:rPr>
          <w:rFonts w:cs="Times New Roman"/>
        </w:rPr>
        <w:t>s</w:t>
      </w:r>
      <w:r w:rsidRPr="00547D7E">
        <w:rPr>
          <w:rFonts w:cs="Times New Roman"/>
        </w:rPr>
        <w:t>ation and increases productivity. HSBC UK can create inclusivity and diversity by establishing accountability with the performance management system of the organi</w:t>
      </w:r>
      <w:r w:rsidR="002C5E79">
        <w:rPr>
          <w:rFonts w:cs="Times New Roman"/>
        </w:rPr>
        <w:t>s</w:t>
      </w:r>
      <w:r w:rsidRPr="00547D7E">
        <w:rPr>
          <w:rFonts w:cs="Times New Roman"/>
        </w:rPr>
        <w:t xml:space="preserve">ation. Further leader San encouraged </w:t>
      </w:r>
      <w:r w:rsidR="002C5E79">
        <w:rPr>
          <w:rFonts w:cs="Times New Roman"/>
        </w:rPr>
        <w:t>investment</w:t>
      </w:r>
      <w:r w:rsidRPr="00547D7E">
        <w:rPr>
          <w:rFonts w:cs="Times New Roman"/>
        </w:rPr>
        <w:t xml:space="preserve"> in training programs that aimed to foster inclusion and diversity </w:t>
      </w:r>
      <w:sdt>
        <w:sdtPr>
          <w:rPr>
            <w:rFonts w:cs="Times New Roman"/>
          </w:rPr>
          <w:id w:val="283162180"/>
          <w:citation/>
        </w:sdtPr>
        <w:sdtContent>
          <w:r w:rsidRPr="00547D7E">
            <w:rPr>
              <w:rFonts w:cs="Times New Roman"/>
            </w:rPr>
            <w:fldChar w:fldCharType="begin"/>
          </w:r>
          <w:r w:rsidRPr="00547D7E">
            <w:rPr>
              <w:rFonts w:cs="Times New Roman"/>
            </w:rPr>
            <w:instrText xml:space="preserve"> CITATION Pal241 \l 1033 </w:instrText>
          </w:r>
          <w:r w:rsidRPr="00547D7E">
            <w:rPr>
              <w:rFonts w:cs="Times New Roman"/>
            </w:rPr>
            <w:fldChar w:fldCharType="separate"/>
          </w:r>
          <w:r w:rsidR="00FE5502" w:rsidRPr="00FE5502">
            <w:rPr>
              <w:rFonts w:cs="Times New Roman"/>
              <w:noProof/>
            </w:rPr>
            <w:t>(Paldon, 2024)</w:t>
          </w:r>
          <w:r w:rsidRPr="00547D7E">
            <w:rPr>
              <w:rFonts w:cs="Times New Roman"/>
            </w:rPr>
            <w:fldChar w:fldCharType="end"/>
          </w:r>
        </w:sdtContent>
      </w:sdt>
      <w:r w:rsidRPr="00547D7E">
        <w:rPr>
          <w:rFonts w:cs="Times New Roman"/>
        </w:rPr>
        <w:t>.</w:t>
      </w:r>
    </w:p>
    <w:p w14:paraId="520CE455" w14:textId="77777777" w:rsidR="00C52A1F" w:rsidRPr="00547D7E" w:rsidRDefault="00C52A1F" w:rsidP="002E3D4A">
      <w:pPr>
        <w:pStyle w:val="Heading2"/>
        <w:spacing w:line="360" w:lineRule="auto"/>
        <w:rPr>
          <w:rFonts w:cs="Times New Roman"/>
          <w:b w:val="0"/>
          <w:bCs/>
          <w:color w:val="auto"/>
          <w:szCs w:val="24"/>
        </w:rPr>
      </w:pPr>
      <w:bookmarkStart w:id="60" w:name="_Toc194019092"/>
      <w:bookmarkStart w:id="61" w:name="_Toc194091558"/>
      <w:r w:rsidRPr="00547D7E">
        <w:rPr>
          <w:rFonts w:cs="Times New Roman"/>
          <w:bCs/>
          <w:color w:val="auto"/>
          <w:szCs w:val="24"/>
        </w:rPr>
        <w:t>4.4 Diversity and Financial Performance at HSBC</w:t>
      </w:r>
      <w:bookmarkEnd w:id="60"/>
      <w:bookmarkEnd w:id="61"/>
    </w:p>
    <w:p w14:paraId="53A072BC" w14:textId="056834BF" w:rsidR="00C52A1F" w:rsidRPr="00547D7E" w:rsidRDefault="00C52A1F" w:rsidP="002E3D4A">
      <w:pPr>
        <w:spacing w:after="0" w:line="360" w:lineRule="auto"/>
        <w:jc w:val="both"/>
        <w:rPr>
          <w:rFonts w:cs="Times New Roman"/>
        </w:rPr>
      </w:pPr>
      <w:r w:rsidRPr="00547D7E">
        <w:rPr>
          <w:rFonts w:cs="Times New Roman"/>
        </w:rPr>
        <w:t xml:space="preserve">The analysis </w:t>
      </w:r>
      <w:r w:rsidR="002C5E79">
        <w:rPr>
          <w:rFonts w:cs="Times New Roman"/>
        </w:rPr>
        <w:t>shows</w:t>
      </w:r>
      <w:r w:rsidRPr="00547D7E">
        <w:rPr>
          <w:rFonts w:cs="Times New Roman"/>
        </w:rPr>
        <w:t xml:space="preserve"> that the correlation between diversity and financial performance is a critical consideration in the business strategy. In its annual report 2023 HSBC indicates that its diverse workforce has contributed to its financial success. The bank reported a net profit increase of $18 billion</w:t>
      </w:r>
      <w:r w:rsidR="002C5E79">
        <w:rPr>
          <w:rFonts w:cs="Times New Roman"/>
        </w:rPr>
        <w:t>,</w:t>
      </w:r>
      <w:r w:rsidRPr="00547D7E">
        <w:rPr>
          <w:rFonts w:cs="Times New Roman"/>
        </w:rPr>
        <w:t xml:space="preserve"> which is attributed to its inclusive work environment and diverse talent pool. However, the association between diversity and financial outcomes is complex. The study found a moderate negative association between financial performance and changes in capital structure</w:t>
      </w:r>
      <w:r w:rsidR="002C5E79">
        <w:rPr>
          <w:rFonts w:cs="Times New Roman"/>
        </w:rPr>
        <w:t>,</w:t>
      </w:r>
      <w:r w:rsidRPr="00547D7E">
        <w:rPr>
          <w:rFonts w:cs="Times New Roman"/>
        </w:rPr>
        <w:t xml:space="preserve"> </w:t>
      </w:r>
      <w:r w:rsidR="002C5E79">
        <w:rPr>
          <w:rFonts w:cs="Times New Roman"/>
        </w:rPr>
        <w:t>which</w:t>
      </w:r>
      <w:r w:rsidRPr="00547D7E">
        <w:rPr>
          <w:rFonts w:cs="Times New Roman"/>
        </w:rPr>
        <w:t xml:space="preserve"> highlights the intricacies of measuring the direct impact of diversity on financial metrics </w:t>
      </w:r>
      <w:sdt>
        <w:sdtPr>
          <w:rPr>
            <w:rFonts w:cs="Times New Roman"/>
          </w:rPr>
          <w:id w:val="1226726434"/>
          <w:citation/>
        </w:sdtPr>
        <w:sdtContent>
          <w:r w:rsidRPr="00547D7E">
            <w:rPr>
              <w:rFonts w:cs="Times New Roman"/>
            </w:rPr>
            <w:fldChar w:fldCharType="begin"/>
          </w:r>
          <w:r w:rsidRPr="00547D7E">
            <w:rPr>
              <w:rFonts w:cs="Times New Roman"/>
            </w:rPr>
            <w:instrText xml:space="preserve">CITATION Placeholder1 \l 1033 </w:instrText>
          </w:r>
          <w:r w:rsidRPr="00547D7E">
            <w:rPr>
              <w:rFonts w:cs="Times New Roman"/>
            </w:rPr>
            <w:fldChar w:fldCharType="separate"/>
          </w:r>
          <w:r w:rsidR="00FE5502" w:rsidRPr="00FE5502">
            <w:rPr>
              <w:rFonts w:cs="Times New Roman"/>
              <w:noProof/>
            </w:rPr>
            <w:t>(Maina, 2023)</w:t>
          </w:r>
          <w:r w:rsidRPr="00547D7E">
            <w:rPr>
              <w:rFonts w:cs="Times New Roman"/>
            </w:rPr>
            <w:fldChar w:fldCharType="end"/>
          </w:r>
        </w:sdtContent>
      </w:sdt>
      <w:r w:rsidRPr="00547D7E">
        <w:rPr>
          <w:rFonts w:cs="Times New Roman"/>
        </w:rPr>
        <w:t xml:space="preserve">. Further, the strong brand reputation of HSBC is driven by its diversity initiatives that enhance customer loyalty and market competitiveness. The findings suggest that although </w:t>
      </w:r>
      <w:r w:rsidRPr="00547D7E">
        <w:rPr>
          <w:rFonts w:cs="Times New Roman"/>
        </w:rPr>
        <w:lastRenderedPageBreak/>
        <w:t>diversity contributes to long-term financial stability</w:t>
      </w:r>
      <w:r w:rsidR="002C5E79">
        <w:rPr>
          <w:rFonts w:cs="Times New Roman"/>
        </w:rPr>
        <w:t>,</w:t>
      </w:r>
      <w:r w:rsidRPr="00547D7E">
        <w:rPr>
          <w:rFonts w:cs="Times New Roman"/>
        </w:rPr>
        <w:t xml:space="preserve"> strategic implementation is crucial. A study conducted by Beraki et al. (2022) also supports the relationship between diversity and financial performance. It suggests that the diversity value measurement is positively associated with the financial performance of companies.  </w:t>
      </w:r>
      <w:r w:rsidR="002C5E79">
        <w:rPr>
          <w:rFonts w:cs="Times New Roman"/>
        </w:rPr>
        <w:t>When</w:t>
      </w:r>
      <w:r w:rsidRPr="00547D7E">
        <w:rPr>
          <w:rFonts w:cs="Times New Roman"/>
        </w:rPr>
        <w:t xml:space="preserve"> the varied workforce is efficiently treated and managed by the </w:t>
      </w:r>
      <w:r w:rsidR="002C5E79">
        <w:rPr>
          <w:rFonts w:cs="Times New Roman"/>
        </w:rPr>
        <w:t>managers,</w:t>
      </w:r>
      <w:r w:rsidRPr="00547D7E">
        <w:rPr>
          <w:rFonts w:cs="Times New Roman"/>
        </w:rPr>
        <w:t xml:space="preserve"> it will lead to performance gain for the company. Further, it underscores that when companies effectively manage their diverse workforce, they are more likely to have higher performance </w:t>
      </w:r>
      <w:sdt>
        <w:sdtPr>
          <w:rPr>
            <w:rFonts w:cs="Times New Roman"/>
          </w:rPr>
          <w:id w:val="644322549"/>
          <w:citation/>
        </w:sdtPr>
        <w:sdtContent>
          <w:r w:rsidRPr="00547D7E">
            <w:rPr>
              <w:rFonts w:cs="Times New Roman"/>
            </w:rPr>
            <w:fldChar w:fldCharType="begin"/>
          </w:r>
          <w:r w:rsidRPr="00547D7E">
            <w:rPr>
              <w:rFonts w:cs="Times New Roman"/>
            </w:rPr>
            <w:instrText xml:space="preserve"> CITATION Rea22 \l 1033 </w:instrText>
          </w:r>
          <w:r w:rsidRPr="00547D7E">
            <w:rPr>
              <w:rFonts w:cs="Times New Roman"/>
            </w:rPr>
            <w:fldChar w:fldCharType="separate"/>
          </w:r>
          <w:r w:rsidR="00FE5502" w:rsidRPr="00FE5502">
            <w:rPr>
              <w:rFonts w:cs="Times New Roman"/>
              <w:noProof/>
            </w:rPr>
            <w:t>(Ready, et al., 2022)</w:t>
          </w:r>
          <w:r w:rsidRPr="00547D7E">
            <w:rPr>
              <w:rFonts w:cs="Times New Roman"/>
            </w:rPr>
            <w:fldChar w:fldCharType="end"/>
          </w:r>
        </w:sdtContent>
      </w:sdt>
      <w:r w:rsidRPr="00547D7E">
        <w:rPr>
          <w:rFonts w:cs="Times New Roman"/>
        </w:rPr>
        <w:t>.</w:t>
      </w:r>
    </w:p>
    <w:p w14:paraId="4D5E78AD" w14:textId="77777777" w:rsidR="00C52A1F" w:rsidRPr="00547D7E" w:rsidRDefault="00C52A1F" w:rsidP="002E3D4A">
      <w:pPr>
        <w:pStyle w:val="Heading2"/>
        <w:spacing w:line="360" w:lineRule="auto"/>
        <w:rPr>
          <w:rFonts w:cs="Times New Roman"/>
          <w:b w:val="0"/>
          <w:bCs/>
          <w:color w:val="auto"/>
          <w:szCs w:val="24"/>
        </w:rPr>
      </w:pPr>
      <w:bookmarkStart w:id="62" w:name="_Toc194019093"/>
      <w:bookmarkStart w:id="63" w:name="_Toc194091559"/>
      <w:r w:rsidRPr="00547D7E">
        <w:rPr>
          <w:rFonts w:cs="Times New Roman"/>
          <w:bCs/>
          <w:color w:val="auto"/>
          <w:szCs w:val="24"/>
        </w:rPr>
        <w:t>4.5 Challenges in Implementing Diversity and Inclusion Policies</w:t>
      </w:r>
      <w:bookmarkEnd w:id="62"/>
      <w:bookmarkEnd w:id="63"/>
    </w:p>
    <w:p w14:paraId="3C4871A5" w14:textId="27D857B8" w:rsidR="00C52A1F" w:rsidRPr="00547D7E" w:rsidRDefault="00C52A1F" w:rsidP="002E3D4A">
      <w:pPr>
        <w:spacing w:after="0" w:line="360" w:lineRule="auto"/>
        <w:jc w:val="both"/>
        <w:rPr>
          <w:rFonts w:cs="Times New Roman"/>
        </w:rPr>
      </w:pPr>
      <w:r w:rsidRPr="00547D7E">
        <w:rPr>
          <w:rFonts w:cs="Times New Roman"/>
        </w:rPr>
        <w:t>The analysis reveals that despite the commitment of HSBC to diversity, significant challenges persist in fostering a fully inclusive workplace. Common barriers such as unconscious bias, resistance to organi</w:t>
      </w:r>
      <w:r w:rsidR="00547D7E">
        <w:rPr>
          <w:rFonts w:cs="Times New Roman"/>
        </w:rPr>
        <w:t>s</w:t>
      </w:r>
      <w:r w:rsidRPr="00547D7E">
        <w:rPr>
          <w:rFonts w:cs="Times New Roman"/>
        </w:rPr>
        <w:t>ational change, and inconsistencies in the execution of policies are identified in the study. A study highlighted that some employees perceive diversity programs as more symbolic than transformative</w:t>
      </w:r>
      <w:r w:rsidR="002C5E79">
        <w:rPr>
          <w:rFonts w:cs="Times New Roman"/>
        </w:rPr>
        <w:t>,</w:t>
      </w:r>
      <w:r w:rsidRPr="00547D7E">
        <w:rPr>
          <w:rFonts w:cs="Times New Roman"/>
        </w:rPr>
        <w:t xml:space="preserve"> which can mitigate their credibility and their impact </w:t>
      </w:r>
      <w:sdt>
        <w:sdtPr>
          <w:rPr>
            <w:rFonts w:cs="Times New Roman"/>
          </w:rPr>
          <w:id w:val="-2023850948"/>
          <w:citation/>
        </w:sdtPr>
        <w:sdtContent>
          <w:r w:rsidRPr="00547D7E">
            <w:rPr>
              <w:rFonts w:cs="Times New Roman"/>
            </w:rPr>
            <w:fldChar w:fldCharType="begin"/>
          </w:r>
          <w:r w:rsidRPr="00547D7E">
            <w:rPr>
              <w:rFonts w:cs="Times New Roman"/>
            </w:rPr>
            <w:instrText xml:space="preserve"> CITATION Ull23 \l 1033 </w:instrText>
          </w:r>
          <w:r w:rsidRPr="00547D7E">
            <w:rPr>
              <w:rFonts w:cs="Times New Roman"/>
            </w:rPr>
            <w:fldChar w:fldCharType="separate"/>
          </w:r>
          <w:r w:rsidR="00FE5502" w:rsidRPr="00FE5502">
            <w:rPr>
              <w:rFonts w:cs="Times New Roman"/>
              <w:noProof/>
            </w:rPr>
            <w:t>(Ullah &amp; Asghar, 2023)</w:t>
          </w:r>
          <w:r w:rsidRPr="00547D7E">
            <w:rPr>
              <w:rFonts w:cs="Times New Roman"/>
            </w:rPr>
            <w:fldChar w:fldCharType="end"/>
          </w:r>
        </w:sdtContent>
      </w:sdt>
      <w:r w:rsidRPr="00547D7E">
        <w:rPr>
          <w:rFonts w:cs="Times New Roman"/>
        </w:rPr>
        <w:t xml:space="preserve">. Analysis of the study revealed that the culture of the work is a key driver of </w:t>
      </w:r>
      <w:r w:rsidR="002C5E79">
        <w:rPr>
          <w:rFonts w:cs="Times New Roman"/>
        </w:rPr>
        <w:t>inclusion in the</w:t>
      </w:r>
      <w:r w:rsidRPr="00547D7E">
        <w:rPr>
          <w:rFonts w:cs="Times New Roman"/>
        </w:rPr>
        <w:t xml:space="preserve"> workplace</w:t>
      </w:r>
      <w:r w:rsidR="002C5E79">
        <w:rPr>
          <w:rFonts w:cs="Times New Roman"/>
        </w:rPr>
        <w:t>,</w:t>
      </w:r>
      <w:r w:rsidRPr="00547D7E">
        <w:rPr>
          <w:rFonts w:cs="Times New Roman"/>
        </w:rPr>
        <w:t xml:space="preserve"> as workers are more likely to feel comfortable in an organisation that makes efforts to ensure equity, respect, and professional development. Further</w:t>
      </w:r>
      <w:r w:rsidR="002C5E79">
        <w:rPr>
          <w:rFonts w:cs="Times New Roman"/>
        </w:rPr>
        <w:t>,</w:t>
      </w:r>
      <w:r w:rsidRPr="00547D7E">
        <w:rPr>
          <w:rFonts w:cs="Times New Roman"/>
        </w:rPr>
        <w:t xml:space="preserve"> work culture directly affects the satisfaction of jobs and efforts from HSBC UK</w:t>
      </w:r>
      <w:r w:rsidR="002C5E79">
        <w:rPr>
          <w:rFonts w:cs="Times New Roman"/>
        </w:rPr>
        <w:t>,</w:t>
      </w:r>
      <w:r w:rsidRPr="00547D7E">
        <w:rPr>
          <w:rFonts w:cs="Times New Roman"/>
        </w:rPr>
        <w:t xml:space="preserve"> like inclusive leadership training and mentorship initiatives aimed to promote a workplace. Moreover, gaps in leadership accountability and the lack of tangible diversity metrics may further hinder the progress toward genuine inclusivity.</w:t>
      </w:r>
    </w:p>
    <w:p w14:paraId="423C96E4" w14:textId="6793F80F" w:rsidR="00C52A1F" w:rsidRPr="00547D7E" w:rsidRDefault="00C52A1F" w:rsidP="002E3D4A">
      <w:pPr>
        <w:spacing w:after="0" w:line="360" w:lineRule="auto"/>
        <w:jc w:val="both"/>
        <w:rPr>
          <w:rFonts w:cs="Times New Roman"/>
        </w:rPr>
      </w:pPr>
      <w:r w:rsidRPr="00547D7E">
        <w:rPr>
          <w:rFonts w:cs="Times New Roman"/>
        </w:rPr>
        <w:t xml:space="preserve">Additionally, the workforce of HSBC includes a significant percentage of ethnic minorities, </w:t>
      </w:r>
      <w:r w:rsidR="002C5E79">
        <w:rPr>
          <w:rFonts w:cs="Times New Roman"/>
        </w:rPr>
        <w:t xml:space="preserve">and </w:t>
      </w:r>
      <w:r w:rsidRPr="00547D7E">
        <w:rPr>
          <w:rFonts w:cs="Times New Roman"/>
        </w:rPr>
        <w:t>gender disparities persist</w:t>
      </w:r>
      <w:r w:rsidR="002C5E79">
        <w:rPr>
          <w:rFonts w:cs="Times New Roman"/>
        </w:rPr>
        <w:t>,</w:t>
      </w:r>
      <w:r w:rsidRPr="00547D7E">
        <w:rPr>
          <w:rFonts w:cs="Times New Roman"/>
        </w:rPr>
        <w:t xml:space="preserve"> particularly in leadership and decision-making roles. So, it is imperative to address these challenges</w:t>
      </w:r>
      <w:r w:rsidR="002C5E79">
        <w:rPr>
          <w:rFonts w:cs="Times New Roman"/>
        </w:rPr>
        <w:t>,</w:t>
      </w:r>
      <w:r w:rsidRPr="00547D7E">
        <w:rPr>
          <w:rFonts w:cs="Times New Roman"/>
        </w:rPr>
        <w:t xml:space="preserve"> like mentorship and sponsorship programs for underrepresented groups, and commit to fostering a genuinely inclusive culture through leadership accountability and transparent tracking of progress.</w:t>
      </w:r>
    </w:p>
    <w:p w14:paraId="29757B67" w14:textId="77777777" w:rsidR="00C52A1F" w:rsidRPr="00547D7E" w:rsidRDefault="00C52A1F" w:rsidP="002E3D4A">
      <w:pPr>
        <w:pStyle w:val="Heading2"/>
        <w:spacing w:line="360" w:lineRule="auto"/>
        <w:rPr>
          <w:rFonts w:cs="Times New Roman"/>
          <w:b w:val="0"/>
          <w:bCs/>
          <w:color w:val="auto"/>
          <w:szCs w:val="24"/>
        </w:rPr>
      </w:pPr>
      <w:bookmarkStart w:id="64" w:name="_Toc194019094"/>
      <w:bookmarkStart w:id="65" w:name="_Toc194091560"/>
      <w:r w:rsidRPr="00547D7E">
        <w:rPr>
          <w:rFonts w:cs="Times New Roman"/>
          <w:bCs/>
          <w:color w:val="auto"/>
          <w:szCs w:val="24"/>
        </w:rPr>
        <w:t>4.6 Social Exchange Theory and Employee Perception of Inclusion</w:t>
      </w:r>
      <w:bookmarkEnd w:id="64"/>
      <w:bookmarkEnd w:id="65"/>
    </w:p>
    <w:p w14:paraId="1B0BD857" w14:textId="292B2E3A" w:rsidR="00C52A1F" w:rsidRPr="00547D7E" w:rsidRDefault="00C52A1F" w:rsidP="002E3D4A">
      <w:pPr>
        <w:spacing w:after="0" w:line="360" w:lineRule="auto"/>
        <w:jc w:val="both"/>
        <w:rPr>
          <w:rFonts w:cs="Times New Roman"/>
        </w:rPr>
      </w:pPr>
      <w:r w:rsidRPr="00547D7E">
        <w:rPr>
          <w:rFonts w:cs="Times New Roman"/>
        </w:rPr>
        <w:t>The analysis revealed that social exchange theory offers a useful framework for understanding the association between diversity policies and the job satisfaction of employees. Further studies demonstrate that employees develop reciprocal relationships with their organi</w:t>
      </w:r>
      <w:r w:rsidR="002C5E79">
        <w:rPr>
          <w:rFonts w:cs="Times New Roman"/>
        </w:rPr>
        <w:t>s</w:t>
      </w:r>
      <w:r w:rsidRPr="00547D7E">
        <w:rPr>
          <w:rFonts w:cs="Times New Roman"/>
        </w:rPr>
        <w:t xml:space="preserve">ations based on perceived inclusivity because when they feel respected and valued, they show a higher level of </w:t>
      </w:r>
      <w:r w:rsidRPr="00547D7E">
        <w:rPr>
          <w:rFonts w:cs="Times New Roman"/>
        </w:rPr>
        <w:lastRenderedPageBreak/>
        <w:t>engagement in their work</w:t>
      </w:r>
      <w:r w:rsidR="002C5E79">
        <w:rPr>
          <w:rFonts w:cs="Times New Roman"/>
        </w:rPr>
        <w:t>,</w:t>
      </w:r>
      <w:r w:rsidRPr="00547D7E">
        <w:rPr>
          <w:rFonts w:cs="Times New Roman"/>
        </w:rPr>
        <w:t xml:space="preserve"> resulting in higher productivity. Further diversity initiatives of HSBC align with the SET principles that promote inclusive leadership and equitable career development opportunities. However, analysis also explored ha the effectiveness of these initiatives </w:t>
      </w:r>
      <w:r w:rsidR="002C5E79">
        <w:rPr>
          <w:rFonts w:cs="Times New Roman"/>
        </w:rPr>
        <w:t>depending</w:t>
      </w:r>
      <w:r w:rsidRPr="00547D7E">
        <w:rPr>
          <w:rFonts w:cs="Times New Roman"/>
        </w:rPr>
        <w:t xml:space="preserve"> on the perception of employees. If the employees do not view the diversity programs as genuine</w:t>
      </w:r>
      <w:r w:rsidR="002C5E79">
        <w:rPr>
          <w:rFonts w:cs="Times New Roman"/>
        </w:rPr>
        <w:t>,</w:t>
      </w:r>
      <w:r w:rsidRPr="00547D7E">
        <w:rPr>
          <w:rFonts w:cs="Times New Roman"/>
        </w:rPr>
        <w:t xml:space="preserve"> their impact on the satisfaction of the job and retention may be limited. So, HSBC must focus on the improvement of the authenticity of its D&amp;I efforts. HSBC UK should enhance leadership commitment to ensure </w:t>
      </w:r>
      <w:r w:rsidR="002C5E79">
        <w:rPr>
          <w:rFonts w:cs="Times New Roman"/>
        </w:rPr>
        <w:t>that</w:t>
      </w:r>
      <w:r w:rsidRPr="00547D7E">
        <w:rPr>
          <w:rFonts w:cs="Times New Roman"/>
        </w:rPr>
        <w:t xml:space="preserve"> senior management actively promotes and participates in diversity initiatives. HSBC can further strengthen its position as a leader in diversity and inclusion in the workplace to ensure the long-term success of the organi</w:t>
      </w:r>
      <w:r w:rsidR="00547D7E">
        <w:rPr>
          <w:rFonts w:cs="Times New Roman"/>
        </w:rPr>
        <w:t>s</w:t>
      </w:r>
      <w:r w:rsidRPr="00547D7E">
        <w:rPr>
          <w:rFonts w:cs="Times New Roman"/>
        </w:rPr>
        <w:t>ation and the satisfaction of employees.</w:t>
      </w:r>
    </w:p>
    <w:p w14:paraId="307744BE" w14:textId="778E6A27" w:rsidR="00C52A1F" w:rsidRPr="00547D7E" w:rsidRDefault="00C52A1F" w:rsidP="002E3D4A">
      <w:pPr>
        <w:spacing w:after="0" w:line="360" w:lineRule="auto"/>
        <w:jc w:val="both"/>
        <w:rPr>
          <w:rFonts w:cs="Times New Roman"/>
        </w:rPr>
      </w:pPr>
      <w:r w:rsidRPr="00547D7E">
        <w:rPr>
          <w:rFonts w:cs="Times New Roman"/>
        </w:rPr>
        <w:t>The findings reveal that the commitment of HSBC UK to diversity and inclusion has generated significant benefits in terms of organi</w:t>
      </w:r>
      <w:r w:rsidR="00547D7E">
        <w:rPr>
          <w:rFonts w:cs="Times New Roman"/>
        </w:rPr>
        <w:t>s</w:t>
      </w:r>
      <w:r w:rsidRPr="00547D7E">
        <w:rPr>
          <w:rFonts w:cs="Times New Roman"/>
        </w:rPr>
        <w:t>ational performance, employee engagement, and financial success. However, challenges remain in fully reali</w:t>
      </w:r>
      <w:r w:rsidR="00547D7E">
        <w:rPr>
          <w:rFonts w:cs="Times New Roman"/>
        </w:rPr>
        <w:t>s</w:t>
      </w:r>
      <w:r w:rsidRPr="00547D7E">
        <w:rPr>
          <w:rFonts w:cs="Times New Roman"/>
        </w:rPr>
        <w:t>ing the potential of diversity initiatives. HSBC can enhance its diversity policies to create a more inclusive and productive place through continuous evaluation, strategic leadership, and data-driven decision-making.</w:t>
      </w:r>
    </w:p>
    <w:p w14:paraId="4F28E1E2" w14:textId="77777777" w:rsidR="00A2702C" w:rsidRPr="00547D7E" w:rsidRDefault="00A2702C" w:rsidP="002E3D4A">
      <w:pPr>
        <w:spacing w:after="0" w:line="360" w:lineRule="auto"/>
        <w:jc w:val="both"/>
        <w:rPr>
          <w:rFonts w:cs="Times New Roman"/>
        </w:rPr>
      </w:pPr>
    </w:p>
    <w:p w14:paraId="21B68EA0" w14:textId="77777777" w:rsidR="00A2702C" w:rsidRPr="00547D7E" w:rsidRDefault="00A2702C" w:rsidP="002E3D4A">
      <w:pPr>
        <w:spacing w:after="0" w:line="360" w:lineRule="auto"/>
        <w:jc w:val="both"/>
        <w:rPr>
          <w:rFonts w:cs="Times New Roman"/>
        </w:rPr>
      </w:pPr>
    </w:p>
    <w:p w14:paraId="1DB45590" w14:textId="77777777" w:rsidR="00A2702C" w:rsidRPr="00547D7E" w:rsidRDefault="00A2702C" w:rsidP="002E3D4A">
      <w:pPr>
        <w:spacing w:after="0" w:line="360" w:lineRule="auto"/>
        <w:jc w:val="both"/>
        <w:rPr>
          <w:rFonts w:cs="Times New Roman"/>
        </w:rPr>
      </w:pPr>
    </w:p>
    <w:p w14:paraId="70A57AD7" w14:textId="77777777" w:rsidR="00A2702C" w:rsidRPr="00547D7E" w:rsidRDefault="00A2702C" w:rsidP="002E3D4A">
      <w:pPr>
        <w:spacing w:after="0" w:line="360" w:lineRule="auto"/>
        <w:jc w:val="both"/>
        <w:rPr>
          <w:rFonts w:cs="Times New Roman"/>
        </w:rPr>
      </w:pPr>
    </w:p>
    <w:p w14:paraId="53509065" w14:textId="77777777" w:rsidR="00A2702C" w:rsidRPr="00547D7E" w:rsidRDefault="00A2702C" w:rsidP="002E3D4A">
      <w:pPr>
        <w:spacing w:after="0" w:line="360" w:lineRule="auto"/>
        <w:jc w:val="both"/>
        <w:rPr>
          <w:rFonts w:cs="Times New Roman"/>
        </w:rPr>
      </w:pPr>
    </w:p>
    <w:p w14:paraId="70E8A7B4" w14:textId="77777777" w:rsidR="00A2702C" w:rsidRPr="00547D7E" w:rsidRDefault="00A2702C" w:rsidP="002E3D4A">
      <w:pPr>
        <w:spacing w:after="0" w:line="360" w:lineRule="auto"/>
        <w:jc w:val="both"/>
        <w:rPr>
          <w:rFonts w:cs="Times New Roman"/>
        </w:rPr>
      </w:pPr>
    </w:p>
    <w:p w14:paraId="69CED5F6" w14:textId="77777777" w:rsidR="00A2702C" w:rsidRPr="00547D7E" w:rsidRDefault="00A2702C" w:rsidP="002E3D4A">
      <w:pPr>
        <w:spacing w:after="0" w:line="360" w:lineRule="auto"/>
        <w:jc w:val="both"/>
        <w:rPr>
          <w:rFonts w:cs="Times New Roman"/>
        </w:rPr>
      </w:pPr>
    </w:p>
    <w:p w14:paraId="1358685D" w14:textId="77777777" w:rsidR="00A2702C" w:rsidRPr="00547D7E" w:rsidRDefault="00A2702C" w:rsidP="002E3D4A">
      <w:pPr>
        <w:spacing w:after="0" w:line="360" w:lineRule="auto"/>
        <w:jc w:val="both"/>
        <w:rPr>
          <w:rFonts w:cs="Times New Roman"/>
        </w:rPr>
      </w:pPr>
    </w:p>
    <w:p w14:paraId="75139BEA" w14:textId="77777777" w:rsidR="00A2702C" w:rsidRPr="00547D7E" w:rsidRDefault="00A2702C" w:rsidP="002E3D4A">
      <w:pPr>
        <w:spacing w:after="0" w:line="360" w:lineRule="auto"/>
        <w:jc w:val="both"/>
        <w:rPr>
          <w:rFonts w:cs="Times New Roman"/>
        </w:rPr>
      </w:pPr>
    </w:p>
    <w:p w14:paraId="27667AA4" w14:textId="77777777" w:rsidR="00A2702C" w:rsidRPr="00547D7E" w:rsidRDefault="00A2702C" w:rsidP="002E3D4A">
      <w:pPr>
        <w:spacing w:after="0" w:line="360" w:lineRule="auto"/>
        <w:jc w:val="both"/>
        <w:rPr>
          <w:rFonts w:cs="Times New Roman"/>
        </w:rPr>
      </w:pPr>
    </w:p>
    <w:p w14:paraId="21577578" w14:textId="77777777" w:rsidR="00A2702C" w:rsidRPr="00547D7E" w:rsidRDefault="00A2702C" w:rsidP="002E3D4A">
      <w:pPr>
        <w:spacing w:after="0" w:line="360" w:lineRule="auto"/>
        <w:jc w:val="both"/>
        <w:rPr>
          <w:rFonts w:cs="Times New Roman"/>
        </w:rPr>
      </w:pPr>
    </w:p>
    <w:p w14:paraId="122E9B2E" w14:textId="77777777" w:rsidR="00A2702C" w:rsidRPr="00547D7E" w:rsidRDefault="00A2702C" w:rsidP="002E3D4A">
      <w:pPr>
        <w:spacing w:after="0" w:line="360" w:lineRule="auto"/>
        <w:jc w:val="both"/>
        <w:rPr>
          <w:rFonts w:cs="Times New Roman"/>
        </w:rPr>
      </w:pPr>
    </w:p>
    <w:p w14:paraId="3152655F" w14:textId="77777777" w:rsidR="00A2702C" w:rsidRPr="00547D7E" w:rsidRDefault="00A2702C" w:rsidP="002E3D4A">
      <w:pPr>
        <w:spacing w:after="0" w:line="360" w:lineRule="auto"/>
        <w:jc w:val="both"/>
        <w:rPr>
          <w:rFonts w:cs="Times New Roman"/>
        </w:rPr>
      </w:pPr>
    </w:p>
    <w:p w14:paraId="6354EF68" w14:textId="77777777" w:rsidR="00A2702C" w:rsidRPr="00547D7E" w:rsidRDefault="00A2702C" w:rsidP="002E3D4A">
      <w:pPr>
        <w:spacing w:after="0" w:line="360" w:lineRule="auto"/>
        <w:jc w:val="both"/>
        <w:rPr>
          <w:rFonts w:cs="Times New Roman"/>
        </w:rPr>
      </w:pPr>
    </w:p>
    <w:p w14:paraId="34348FF9" w14:textId="77777777" w:rsidR="00A2702C" w:rsidRPr="00547D7E" w:rsidRDefault="00A2702C" w:rsidP="002E3D4A">
      <w:pPr>
        <w:spacing w:after="0" w:line="360" w:lineRule="auto"/>
        <w:jc w:val="both"/>
        <w:rPr>
          <w:rFonts w:cs="Times New Roman"/>
        </w:rPr>
      </w:pPr>
    </w:p>
    <w:p w14:paraId="67E3BB1E" w14:textId="77777777" w:rsidR="00A2702C" w:rsidRPr="00547D7E" w:rsidRDefault="00A2702C" w:rsidP="002E3D4A">
      <w:pPr>
        <w:spacing w:after="0" w:line="360" w:lineRule="auto"/>
        <w:jc w:val="both"/>
        <w:rPr>
          <w:rFonts w:cs="Times New Roman"/>
        </w:rPr>
      </w:pPr>
    </w:p>
    <w:p w14:paraId="40CF50DE" w14:textId="77777777" w:rsidR="00A2702C" w:rsidRPr="00547D7E" w:rsidRDefault="00A2702C" w:rsidP="002E3D4A">
      <w:pPr>
        <w:spacing w:after="0" w:line="360" w:lineRule="auto"/>
        <w:jc w:val="both"/>
        <w:rPr>
          <w:rFonts w:cs="Times New Roman"/>
        </w:rPr>
      </w:pPr>
    </w:p>
    <w:p w14:paraId="74C29C3A" w14:textId="77777777" w:rsidR="00A2702C" w:rsidRPr="00547D7E" w:rsidRDefault="00A2702C" w:rsidP="002E3D4A">
      <w:pPr>
        <w:spacing w:after="0" w:line="360" w:lineRule="auto"/>
        <w:jc w:val="both"/>
        <w:rPr>
          <w:rFonts w:cs="Times New Roman"/>
        </w:rPr>
      </w:pPr>
    </w:p>
    <w:p w14:paraId="642C46BB" w14:textId="77777777" w:rsidR="00A2702C" w:rsidRPr="00547D7E" w:rsidRDefault="00A2702C" w:rsidP="002E3D4A">
      <w:pPr>
        <w:spacing w:after="0" w:line="360" w:lineRule="auto"/>
        <w:jc w:val="both"/>
        <w:rPr>
          <w:rFonts w:cs="Times New Roman"/>
        </w:rPr>
      </w:pPr>
    </w:p>
    <w:p w14:paraId="1F655EDD" w14:textId="77777777" w:rsidR="00A2702C" w:rsidRPr="00547D7E" w:rsidRDefault="00A2702C" w:rsidP="002E3D4A">
      <w:pPr>
        <w:spacing w:after="0" w:line="360" w:lineRule="auto"/>
        <w:jc w:val="both"/>
        <w:rPr>
          <w:rFonts w:cs="Times New Roman"/>
        </w:rPr>
      </w:pPr>
    </w:p>
    <w:p w14:paraId="6AC877DB" w14:textId="77777777" w:rsidR="00A2702C" w:rsidRPr="00547D7E" w:rsidRDefault="00A2702C" w:rsidP="002E3D4A">
      <w:pPr>
        <w:spacing w:after="0" w:line="360" w:lineRule="auto"/>
        <w:jc w:val="both"/>
        <w:rPr>
          <w:rFonts w:cs="Times New Roman"/>
        </w:rPr>
      </w:pPr>
    </w:p>
    <w:p w14:paraId="687A0222" w14:textId="77777777" w:rsidR="00A2702C" w:rsidRPr="00547D7E" w:rsidRDefault="00A2702C" w:rsidP="002E3D4A">
      <w:pPr>
        <w:spacing w:after="0" w:line="360" w:lineRule="auto"/>
        <w:jc w:val="both"/>
        <w:rPr>
          <w:rFonts w:cs="Times New Roman"/>
        </w:rPr>
      </w:pPr>
    </w:p>
    <w:p w14:paraId="37319E4A" w14:textId="77777777" w:rsidR="00A2702C" w:rsidRPr="00547D7E" w:rsidRDefault="00A2702C" w:rsidP="002E3D4A">
      <w:pPr>
        <w:spacing w:after="0" w:line="360" w:lineRule="auto"/>
        <w:jc w:val="both"/>
        <w:rPr>
          <w:rFonts w:cs="Times New Roman"/>
        </w:rPr>
      </w:pPr>
    </w:p>
    <w:p w14:paraId="56DCCDFF" w14:textId="77777777" w:rsidR="00A2702C" w:rsidRPr="00547D7E" w:rsidRDefault="00A2702C" w:rsidP="002E3D4A">
      <w:pPr>
        <w:spacing w:after="0" w:line="360" w:lineRule="auto"/>
        <w:jc w:val="both"/>
        <w:rPr>
          <w:rFonts w:cs="Times New Roman"/>
        </w:rPr>
      </w:pPr>
    </w:p>
    <w:p w14:paraId="6A94FD45" w14:textId="73DC0F73" w:rsidR="00C52A1F" w:rsidRPr="002E3D4A" w:rsidRDefault="00547D7E" w:rsidP="002E3D4A">
      <w:pPr>
        <w:pStyle w:val="Heading1"/>
        <w:spacing w:line="360" w:lineRule="auto"/>
        <w:jc w:val="center"/>
        <w:rPr>
          <w:szCs w:val="24"/>
        </w:rPr>
      </w:pPr>
      <w:bookmarkStart w:id="66" w:name="_Toc194091561"/>
      <w:r>
        <w:t>Chapter 5</w:t>
      </w:r>
      <w:r w:rsidR="00DD68FB">
        <w:t>:</w:t>
      </w:r>
      <w:r>
        <w:t xml:space="preserve"> Conclusion and Recommendations</w:t>
      </w:r>
      <w:bookmarkEnd w:id="66"/>
    </w:p>
    <w:p w14:paraId="6B7F3AA5" w14:textId="55072209" w:rsidR="00D770ED" w:rsidRPr="007F7653" w:rsidRDefault="00D770ED" w:rsidP="002E3D4A">
      <w:pPr>
        <w:spacing w:line="360" w:lineRule="auto"/>
        <w:jc w:val="both"/>
        <w:rPr>
          <w:rFonts w:cs="Times New Roman"/>
        </w:rPr>
      </w:pPr>
      <w:r w:rsidRPr="007F7653">
        <w:rPr>
          <w:rFonts w:cs="Times New Roman"/>
        </w:rPr>
        <w:t>In conclusion, the analysis of HSBC UK D&amp;I impacts employee engagement and organi</w:t>
      </w:r>
      <w:r w:rsidR="002E3D4A">
        <w:rPr>
          <w:rFonts w:cs="Times New Roman"/>
        </w:rPr>
        <w:t>s</w:t>
      </w:r>
      <w:r w:rsidRPr="007F7653">
        <w:rPr>
          <w:rFonts w:cs="Times New Roman"/>
        </w:rPr>
        <w:t xml:space="preserve">ational performance and risk and return on investment outcomes. Diversity and equality in the workplace </w:t>
      </w:r>
      <w:r w:rsidR="002E3D4A">
        <w:rPr>
          <w:rFonts w:cs="Times New Roman"/>
        </w:rPr>
        <w:t>result</w:t>
      </w:r>
      <w:r w:rsidRPr="007F7653">
        <w:rPr>
          <w:rFonts w:cs="Times New Roman"/>
        </w:rPr>
        <w:t xml:space="preserve"> in better employee motivation, morale, </w:t>
      </w:r>
      <w:r w:rsidR="002E3D4A">
        <w:rPr>
          <w:rFonts w:cs="Times New Roman"/>
        </w:rPr>
        <w:t xml:space="preserve">and </w:t>
      </w:r>
      <w:r w:rsidRPr="007F7653">
        <w:rPr>
          <w:rFonts w:cs="Times New Roman"/>
        </w:rPr>
        <w:t xml:space="preserve">satisfaction and </w:t>
      </w:r>
      <w:r w:rsidR="002E3D4A">
        <w:rPr>
          <w:rFonts w:cs="Times New Roman"/>
        </w:rPr>
        <w:t>have</w:t>
      </w:r>
      <w:r w:rsidRPr="007F7653">
        <w:rPr>
          <w:rFonts w:cs="Times New Roman"/>
        </w:rPr>
        <w:t xml:space="preserve"> a positive effect on the organi</w:t>
      </w:r>
      <w:r w:rsidR="002E3D4A">
        <w:rPr>
          <w:rFonts w:cs="Times New Roman"/>
        </w:rPr>
        <w:t>s</w:t>
      </w:r>
      <w:r w:rsidRPr="007F7653">
        <w:rPr>
          <w:rFonts w:cs="Times New Roman"/>
        </w:rPr>
        <w:t>ation’s performance. This asserts that HSBC has a well-structured diversity management policy</w:t>
      </w:r>
      <w:r w:rsidR="002C5E79">
        <w:rPr>
          <w:rFonts w:cs="Times New Roman"/>
        </w:rPr>
        <w:t>,</w:t>
      </w:r>
      <w:r w:rsidRPr="007F7653">
        <w:rPr>
          <w:rFonts w:cs="Times New Roman"/>
        </w:rPr>
        <w:t xml:space="preserve"> such as leadership training, mentoring, and recruitment policies that make HSBC supportive. However, social issues like prejudice, inequalities in implementation, and organi</w:t>
      </w:r>
      <w:r w:rsidR="002E3D4A">
        <w:rPr>
          <w:rFonts w:cs="Times New Roman"/>
        </w:rPr>
        <w:t>s</w:t>
      </w:r>
      <w:r w:rsidRPr="007F7653">
        <w:rPr>
          <w:rFonts w:cs="Times New Roman"/>
        </w:rPr>
        <w:t xml:space="preserve">ational culture resistance are some of the barriers to equality. Another significant contribution of this study is that HSBC’s D&amp;I policies improve job satisfaction because </w:t>
      </w:r>
      <w:r w:rsidR="002E3D4A">
        <w:rPr>
          <w:rFonts w:cs="Times New Roman"/>
        </w:rPr>
        <w:t>they</w:t>
      </w:r>
      <w:r w:rsidRPr="007F7653">
        <w:rPr>
          <w:rFonts w:cs="Times New Roman"/>
        </w:rPr>
        <w:t xml:space="preserve"> </w:t>
      </w:r>
      <w:r w:rsidR="002E3D4A">
        <w:rPr>
          <w:rFonts w:cs="Times New Roman"/>
        </w:rPr>
        <w:t>establish</w:t>
      </w:r>
      <w:r w:rsidRPr="007F7653">
        <w:rPr>
          <w:rFonts w:cs="Times New Roman"/>
        </w:rPr>
        <w:t xml:space="preserve"> </w:t>
      </w:r>
      <w:r w:rsidR="002C5E79">
        <w:rPr>
          <w:rFonts w:cs="Times New Roman"/>
        </w:rPr>
        <w:t>a</w:t>
      </w:r>
      <w:r w:rsidRPr="007F7653">
        <w:rPr>
          <w:rFonts w:cs="Times New Roman"/>
        </w:rPr>
        <w:t xml:space="preserve"> feeling of inclusiveness </w:t>
      </w:r>
      <w:r w:rsidR="002C5E79">
        <w:rPr>
          <w:rFonts w:cs="Times New Roman"/>
        </w:rPr>
        <w:t>among</w:t>
      </w:r>
      <w:r w:rsidRPr="007F7653">
        <w:rPr>
          <w:rFonts w:cs="Times New Roman"/>
        </w:rPr>
        <w:t xml:space="preserve"> the employees. In their turn, the employees </w:t>
      </w:r>
      <w:r w:rsidR="002C5E79">
        <w:rPr>
          <w:rFonts w:cs="Times New Roman"/>
        </w:rPr>
        <w:t>who</w:t>
      </w:r>
      <w:r w:rsidRPr="007F7653">
        <w:rPr>
          <w:rFonts w:cs="Times New Roman"/>
        </w:rPr>
        <w:t xml:space="preserve"> are embraced and accepted by their fellow workers are likely to be committed </w:t>
      </w:r>
      <w:r w:rsidR="002E3D4A">
        <w:rPr>
          <w:rFonts w:cs="Times New Roman"/>
        </w:rPr>
        <w:t>to</w:t>
      </w:r>
      <w:r w:rsidRPr="007F7653">
        <w:rPr>
          <w:rFonts w:cs="Times New Roman"/>
        </w:rPr>
        <w:t xml:space="preserve"> their work. Other benefits of inclusive workplaces include the fact that turnover is also usually low because employees are likely to stay in organi</w:t>
      </w:r>
      <w:r w:rsidR="002E3D4A">
        <w:rPr>
          <w:rFonts w:cs="Times New Roman"/>
        </w:rPr>
        <w:t>s</w:t>
      </w:r>
      <w:r w:rsidRPr="007F7653">
        <w:rPr>
          <w:rFonts w:cs="Times New Roman"/>
        </w:rPr>
        <w:t>ations with a diverse climate. Nevertheless, there is a problem that many employees consider diversity as a mere gesture and not a serious change strategy, therefore limiting their impact. To address this issue, there is a need for enhanced accountability and transparency of D&amp;I policies in organi</w:t>
      </w:r>
      <w:r w:rsidR="002E3D4A">
        <w:rPr>
          <w:rFonts w:cs="Times New Roman"/>
        </w:rPr>
        <w:t>s</w:t>
      </w:r>
      <w:r w:rsidRPr="007F7653">
        <w:rPr>
          <w:rFonts w:cs="Times New Roman"/>
        </w:rPr>
        <w:t>ations.</w:t>
      </w:r>
    </w:p>
    <w:p w14:paraId="0AF9C1A8" w14:textId="6BAD89AF" w:rsidR="00D770ED" w:rsidRPr="007F7653" w:rsidRDefault="00D770ED" w:rsidP="002E3D4A">
      <w:pPr>
        <w:spacing w:line="360" w:lineRule="auto"/>
        <w:jc w:val="both"/>
        <w:rPr>
          <w:rFonts w:cs="Times New Roman"/>
        </w:rPr>
      </w:pPr>
      <w:r w:rsidRPr="007F7653">
        <w:rPr>
          <w:rFonts w:cs="Times New Roman"/>
        </w:rPr>
        <w:t>Employment of leadership in HSBC is a key factor in the promotion of diversity. Ideally, inclusive leadership fosters tolerance, thus providing a platform for the mixture of diverse views and ideas, improvement on innovation, as well as collaboration. However, there are some drawbacks in this process</w:t>
      </w:r>
      <w:r w:rsidR="002C5E79">
        <w:rPr>
          <w:rFonts w:cs="Times New Roman"/>
        </w:rPr>
        <w:t>,</w:t>
      </w:r>
      <w:r w:rsidRPr="007F7653">
        <w:rPr>
          <w:rFonts w:cs="Times New Roman"/>
        </w:rPr>
        <w:t xml:space="preserve"> such as instability in leadership</w:t>
      </w:r>
      <w:r w:rsidR="002C5E79">
        <w:rPr>
          <w:rFonts w:cs="Times New Roman"/>
        </w:rPr>
        <w:t>,</w:t>
      </w:r>
      <w:r w:rsidRPr="007F7653">
        <w:rPr>
          <w:rFonts w:cs="Times New Roman"/>
        </w:rPr>
        <w:t xml:space="preserve"> and their accountability for the implementation of diversity policies and programs may not be present or sufficient. In the context of finances, diversity helps HSBC in the following ways: Innovation, market opportunities, and customer relations. A diverse workforce provides the organi</w:t>
      </w:r>
      <w:r w:rsidR="002E3D4A">
        <w:rPr>
          <w:rFonts w:cs="Times New Roman"/>
        </w:rPr>
        <w:t>s</w:t>
      </w:r>
      <w:r w:rsidRPr="007F7653">
        <w:rPr>
          <w:rFonts w:cs="Times New Roman"/>
        </w:rPr>
        <w:t xml:space="preserve">ation with the opportunity to reach more clients </w:t>
      </w:r>
      <w:r w:rsidRPr="007F7653">
        <w:rPr>
          <w:rFonts w:cs="Times New Roman"/>
        </w:rPr>
        <w:lastRenderedPageBreak/>
        <w:t>and expand the company’s portfolio. However, although the results verified the universal hypotheses about the positive correlation between diversity and business performance, the connection between the two is not as straightforward as it seems. Diversity policies must reflect and be supported by major and continuous efforts to ensure that they work as intended.</w:t>
      </w:r>
    </w:p>
    <w:p w14:paraId="2A870B4C" w14:textId="07677AA2" w:rsidR="00D770ED" w:rsidRPr="007F7653" w:rsidRDefault="00D770ED" w:rsidP="002E3D4A">
      <w:pPr>
        <w:spacing w:line="360" w:lineRule="auto"/>
        <w:jc w:val="both"/>
        <w:rPr>
          <w:rFonts w:cs="Times New Roman"/>
        </w:rPr>
      </w:pPr>
      <w:r w:rsidRPr="007F7653">
        <w:rPr>
          <w:rFonts w:cs="Times New Roman"/>
        </w:rPr>
        <w:t xml:space="preserve">HSBC has achieved some steps that include increased diversity representation; however, hurdles such as unconscious bias, lack of women in leadership positions, and absence of targets for diversity </w:t>
      </w:r>
      <w:r w:rsidR="002E3D4A">
        <w:rPr>
          <w:rFonts w:cs="Times New Roman"/>
        </w:rPr>
        <w:t>remain</w:t>
      </w:r>
      <w:r w:rsidRPr="007F7653">
        <w:rPr>
          <w:rFonts w:cs="Times New Roman"/>
        </w:rPr>
        <w:t xml:space="preserve"> an issue. These issues can only be tackled by engaging in constant evaluation, effective leadership, and enhanced focus on authenticity in diversity management. From the experience of the employees, the perception of inclusion plays a significant role in enhancing engagement and reducing turnover, so </w:t>
      </w:r>
      <w:r w:rsidR="002E3D4A">
        <w:rPr>
          <w:rFonts w:cs="Times New Roman"/>
        </w:rPr>
        <w:t>HSBC must give</w:t>
      </w:r>
      <w:r w:rsidRPr="007F7653">
        <w:rPr>
          <w:rFonts w:cs="Times New Roman"/>
        </w:rPr>
        <w:t xml:space="preserve"> a stronger signal of its commitment to inclusion.</w:t>
      </w:r>
    </w:p>
    <w:p w14:paraId="19C91E1B" w14:textId="07BF6F57" w:rsidR="00D770ED" w:rsidRDefault="005D25D3" w:rsidP="005D25D3">
      <w:pPr>
        <w:pStyle w:val="Heading2"/>
        <w:spacing w:line="360" w:lineRule="auto"/>
      </w:pPr>
      <w:bookmarkStart w:id="67" w:name="_Toc194091562"/>
      <w:r>
        <w:t xml:space="preserve">5.1 </w:t>
      </w:r>
      <w:r w:rsidR="00D770ED" w:rsidRPr="007F7653">
        <w:t>Recommendation</w:t>
      </w:r>
      <w:bookmarkEnd w:id="67"/>
    </w:p>
    <w:p w14:paraId="1B93AA13" w14:textId="77777777" w:rsidR="00E32EA9" w:rsidRDefault="00FE0792" w:rsidP="00FE0792">
      <w:pPr>
        <w:spacing w:line="360" w:lineRule="auto"/>
        <w:jc w:val="both"/>
        <w:rPr>
          <w:rFonts w:cs="Times New Roman"/>
        </w:rPr>
      </w:pPr>
      <w:r w:rsidRPr="001B32F5">
        <w:rPr>
          <w:rFonts w:cs="Times New Roman"/>
        </w:rPr>
        <w:t>For the improvement of diversity and inclusion policy in HSBC UK, the following strategies should be adopted:</w:t>
      </w:r>
    </w:p>
    <w:p w14:paraId="2BDF85BC" w14:textId="32A04B5D" w:rsidR="00FE0792" w:rsidRPr="001B32F5" w:rsidRDefault="00FE0792" w:rsidP="00FE0792">
      <w:pPr>
        <w:spacing w:line="360" w:lineRule="auto"/>
        <w:jc w:val="both"/>
        <w:rPr>
          <w:rFonts w:cs="Times New Roman"/>
        </w:rPr>
      </w:pPr>
      <w:r w:rsidRPr="001B32F5">
        <w:rPr>
          <w:rFonts w:cs="Times New Roman"/>
        </w:rPr>
        <w:t xml:space="preserve"> </w:t>
      </w:r>
      <w:r w:rsidR="00E32EA9">
        <w:rPr>
          <w:rFonts w:cs="Times New Roman"/>
        </w:rPr>
        <w:t>D</w:t>
      </w:r>
      <w:r w:rsidRPr="001B32F5">
        <w:rPr>
          <w:rFonts w:cs="Times New Roman"/>
        </w:rPr>
        <w:t xml:space="preserve">iversity objectives are supported by the evaluation of the performance of the leaders to encourage their participation in the promotion of diversity. This is because effective reporting and evaluation will assist in identifying progress made and changes made in the process. Also, it is crucial to perform regular pay equality </w:t>
      </w:r>
      <w:r w:rsidR="00E32EA9">
        <w:rPr>
          <w:rFonts w:cs="Times New Roman"/>
        </w:rPr>
        <w:t>reviews</w:t>
      </w:r>
      <w:r w:rsidRPr="001B32F5">
        <w:rPr>
          <w:rFonts w:cs="Times New Roman"/>
        </w:rPr>
        <w:t xml:space="preserve"> to check for any </w:t>
      </w:r>
      <w:r w:rsidR="00E32EA9">
        <w:rPr>
          <w:rFonts w:cs="Times New Roman"/>
        </w:rPr>
        <w:t>discrimination</w:t>
      </w:r>
      <w:r w:rsidRPr="001B32F5">
        <w:rPr>
          <w:rFonts w:cs="Times New Roman"/>
        </w:rPr>
        <w:t xml:space="preserve"> in terms of wages for gender, </w:t>
      </w:r>
      <w:r w:rsidR="00E32EA9">
        <w:rPr>
          <w:rFonts w:cs="Times New Roman"/>
        </w:rPr>
        <w:t>ethnicity</w:t>
      </w:r>
      <w:r w:rsidRPr="001B32F5">
        <w:rPr>
          <w:rFonts w:cs="Times New Roman"/>
        </w:rPr>
        <w:t xml:space="preserve">, and other differences. Fair </w:t>
      </w:r>
      <w:r w:rsidR="00E32EA9">
        <w:rPr>
          <w:rFonts w:cs="Times New Roman"/>
        </w:rPr>
        <w:t>remuneration</w:t>
      </w:r>
      <w:r w:rsidRPr="001B32F5">
        <w:rPr>
          <w:rFonts w:cs="Times New Roman"/>
        </w:rPr>
        <w:t xml:space="preserve"> </w:t>
      </w:r>
      <w:r w:rsidR="00E32EA9">
        <w:rPr>
          <w:rFonts w:cs="Times New Roman"/>
        </w:rPr>
        <w:t>means</w:t>
      </w:r>
      <w:r w:rsidRPr="001B32F5">
        <w:rPr>
          <w:rFonts w:cs="Times New Roman"/>
        </w:rPr>
        <w:t xml:space="preserve"> that the employees gain confidence in the company that hires them, they are satisfied with their job</w:t>
      </w:r>
      <w:r w:rsidR="002C5E79">
        <w:rPr>
          <w:rFonts w:cs="Times New Roman"/>
        </w:rPr>
        <w:t>,</w:t>
      </w:r>
      <w:r w:rsidRPr="001B32F5">
        <w:rPr>
          <w:rFonts w:cs="Times New Roman"/>
        </w:rPr>
        <w:t xml:space="preserve"> and there is equal pay for equal work</w:t>
      </w:r>
      <w:sdt>
        <w:sdtPr>
          <w:rPr>
            <w:rFonts w:cs="Times New Roman"/>
          </w:rPr>
          <w:id w:val="-1002664699"/>
          <w:citation/>
        </w:sdtPr>
        <w:sdtContent>
          <w:r w:rsidRPr="001B32F5">
            <w:rPr>
              <w:rFonts w:cs="Times New Roman"/>
            </w:rPr>
            <w:fldChar w:fldCharType="begin"/>
          </w:r>
          <w:r w:rsidRPr="001B32F5">
            <w:rPr>
              <w:rFonts w:cs="Times New Roman"/>
              <w:lang w:val="en-US"/>
            </w:rPr>
            <w:instrText xml:space="preserve"> CITATION Bar212 \l 1033 </w:instrText>
          </w:r>
          <w:r w:rsidRPr="001B32F5">
            <w:rPr>
              <w:rFonts w:cs="Times New Roman"/>
            </w:rPr>
            <w:fldChar w:fldCharType="separate"/>
          </w:r>
          <w:r w:rsidR="00FE5502">
            <w:rPr>
              <w:rFonts w:cs="Times New Roman"/>
              <w:noProof/>
              <w:lang w:val="en-US"/>
            </w:rPr>
            <w:t xml:space="preserve"> </w:t>
          </w:r>
          <w:r w:rsidR="00FE5502" w:rsidRPr="00FE5502">
            <w:rPr>
              <w:rFonts w:cs="Times New Roman"/>
              <w:noProof/>
              <w:lang w:val="en-US"/>
            </w:rPr>
            <w:t>(Barczak, et al., 2021)</w:t>
          </w:r>
          <w:r w:rsidRPr="001B32F5">
            <w:rPr>
              <w:rFonts w:cs="Times New Roman"/>
            </w:rPr>
            <w:fldChar w:fldCharType="end"/>
          </w:r>
        </w:sdtContent>
      </w:sdt>
      <w:r w:rsidRPr="001B32F5">
        <w:rPr>
          <w:rFonts w:cs="Times New Roman"/>
        </w:rPr>
        <w:t>.</w:t>
      </w:r>
    </w:p>
    <w:p w14:paraId="391A4155" w14:textId="60678C96" w:rsidR="00FE0792" w:rsidRPr="001B32F5" w:rsidRDefault="00FE0792" w:rsidP="00FE0792">
      <w:pPr>
        <w:spacing w:line="360" w:lineRule="auto"/>
        <w:jc w:val="both"/>
        <w:rPr>
          <w:rFonts w:cs="Times New Roman"/>
        </w:rPr>
      </w:pPr>
      <w:r w:rsidRPr="001B32F5">
        <w:rPr>
          <w:rFonts w:cs="Times New Roman"/>
        </w:rPr>
        <w:t>There is a need to develop a better staffing and selection policy that focuses on using formats such as interviews, a broader applicant pool, and training of biases among the managers</w:t>
      </w:r>
      <w:sdt>
        <w:sdtPr>
          <w:rPr>
            <w:rFonts w:cs="Times New Roman"/>
          </w:rPr>
          <w:id w:val="-1284187431"/>
          <w:citation/>
        </w:sdtPr>
        <w:sdtContent>
          <w:r w:rsidRPr="001B32F5">
            <w:rPr>
              <w:rFonts w:cs="Times New Roman"/>
            </w:rPr>
            <w:fldChar w:fldCharType="begin"/>
          </w:r>
          <w:r w:rsidRPr="001B32F5">
            <w:rPr>
              <w:rFonts w:cs="Times New Roman"/>
              <w:lang w:val="en-US"/>
            </w:rPr>
            <w:instrText xml:space="preserve"> CITATION Ber22 \l 1033 </w:instrText>
          </w:r>
          <w:r w:rsidRPr="001B32F5">
            <w:rPr>
              <w:rFonts w:cs="Times New Roman"/>
            </w:rPr>
            <w:fldChar w:fldCharType="separate"/>
          </w:r>
          <w:r w:rsidR="00FE5502">
            <w:rPr>
              <w:rFonts w:cs="Times New Roman"/>
              <w:noProof/>
              <w:lang w:val="en-US"/>
            </w:rPr>
            <w:t xml:space="preserve"> </w:t>
          </w:r>
          <w:r w:rsidR="00FE5502" w:rsidRPr="00FE5502">
            <w:rPr>
              <w:rFonts w:cs="Times New Roman"/>
              <w:noProof/>
              <w:lang w:val="en-US"/>
            </w:rPr>
            <w:t>(Bergelson, 2022)</w:t>
          </w:r>
          <w:r w:rsidRPr="001B32F5">
            <w:rPr>
              <w:rFonts w:cs="Times New Roman"/>
            </w:rPr>
            <w:fldChar w:fldCharType="end"/>
          </w:r>
        </w:sdtContent>
      </w:sdt>
      <w:r w:rsidRPr="001B32F5">
        <w:rPr>
          <w:rFonts w:cs="Times New Roman"/>
        </w:rPr>
        <w:t>. Delivering these processes will ensure that job promotion is standardi</w:t>
      </w:r>
      <w:r w:rsidR="002C5E79">
        <w:rPr>
          <w:rFonts w:cs="Times New Roman"/>
        </w:rPr>
        <w:t>s</w:t>
      </w:r>
      <w:r w:rsidRPr="001B32F5">
        <w:rPr>
          <w:rFonts w:cs="Times New Roman"/>
        </w:rPr>
        <w:t>ed for everyone. Thus, it is high time that HSBC UK established proper and formali</w:t>
      </w:r>
      <w:r w:rsidR="002C5E79">
        <w:rPr>
          <w:rFonts w:cs="Times New Roman"/>
        </w:rPr>
        <w:t>s</w:t>
      </w:r>
      <w:r w:rsidRPr="001B32F5">
        <w:rPr>
          <w:rFonts w:cs="Times New Roman"/>
        </w:rPr>
        <w:t>ed mentorship and sponsorship to deal with the issue. These initiatives will improve organisational talent retention and increase the representation of senior leaders who support talent’s career development.</w:t>
      </w:r>
    </w:p>
    <w:p w14:paraId="3F493105" w14:textId="1E21C559" w:rsidR="00FE0792" w:rsidRPr="001B32F5" w:rsidRDefault="00FE0792" w:rsidP="00FE0792">
      <w:pPr>
        <w:spacing w:line="360" w:lineRule="auto"/>
        <w:jc w:val="both"/>
        <w:rPr>
          <w:rFonts w:cs="Times New Roman"/>
        </w:rPr>
      </w:pPr>
      <w:r w:rsidRPr="001B32F5">
        <w:rPr>
          <w:rFonts w:cs="Times New Roman"/>
        </w:rPr>
        <w:t xml:space="preserve">Diversity training needs to be transformed from </w:t>
      </w:r>
      <w:r w:rsidR="00E32EA9">
        <w:rPr>
          <w:rFonts w:cs="Times New Roman"/>
        </w:rPr>
        <w:t>once-in-a-while</w:t>
      </w:r>
      <w:r w:rsidRPr="001B32F5">
        <w:rPr>
          <w:rFonts w:cs="Times New Roman"/>
        </w:rPr>
        <w:t xml:space="preserve"> training sessions into a lifelong learning process regarding bias and diversity. Regular training fosters a deeper cultural shift, </w:t>
      </w:r>
      <w:r w:rsidRPr="001B32F5">
        <w:rPr>
          <w:rFonts w:cs="Times New Roman"/>
        </w:rPr>
        <w:lastRenderedPageBreak/>
        <w:t xml:space="preserve">strengthening employees’ awareness of inclusive </w:t>
      </w:r>
      <w:r w:rsidR="00E32EA9" w:rsidRPr="001B32F5">
        <w:rPr>
          <w:rFonts w:cs="Times New Roman"/>
        </w:rPr>
        <w:t>behaviours</w:t>
      </w:r>
      <w:r w:rsidRPr="001B32F5">
        <w:rPr>
          <w:rFonts w:cs="Times New Roman"/>
        </w:rPr>
        <w:t>. Another source of support should be provided to ERGs since they connect employees to a greater organi</w:t>
      </w:r>
      <w:r w:rsidR="00FE5502">
        <w:rPr>
          <w:rFonts w:cs="Times New Roman"/>
        </w:rPr>
        <w:t>s</w:t>
      </w:r>
      <w:r w:rsidRPr="001B32F5">
        <w:rPr>
          <w:rFonts w:cs="Times New Roman"/>
        </w:rPr>
        <w:t>ational community</w:t>
      </w:r>
      <w:r w:rsidR="00FE5502">
        <w:rPr>
          <w:rFonts w:cs="Times New Roman"/>
        </w:rPr>
        <w:t>. T</w:t>
      </w:r>
      <w:r w:rsidRPr="001B32F5">
        <w:rPr>
          <w:rFonts w:cs="Times New Roman"/>
        </w:rPr>
        <w:t>hus</w:t>
      </w:r>
      <w:r w:rsidR="00FE5502">
        <w:rPr>
          <w:rFonts w:cs="Times New Roman"/>
        </w:rPr>
        <w:t>,</w:t>
      </w:r>
      <w:r w:rsidRPr="001B32F5">
        <w:rPr>
          <w:rFonts w:cs="Times New Roman"/>
        </w:rPr>
        <w:t xml:space="preserve"> </w:t>
      </w:r>
      <w:r w:rsidR="002C5E79">
        <w:rPr>
          <w:rFonts w:cs="Times New Roman"/>
        </w:rPr>
        <w:t>it brings</w:t>
      </w:r>
      <w:r w:rsidRPr="001B32F5">
        <w:rPr>
          <w:rFonts w:cs="Times New Roman"/>
        </w:rPr>
        <w:t xml:space="preserve"> in different viewpoints and </w:t>
      </w:r>
      <w:r w:rsidR="002C5E79">
        <w:rPr>
          <w:rFonts w:cs="Times New Roman"/>
        </w:rPr>
        <w:t>helps</w:t>
      </w:r>
      <w:r w:rsidRPr="001B32F5">
        <w:rPr>
          <w:rFonts w:cs="Times New Roman"/>
        </w:rPr>
        <w:t xml:space="preserve"> to work on designing and implementing more inclusion</w:t>
      </w:r>
      <w:sdt>
        <w:sdtPr>
          <w:rPr>
            <w:rFonts w:cs="Times New Roman"/>
          </w:rPr>
          <w:id w:val="-1684815844"/>
          <w:citation/>
        </w:sdtPr>
        <w:sdtContent>
          <w:r w:rsidRPr="001B32F5">
            <w:rPr>
              <w:rFonts w:cs="Times New Roman"/>
            </w:rPr>
            <w:fldChar w:fldCharType="begin"/>
          </w:r>
          <w:r w:rsidRPr="001B32F5">
            <w:rPr>
              <w:rFonts w:cs="Times New Roman"/>
              <w:lang w:val="en-US"/>
            </w:rPr>
            <w:instrText xml:space="preserve"> CITATION Sch24 \l 1033 </w:instrText>
          </w:r>
          <w:r w:rsidRPr="001B32F5">
            <w:rPr>
              <w:rFonts w:cs="Times New Roman"/>
            </w:rPr>
            <w:fldChar w:fldCharType="separate"/>
          </w:r>
          <w:r w:rsidR="00FE5502">
            <w:rPr>
              <w:rFonts w:cs="Times New Roman"/>
              <w:noProof/>
              <w:lang w:val="en-US"/>
            </w:rPr>
            <w:t xml:space="preserve"> </w:t>
          </w:r>
          <w:r w:rsidR="00FE5502" w:rsidRPr="00FE5502">
            <w:rPr>
              <w:rFonts w:cs="Times New Roman"/>
              <w:noProof/>
              <w:lang w:val="en-US"/>
            </w:rPr>
            <w:t>(Schlachter, et al., 2024)</w:t>
          </w:r>
          <w:r w:rsidRPr="001B32F5">
            <w:rPr>
              <w:rFonts w:cs="Times New Roman"/>
            </w:rPr>
            <w:fldChar w:fldCharType="end"/>
          </w:r>
        </w:sdtContent>
      </w:sdt>
      <w:r w:rsidRPr="001B32F5">
        <w:rPr>
          <w:rFonts w:cs="Times New Roman"/>
        </w:rPr>
        <w:t>.</w:t>
      </w:r>
    </w:p>
    <w:p w14:paraId="57962763" w14:textId="77777777" w:rsidR="00C52A1F" w:rsidRPr="00547D7E" w:rsidRDefault="00C52A1F" w:rsidP="000F3DC5">
      <w:pPr>
        <w:spacing w:after="0" w:line="360" w:lineRule="auto"/>
        <w:jc w:val="both"/>
        <w:rPr>
          <w:rFonts w:cs="Times New Roman"/>
        </w:rPr>
      </w:pPr>
    </w:p>
    <w:p w14:paraId="0FFE1967" w14:textId="77777777" w:rsidR="00C41F54" w:rsidRPr="00547D7E" w:rsidRDefault="00C41F54" w:rsidP="000F3DC5">
      <w:pPr>
        <w:spacing w:line="360" w:lineRule="auto"/>
        <w:jc w:val="both"/>
        <w:rPr>
          <w:rFonts w:cs="Times New Roman"/>
        </w:rPr>
      </w:pPr>
    </w:p>
    <w:bookmarkStart w:id="68" w:name="_Toc194091563" w:displacedByCustomXml="next"/>
    <w:sdt>
      <w:sdtPr>
        <w:rPr>
          <w:rFonts w:asciiTheme="majorBidi" w:eastAsiaTheme="minorHAnsi" w:hAnsiTheme="majorBidi" w:cstheme="minorBidi"/>
          <w:b w:val="0"/>
          <w:color w:val="auto"/>
          <w:szCs w:val="24"/>
        </w:rPr>
        <w:id w:val="249317075"/>
        <w:docPartObj>
          <w:docPartGallery w:val="Bibliographies"/>
          <w:docPartUnique/>
        </w:docPartObj>
      </w:sdtPr>
      <w:sdtContent>
        <w:p w14:paraId="0BDE1B93" w14:textId="2E22C861" w:rsidR="00EF6D7D" w:rsidRPr="00547D7E" w:rsidRDefault="00EF6D7D" w:rsidP="00FE5502">
          <w:pPr>
            <w:pStyle w:val="Heading1"/>
            <w:spacing w:line="360" w:lineRule="auto"/>
            <w:jc w:val="both"/>
            <w:rPr>
              <w:rFonts w:asciiTheme="majorBidi" w:hAnsiTheme="majorBidi"/>
              <w:szCs w:val="24"/>
            </w:rPr>
          </w:pPr>
          <w:r w:rsidRPr="00547D7E">
            <w:rPr>
              <w:rFonts w:asciiTheme="majorBidi" w:hAnsiTheme="majorBidi"/>
              <w:szCs w:val="24"/>
            </w:rPr>
            <w:t>Bibliography</w:t>
          </w:r>
          <w:bookmarkEnd w:id="68"/>
        </w:p>
        <w:sdt>
          <w:sdtPr>
            <w:rPr>
              <w:rFonts w:asciiTheme="majorBidi" w:hAnsiTheme="majorBidi" w:cstheme="majorBidi"/>
            </w:rPr>
            <w:id w:val="111145805"/>
            <w:bibliography/>
          </w:sdtPr>
          <w:sdtContent>
            <w:p w14:paraId="1A016E44" w14:textId="6FAFB0F4" w:rsidR="00FE5502" w:rsidRDefault="00EF6D7D" w:rsidP="00FE5502">
              <w:pPr>
                <w:pStyle w:val="Bibliography"/>
                <w:spacing w:line="360" w:lineRule="auto"/>
                <w:jc w:val="both"/>
                <w:rPr>
                  <w:noProof/>
                  <w:kern w:val="0"/>
                  <w14:ligatures w14:val="none"/>
                </w:rPr>
              </w:pPr>
              <w:r w:rsidRPr="00547D7E">
                <w:rPr>
                  <w:rFonts w:asciiTheme="majorBidi" w:hAnsiTheme="majorBidi" w:cstheme="majorBidi"/>
                </w:rPr>
                <w:fldChar w:fldCharType="begin"/>
              </w:r>
              <w:r w:rsidRPr="00547D7E">
                <w:rPr>
                  <w:rFonts w:asciiTheme="majorBidi" w:hAnsiTheme="majorBidi" w:cstheme="majorBidi"/>
                </w:rPr>
                <w:instrText xml:space="preserve"> BIBLIOGRAPHY </w:instrText>
              </w:r>
              <w:r w:rsidRPr="00547D7E">
                <w:rPr>
                  <w:rFonts w:asciiTheme="majorBidi" w:hAnsiTheme="majorBidi" w:cstheme="majorBidi"/>
                </w:rPr>
                <w:fldChar w:fldCharType="separate"/>
              </w:r>
              <w:r w:rsidR="00FE5502">
                <w:rPr>
                  <w:noProof/>
                </w:rPr>
                <w:t xml:space="preserve">Annual Report and Accounts, 2022. The Hong Kong and Shanghai Banking Corporation Limited. </w:t>
              </w:r>
              <w:r w:rsidR="00FE5502">
                <w:rPr>
                  <w:i/>
                  <w:iCs/>
                  <w:noProof/>
                </w:rPr>
                <w:t xml:space="preserve">Annual Report and Accounts, </w:t>
              </w:r>
              <w:r w:rsidR="00FE5502">
                <w:rPr>
                  <w:noProof/>
                </w:rPr>
                <w:t>pp. 1-144.</w:t>
              </w:r>
            </w:p>
            <w:p w14:paraId="43EFEB1D" w14:textId="004E01F3" w:rsidR="00FE5502" w:rsidRDefault="00FE5502" w:rsidP="00FE5502">
              <w:pPr>
                <w:pStyle w:val="Bibliography"/>
                <w:spacing w:line="360" w:lineRule="auto"/>
                <w:jc w:val="both"/>
                <w:rPr>
                  <w:noProof/>
                </w:rPr>
              </w:pPr>
              <w:r>
                <w:rPr>
                  <w:noProof/>
                </w:rPr>
                <w:t xml:space="preserve">Barczak, A., Marska-Dzioba, N., Rostkowski, T. &amp; Rozmu, D., 2021. Multiple Correspondence Analysis in the Study of Remuneration Fairness: Conclusions for Energy Companies—Case Study of Poland. </w:t>
              </w:r>
              <w:r>
                <w:rPr>
                  <w:i/>
                  <w:iCs/>
                  <w:noProof/>
                </w:rPr>
                <w:t xml:space="preserve">Energies, </w:t>
              </w:r>
              <w:r>
                <w:rPr>
                  <w:noProof/>
                </w:rPr>
                <w:t>14(23), p. 7942.</w:t>
              </w:r>
            </w:p>
            <w:p w14:paraId="661B8B27" w14:textId="2F8546AD" w:rsidR="00FE5502" w:rsidRDefault="00FE5502" w:rsidP="00FE5502">
              <w:pPr>
                <w:pStyle w:val="Bibliography"/>
                <w:spacing w:line="360" w:lineRule="auto"/>
                <w:jc w:val="both"/>
                <w:rPr>
                  <w:noProof/>
                </w:rPr>
              </w:pPr>
              <w:r>
                <w:rPr>
                  <w:noProof/>
                </w:rPr>
                <w:t xml:space="preserve">Bergelson, I., 2022. Chad Tracy, and Elizabeth Takacs. "Best practices for reducing bias in the interview process. </w:t>
              </w:r>
              <w:r>
                <w:rPr>
                  <w:i/>
                  <w:iCs/>
                  <w:noProof/>
                </w:rPr>
                <w:t xml:space="preserve">Current </w:t>
              </w:r>
              <w:r w:rsidR="002C5E79">
                <w:rPr>
                  <w:i/>
                  <w:iCs/>
                  <w:noProof/>
                </w:rPr>
                <w:t>Urology Reports</w:t>
              </w:r>
              <w:r>
                <w:rPr>
                  <w:i/>
                  <w:iCs/>
                  <w:noProof/>
                </w:rPr>
                <w:t xml:space="preserve">, </w:t>
              </w:r>
              <w:r>
                <w:rPr>
                  <w:noProof/>
                </w:rPr>
                <w:t>23(11), pp. 319-325.</w:t>
              </w:r>
            </w:p>
            <w:p w14:paraId="49B64C48" w14:textId="77777777" w:rsidR="00FE5502" w:rsidRDefault="00FE5502" w:rsidP="00FE5502">
              <w:pPr>
                <w:pStyle w:val="Bibliography"/>
                <w:spacing w:line="360" w:lineRule="auto"/>
                <w:jc w:val="both"/>
                <w:rPr>
                  <w:noProof/>
                </w:rPr>
              </w:pPr>
              <w:r>
                <w:rPr>
                  <w:noProof/>
                </w:rPr>
                <w:t xml:space="preserve">Caulfield, J., 2019. </w:t>
              </w:r>
              <w:r>
                <w:rPr>
                  <w:i/>
                  <w:iCs/>
                  <w:noProof/>
                </w:rPr>
                <w:t xml:space="preserve">How to Do Thematic Analysis | Step-by-Step Guide &amp; Examples. </w:t>
              </w:r>
              <w:r>
                <w:rPr>
                  <w:noProof/>
                </w:rPr>
                <w:t xml:space="preserve">[Online] </w:t>
              </w:r>
              <w:r>
                <w:rPr>
                  <w:noProof/>
                </w:rPr>
                <w:br/>
                <w:t xml:space="preserve">Available at: </w:t>
              </w:r>
              <w:r>
                <w:rPr>
                  <w:noProof/>
                  <w:u w:val="single"/>
                </w:rPr>
                <w:t>https://www.scribbr.com/methodology/thematic-analysis/</w:t>
              </w:r>
              <w:r>
                <w:rPr>
                  <w:noProof/>
                </w:rPr>
                <w:br/>
                <w:t>[Accessed 28 March 2015].</w:t>
              </w:r>
            </w:p>
            <w:p w14:paraId="71993C52" w14:textId="77777777" w:rsidR="00FE5502" w:rsidRDefault="00FE5502" w:rsidP="00FE5502">
              <w:pPr>
                <w:pStyle w:val="Bibliography"/>
                <w:spacing w:line="360" w:lineRule="auto"/>
                <w:jc w:val="both"/>
                <w:rPr>
                  <w:noProof/>
                </w:rPr>
              </w:pPr>
              <w:r>
                <w:rPr>
                  <w:noProof/>
                </w:rPr>
                <w:t xml:space="preserve">Cheong, H., Lyons, A. &amp; Majumdar, A., 2023. Secondary Qualitative Research Methodology Using Online Data within the Context of Social Sciences. </w:t>
              </w:r>
              <w:r>
                <w:rPr>
                  <w:i/>
                  <w:iCs/>
                  <w:noProof/>
                </w:rPr>
                <w:t xml:space="preserve">International Journal of Qualitative Methods, </w:t>
              </w:r>
              <w:r>
                <w:rPr>
                  <w:noProof/>
                </w:rPr>
                <w:t>22(1), pp. 1-10.</w:t>
              </w:r>
            </w:p>
            <w:p w14:paraId="1EAC11A6" w14:textId="77777777" w:rsidR="00FE5502" w:rsidRDefault="00FE5502" w:rsidP="00FE5502">
              <w:pPr>
                <w:pStyle w:val="Bibliography"/>
                <w:spacing w:line="360" w:lineRule="auto"/>
                <w:jc w:val="both"/>
                <w:rPr>
                  <w:noProof/>
                </w:rPr>
              </w:pPr>
              <w:r>
                <w:rPr>
                  <w:noProof/>
                </w:rPr>
                <w:t xml:space="preserve">Clark, A., D’ambrosio, C. &amp; Zhu, R., 2021. Job quality and workplace gender diversity in Europe.. </w:t>
              </w:r>
              <w:r>
                <w:rPr>
                  <w:i/>
                  <w:iCs/>
                  <w:noProof/>
                </w:rPr>
                <w:t xml:space="preserve">Journal of Economic Behavior &amp; Organization, </w:t>
              </w:r>
              <w:r>
                <w:rPr>
                  <w:noProof/>
                </w:rPr>
                <w:t>Volume 183, pp. 420-432.</w:t>
              </w:r>
            </w:p>
            <w:p w14:paraId="4A2DCA85" w14:textId="77777777" w:rsidR="00FE5502" w:rsidRDefault="00FE5502" w:rsidP="00FE5502">
              <w:pPr>
                <w:pStyle w:val="Bibliography"/>
                <w:spacing w:line="360" w:lineRule="auto"/>
                <w:jc w:val="both"/>
                <w:rPr>
                  <w:noProof/>
                </w:rPr>
              </w:pPr>
              <w:r>
                <w:rPr>
                  <w:noProof/>
                </w:rPr>
                <w:t xml:space="preserve">Global Fintech Market, 2023. </w:t>
              </w:r>
              <w:r>
                <w:rPr>
                  <w:i/>
                  <w:iCs/>
                  <w:noProof/>
                </w:rPr>
                <w:t xml:space="preserve">HSBC UK Elevates Tech Scale-Up Funding: Increases Growth Lending Fund by £100 Million. </w:t>
              </w:r>
              <w:r>
                <w:rPr>
                  <w:noProof/>
                </w:rPr>
                <w:t xml:space="preserve">[Online] </w:t>
              </w:r>
              <w:r>
                <w:rPr>
                  <w:noProof/>
                </w:rPr>
                <w:br/>
                <w:t xml:space="preserve">Available at: </w:t>
              </w:r>
              <w:r>
                <w:rPr>
                  <w:noProof/>
                  <w:u w:val="single"/>
                </w:rPr>
                <w:t>https://globalfintechmarket.com/news/hsbc-uk-announces-increased-growth-lending-fund/</w:t>
              </w:r>
              <w:r>
                <w:rPr>
                  <w:noProof/>
                </w:rPr>
                <w:br/>
                <w:t>[Accessed 10 January 2025].</w:t>
              </w:r>
            </w:p>
            <w:p w14:paraId="59BF3984" w14:textId="77777777" w:rsidR="00FE5502" w:rsidRDefault="00FE5502" w:rsidP="00FE5502">
              <w:pPr>
                <w:pStyle w:val="Bibliography"/>
                <w:spacing w:line="360" w:lineRule="auto"/>
                <w:jc w:val="both"/>
                <w:rPr>
                  <w:noProof/>
                </w:rPr>
              </w:pPr>
              <w:r>
                <w:rPr>
                  <w:noProof/>
                </w:rPr>
                <w:lastRenderedPageBreak/>
                <w:t xml:space="preserve">HSBC Bank plc, 2024. Interim Report. </w:t>
              </w:r>
              <w:r>
                <w:rPr>
                  <w:i/>
                  <w:iCs/>
                  <w:noProof/>
                </w:rPr>
                <w:t>HSBC Bank plc.</w:t>
              </w:r>
            </w:p>
            <w:p w14:paraId="180E57B2" w14:textId="77777777" w:rsidR="00FE5502" w:rsidRDefault="00FE5502" w:rsidP="00FE5502">
              <w:pPr>
                <w:pStyle w:val="Bibliography"/>
                <w:spacing w:line="360" w:lineRule="auto"/>
                <w:jc w:val="both"/>
                <w:rPr>
                  <w:noProof/>
                </w:rPr>
              </w:pPr>
              <w:r>
                <w:rPr>
                  <w:noProof/>
                </w:rPr>
                <w:t xml:space="preserve">HSBC UK Bank plc, 2021. Annual Report and Accounts. </w:t>
              </w:r>
              <w:r>
                <w:rPr>
                  <w:i/>
                  <w:iCs/>
                  <w:noProof/>
                </w:rPr>
                <w:t xml:space="preserve">HSBC UK Bank plc, </w:t>
              </w:r>
              <w:r>
                <w:rPr>
                  <w:noProof/>
                </w:rPr>
                <w:t>pp. 1-124.</w:t>
              </w:r>
            </w:p>
            <w:p w14:paraId="7946F9DD" w14:textId="77777777" w:rsidR="00FE5502" w:rsidRDefault="00FE5502" w:rsidP="00FE5502">
              <w:pPr>
                <w:pStyle w:val="Bibliography"/>
                <w:spacing w:line="360" w:lineRule="auto"/>
                <w:jc w:val="both"/>
                <w:rPr>
                  <w:noProof/>
                </w:rPr>
              </w:pPr>
              <w:r>
                <w:rPr>
                  <w:noProof/>
                </w:rPr>
                <w:t xml:space="preserve">HSBC UK Bank plc, 2023. Annual Report and Accounts. </w:t>
              </w:r>
              <w:r>
                <w:rPr>
                  <w:i/>
                  <w:iCs/>
                  <w:noProof/>
                </w:rPr>
                <w:t>HSBC UK Bank plc.</w:t>
              </w:r>
            </w:p>
            <w:p w14:paraId="32EC87F3" w14:textId="21D744F4" w:rsidR="00FE5502" w:rsidRDefault="00FE5502" w:rsidP="00FE5502">
              <w:pPr>
                <w:pStyle w:val="Bibliography"/>
                <w:spacing w:line="360" w:lineRule="auto"/>
                <w:jc w:val="both"/>
                <w:rPr>
                  <w:noProof/>
                </w:rPr>
              </w:pPr>
              <w:r>
                <w:rPr>
                  <w:noProof/>
                </w:rPr>
                <w:t xml:space="preserve">Independent, 2023. </w:t>
              </w:r>
              <w:r>
                <w:rPr>
                  <w:i/>
                  <w:iCs/>
                  <w:noProof/>
                </w:rPr>
                <w:t xml:space="preserve">HSBC UK says banking services are returning after </w:t>
              </w:r>
              <w:r w:rsidR="002C5E79">
                <w:rPr>
                  <w:i/>
                  <w:iCs/>
                  <w:noProof/>
                </w:rPr>
                <w:t xml:space="preserve">the </w:t>
              </w:r>
              <w:r>
                <w:rPr>
                  <w:i/>
                  <w:iCs/>
                  <w:noProof/>
                </w:rPr>
                <w:t xml:space="preserve">Black Friday outage. </w:t>
              </w:r>
              <w:r>
                <w:rPr>
                  <w:noProof/>
                </w:rPr>
                <w:t xml:space="preserve">[Online] </w:t>
              </w:r>
              <w:r>
                <w:rPr>
                  <w:noProof/>
                </w:rPr>
                <w:br/>
                <w:t xml:space="preserve">Available at: </w:t>
              </w:r>
              <w:r>
                <w:rPr>
                  <w:noProof/>
                  <w:u w:val="single"/>
                </w:rPr>
                <w:t>https://www.independent.co.uk/money/hsbc-uk-says-banking-services-are-returning-after-black-friday-outage-b2453234.html</w:t>
              </w:r>
              <w:r>
                <w:rPr>
                  <w:noProof/>
                </w:rPr>
                <w:br/>
                <w:t>[Accessed 10 January 2025].</w:t>
              </w:r>
            </w:p>
            <w:p w14:paraId="37284813" w14:textId="77777777" w:rsidR="00FE5502" w:rsidRDefault="00FE5502" w:rsidP="00FE5502">
              <w:pPr>
                <w:pStyle w:val="Bibliography"/>
                <w:spacing w:line="360" w:lineRule="auto"/>
                <w:jc w:val="both"/>
                <w:rPr>
                  <w:noProof/>
                </w:rPr>
              </w:pPr>
              <w:r>
                <w:rPr>
                  <w:noProof/>
                </w:rPr>
                <w:t xml:space="preserve">Lim, W. M., 2024. What Is Qualitative Research? An Overview and Guidelines. </w:t>
              </w:r>
              <w:r>
                <w:rPr>
                  <w:i/>
                  <w:iCs/>
                  <w:noProof/>
                </w:rPr>
                <w:t xml:space="preserve">Australasian Marketing Journal, </w:t>
              </w:r>
              <w:r>
                <w:rPr>
                  <w:noProof/>
                </w:rPr>
                <w:t>1(1), pp. 1-10.</w:t>
              </w:r>
            </w:p>
            <w:p w14:paraId="1F61CFBB" w14:textId="77777777" w:rsidR="00FE5502" w:rsidRDefault="00FE5502" w:rsidP="00FE5502">
              <w:pPr>
                <w:pStyle w:val="Bibliography"/>
                <w:spacing w:line="360" w:lineRule="auto"/>
                <w:jc w:val="both"/>
                <w:rPr>
                  <w:noProof/>
                </w:rPr>
              </w:pPr>
              <w:r>
                <w:rPr>
                  <w:noProof/>
                </w:rPr>
                <w:t xml:space="preserve">Maina, J., 2023. The Impact of Changes in the Capital Structure on the Financial Performance of UK Commercial Banks: Case of Lloyds Bank, HSBC Bank and Barclays Bank. </w:t>
              </w:r>
              <w:r>
                <w:rPr>
                  <w:i/>
                  <w:iCs/>
                  <w:noProof/>
                </w:rPr>
                <w:t xml:space="preserve">European Academic Journal, </w:t>
              </w:r>
              <w:r>
                <w:rPr>
                  <w:noProof/>
                </w:rPr>
                <w:t>Volume 2.</w:t>
              </w:r>
            </w:p>
            <w:p w14:paraId="066AEFB6" w14:textId="77777777" w:rsidR="00FE5502" w:rsidRDefault="00FE5502" w:rsidP="00FE5502">
              <w:pPr>
                <w:pStyle w:val="Bibliography"/>
                <w:spacing w:line="360" w:lineRule="auto"/>
                <w:jc w:val="both"/>
                <w:rPr>
                  <w:noProof/>
                </w:rPr>
              </w:pPr>
              <w:r>
                <w:rPr>
                  <w:noProof/>
                </w:rPr>
                <w:t xml:space="preserve">Maina, J., 2023. The Impact of Changes in the Capital Structure on the Financial Performance of UK Commercial Banks: Case of Lloyds Bank, HSBC Bank and Barclays Bank.. </w:t>
              </w:r>
              <w:r>
                <w:rPr>
                  <w:i/>
                  <w:iCs/>
                  <w:noProof/>
                </w:rPr>
                <w:t xml:space="preserve">European Academic Journal, </w:t>
              </w:r>
              <w:r>
                <w:rPr>
                  <w:noProof/>
                </w:rPr>
                <w:t>2(1), pp. 1-38.</w:t>
              </w:r>
            </w:p>
            <w:p w14:paraId="4F7AC420" w14:textId="77777777" w:rsidR="00FE5502" w:rsidRDefault="00FE5502" w:rsidP="00FE5502">
              <w:pPr>
                <w:pStyle w:val="Bibliography"/>
                <w:spacing w:line="360" w:lineRule="auto"/>
                <w:jc w:val="both"/>
                <w:rPr>
                  <w:noProof/>
                </w:rPr>
              </w:pPr>
              <w:r>
                <w:rPr>
                  <w:noProof/>
                </w:rPr>
                <w:t xml:space="preserve">Maina, J., 2024. The Impact of Changes in the Capital Structure on the Financial Performance of UK Commercial Banks: Case of Lloyds Bank, HSBC Bank and Barclays Bank.. </w:t>
              </w:r>
              <w:r>
                <w:rPr>
                  <w:i/>
                  <w:iCs/>
                  <w:noProof/>
                </w:rPr>
                <w:t xml:space="preserve">European Academic Journal, </w:t>
              </w:r>
              <w:r>
                <w:rPr>
                  <w:noProof/>
                </w:rPr>
                <w:t>2(1), pp. 1-20.</w:t>
              </w:r>
            </w:p>
            <w:p w14:paraId="33C2E381" w14:textId="77777777" w:rsidR="00FE5502" w:rsidRDefault="00FE5502" w:rsidP="00FE5502">
              <w:pPr>
                <w:pStyle w:val="Bibliography"/>
                <w:spacing w:line="360" w:lineRule="auto"/>
                <w:jc w:val="both"/>
                <w:rPr>
                  <w:noProof/>
                </w:rPr>
              </w:pPr>
              <w:r>
                <w:rPr>
                  <w:noProof/>
                </w:rPr>
                <w:t xml:space="preserve">Maj, J., 2023. The Influence of an Inclusive Work Environment and Perceived Diversity on Job Satisfaction. Evidence from Poland. </w:t>
              </w:r>
              <w:r>
                <w:rPr>
                  <w:i/>
                  <w:iCs/>
                  <w:noProof/>
                </w:rPr>
                <w:t xml:space="preserve">Central European Business Review, </w:t>
              </w:r>
              <w:r>
                <w:rPr>
                  <w:noProof/>
                </w:rPr>
                <w:t>12(5), p. 18.</w:t>
              </w:r>
            </w:p>
            <w:p w14:paraId="569EAA92" w14:textId="77777777" w:rsidR="00FE5502" w:rsidRDefault="00FE5502" w:rsidP="00FE5502">
              <w:pPr>
                <w:pStyle w:val="Bibliography"/>
                <w:spacing w:line="360" w:lineRule="auto"/>
                <w:jc w:val="both"/>
                <w:rPr>
                  <w:noProof/>
                </w:rPr>
              </w:pPr>
              <w:r>
                <w:rPr>
                  <w:noProof/>
                </w:rPr>
                <w:t xml:space="preserve">Naeem, M., Ozuem, W. &amp; Ranfagni, S., 2023. A Step-by-Step Process of Thematic Analysis to Develop a Conceptual Model in Qualitative Research. </w:t>
              </w:r>
              <w:r>
                <w:rPr>
                  <w:i/>
                  <w:iCs/>
                  <w:noProof/>
                </w:rPr>
                <w:t xml:space="preserve">International Journal of Qualitative Methods, </w:t>
              </w:r>
              <w:r>
                <w:rPr>
                  <w:noProof/>
                </w:rPr>
                <w:t>22(1), p. 87.</w:t>
              </w:r>
            </w:p>
            <w:p w14:paraId="200293A9" w14:textId="77777777" w:rsidR="00FE5502" w:rsidRDefault="00FE5502" w:rsidP="00FE5502">
              <w:pPr>
                <w:pStyle w:val="Bibliography"/>
                <w:spacing w:line="360" w:lineRule="auto"/>
                <w:jc w:val="both"/>
                <w:rPr>
                  <w:noProof/>
                </w:rPr>
              </w:pPr>
              <w:r>
                <w:rPr>
                  <w:noProof/>
                </w:rPr>
                <w:t xml:space="preserve">Nahar, S. et al., 2021. Analysis on the marketing strategy and competitive advantage of banking industry in Bangladesh: an entrepreneurial case study of HSBC bank.. </w:t>
              </w:r>
              <w:r>
                <w:rPr>
                  <w:i/>
                  <w:iCs/>
                  <w:noProof/>
                </w:rPr>
                <w:t xml:space="preserve">Academy of Entrepreneurship Journal, </w:t>
              </w:r>
              <w:r>
                <w:rPr>
                  <w:noProof/>
                </w:rPr>
                <w:t>27(4), pp. 1-7.</w:t>
              </w:r>
            </w:p>
            <w:p w14:paraId="1DE76E19" w14:textId="77777777" w:rsidR="00FE5502" w:rsidRDefault="00FE5502" w:rsidP="00FE5502">
              <w:pPr>
                <w:pStyle w:val="Bibliography"/>
                <w:spacing w:line="360" w:lineRule="auto"/>
                <w:jc w:val="both"/>
                <w:rPr>
                  <w:noProof/>
                </w:rPr>
              </w:pPr>
              <w:r>
                <w:rPr>
                  <w:noProof/>
                </w:rPr>
                <w:lastRenderedPageBreak/>
                <w:t xml:space="preserve">Paldon, T., 2024. Impact of Workplace Inclusivity on Employee Morale and Performance. </w:t>
              </w:r>
              <w:r>
                <w:rPr>
                  <w:i/>
                  <w:iCs/>
                  <w:noProof/>
                </w:rPr>
                <w:t xml:space="preserve">INTERANTIONAL JOURNAL OF SCIENTIFIC RESEARCH IN ENGINEERING AND MANAGEMENT, </w:t>
              </w:r>
              <w:r>
                <w:rPr>
                  <w:noProof/>
                </w:rPr>
                <w:t>8(3), pp. 1-5.</w:t>
              </w:r>
            </w:p>
            <w:p w14:paraId="5277754B" w14:textId="77777777" w:rsidR="00FE5502" w:rsidRDefault="00FE5502" w:rsidP="00FE5502">
              <w:pPr>
                <w:pStyle w:val="Bibliography"/>
                <w:spacing w:line="360" w:lineRule="auto"/>
                <w:jc w:val="both"/>
                <w:rPr>
                  <w:noProof/>
                </w:rPr>
              </w:pPr>
              <w:r>
                <w:rPr>
                  <w:noProof/>
                </w:rPr>
                <w:t xml:space="preserve">Ready, K., Beraki, M. T., Dhumal, P. &amp; Tessema, M. T., 2022. Exploring the correlation between diversity and financial performance: an empirical study. </w:t>
              </w:r>
              <w:r>
                <w:rPr>
                  <w:i/>
                  <w:iCs/>
                  <w:noProof/>
                </w:rPr>
                <w:t xml:space="preserve">International Journal of Business Performance Management, </w:t>
              </w:r>
              <w:r>
                <w:rPr>
                  <w:noProof/>
                </w:rPr>
                <w:t>23(1/2), p. 206.</w:t>
              </w:r>
            </w:p>
            <w:p w14:paraId="4BDBB1A3" w14:textId="77777777" w:rsidR="00FE5502" w:rsidRDefault="00FE5502" w:rsidP="00FE5502">
              <w:pPr>
                <w:pStyle w:val="Bibliography"/>
                <w:spacing w:line="360" w:lineRule="auto"/>
                <w:jc w:val="both"/>
                <w:rPr>
                  <w:noProof/>
                </w:rPr>
              </w:pPr>
              <w:r>
                <w:rPr>
                  <w:noProof/>
                </w:rPr>
                <w:t xml:space="preserve">Ruiz, B., García, J. &amp; Revilla, A., 2016. Antecedents and consequences of bank reputation: a comparison of the United Kingdom and Spain. </w:t>
              </w:r>
              <w:r>
                <w:rPr>
                  <w:i/>
                  <w:iCs/>
                  <w:noProof/>
                </w:rPr>
                <w:t xml:space="preserve">International Marketing Review, </w:t>
              </w:r>
              <w:r>
                <w:rPr>
                  <w:noProof/>
                </w:rPr>
                <w:t>33(6), pp. 781-805.</w:t>
              </w:r>
            </w:p>
            <w:p w14:paraId="463A8990" w14:textId="77777777" w:rsidR="00FE5502" w:rsidRDefault="00FE5502" w:rsidP="00FE5502">
              <w:pPr>
                <w:pStyle w:val="Bibliography"/>
                <w:spacing w:line="360" w:lineRule="auto"/>
                <w:jc w:val="both"/>
                <w:rPr>
                  <w:noProof/>
                </w:rPr>
              </w:pPr>
              <w:r>
                <w:rPr>
                  <w:noProof/>
                </w:rPr>
                <w:t xml:space="preserve">Ruiz, B., García, J. &amp; Revilla, A., 2016. Antecedents and consequences of bank reputation: a comparison of the United Kingdom and Spain.. </w:t>
              </w:r>
              <w:r>
                <w:rPr>
                  <w:i/>
                  <w:iCs/>
                  <w:noProof/>
                </w:rPr>
                <w:t xml:space="preserve">International Marketing Review, </w:t>
              </w:r>
              <w:r>
                <w:rPr>
                  <w:noProof/>
                </w:rPr>
                <w:t>33(6), pp. 781-805.</w:t>
              </w:r>
            </w:p>
            <w:p w14:paraId="4EBC40DD" w14:textId="77777777" w:rsidR="00FE5502" w:rsidRDefault="00FE5502" w:rsidP="00FE5502">
              <w:pPr>
                <w:pStyle w:val="Bibliography"/>
                <w:spacing w:line="360" w:lineRule="auto"/>
                <w:jc w:val="both"/>
                <w:rPr>
                  <w:noProof/>
                </w:rPr>
              </w:pPr>
              <w:r>
                <w:rPr>
                  <w:noProof/>
                </w:rPr>
                <w:t xml:space="preserve">Rumens, 2017. Diversity and inclusion for LGBT workers: Current issues and new horizons for research. </w:t>
              </w:r>
              <w:r>
                <w:rPr>
                  <w:i/>
                  <w:iCs/>
                  <w:noProof/>
                </w:rPr>
                <w:t xml:space="preserve">Canadian Journal of Administrative Sciences, </w:t>
              </w:r>
              <w:r>
                <w:rPr>
                  <w:noProof/>
                </w:rPr>
                <w:t>34(2), pp. 109-120.</w:t>
              </w:r>
            </w:p>
            <w:p w14:paraId="2711392D" w14:textId="77777777" w:rsidR="00FE5502" w:rsidRDefault="00FE5502" w:rsidP="00FE5502">
              <w:pPr>
                <w:pStyle w:val="Bibliography"/>
                <w:spacing w:line="360" w:lineRule="auto"/>
                <w:jc w:val="both"/>
                <w:rPr>
                  <w:noProof/>
                </w:rPr>
              </w:pPr>
              <w:r>
                <w:rPr>
                  <w:noProof/>
                </w:rPr>
                <w:t xml:space="preserve">Schlachter, S., Rolf, S. &amp; Welbourne, T. M., 2024. Dynamics of employee resource groups: Leader experiences driving mutual benefits for employees and employer. </w:t>
              </w:r>
              <w:r>
                <w:rPr>
                  <w:i/>
                  <w:iCs/>
                  <w:noProof/>
                </w:rPr>
                <w:t xml:space="preserve">Compensation &amp; Benefits Review, </w:t>
              </w:r>
              <w:r>
                <w:rPr>
                  <w:noProof/>
                </w:rPr>
                <w:t>56(3), pp. 119-137.</w:t>
              </w:r>
            </w:p>
            <w:p w14:paraId="5ACB337C" w14:textId="77777777" w:rsidR="00FE5502" w:rsidRDefault="00FE5502" w:rsidP="00FE5502">
              <w:pPr>
                <w:pStyle w:val="Bibliography"/>
                <w:spacing w:line="360" w:lineRule="auto"/>
                <w:jc w:val="both"/>
                <w:rPr>
                  <w:noProof/>
                </w:rPr>
              </w:pPr>
              <w:r>
                <w:rPr>
                  <w:noProof/>
                </w:rPr>
                <w:t xml:space="preserve">Shore, L. &amp; Chung, B., 2022. Inclusive leadership: How leaders sustain or discourage work group inclusion. </w:t>
              </w:r>
              <w:r>
                <w:rPr>
                  <w:i/>
                  <w:iCs/>
                  <w:noProof/>
                </w:rPr>
                <w:t xml:space="preserve">Group &amp; Organization Management, </w:t>
              </w:r>
              <w:r>
                <w:rPr>
                  <w:noProof/>
                </w:rPr>
                <w:t>47(4), pp. 723-754.</w:t>
              </w:r>
            </w:p>
            <w:p w14:paraId="40830878" w14:textId="49153ED9" w:rsidR="00FE5502" w:rsidRDefault="00FE5502" w:rsidP="00FE5502">
              <w:pPr>
                <w:pStyle w:val="Bibliography"/>
                <w:spacing w:line="360" w:lineRule="auto"/>
                <w:jc w:val="both"/>
                <w:rPr>
                  <w:noProof/>
                </w:rPr>
              </w:pPr>
              <w:r>
                <w:rPr>
                  <w:noProof/>
                </w:rPr>
                <w:t>Shore, L. M. &amp; G, B., 2021. Inclusive Leadership:</w:t>
              </w:r>
              <w:r w:rsidR="002C5E79">
                <w:rPr>
                  <w:noProof/>
                </w:rPr>
                <w:t xml:space="preserve"> </w:t>
              </w:r>
              <w:r>
                <w:rPr>
                  <w:noProof/>
                </w:rPr>
                <w:t xml:space="preserve">How Leaders Sustain or Discourage Work Group Inclusion. </w:t>
              </w:r>
              <w:r>
                <w:rPr>
                  <w:i/>
                  <w:iCs/>
                  <w:noProof/>
                </w:rPr>
                <w:t xml:space="preserve">Group &amp; Organization Management, </w:t>
              </w:r>
              <w:r>
                <w:rPr>
                  <w:noProof/>
                </w:rPr>
                <w:t>0(0), pp. 1-32.</w:t>
              </w:r>
            </w:p>
            <w:p w14:paraId="7DE8B70F" w14:textId="77777777" w:rsidR="00FE5502" w:rsidRDefault="00FE5502" w:rsidP="00FE5502">
              <w:pPr>
                <w:pStyle w:val="Bibliography"/>
                <w:spacing w:line="360" w:lineRule="auto"/>
                <w:jc w:val="both"/>
                <w:rPr>
                  <w:noProof/>
                </w:rPr>
              </w:pPr>
              <w:r>
                <w:rPr>
                  <w:noProof/>
                </w:rPr>
                <w:t xml:space="preserve">Sivaprasad, S. &amp; Mathew, S., 2021. Corporate governance practices and the pandemic crisis: UK evidence.. </w:t>
              </w:r>
              <w:r>
                <w:rPr>
                  <w:i/>
                  <w:iCs/>
                  <w:noProof/>
                </w:rPr>
                <w:t xml:space="preserve">Corporate Governance: The international journal of business in society, </w:t>
              </w:r>
              <w:r>
                <w:rPr>
                  <w:noProof/>
                </w:rPr>
                <w:t>21(6), pp. 983-995.</w:t>
              </w:r>
            </w:p>
            <w:p w14:paraId="63C3C7FD" w14:textId="77777777" w:rsidR="00FE5502" w:rsidRDefault="00FE5502" w:rsidP="00FE5502">
              <w:pPr>
                <w:pStyle w:val="Bibliography"/>
                <w:spacing w:line="360" w:lineRule="auto"/>
                <w:jc w:val="both"/>
                <w:rPr>
                  <w:noProof/>
                </w:rPr>
              </w:pPr>
              <w:r>
                <w:rPr>
                  <w:noProof/>
                </w:rPr>
                <w:t xml:space="preserve">Ullah, N. &amp; Asghar, U., 2023. A Critical Assessment of the Impact of Loan Defaults on Profitability of Banks: A Case Study of HSBC Bank PLC. </w:t>
              </w:r>
              <w:r>
                <w:rPr>
                  <w:i/>
                  <w:iCs/>
                  <w:noProof/>
                </w:rPr>
                <w:t xml:space="preserve">Abasyn University Journal of Social Sciences, </w:t>
              </w:r>
              <w:r>
                <w:rPr>
                  <w:noProof/>
                </w:rPr>
                <w:t>16(1), pp. 122-128.</w:t>
              </w:r>
            </w:p>
            <w:p w14:paraId="62D487A1" w14:textId="684B5C5A" w:rsidR="00EF6D7D" w:rsidRPr="00547D7E" w:rsidRDefault="00EF6D7D" w:rsidP="00FE5502">
              <w:pPr>
                <w:spacing w:line="360" w:lineRule="auto"/>
                <w:jc w:val="both"/>
                <w:rPr>
                  <w:rFonts w:asciiTheme="majorBidi" w:hAnsiTheme="majorBidi" w:cstheme="majorBidi"/>
                </w:rPr>
              </w:pPr>
              <w:r w:rsidRPr="00547D7E">
                <w:rPr>
                  <w:rFonts w:asciiTheme="majorBidi" w:hAnsiTheme="majorBidi" w:cstheme="majorBidi"/>
                  <w:b/>
                  <w:bCs/>
                </w:rPr>
                <w:lastRenderedPageBreak/>
                <w:fldChar w:fldCharType="end"/>
              </w:r>
            </w:p>
          </w:sdtContent>
        </w:sdt>
      </w:sdtContent>
    </w:sdt>
    <w:p w14:paraId="7490448D" w14:textId="5E4EB0B6" w:rsidR="009E18CF" w:rsidRPr="00547D7E" w:rsidRDefault="009E18CF" w:rsidP="002E3D4A">
      <w:pPr>
        <w:spacing w:line="360" w:lineRule="auto"/>
        <w:jc w:val="both"/>
        <w:rPr>
          <w:rFonts w:asciiTheme="majorBidi" w:hAnsiTheme="majorBidi" w:cstheme="majorBidi"/>
        </w:rPr>
      </w:pPr>
    </w:p>
    <w:p w14:paraId="2AEBC131" w14:textId="609C293B" w:rsidR="00D4549D" w:rsidRDefault="00D4549D">
      <w:pPr>
        <w:rPr>
          <w:rFonts w:asciiTheme="majorBidi" w:hAnsiTheme="majorBidi" w:cstheme="majorBidi"/>
        </w:rPr>
      </w:pPr>
      <w:r>
        <w:rPr>
          <w:rFonts w:asciiTheme="majorBidi" w:hAnsiTheme="majorBidi" w:cstheme="majorBidi"/>
        </w:rPr>
        <w:br w:type="page"/>
      </w:r>
    </w:p>
    <w:p w14:paraId="5A4D184B" w14:textId="637261C6" w:rsidR="00D4549D" w:rsidRDefault="00D4549D" w:rsidP="00D4549D">
      <w:pPr>
        <w:pStyle w:val="Heading1"/>
      </w:pPr>
      <w:bookmarkStart w:id="69" w:name="_Toc194091564"/>
      <w:r>
        <w:lastRenderedPageBreak/>
        <w:t>Appendix:</w:t>
      </w:r>
      <w:bookmarkEnd w:id="69"/>
    </w:p>
    <w:p w14:paraId="7A918E53" w14:textId="0B907534" w:rsidR="00D4549D" w:rsidRDefault="00D4549D" w:rsidP="00D4549D">
      <w:pPr>
        <w:pStyle w:val="Caption"/>
        <w:keepNext/>
      </w:pPr>
      <w:bookmarkStart w:id="70" w:name="_Toc194091198"/>
      <w:r>
        <w:t xml:space="preserve">Table </w:t>
      </w:r>
      <w:r>
        <w:fldChar w:fldCharType="begin"/>
      </w:r>
      <w:r>
        <w:instrText xml:space="preserve"> SEQ Table \* ARABIC </w:instrText>
      </w:r>
      <w:r>
        <w:fldChar w:fldCharType="separate"/>
      </w:r>
      <w:r w:rsidR="007C1A24">
        <w:rPr>
          <w:noProof/>
        </w:rPr>
        <w:t>1</w:t>
      </w:r>
      <w:r>
        <w:fldChar w:fldCharType="end"/>
      </w:r>
      <w:r>
        <w:t xml:space="preserve"> Source Table.</w:t>
      </w:r>
      <w:bookmarkEnd w:id="70"/>
    </w:p>
    <w:tbl>
      <w:tblPr>
        <w:tblStyle w:val="TableGrid"/>
        <w:tblW w:w="0" w:type="auto"/>
        <w:tblLook w:val="04A0" w:firstRow="1" w:lastRow="0" w:firstColumn="1" w:lastColumn="0" w:noHBand="0" w:noVBand="1"/>
      </w:tblPr>
      <w:tblGrid>
        <w:gridCol w:w="2315"/>
        <w:gridCol w:w="2345"/>
        <w:gridCol w:w="2347"/>
        <w:gridCol w:w="2343"/>
      </w:tblGrid>
      <w:tr w:rsidR="00D4549D" w14:paraId="12D131D8" w14:textId="77777777" w:rsidTr="00D4549D">
        <w:tc>
          <w:tcPr>
            <w:tcW w:w="2315" w:type="dxa"/>
          </w:tcPr>
          <w:p w14:paraId="63C452E0" w14:textId="77777777" w:rsidR="00D4549D" w:rsidRPr="005D3BC2" w:rsidRDefault="00D4549D" w:rsidP="00210357">
            <w:pPr>
              <w:jc w:val="center"/>
              <w:rPr>
                <w:rFonts w:cs="Times New Roman"/>
                <w:b/>
                <w:bCs/>
              </w:rPr>
            </w:pPr>
            <w:r w:rsidRPr="005D3BC2">
              <w:rPr>
                <w:rFonts w:cs="Times New Roman"/>
                <w:b/>
              </w:rPr>
              <w:t>Serial number</w:t>
            </w:r>
          </w:p>
        </w:tc>
        <w:tc>
          <w:tcPr>
            <w:tcW w:w="2345" w:type="dxa"/>
          </w:tcPr>
          <w:p w14:paraId="7DAC429F" w14:textId="77777777" w:rsidR="00D4549D" w:rsidRPr="005D3BC2" w:rsidRDefault="00D4549D" w:rsidP="00210357">
            <w:pPr>
              <w:jc w:val="center"/>
              <w:rPr>
                <w:rFonts w:cs="Times New Roman"/>
                <w:b/>
                <w:bCs/>
              </w:rPr>
            </w:pPr>
            <w:r w:rsidRPr="005D3BC2">
              <w:rPr>
                <w:rFonts w:cs="Times New Roman"/>
                <w:b/>
              </w:rPr>
              <w:t>Author</w:t>
            </w:r>
          </w:p>
        </w:tc>
        <w:tc>
          <w:tcPr>
            <w:tcW w:w="2347" w:type="dxa"/>
          </w:tcPr>
          <w:p w14:paraId="5484D981" w14:textId="77777777" w:rsidR="00D4549D" w:rsidRPr="005D3BC2" w:rsidRDefault="00D4549D" w:rsidP="00210357">
            <w:pPr>
              <w:jc w:val="center"/>
              <w:rPr>
                <w:rFonts w:cs="Times New Roman"/>
                <w:b/>
                <w:bCs/>
              </w:rPr>
            </w:pPr>
            <w:r w:rsidRPr="005D3BC2">
              <w:rPr>
                <w:rFonts w:cs="Times New Roman"/>
                <w:b/>
              </w:rPr>
              <w:t>Summary</w:t>
            </w:r>
          </w:p>
        </w:tc>
        <w:tc>
          <w:tcPr>
            <w:tcW w:w="2343" w:type="dxa"/>
          </w:tcPr>
          <w:p w14:paraId="0798FA91" w14:textId="77777777" w:rsidR="00D4549D" w:rsidRPr="005D3BC2" w:rsidRDefault="00D4549D" w:rsidP="00210357">
            <w:pPr>
              <w:jc w:val="center"/>
              <w:rPr>
                <w:rFonts w:cs="Times New Roman"/>
                <w:b/>
                <w:bCs/>
              </w:rPr>
            </w:pPr>
            <w:r w:rsidRPr="005D3BC2">
              <w:rPr>
                <w:rFonts w:cs="Times New Roman"/>
                <w:b/>
              </w:rPr>
              <w:t>Key Findings</w:t>
            </w:r>
          </w:p>
        </w:tc>
      </w:tr>
      <w:tr w:rsidR="00D4549D" w14:paraId="4DF6C5B5" w14:textId="77777777" w:rsidTr="00D4549D">
        <w:tc>
          <w:tcPr>
            <w:tcW w:w="2315" w:type="dxa"/>
          </w:tcPr>
          <w:p w14:paraId="7E71E28A" w14:textId="77777777" w:rsidR="00D4549D" w:rsidRPr="00997B15" w:rsidRDefault="00D4549D" w:rsidP="00210357">
            <w:pPr>
              <w:jc w:val="center"/>
              <w:rPr>
                <w:rFonts w:cs="Times New Roman"/>
              </w:rPr>
            </w:pPr>
          </w:p>
        </w:tc>
        <w:tc>
          <w:tcPr>
            <w:tcW w:w="2345" w:type="dxa"/>
          </w:tcPr>
          <w:p w14:paraId="720CB560" w14:textId="77777777" w:rsidR="00D4549D" w:rsidRPr="00997B15" w:rsidRDefault="00D4549D" w:rsidP="00210357">
            <w:pPr>
              <w:jc w:val="center"/>
              <w:rPr>
                <w:rFonts w:cs="Times New Roman"/>
              </w:rPr>
            </w:pPr>
            <w:r w:rsidRPr="00997B15">
              <w:rPr>
                <w:rFonts w:cs="Times New Roman"/>
              </w:rPr>
              <w:t>Ruiz, B; García, J.A; Revilla, A.J.</w:t>
            </w:r>
          </w:p>
        </w:tc>
        <w:tc>
          <w:tcPr>
            <w:tcW w:w="2347" w:type="dxa"/>
          </w:tcPr>
          <w:p w14:paraId="6C971DC8" w14:textId="7E5012E0" w:rsidR="00D4549D" w:rsidRPr="00997B15" w:rsidRDefault="00D4549D" w:rsidP="00210357">
            <w:pPr>
              <w:jc w:val="center"/>
              <w:rPr>
                <w:rFonts w:cs="Times New Roman"/>
              </w:rPr>
            </w:pPr>
            <w:r w:rsidRPr="00997B15">
              <w:rPr>
                <w:rFonts w:cs="Times New Roman"/>
              </w:rPr>
              <w:t>The current study explores how HSBC UK</w:t>
            </w:r>
            <w:r>
              <w:rPr>
                <w:rFonts w:cs="Times New Roman"/>
              </w:rPr>
              <w:t>’</w:t>
            </w:r>
            <w:r w:rsidRPr="00997B15">
              <w:rPr>
                <w:rFonts w:cs="Times New Roman"/>
              </w:rPr>
              <w:t>s diversity and inclusion policies impact employee job satisfaction and provides insights into how these programs affect workplace morale and productivity</w:t>
            </w:r>
            <w:r>
              <w:rPr>
                <w:rFonts w:cs="Times New Roman"/>
              </w:rPr>
              <w:t xml:space="preserve">. </w:t>
            </w:r>
            <w:r>
              <w:rPr>
                <w:rFonts w:asciiTheme="majorBidi" w:hAnsiTheme="majorBidi" w:cstheme="majorBidi"/>
              </w:rPr>
              <w:t>Diversity and inclusion are crucial for raising employee loyalty and fostering a positive corporate culture in today's multicultural and international workplace</w:t>
            </w:r>
            <w:r w:rsidRPr="00997B15">
              <w:rPr>
                <w:rFonts w:cs="Times New Roman"/>
              </w:rPr>
              <w:t xml:space="preserve"> </w:t>
            </w:r>
            <w:sdt>
              <w:sdtPr>
                <w:rPr>
                  <w:rFonts w:cs="Times New Roman"/>
                </w:rPr>
                <w:id w:val="512578074"/>
                <w:citation/>
              </w:sdtPr>
              <w:sdtContent>
                <w:r w:rsidRPr="00997B15">
                  <w:rPr>
                    <w:rFonts w:cs="Times New Roman"/>
                  </w:rPr>
                  <w:fldChar w:fldCharType="begin"/>
                </w:r>
                <w:r>
                  <w:rPr>
                    <w:rFonts w:cs="Times New Roman"/>
                  </w:rPr>
                  <w:instrText xml:space="preserve">CITATION Placeholder2 \l 1033 </w:instrText>
                </w:r>
                <w:r w:rsidRPr="00997B15">
                  <w:rPr>
                    <w:rFonts w:cs="Times New Roman"/>
                  </w:rPr>
                  <w:fldChar w:fldCharType="separate"/>
                </w:r>
                <w:r w:rsidRPr="00D4549D">
                  <w:rPr>
                    <w:rFonts w:cs="Times New Roman"/>
                    <w:noProof/>
                  </w:rPr>
                  <w:t>(Ruiz, et al., 2016)</w:t>
                </w:r>
                <w:r w:rsidRPr="00997B15">
                  <w:rPr>
                    <w:rFonts w:cs="Times New Roman"/>
                  </w:rPr>
                  <w:fldChar w:fldCharType="end"/>
                </w:r>
              </w:sdtContent>
            </w:sdt>
            <w:r w:rsidRPr="00997B15">
              <w:rPr>
                <w:rFonts w:cs="Times New Roman"/>
              </w:rPr>
              <w:t>.</w:t>
            </w:r>
          </w:p>
        </w:tc>
        <w:tc>
          <w:tcPr>
            <w:tcW w:w="2343" w:type="dxa"/>
          </w:tcPr>
          <w:p w14:paraId="7C5E6FDF" w14:textId="77777777" w:rsidR="00D4549D" w:rsidRPr="00997B15" w:rsidRDefault="00D4549D" w:rsidP="00210357">
            <w:pPr>
              <w:jc w:val="center"/>
              <w:rPr>
                <w:rFonts w:cs="Times New Roman"/>
              </w:rPr>
            </w:pPr>
            <w:r w:rsidRPr="00997B15">
              <w:rPr>
                <w:rFonts w:cs="Times New Roman"/>
              </w:rPr>
              <w:t>Advantages of HSBC policies and provide a roadmap for companies in the market.</w:t>
            </w:r>
            <w:r>
              <w:rPr>
                <w:rFonts w:cs="Times New Roman"/>
              </w:rPr>
              <w:t xml:space="preserve"> </w:t>
            </w:r>
            <w:r w:rsidRPr="00AF1E10">
              <w:rPr>
                <w:rFonts w:asciiTheme="majorBidi" w:hAnsiTheme="majorBidi" w:cstheme="majorBidi"/>
              </w:rPr>
              <w:t xml:space="preserve">HSBC's inclusion strategy promotes diversity and encourages colleagues to share viewpoints and ideas. </w:t>
            </w:r>
          </w:p>
        </w:tc>
      </w:tr>
      <w:tr w:rsidR="00D4549D" w14:paraId="468C9DF8" w14:textId="77777777" w:rsidTr="00D4549D">
        <w:tc>
          <w:tcPr>
            <w:tcW w:w="2315" w:type="dxa"/>
          </w:tcPr>
          <w:p w14:paraId="0F0B88CC" w14:textId="77777777" w:rsidR="00D4549D" w:rsidRPr="00997B15" w:rsidRDefault="00D4549D" w:rsidP="00210357">
            <w:pPr>
              <w:jc w:val="center"/>
              <w:rPr>
                <w:rFonts w:cs="Times New Roman"/>
              </w:rPr>
            </w:pPr>
            <w:r w:rsidRPr="00997B15">
              <w:rPr>
                <w:rFonts w:cs="Times New Roman"/>
              </w:rPr>
              <w:t>00014259</w:t>
            </w:r>
          </w:p>
        </w:tc>
        <w:tc>
          <w:tcPr>
            <w:tcW w:w="2345" w:type="dxa"/>
          </w:tcPr>
          <w:p w14:paraId="488BBDFF" w14:textId="77777777" w:rsidR="00D4549D" w:rsidRPr="00997B15" w:rsidRDefault="00D4549D" w:rsidP="00210357">
            <w:pPr>
              <w:jc w:val="center"/>
              <w:rPr>
                <w:rFonts w:cs="Times New Roman"/>
              </w:rPr>
            </w:pPr>
            <w:r w:rsidRPr="00997B15">
              <w:rPr>
                <w:rFonts w:cs="Times New Roman"/>
              </w:rPr>
              <w:t>Interim Report 2024</w:t>
            </w:r>
          </w:p>
        </w:tc>
        <w:tc>
          <w:tcPr>
            <w:tcW w:w="2347" w:type="dxa"/>
          </w:tcPr>
          <w:p w14:paraId="3404A8D8" w14:textId="77777777" w:rsidR="00D4549D" w:rsidRPr="00997B15" w:rsidRDefault="00D4549D" w:rsidP="00210357">
            <w:pPr>
              <w:jc w:val="center"/>
              <w:rPr>
                <w:rFonts w:cs="Times New Roman"/>
              </w:rPr>
            </w:pPr>
            <w:r w:rsidRPr="00997B15">
              <w:rPr>
                <w:rFonts w:cs="Times New Roman"/>
              </w:rPr>
              <w:t>HSBC</w:t>
            </w:r>
            <w:r>
              <w:rPr>
                <w:rFonts w:cs="Times New Roman"/>
              </w:rPr>
              <w:t>’</w:t>
            </w:r>
            <w:r w:rsidRPr="00997B15">
              <w:rPr>
                <w:rFonts w:cs="Times New Roman"/>
              </w:rPr>
              <w:t>s inclusion strategy promotes diversity and encourages colleagues to share viewpoints and ideas</w:t>
            </w:r>
            <w:r>
              <w:rPr>
                <w:rFonts w:cs="Times New Roman"/>
              </w:rPr>
              <w:t xml:space="preserve"> </w:t>
            </w:r>
            <w:sdt>
              <w:sdtPr>
                <w:rPr>
                  <w:rFonts w:cs="Times New Roman"/>
                </w:rPr>
                <w:id w:val="75406569"/>
                <w:citation/>
              </w:sdtPr>
              <w:sdtContent>
                <w:r w:rsidRPr="00997B15">
                  <w:rPr>
                    <w:rFonts w:cs="Times New Roman"/>
                  </w:rPr>
                  <w:fldChar w:fldCharType="begin"/>
                </w:r>
                <w:r w:rsidRPr="00997B15">
                  <w:rPr>
                    <w:rFonts w:cs="Times New Roman"/>
                  </w:rPr>
                  <w:instrText xml:space="preserve">CITATION HSB24 \l 1033 </w:instrText>
                </w:r>
                <w:r w:rsidRPr="00997B15">
                  <w:rPr>
                    <w:rFonts w:cs="Times New Roman"/>
                  </w:rPr>
                  <w:fldChar w:fldCharType="separate"/>
                </w:r>
                <w:r w:rsidRPr="00997B15">
                  <w:rPr>
                    <w:rFonts w:cs="Times New Roman"/>
                    <w:noProof/>
                  </w:rPr>
                  <w:t>(HSBC Bank plc, 2024)</w:t>
                </w:r>
                <w:r w:rsidRPr="00997B15">
                  <w:rPr>
                    <w:rFonts w:cs="Times New Roman"/>
                  </w:rPr>
                  <w:fldChar w:fldCharType="end"/>
                </w:r>
              </w:sdtContent>
            </w:sdt>
            <w:r w:rsidRPr="00997B15">
              <w:rPr>
                <w:rFonts w:cs="Times New Roman"/>
              </w:rPr>
              <w:t>.</w:t>
            </w:r>
            <w:r>
              <w:rPr>
                <w:rFonts w:cs="Times New Roman"/>
              </w:rPr>
              <w:t xml:space="preserve"> </w:t>
            </w:r>
            <w:r w:rsidRPr="00B26C8C">
              <w:rPr>
                <w:rFonts w:cs="Times New Roman"/>
              </w:rPr>
              <w:t>The company's financial situation, operational and business results, including strategic priorities</w:t>
            </w:r>
            <w:r>
              <w:rPr>
                <w:rFonts w:cs="Times New Roman"/>
              </w:rPr>
              <w:t>,</w:t>
            </w:r>
            <w:r w:rsidRPr="00B26C8C">
              <w:rPr>
                <w:rFonts w:cs="Times New Roman"/>
              </w:rPr>
              <w:t xml:space="preserve"> capital targets, and the company's capacity to support the HSBC Group's environmental, social, and governance</w:t>
            </w:r>
            <w:r>
              <w:rPr>
                <w:rFonts w:cs="Times New Roman"/>
              </w:rPr>
              <w:t xml:space="preserve"> </w:t>
            </w:r>
            <w:r w:rsidRPr="00B26C8C">
              <w:rPr>
                <w:rFonts w:cs="Times New Roman"/>
              </w:rPr>
              <w:t xml:space="preserve">goals, commitments, and aspirations are all </w:t>
            </w:r>
            <w:r w:rsidRPr="00B26C8C">
              <w:rPr>
                <w:rFonts w:cs="Times New Roman"/>
              </w:rPr>
              <w:lastRenderedPageBreak/>
              <w:t>included in the Interim Report 2024</w:t>
            </w:r>
            <w:r>
              <w:rPr>
                <w:rFonts w:cs="Times New Roman"/>
              </w:rPr>
              <w:t>.</w:t>
            </w:r>
          </w:p>
        </w:tc>
        <w:tc>
          <w:tcPr>
            <w:tcW w:w="2343" w:type="dxa"/>
          </w:tcPr>
          <w:p w14:paraId="31CE2BB4" w14:textId="77777777" w:rsidR="00D4549D" w:rsidRPr="00997B15" w:rsidRDefault="00D4549D" w:rsidP="00210357">
            <w:pPr>
              <w:jc w:val="center"/>
              <w:rPr>
                <w:rFonts w:cs="Times New Roman"/>
              </w:rPr>
            </w:pPr>
            <w:r>
              <w:rPr>
                <w:rFonts w:cs="Times New Roman"/>
              </w:rPr>
              <w:lastRenderedPageBreak/>
              <w:t>The financial statement of HSBC</w:t>
            </w:r>
            <w:r w:rsidRPr="00997B15">
              <w:rPr>
                <w:rFonts w:cs="Times New Roman"/>
              </w:rPr>
              <w:t xml:space="preserve"> </w:t>
            </w:r>
            <w:r>
              <w:rPr>
                <w:rFonts w:cs="Times New Roman"/>
              </w:rPr>
              <w:t>follows</w:t>
            </w:r>
            <w:r w:rsidRPr="00997B15">
              <w:rPr>
                <w:rFonts w:cs="Times New Roman"/>
              </w:rPr>
              <w:t xml:space="preserve"> the policies outlined in its 2023 annual financial statements.</w:t>
            </w:r>
            <w:r>
              <w:rPr>
                <w:rFonts w:cs="Times New Roman"/>
              </w:rPr>
              <w:t xml:space="preserve"> </w:t>
            </w:r>
            <w:r w:rsidRPr="00AF1E10">
              <w:rPr>
                <w:rFonts w:asciiTheme="majorBidi" w:hAnsiTheme="majorBidi" w:cstheme="majorBidi"/>
              </w:rPr>
              <w:t xml:space="preserve">HSBC's inclusion strategy promotes diversity and </w:t>
            </w:r>
            <w:r>
              <w:rPr>
                <w:rFonts w:asciiTheme="majorBidi" w:hAnsiTheme="majorBidi" w:cstheme="majorBidi"/>
              </w:rPr>
              <w:t>encourages employees</w:t>
            </w:r>
            <w:r w:rsidRPr="00AF1E10">
              <w:rPr>
                <w:rFonts w:asciiTheme="majorBidi" w:hAnsiTheme="majorBidi" w:cstheme="majorBidi"/>
              </w:rPr>
              <w:t xml:space="preserve"> to share </w:t>
            </w:r>
            <w:r>
              <w:rPr>
                <w:rFonts w:asciiTheme="majorBidi" w:hAnsiTheme="majorBidi" w:cstheme="majorBidi"/>
              </w:rPr>
              <w:t>thoughts</w:t>
            </w:r>
            <w:r w:rsidRPr="00AF1E10">
              <w:rPr>
                <w:rFonts w:asciiTheme="majorBidi" w:hAnsiTheme="majorBidi" w:cstheme="majorBidi"/>
              </w:rPr>
              <w:t xml:space="preserve">. </w:t>
            </w:r>
            <w:r>
              <w:rPr>
                <w:rFonts w:asciiTheme="majorBidi" w:hAnsiTheme="majorBidi" w:cstheme="majorBidi"/>
              </w:rPr>
              <w:t xml:space="preserve">Ethnicity disclosure of </w:t>
            </w:r>
            <w:r w:rsidRPr="00AF1E10">
              <w:rPr>
                <w:rFonts w:asciiTheme="majorBidi" w:hAnsiTheme="majorBidi" w:cstheme="majorBidi"/>
              </w:rPr>
              <w:t xml:space="preserve">HSBC Bank </w:t>
            </w:r>
            <w:r>
              <w:rPr>
                <w:rFonts w:asciiTheme="majorBidi" w:hAnsiTheme="majorBidi" w:cstheme="majorBidi"/>
              </w:rPr>
              <w:t>plc</w:t>
            </w:r>
            <w:r w:rsidRPr="00AF1E10">
              <w:rPr>
                <w:rFonts w:asciiTheme="majorBidi" w:hAnsiTheme="majorBidi" w:cstheme="majorBidi"/>
              </w:rPr>
              <w:t xml:space="preserve"> is 59.9% in places where this is legally permitted</w:t>
            </w:r>
            <w:r>
              <w:rPr>
                <w:rFonts w:asciiTheme="majorBidi" w:hAnsiTheme="majorBidi" w:cstheme="majorBidi"/>
              </w:rPr>
              <w:t>.</w:t>
            </w:r>
          </w:p>
          <w:p w14:paraId="4D6F6BEF" w14:textId="77777777" w:rsidR="00D4549D" w:rsidRPr="00997B15" w:rsidRDefault="00D4549D" w:rsidP="00210357">
            <w:pPr>
              <w:jc w:val="center"/>
              <w:rPr>
                <w:rFonts w:cs="Times New Roman"/>
              </w:rPr>
            </w:pPr>
          </w:p>
        </w:tc>
      </w:tr>
      <w:tr w:rsidR="00D4549D" w14:paraId="07B5C373" w14:textId="77777777" w:rsidTr="00D4549D">
        <w:tc>
          <w:tcPr>
            <w:tcW w:w="2315" w:type="dxa"/>
          </w:tcPr>
          <w:p w14:paraId="1B950D63" w14:textId="77777777" w:rsidR="00D4549D" w:rsidRPr="00997B15" w:rsidRDefault="00D4549D" w:rsidP="00210357">
            <w:pPr>
              <w:jc w:val="center"/>
              <w:rPr>
                <w:rFonts w:cs="Times New Roman"/>
              </w:rPr>
            </w:pPr>
          </w:p>
        </w:tc>
        <w:tc>
          <w:tcPr>
            <w:tcW w:w="2345" w:type="dxa"/>
          </w:tcPr>
          <w:p w14:paraId="402F3DB8" w14:textId="77777777" w:rsidR="00D4549D" w:rsidRPr="00997B15" w:rsidRDefault="00D4549D" w:rsidP="00210357">
            <w:pPr>
              <w:jc w:val="center"/>
              <w:rPr>
                <w:rFonts w:cs="Times New Roman"/>
              </w:rPr>
            </w:pPr>
            <w:r w:rsidRPr="00997B15">
              <w:rPr>
                <w:rFonts w:cs="Times New Roman"/>
              </w:rPr>
              <w:t>Annual Report and Accounts 2023</w:t>
            </w:r>
          </w:p>
        </w:tc>
        <w:tc>
          <w:tcPr>
            <w:tcW w:w="2347" w:type="dxa"/>
          </w:tcPr>
          <w:p w14:paraId="6F5FA2DE" w14:textId="77777777" w:rsidR="00D4549D" w:rsidRPr="00997B15" w:rsidRDefault="00D4549D" w:rsidP="00210357">
            <w:pPr>
              <w:jc w:val="center"/>
              <w:rPr>
                <w:rFonts w:cs="Times New Roman"/>
              </w:rPr>
            </w:pPr>
            <w:r w:rsidRPr="00997B15">
              <w:rPr>
                <w:rFonts w:cs="Times New Roman"/>
              </w:rPr>
              <w:t xml:space="preserve">HSBC UK's competitive landscape </w:t>
            </w:r>
            <w:r w:rsidRPr="00B26C8C">
              <w:rPr>
                <w:rFonts w:cs="Times New Roman"/>
              </w:rPr>
              <w:t>could be impacted by upcoming legislative and regulatory changes</w:t>
            </w:r>
            <w:r>
              <w:rPr>
                <w:rFonts w:cs="Times New Roman"/>
              </w:rPr>
              <w:t xml:space="preserve"> </w:t>
            </w:r>
            <w:r w:rsidRPr="00997B15">
              <w:rPr>
                <w:rFonts w:cs="Times New Roman"/>
              </w:rPr>
              <w:t>involvement. Financial service providers must adhere to strict regulatory and supervisory requirements, including capital and liquidity management, and business conduct</w:t>
            </w:r>
          </w:p>
          <w:p w14:paraId="42F8157C" w14:textId="77777777" w:rsidR="00D4549D" w:rsidRPr="00997B15" w:rsidRDefault="00000000" w:rsidP="00210357">
            <w:pPr>
              <w:jc w:val="center"/>
              <w:rPr>
                <w:rFonts w:cs="Times New Roman"/>
              </w:rPr>
            </w:pPr>
            <w:sdt>
              <w:sdtPr>
                <w:rPr>
                  <w:rFonts w:cs="Times New Roman"/>
                </w:rPr>
                <w:id w:val="-458107212"/>
                <w:citation/>
              </w:sdtPr>
              <w:sdtContent>
                <w:r w:rsidR="00D4549D" w:rsidRPr="00997B15">
                  <w:rPr>
                    <w:rFonts w:cs="Times New Roman"/>
                  </w:rPr>
                  <w:fldChar w:fldCharType="begin"/>
                </w:r>
                <w:r w:rsidR="00D4549D" w:rsidRPr="00997B15">
                  <w:rPr>
                    <w:rFonts w:cs="Times New Roman"/>
                  </w:rPr>
                  <w:instrText xml:space="preserve">CITATION HSB231 \l 1033 </w:instrText>
                </w:r>
                <w:r w:rsidR="00D4549D" w:rsidRPr="00997B15">
                  <w:rPr>
                    <w:rFonts w:cs="Times New Roman"/>
                  </w:rPr>
                  <w:fldChar w:fldCharType="separate"/>
                </w:r>
                <w:r w:rsidR="00D4549D" w:rsidRPr="00997B15">
                  <w:rPr>
                    <w:rFonts w:cs="Times New Roman"/>
                    <w:noProof/>
                  </w:rPr>
                  <w:t>(HSBC UK Bank plc, 2023)</w:t>
                </w:r>
                <w:r w:rsidR="00D4549D" w:rsidRPr="00997B15">
                  <w:rPr>
                    <w:rFonts w:cs="Times New Roman"/>
                  </w:rPr>
                  <w:fldChar w:fldCharType="end"/>
                </w:r>
              </w:sdtContent>
            </w:sdt>
            <w:r w:rsidR="00D4549D" w:rsidRPr="00997B15">
              <w:rPr>
                <w:rFonts w:cs="Times New Roman"/>
              </w:rPr>
              <w:t>.</w:t>
            </w:r>
          </w:p>
        </w:tc>
        <w:tc>
          <w:tcPr>
            <w:tcW w:w="2343" w:type="dxa"/>
          </w:tcPr>
          <w:p w14:paraId="425D132F" w14:textId="77777777" w:rsidR="00D4549D" w:rsidRPr="00997B15" w:rsidRDefault="00D4549D" w:rsidP="00210357">
            <w:pPr>
              <w:jc w:val="center"/>
              <w:rPr>
                <w:rFonts w:cs="Times New Roman"/>
              </w:rPr>
            </w:pPr>
            <w:r w:rsidRPr="00B26C8C">
              <w:rPr>
                <w:rFonts w:cs="Times New Roman"/>
              </w:rPr>
              <w:t>Business and financial performance in relation to important strategic pillars is described in the Annual Report and Accounts for the year that concluded on December 31, 2023</w:t>
            </w:r>
            <w:r>
              <w:rPr>
                <w:rFonts w:cs="Times New Roman"/>
              </w:rPr>
              <w:t xml:space="preserve">. </w:t>
            </w:r>
            <w:r w:rsidRPr="007A5FB1">
              <w:rPr>
                <w:rFonts w:asciiTheme="majorBidi" w:hAnsiTheme="majorBidi" w:cstheme="majorBidi"/>
              </w:rPr>
              <w:t>By reviewing the collection of current knowledge and doing secondary research, it advances inclusion and equality in the workforce</w:t>
            </w:r>
            <w:r>
              <w:rPr>
                <w:rFonts w:asciiTheme="majorBidi" w:hAnsiTheme="majorBidi" w:cstheme="majorBidi"/>
              </w:rPr>
              <w:t>.</w:t>
            </w:r>
          </w:p>
        </w:tc>
      </w:tr>
      <w:tr w:rsidR="00D4549D" w14:paraId="24C60370" w14:textId="77777777" w:rsidTr="00D4549D">
        <w:tc>
          <w:tcPr>
            <w:tcW w:w="2315" w:type="dxa"/>
          </w:tcPr>
          <w:p w14:paraId="6317D04B" w14:textId="77777777" w:rsidR="00D4549D" w:rsidRPr="00997B15" w:rsidRDefault="00D4549D" w:rsidP="00210357">
            <w:pPr>
              <w:jc w:val="center"/>
              <w:rPr>
                <w:rFonts w:cs="Times New Roman"/>
              </w:rPr>
            </w:pPr>
          </w:p>
        </w:tc>
        <w:tc>
          <w:tcPr>
            <w:tcW w:w="2345" w:type="dxa"/>
          </w:tcPr>
          <w:p w14:paraId="239EABF5" w14:textId="77777777" w:rsidR="00D4549D" w:rsidRPr="00997B15" w:rsidRDefault="00D4549D" w:rsidP="00210357">
            <w:pPr>
              <w:jc w:val="center"/>
              <w:rPr>
                <w:rFonts w:cs="Times New Roman"/>
              </w:rPr>
            </w:pPr>
            <w:r w:rsidRPr="00997B15">
              <w:rPr>
                <w:rFonts w:cs="Times New Roman"/>
              </w:rPr>
              <w:t>Annual Report and Accounts 2022</w:t>
            </w:r>
          </w:p>
        </w:tc>
        <w:tc>
          <w:tcPr>
            <w:tcW w:w="2347" w:type="dxa"/>
          </w:tcPr>
          <w:p w14:paraId="1937A043" w14:textId="77777777" w:rsidR="00D4549D" w:rsidRPr="00B26C8C" w:rsidRDefault="00D4549D" w:rsidP="00210357">
            <w:pPr>
              <w:jc w:val="center"/>
              <w:rPr>
                <w:rFonts w:cs="Times New Roman"/>
              </w:rPr>
            </w:pPr>
            <w:r w:rsidRPr="00B26C8C">
              <w:rPr>
                <w:rFonts w:cs="Times New Roman"/>
              </w:rPr>
              <w:t xml:space="preserve">Over 14,500 customers are served by HSBC UK, which has its headquarters in Birmingham. It employs 18,500 people nationwide, with an additional 5,000 working for its service company, HSBC Global Services (UK). </w:t>
            </w:r>
          </w:p>
          <w:p w14:paraId="060BDE0B" w14:textId="77777777" w:rsidR="00D4549D" w:rsidRPr="00B26C8C" w:rsidRDefault="00D4549D" w:rsidP="00210357">
            <w:pPr>
              <w:jc w:val="center"/>
              <w:rPr>
                <w:rFonts w:cs="Times New Roman"/>
              </w:rPr>
            </w:pPr>
            <w:r w:rsidRPr="00B26C8C">
              <w:rPr>
                <w:rFonts w:cs="Times New Roman"/>
              </w:rPr>
              <w:t xml:space="preserve">Limited, which serves the broader HSBC Group as well as HSBC UK. HSBC's strategy in the region is still in line with the greatest chances to increase shareholder value because of the region's solid and long-lasting underlying foundations of </w:t>
            </w:r>
            <w:r w:rsidRPr="00B26C8C">
              <w:rPr>
                <w:rFonts w:cs="Times New Roman"/>
              </w:rPr>
              <w:lastRenderedPageBreak/>
              <w:t xml:space="preserve">growth in the economy, trade, and wealth creation. </w:t>
            </w:r>
          </w:p>
          <w:p w14:paraId="10520C36" w14:textId="77777777" w:rsidR="00D4549D" w:rsidRPr="00997B15" w:rsidRDefault="00000000" w:rsidP="00210357">
            <w:pPr>
              <w:jc w:val="center"/>
              <w:rPr>
                <w:rFonts w:cs="Times New Roman"/>
              </w:rPr>
            </w:pPr>
            <w:sdt>
              <w:sdtPr>
                <w:rPr>
                  <w:rFonts w:cs="Times New Roman"/>
                </w:rPr>
                <w:id w:val="263114135"/>
                <w:citation/>
              </w:sdtPr>
              <w:sdtContent>
                <w:r w:rsidR="00D4549D" w:rsidRPr="00997B15">
                  <w:rPr>
                    <w:rFonts w:cs="Times New Roman"/>
                  </w:rPr>
                  <w:fldChar w:fldCharType="begin"/>
                </w:r>
                <w:r w:rsidR="00D4549D" w:rsidRPr="00997B15">
                  <w:rPr>
                    <w:rFonts w:cs="Times New Roman"/>
                  </w:rPr>
                  <w:instrText xml:space="preserve">CITATION Ann22 \l 1033 </w:instrText>
                </w:r>
                <w:r w:rsidR="00D4549D" w:rsidRPr="00997B15">
                  <w:rPr>
                    <w:rFonts w:cs="Times New Roman"/>
                  </w:rPr>
                  <w:fldChar w:fldCharType="separate"/>
                </w:r>
                <w:r w:rsidR="00D4549D" w:rsidRPr="00997B15">
                  <w:rPr>
                    <w:rFonts w:cs="Times New Roman"/>
                    <w:noProof/>
                  </w:rPr>
                  <w:t>(Annual Report and Accounts, 2022)</w:t>
                </w:r>
                <w:r w:rsidR="00D4549D" w:rsidRPr="00997B15">
                  <w:rPr>
                    <w:rFonts w:cs="Times New Roman"/>
                  </w:rPr>
                  <w:fldChar w:fldCharType="end"/>
                </w:r>
              </w:sdtContent>
            </w:sdt>
          </w:p>
        </w:tc>
        <w:tc>
          <w:tcPr>
            <w:tcW w:w="2343" w:type="dxa"/>
          </w:tcPr>
          <w:p w14:paraId="36AB40A5" w14:textId="77777777" w:rsidR="00D4549D" w:rsidRPr="00997B15" w:rsidRDefault="00D4549D" w:rsidP="00210357">
            <w:pPr>
              <w:jc w:val="center"/>
              <w:rPr>
                <w:rFonts w:cs="Times New Roman"/>
              </w:rPr>
            </w:pPr>
            <w:r w:rsidRPr="00997B15">
              <w:rPr>
                <w:rFonts w:cs="Times New Roman"/>
              </w:rPr>
              <w:lastRenderedPageBreak/>
              <w:t>HSBC's net profit increased to $18 billion, with robust growth in Asia and the Middle East. Asia's growth story is crucial to HSBC's plans. HSBC's strategy focuses on the region's robust economic growth, commerce, and wealth creation. The area stays focused on the most significant possibilities to increase shareholder value.</w:t>
            </w:r>
          </w:p>
          <w:p w14:paraId="62DBC94A" w14:textId="77777777" w:rsidR="00D4549D" w:rsidRPr="00997B15" w:rsidRDefault="00D4549D" w:rsidP="00210357">
            <w:pPr>
              <w:jc w:val="center"/>
              <w:rPr>
                <w:rFonts w:cs="Times New Roman"/>
              </w:rPr>
            </w:pPr>
          </w:p>
        </w:tc>
      </w:tr>
      <w:tr w:rsidR="00D4549D" w14:paraId="1AB8E962" w14:textId="77777777" w:rsidTr="00D4549D">
        <w:tc>
          <w:tcPr>
            <w:tcW w:w="2315" w:type="dxa"/>
          </w:tcPr>
          <w:p w14:paraId="5B7E9436" w14:textId="77777777" w:rsidR="00D4549D" w:rsidRPr="00997B15" w:rsidRDefault="00D4549D" w:rsidP="00210357">
            <w:pPr>
              <w:jc w:val="center"/>
              <w:rPr>
                <w:rFonts w:cs="Times New Roman"/>
              </w:rPr>
            </w:pPr>
          </w:p>
        </w:tc>
        <w:tc>
          <w:tcPr>
            <w:tcW w:w="2345" w:type="dxa"/>
          </w:tcPr>
          <w:p w14:paraId="2208C21F" w14:textId="77777777" w:rsidR="00D4549D" w:rsidRPr="00997B15" w:rsidRDefault="00D4549D" w:rsidP="00210357">
            <w:pPr>
              <w:jc w:val="center"/>
              <w:rPr>
                <w:rFonts w:cs="Times New Roman"/>
              </w:rPr>
            </w:pPr>
            <w:r w:rsidRPr="00997B15">
              <w:rPr>
                <w:rFonts w:cs="Times New Roman"/>
              </w:rPr>
              <w:t>Annual Reports and Accounts 2021</w:t>
            </w:r>
          </w:p>
        </w:tc>
        <w:tc>
          <w:tcPr>
            <w:tcW w:w="2347" w:type="dxa"/>
          </w:tcPr>
          <w:p w14:paraId="450BE552" w14:textId="77777777" w:rsidR="00D4549D" w:rsidRPr="00997B15" w:rsidRDefault="00D4549D" w:rsidP="00210357">
            <w:pPr>
              <w:jc w:val="center"/>
              <w:rPr>
                <w:rFonts w:cs="Times New Roman"/>
              </w:rPr>
            </w:pPr>
            <w:r w:rsidRPr="00997B15">
              <w:rPr>
                <w:rFonts w:cs="Times New Roman"/>
              </w:rPr>
              <w:t xml:space="preserve">The economic rebound is likely to be driven by consumer spending and business investment </w:t>
            </w:r>
            <w:r w:rsidRPr="00B26C8C">
              <w:rPr>
                <w:rFonts w:cs="Times New Roman"/>
              </w:rPr>
              <w:t>when support from monetary and fiscal policy wanes. Under the Central scenario, the UK GDP is expected to grow by 5% in 2021, with an average growth rate of 2.5% over the course of the five-year forecast period</w:t>
            </w:r>
            <w:r w:rsidRPr="007A5FB1">
              <w:rPr>
                <w:rFonts w:asciiTheme="majorBidi" w:hAnsiTheme="majorBidi" w:cstheme="majorBidi"/>
              </w:rPr>
              <w:t>. HSBC is aware that embracing diversity and promoting inclusion is necessary to create a work climate where all employees feel appreciated and empowered</w:t>
            </w:r>
            <w:r w:rsidRPr="00997B15">
              <w:rPr>
                <w:rFonts w:cs="Times New Roman"/>
              </w:rPr>
              <w:t xml:space="preserve"> </w:t>
            </w:r>
            <w:sdt>
              <w:sdtPr>
                <w:rPr>
                  <w:rFonts w:cs="Times New Roman"/>
                </w:rPr>
                <w:id w:val="2009405325"/>
                <w:citation/>
              </w:sdtPr>
              <w:sdtContent>
                <w:r w:rsidRPr="00997B15">
                  <w:rPr>
                    <w:rFonts w:cs="Times New Roman"/>
                  </w:rPr>
                  <w:fldChar w:fldCharType="begin"/>
                </w:r>
                <w:r w:rsidRPr="00997B15">
                  <w:rPr>
                    <w:rFonts w:cs="Times New Roman"/>
                  </w:rPr>
                  <w:instrText xml:space="preserve">CITATION HSB21 \l 1033 </w:instrText>
                </w:r>
                <w:r w:rsidRPr="00997B15">
                  <w:rPr>
                    <w:rFonts w:cs="Times New Roman"/>
                  </w:rPr>
                  <w:fldChar w:fldCharType="separate"/>
                </w:r>
                <w:r w:rsidRPr="00997B15">
                  <w:rPr>
                    <w:rFonts w:cs="Times New Roman"/>
                    <w:noProof/>
                  </w:rPr>
                  <w:t>(HSBC UK Bank plc, 2021)</w:t>
                </w:r>
                <w:r w:rsidRPr="00997B15">
                  <w:rPr>
                    <w:rFonts w:cs="Times New Roman"/>
                  </w:rPr>
                  <w:fldChar w:fldCharType="end"/>
                </w:r>
              </w:sdtContent>
            </w:sdt>
            <w:r w:rsidRPr="00997B15">
              <w:rPr>
                <w:rFonts w:cs="Times New Roman"/>
              </w:rPr>
              <w:t>.</w:t>
            </w:r>
          </w:p>
          <w:p w14:paraId="74694E42" w14:textId="77777777" w:rsidR="00D4549D" w:rsidRPr="00997B15" w:rsidRDefault="00D4549D" w:rsidP="00210357">
            <w:pPr>
              <w:jc w:val="center"/>
              <w:rPr>
                <w:rFonts w:cs="Times New Roman"/>
              </w:rPr>
            </w:pPr>
          </w:p>
        </w:tc>
        <w:tc>
          <w:tcPr>
            <w:tcW w:w="2343" w:type="dxa"/>
          </w:tcPr>
          <w:p w14:paraId="06EC2128" w14:textId="77777777" w:rsidR="00D4549D" w:rsidRPr="00B26C8C" w:rsidRDefault="00D4549D" w:rsidP="00210357">
            <w:pPr>
              <w:jc w:val="center"/>
              <w:rPr>
                <w:rFonts w:cs="Times New Roman"/>
              </w:rPr>
            </w:pPr>
            <w:r w:rsidRPr="00997B15">
              <w:rPr>
                <w:rFonts w:cs="Times New Roman"/>
              </w:rPr>
              <w:t>HSBC UK aims to increase workforce diversity by ensuring representation of the UK population at all levels. In 2021, female senior executives achieved the 35.5% target, reaching 36.7% by December 31, 2021</w:t>
            </w:r>
            <w:r>
              <w:rPr>
                <w:rFonts w:cs="Times New Roman"/>
              </w:rPr>
              <w:t xml:space="preserve">. </w:t>
            </w:r>
            <w:r w:rsidRPr="00B26C8C">
              <w:rPr>
                <w:rFonts w:cs="Times New Roman"/>
              </w:rPr>
              <w:t>HSBC UK provides a range of solutions to facilitate foreign exchange payments, transaction banking, and commercial hedging in products that are allowed under UK ring-fencing laws. By working closely with HSBC Group, we are also able to provide additional products that clients need but aren't offered by HSBC UK.</w:t>
            </w:r>
          </w:p>
          <w:p w14:paraId="2BC0B3A7" w14:textId="77777777" w:rsidR="00D4549D" w:rsidRPr="00997B15" w:rsidRDefault="00D4549D" w:rsidP="00210357">
            <w:pPr>
              <w:jc w:val="center"/>
              <w:rPr>
                <w:rFonts w:cs="Times New Roman"/>
              </w:rPr>
            </w:pPr>
          </w:p>
        </w:tc>
      </w:tr>
      <w:tr w:rsidR="00D4549D" w14:paraId="02142C27" w14:textId="77777777" w:rsidTr="00D4549D">
        <w:tc>
          <w:tcPr>
            <w:tcW w:w="2315" w:type="dxa"/>
          </w:tcPr>
          <w:p w14:paraId="42DE14AA" w14:textId="77777777" w:rsidR="00D4549D" w:rsidRPr="00997B15" w:rsidRDefault="00D4549D" w:rsidP="00210357">
            <w:pPr>
              <w:jc w:val="center"/>
              <w:rPr>
                <w:rFonts w:cs="Times New Roman"/>
              </w:rPr>
            </w:pPr>
          </w:p>
        </w:tc>
        <w:tc>
          <w:tcPr>
            <w:tcW w:w="2345" w:type="dxa"/>
          </w:tcPr>
          <w:p w14:paraId="5CCBA336" w14:textId="77777777" w:rsidR="00D4549D" w:rsidRPr="00997B15" w:rsidRDefault="00D4549D" w:rsidP="00210357">
            <w:pPr>
              <w:jc w:val="center"/>
              <w:rPr>
                <w:rFonts w:cs="Times New Roman"/>
              </w:rPr>
            </w:pPr>
            <w:r w:rsidRPr="00997B15">
              <w:rPr>
                <w:rFonts w:cs="Times New Roman"/>
              </w:rPr>
              <w:t xml:space="preserve">Damilola </w:t>
            </w:r>
            <w:proofErr w:type="spellStart"/>
            <w:r w:rsidRPr="00997B15">
              <w:rPr>
                <w:rFonts w:cs="Times New Roman"/>
              </w:rPr>
              <w:t>Adijat</w:t>
            </w:r>
            <w:proofErr w:type="spellEnd"/>
            <w:r w:rsidRPr="00997B15">
              <w:rPr>
                <w:rFonts w:cs="Times New Roman"/>
              </w:rPr>
              <w:t xml:space="preserve"> </w:t>
            </w:r>
            <w:proofErr w:type="spellStart"/>
            <w:r w:rsidRPr="00997B15">
              <w:rPr>
                <w:rFonts w:cs="Times New Roman"/>
              </w:rPr>
              <w:t>Ogundana</w:t>
            </w:r>
            <w:proofErr w:type="spellEnd"/>
            <w:r w:rsidRPr="00997B15">
              <w:rPr>
                <w:rFonts w:cs="Times New Roman"/>
              </w:rPr>
              <w:t xml:space="preserve">; </w:t>
            </w:r>
            <w:proofErr w:type="spellStart"/>
            <w:r w:rsidRPr="00997B15">
              <w:rPr>
                <w:rFonts w:cs="Times New Roman"/>
              </w:rPr>
              <w:t>Muzammal</w:t>
            </w:r>
            <w:proofErr w:type="spellEnd"/>
            <w:r w:rsidRPr="00997B15">
              <w:rPr>
                <w:rFonts w:cs="Times New Roman"/>
              </w:rPr>
              <w:t xml:space="preserve"> Ahmad Khan; Jayakumar Chinnasamy; </w:t>
            </w:r>
            <w:proofErr w:type="spellStart"/>
            <w:r w:rsidRPr="00997B15">
              <w:rPr>
                <w:rFonts w:cs="Times New Roman"/>
              </w:rPr>
              <w:t>Pongiannan</w:t>
            </w:r>
            <w:proofErr w:type="spellEnd"/>
            <w:r w:rsidRPr="00997B15">
              <w:rPr>
                <w:rFonts w:cs="Times New Roman"/>
              </w:rPr>
              <w:t xml:space="preserve"> </w:t>
            </w:r>
            <w:proofErr w:type="spellStart"/>
            <w:r w:rsidRPr="00997B15">
              <w:rPr>
                <w:rFonts w:cs="Times New Roman"/>
              </w:rPr>
              <w:t>Karuppusamy</w:t>
            </w:r>
            <w:proofErr w:type="spellEnd"/>
            <w:r w:rsidRPr="00997B15">
              <w:rPr>
                <w:rFonts w:cs="Times New Roman"/>
              </w:rPr>
              <w:t>;</w:t>
            </w:r>
          </w:p>
        </w:tc>
        <w:tc>
          <w:tcPr>
            <w:tcW w:w="2347" w:type="dxa"/>
          </w:tcPr>
          <w:p w14:paraId="0B412636" w14:textId="77777777" w:rsidR="00D4549D" w:rsidRPr="00997B15" w:rsidRDefault="00D4549D" w:rsidP="00210357">
            <w:pPr>
              <w:jc w:val="center"/>
              <w:rPr>
                <w:rFonts w:cs="Times New Roman"/>
              </w:rPr>
            </w:pPr>
            <w:r>
              <w:rPr>
                <w:rFonts w:cs="Times New Roman"/>
              </w:rPr>
              <w:t xml:space="preserve">The </w:t>
            </w:r>
            <w:r w:rsidRPr="00997B15">
              <w:rPr>
                <w:rFonts w:cs="Times New Roman"/>
              </w:rPr>
              <w:t>COVID-19 epidemic</w:t>
            </w:r>
            <w:r>
              <w:rPr>
                <w:rFonts w:cs="Times New Roman"/>
              </w:rPr>
              <w:t xml:space="preserve"> has a significant impact on the</w:t>
            </w:r>
            <w:r w:rsidRPr="00997B15">
              <w:rPr>
                <w:rFonts w:cs="Times New Roman"/>
              </w:rPr>
              <w:t xml:space="preserve"> economy</w:t>
            </w:r>
            <w:r>
              <w:rPr>
                <w:rFonts w:cs="Times New Roman"/>
              </w:rPr>
              <w:t xml:space="preserve"> of the world</w:t>
            </w:r>
            <w:r w:rsidRPr="00997B15">
              <w:rPr>
                <w:rFonts w:cs="Times New Roman"/>
              </w:rPr>
              <w:t xml:space="preserve">, and HSBC UK is no exception. HSBC has been instrumental in keeping the economy afloat and sustaining its clients and staff despite extraordinary </w:t>
            </w:r>
            <w:r w:rsidRPr="00997B15">
              <w:rPr>
                <w:rFonts w:cs="Times New Roman"/>
              </w:rPr>
              <w:lastRenderedPageBreak/>
              <w:t xml:space="preserve">difficulties </w:t>
            </w:r>
            <w:sdt>
              <w:sdtPr>
                <w:rPr>
                  <w:rFonts w:cs="Times New Roman"/>
                </w:rPr>
                <w:id w:val="991361643"/>
                <w:citation/>
              </w:sdtPr>
              <w:sdtContent>
                <w:r>
                  <w:rPr>
                    <w:rFonts w:cs="Times New Roman"/>
                  </w:rPr>
                  <w:fldChar w:fldCharType="begin"/>
                </w:r>
                <w:r>
                  <w:rPr>
                    <w:rFonts w:cs="Times New Roman"/>
                  </w:rPr>
                  <w:instrText xml:space="preserve"> CITATION Ogu24 \l 1033 </w:instrText>
                </w:r>
                <w:r>
                  <w:rPr>
                    <w:rFonts w:cs="Times New Roman"/>
                  </w:rPr>
                  <w:fldChar w:fldCharType="separate"/>
                </w:r>
                <w:r w:rsidRPr="007B56B2">
                  <w:rPr>
                    <w:rFonts w:cs="Times New Roman"/>
                    <w:noProof/>
                  </w:rPr>
                  <w:t>(Ogundana, et al., 2024)</w:t>
                </w:r>
                <w:r>
                  <w:rPr>
                    <w:rFonts w:cs="Times New Roman"/>
                  </w:rPr>
                  <w:fldChar w:fldCharType="end"/>
                </w:r>
              </w:sdtContent>
            </w:sdt>
            <w:r w:rsidRPr="00997B15">
              <w:rPr>
                <w:rFonts w:cs="Times New Roman"/>
              </w:rPr>
              <w:t>.</w:t>
            </w:r>
          </w:p>
          <w:p w14:paraId="5D63A60E" w14:textId="77777777" w:rsidR="00D4549D" w:rsidRPr="00997B15" w:rsidRDefault="00D4549D" w:rsidP="00210357">
            <w:pPr>
              <w:jc w:val="center"/>
              <w:rPr>
                <w:rFonts w:cs="Times New Roman"/>
              </w:rPr>
            </w:pPr>
          </w:p>
        </w:tc>
        <w:tc>
          <w:tcPr>
            <w:tcW w:w="2343" w:type="dxa"/>
          </w:tcPr>
          <w:p w14:paraId="52E64904" w14:textId="77777777" w:rsidR="00D4549D" w:rsidRPr="00997B15" w:rsidRDefault="00D4549D" w:rsidP="00210357">
            <w:pPr>
              <w:jc w:val="center"/>
              <w:rPr>
                <w:rFonts w:cs="Times New Roman"/>
              </w:rPr>
            </w:pPr>
            <w:r w:rsidRPr="00997B15">
              <w:rPr>
                <w:rFonts w:cs="Times New Roman"/>
              </w:rPr>
              <w:lastRenderedPageBreak/>
              <w:t xml:space="preserve">The </w:t>
            </w:r>
            <w:r>
              <w:rPr>
                <w:rFonts w:cs="Times New Roman"/>
              </w:rPr>
              <w:t xml:space="preserve">findings </w:t>
            </w:r>
            <w:r w:rsidRPr="00997B15">
              <w:rPr>
                <w:rFonts w:cs="Times New Roman"/>
              </w:rPr>
              <w:t xml:space="preserve">show that although the pandemic raised awareness of CSR, HSBC mostly focused on economic issues and made little progress toward all-encompassing low-carbon projects. There are still large gaps in </w:t>
            </w:r>
            <w:r w:rsidRPr="00997B15">
              <w:rPr>
                <w:rFonts w:cs="Times New Roman"/>
              </w:rPr>
              <w:lastRenderedPageBreak/>
              <w:t xml:space="preserve">environmental accountability even if CSR </w:t>
            </w:r>
            <w:r>
              <w:rPr>
                <w:rFonts w:cs="Times New Roman"/>
              </w:rPr>
              <w:t>provides</w:t>
            </w:r>
            <w:r w:rsidRPr="00997B15">
              <w:rPr>
                <w:rFonts w:cs="Times New Roman"/>
              </w:rPr>
              <w:t xml:space="preserve"> a more visual representation of social commitments.</w:t>
            </w:r>
          </w:p>
          <w:p w14:paraId="678C07CD" w14:textId="77777777" w:rsidR="00D4549D" w:rsidRPr="00997B15" w:rsidRDefault="00D4549D" w:rsidP="00210357">
            <w:pPr>
              <w:jc w:val="center"/>
              <w:rPr>
                <w:rFonts w:cs="Times New Roman"/>
              </w:rPr>
            </w:pPr>
          </w:p>
        </w:tc>
      </w:tr>
      <w:tr w:rsidR="00D4549D" w14:paraId="096A93FB" w14:textId="77777777" w:rsidTr="00D4549D">
        <w:tc>
          <w:tcPr>
            <w:tcW w:w="2315" w:type="dxa"/>
          </w:tcPr>
          <w:p w14:paraId="5AEE7E20" w14:textId="77777777" w:rsidR="00D4549D" w:rsidRPr="00997B15" w:rsidRDefault="00D4549D" w:rsidP="00210357">
            <w:pPr>
              <w:jc w:val="center"/>
              <w:rPr>
                <w:rFonts w:cs="Times New Roman"/>
              </w:rPr>
            </w:pPr>
          </w:p>
        </w:tc>
        <w:tc>
          <w:tcPr>
            <w:tcW w:w="2345" w:type="dxa"/>
          </w:tcPr>
          <w:p w14:paraId="0A69870B" w14:textId="77777777" w:rsidR="00D4549D" w:rsidRPr="00997B15" w:rsidRDefault="00D4549D" w:rsidP="00210357">
            <w:pPr>
              <w:jc w:val="center"/>
              <w:rPr>
                <w:rFonts w:cs="Times New Roman"/>
              </w:rPr>
            </w:pPr>
            <w:r w:rsidRPr="00997B15">
              <w:rPr>
                <w:rFonts w:cs="Times New Roman"/>
              </w:rPr>
              <w:t>Naqeeb Ullah; Umair Asghar;</w:t>
            </w:r>
          </w:p>
        </w:tc>
        <w:tc>
          <w:tcPr>
            <w:tcW w:w="2347" w:type="dxa"/>
          </w:tcPr>
          <w:p w14:paraId="0D6E6D51" w14:textId="77777777" w:rsidR="00D4549D" w:rsidRPr="00997B15" w:rsidRDefault="00D4549D" w:rsidP="00210357">
            <w:pPr>
              <w:jc w:val="center"/>
              <w:rPr>
                <w:rFonts w:cs="Times New Roman"/>
              </w:rPr>
            </w:pPr>
            <w:r w:rsidRPr="00997B15">
              <w:rPr>
                <w:rFonts w:cs="Times New Roman"/>
              </w:rPr>
              <w:t xml:space="preserve">HSBC UK has put in place some diversity and inclusion measures to promote an inclusive workplace, </w:t>
            </w:r>
            <w:r>
              <w:rPr>
                <w:rFonts w:cs="Times New Roman"/>
              </w:rPr>
              <w:t xml:space="preserve">but </w:t>
            </w:r>
            <w:r w:rsidRPr="00997B15">
              <w:rPr>
                <w:rFonts w:cs="Times New Roman"/>
              </w:rPr>
              <w:t>it is unclear how much of these efforts result in increased employee job satisfaction</w:t>
            </w:r>
            <w:r>
              <w:rPr>
                <w:rFonts w:cs="Times New Roman"/>
              </w:rPr>
              <w:t xml:space="preserve">. </w:t>
            </w:r>
            <w:r w:rsidRPr="00DB6B01">
              <w:rPr>
                <w:rFonts w:asciiTheme="majorBidi" w:hAnsiTheme="majorBidi" w:cstheme="majorBidi"/>
              </w:rPr>
              <w:t>HSBC UK aims to increase workforce diversity by ensuring representation of the UK population at all levels</w:t>
            </w:r>
            <w:r w:rsidRPr="00997B15">
              <w:rPr>
                <w:rFonts w:cs="Times New Roman"/>
              </w:rPr>
              <w:t xml:space="preserve"> </w:t>
            </w:r>
            <w:sdt>
              <w:sdtPr>
                <w:rPr>
                  <w:rFonts w:cs="Times New Roman"/>
                </w:rPr>
                <w:id w:val="272601501"/>
                <w:citation/>
              </w:sdtPr>
              <w:sdtContent>
                <w:r w:rsidRPr="00997B15">
                  <w:rPr>
                    <w:rFonts w:cs="Times New Roman"/>
                  </w:rPr>
                  <w:fldChar w:fldCharType="begin"/>
                </w:r>
                <w:r w:rsidRPr="00997B15">
                  <w:rPr>
                    <w:rFonts w:cs="Times New Roman"/>
                  </w:rPr>
                  <w:instrText xml:space="preserve">CITATION Placeholder3 \l 1033 </w:instrText>
                </w:r>
                <w:r w:rsidRPr="00997B15">
                  <w:rPr>
                    <w:rFonts w:cs="Times New Roman"/>
                  </w:rPr>
                  <w:fldChar w:fldCharType="separate"/>
                </w:r>
                <w:r w:rsidRPr="00997B15">
                  <w:rPr>
                    <w:rFonts w:cs="Times New Roman"/>
                    <w:noProof/>
                  </w:rPr>
                  <w:t>(Ullah &amp; Asghar, 2023)</w:t>
                </w:r>
                <w:r w:rsidRPr="00997B15">
                  <w:rPr>
                    <w:rFonts w:cs="Times New Roman"/>
                  </w:rPr>
                  <w:fldChar w:fldCharType="end"/>
                </w:r>
              </w:sdtContent>
            </w:sdt>
            <w:r w:rsidRPr="00997B15">
              <w:rPr>
                <w:rFonts w:cs="Times New Roman"/>
              </w:rPr>
              <w:t>.</w:t>
            </w:r>
          </w:p>
        </w:tc>
        <w:tc>
          <w:tcPr>
            <w:tcW w:w="2343" w:type="dxa"/>
          </w:tcPr>
          <w:p w14:paraId="6064785E" w14:textId="77777777" w:rsidR="00D4549D" w:rsidRPr="00997B15" w:rsidRDefault="00D4549D" w:rsidP="00210357">
            <w:pPr>
              <w:jc w:val="center"/>
              <w:rPr>
                <w:rFonts w:cs="Times New Roman"/>
              </w:rPr>
            </w:pPr>
            <w:r w:rsidRPr="00997B15">
              <w:rPr>
                <w:rFonts w:cs="Times New Roman"/>
              </w:rPr>
              <w:t>By looking at employee understanding towards these policies the study intends to discover important characteristics that either support or undermine the efficacy of raising job satisfaction.</w:t>
            </w:r>
          </w:p>
        </w:tc>
      </w:tr>
      <w:tr w:rsidR="00D4549D" w14:paraId="6CF07BDB" w14:textId="77777777" w:rsidTr="00D4549D">
        <w:tc>
          <w:tcPr>
            <w:tcW w:w="2315" w:type="dxa"/>
          </w:tcPr>
          <w:p w14:paraId="58BBB1E4" w14:textId="77777777" w:rsidR="00D4549D" w:rsidRPr="00997B15" w:rsidRDefault="00D4549D" w:rsidP="00210357">
            <w:pPr>
              <w:jc w:val="center"/>
              <w:rPr>
                <w:rFonts w:cs="Times New Roman"/>
              </w:rPr>
            </w:pPr>
          </w:p>
        </w:tc>
        <w:tc>
          <w:tcPr>
            <w:tcW w:w="2345" w:type="dxa"/>
          </w:tcPr>
          <w:p w14:paraId="33A44A07" w14:textId="77777777" w:rsidR="00D4549D" w:rsidRPr="00997B15" w:rsidRDefault="00D4549D" w:rsidP="00210357">
            <w:pPr>
              <w:jc w:val="center"/>
              <w:rPr>
                <w:rFonts w:cs="Times New Roman"/>
              </w:rPr>
            </w:pPr>
            <w:r w:rsidRPr="00997B15">
              <w:rPr>
                <w:rFonts w:cs="Times New Roman"/>
              </w:rPr>
              <w:t xml:space="preserve">Mathew, S; </w:t>
            </w:r>
            <w:proofErr w:type="spellStart"/>
            <w:r w:rsidRPr="00997B15">
              <w:rPr>
                <w:rFonts w:cs="Times New Roman"/>
              </w:rPr>
              <w:t>Sivaprasad</w:t>
            </w:r>
            <w:proofErr w:type="spellEnd"/>
            <w:r w:rsidRPr="00997B15">
              <w:rPr>
                <w:rFonts w:cs="Times New Roman"/>
              </w:rPr>
              <w:t>, S;</w:t>
            </w:r>
          </w:p>
        </w:tc>
        <w:tc>
          <w:tcPr>
            <w:tcW w:w="2347" w:type="dxa"/>
          </w:tcPr>
          <w:p w14:paraId="40B8ABFC" w14:textId="77777777" w:rsidR="00D4549D" w:rsidRPr="00997B15" w:rsidRDefault="00D4549D" w:rsidP="00210357">
            <w:pPr>
              <w:jc w:val="center"/>
              <w:rPr>
                <w:rFonts w:cs="Times New Roman"/>
              </w:rPr>
            </w:pPr>
            <w:r w:rsidRPr="00997B15">
              <w:rPr>
                <w:rFonts w:cs="Times New Roman"/>
              </w:rPr>
              <w:t xml:space="preserve">One of the top global banks, HSBC, was chosen to serve as the case study. </w:t>
            </w:r>
            <w:proofErr w:type="spellStart"/>
            <w:r w:rsidRPr="00997B15">
              <w:rPr>
                <w:rFonts w:cs="Times New Roman"/>
              </w:rPr>
              <w:t>Analyzing</w:t>
            </w:r>
            <w:proofErr w:type="spellEnd"/>
            <w:r w:rsidRPr="00997B15">
              <w:rPr>
                <w:rFonts w:cs="Times New Roman"/>
              </w:rPr>
              <w:t xml:space="preserve"> the bank's pandemic response and how it affected its corporate governance procedures is the main objective </w:t>
            </w:r>
            <w:sdt>
              <w:sdtPr>
                <w:rPr>
                  <w:rFonts w:cs="Times New Roman"/>
                </w:rPr>
                <w:id w:val="-2087147237"/>
                <w:citation/>
              </w:sdtPr>
              <w:sdtContent>
                <w:r w:rsidRPr="00997B15">
                  <w:rPr>
                    <w:rFonts w:cs="Times New Roman"/>
                  </w:rPr>
                  <w:fldChar w:fldCharType="begin"/>
                </w:r>
                <w:r w:rsidRPr="00997B15">
                  <w:rPr>
                    <w:rFonts w:cs="Times New Roman"/>
                  </w:rPr>
                  <w:instrText xml:space="preserve"> CITATION Siv211 \l 1033 </w:instrText>
                </w:r>
                <w:r w:rsidRPr="00997B15">
                  <w:rPr>
                    <w:rFonts w:cs="Times New Roman"/>
                  </w:rPr>
                  <w:fldChar w:fldCharType="separate"/>
                </w:r>
                <w:r w:rsidRPr="00997B15">
                  <w:rPr>
                    <w:rFonts w:cs="Times New Roman"/>
                    <w:noProof/>
                  </w:rPr>
                  <w:t>(Sivaprasad &amp; Mathew, 2021)</w:t>
                </w:r>
                <w:r w:rsidRPr="00997B15">
                  <w:rPr>
                    <w:rFonts w:cs="Times New Roman"/>
                  </w:rPr>
                  <w:fldChar w:fldCharType="end"/>
                </w:r>
              </w:sdtContent>
            </w:sdt>
            <w:r w:rsidRPr="00997B15">
              <w:rPr>
                <w:rFonts w:cs="Times New Roman"/>
              </w:rPr>
              <w:t>.</w:t>
            </w:r>
          </w:p>
          <w:p w14:paraId="07AABA4B" w14:textId="77777777" w:rsidR="00D4549D" w:rsidRPr="00997B15" w:rsidRDefault="00D4549D" w:rsidP="00210357">
            <w:pPr>
              <w:jc w:val="center"/>
              <w:rPr>
                <w:rFonts w:cs="Times New Roman"/>
              </w:rPr>
            </w:pPr>
          </w:p>
        </w:tc>
        <w:tc>
          <w:tcPr>
            <w:tcW w:w="2343" w:type="dxa"/>
          </w:tcPr>
          <w:p w14:paraId="3BB97742" w14:textId="77777777" w:rsidR="00D4549D" w:rsidRPr="00997B15" w:rsidRDefault="00D4549D" w:rsidP="00210357">
            <w:pPr>
              <w:jc w:val="center"/>
              <w:rPr>
                <w:rFonts w:cs="Times New Roman"/>
              </w:rPr>
            </w:pPr>
            <w:r w:rsidRPr="00997B15">
              <w:rPr>
                <w:rFonts w:cs="Times New Roman"/>
              </w:rPr>
              <w:t>The study conducted by HSBC illustrates how the bank is handling the pandemic and how business agility has helped the bank adjust to its challenges.</w:t>
            </w:r>
            <w:r>
              <w:rPr>
                <w:rFonts w:cs="Times New Roman"/>
              </w:rPr>
              <w:t xml:space="preserve"> </w:t>
            </w:r>
            <w:r w:rsidRPr="007A5FB1">
              <w:rPr>
                <w:rFonts w:asciiTheme="majorBidi" w:hAnsiTheme="majorBidi" w:cstheme="majorBidi"/>
              </w:rPr>
              <w:t xml:space="preserve">This study seeks policies that enhance employee retention and </w:t>
            </w:r>
            <w:r>
              <w:rPr>
                <w:rFonts w:asciiTheme="majorBidi" w:hAnsiTheme="majorBidi" w:cstheme="majorBidi"/>
              </w:rPr>
              <w:t>satisfaction</w:t>
            </w:r>
            <w:r w:rsidRPr="007A5FB1">
              <w:rPr>
                <w:rFonts w:asciiTheme="majorBidi" w:hAnsiTheme="majorBidi" w:cstheme="majorBidi"/>
              </w:rPr>
              <w:t xml:space="preserve">. The study explores how diversity and inclusion policies impact employee engagement and overall work satisfaction by examining the </w:t>
            </w:r>
            <w:r w:rsidRPr="007A5FB1">
              <w:rPr>
                <w:rFonts w:asciiTheme="majorBidi" w:hAnsiTheme="majorBidi" w:cstheme="majorBidi"/>
              </w:rPr>
              <w:lastRenderedPageBreak/>
              <w:t>effectiveness of various policies</w:t>
            </w:r>
            <w:r>
              <w:rPr>
                <w:rFonts w:asciiTheme="majorBidi" w:hAnsiTheme="majorBidi" w:cstheme="majorBidi"/>
              </w:rPr>
              <w:t>.</w:t>
            </w:r>
          </w:p>
          <w:p w14:paraId="5520F8AA" w14:textId="77777777" w:rsidR="00D4549D" w:rsidRPr="00997B15" w:rsidRDefault="00D4549D" w:rsidP="00210357">
            <w:pPr>
              <w:jc w:val="center"/>
              <w:rPr>
                <w:rFonts w:cs="Times New Roman"/>
              </w:rPr>
            </w:pPr>
          </w:p>
        </w:tc>
      </w:tr>
      <w:tr w:rsidR="00D4549D" w14:paraId="3D05DE0B" w14:textId="77777777" w:rsidTr="00D4549D">
        <w:tc>
          <w:tcPr>
            <w:tcW w:w="2315" w:type="dxa"/>
          </w:tcPr>
          <w:p w14:paraId="60CC6230" w14:textId="77777777" w:rsidR="00D4549D" w:rsidRPr="00997B15" w:rsidRDefault="00D4549D" w:rsidP="00210357">
            <w:pPr>
              <w:jc w:val="center"/>
              <w:rPr>
                <w:rFonts w:cs="Times New Roman"/>
              </w:rPr>
            </w:pPr>
          </w:p>
        </w:tc>
        <w:tc>
          <w:tcPr>
            <w:tcW w:w="2345" w:type="dxa"/>
          </w:tcPr>
          <w:p w14:paraId="1BDFBF5B" w14:textId="77777777" w:rsidR="00D4549D" w:rsidRPr="00997B15" w:rsidRDefault="00D4549D" w:rsidP="00210357">
            <w:pPr>
              <w:jc w:val="center"/>
              <w:rPr>
                <w:rFonts w:cs="Times New Roman"/>
              </w:rPr>
            </w:pPr>
            <w:r w:rsidRPr="00997B15">
              <w:rPr>
                <w:rFonts w:cs="Times New Roman"/>
              </w:rPr>
              <w:t>Maina, J;</w:t>
            </w:r>
          </w:p>
        </w:tc>
        <w:tc>
          <w:tcPr>
            <w:tcW w:w="2347" w:type="dxa"/>
          </w:tcPr>
          <w:p w14:paraId="71BCB975" w14:textId="77777777" w:rsidR="00D4549D" w:rsidRPr="00B26C8C" w:rsidRDefault="00D4549D" w:rsidP="00210357">
            <w:pPr>
              <w:jc w:val="center"/>
              <w:rPr>
                <w:rFonts w:cs="Times New Roman"/>
              </w:rPr>
            </w:pPr>
            <w:r w:rsidRPr="00997B15">
              <w:rPr>
                <w:rFonts w:cs="Times New Roman"/>
              </w:rPr>
              <w:t xml:space="preserve">The worldwide commercial banking business such as HSBC UK </w:t>
            </w:r>
            <w:r w:rsidRPr="00B26C8C">
              <w:rPr>
                <w:rFonts w:cs="Times New Roman"/>
              </w:rPr>
              <w:t xml:space="preserve">serves as a pillar for economic growth and financial stability in the worldwide economy. </w:t>
            </w:r>
          </w:p>
          <w:p w14:paraId="7023AE91" w14:textId="0F4A04E1" w:rsidR="00D4549D" w:rsidRPr="00997B15" w:rsidRDefault="00D4549D" w:rsidP="00210357">
            <w:pPr>
              <w:jc w:val="center"/>
              <w:rPr>
                <w:rFonts w:cs="Times New Roman"/>
              </w:rPr>
            </w:pPr>
            <w:r w:rsidRPr="00997B15">
              <w:rPr>
                <w:rFonts w:cs="Times New Roman"/>
              </w:rPr>
              <w:t xml:space="preserve">Research reveals that a diverse and inclusive workplace culture increases employee loyalty, creativity, and engagement </w:t>
            </w:r>
            <w:sdt>
              <w:sdtPr>
                <w:rPr>
                  <w:rFonts w:cs="Times New Roman"/>
                </w:rPr>
                <w:id w:val="-1205395163"/>
                <w:citation/>
              </w:sdtPr>
              <w:sdtContent>
                <w:r w:rsidRPr="00997B15">
                  <w:rPr>
                    <w:rFonts w:cs="Times New Roman"/>
                  </w:rPr>
                  <w:fldChar w:fldCharType="begin"/>
                </w:r>
                <w:r>
                  <w:rPr>
                    <w:rFonts w:cs="Times New Roman"/>
                  </w:rPr>
                  <w:instrText xml:space="preserve">CITATION Placeholder4 \l 1033 </w:instrText>
                </w:r>
                <w:r w:rsidRPr="00997B15">
                  <w:rPr>
                    <w:rFonts w:cs="Times New Roman"/>
                  </w:rPr>
                  <w:fldChar w:fldCharType="separate"/>
                </w:r>
                <w:r w:rsidRPr="00D4549D">
                  <w:rPr>
                    <w:rFonts w:cs="Times New Roman"/>
                    <w:noProof/>
                  </w:rPr>
                  <w:t>(Maina, 2023)</w:t>
                </w:r>
                <w:r w:rsidRPr="00997B15">
                  <w:rPr>
                    <w:rFonts w:cs="Times New Roman"/>
                  </w:rPr>
                  <w:fldChar w:fldCharType="end"/>
                </w:r>
              </w:sdtContent>
            </w:sdt>
          </w:p>
          <w:p w14:paraId="23ECF4A0" w14:textId="77777777" w:rsidR="00D4549D" w:rsidRPr="00997B15" w:rsidRDefault="00D4549D" w:rsidP="00210357">
            <w:pPr>
              <w:jc w:val="center"/>
              <w:rPr>
                <w:rFonts w:cs="Times New Roman"/>
              </w:rPr>
            </w:pPr>
          </w:p>
        </w:tc>
        <w:tc>
          <w:tcPr>
            <w:tcW w:w="2343" w:type="dxa"/>
          </w:tcPr>
          <w:p w14:paraId="54717305" w14:textId="77777777" w:rsidR="00D4549D" w:rsidRPr="00B26C8C" w:rsidRDefault="00D4549D" w:rsidP="00210357">
            <w:pPr>
              <w:jc w:val="center"/>
              <w:rPr>
                <w:rFonts w:cs="Times New Roman"/>
              </w:rPr>
            </w:pPr>
            <w:r w:rsidRPr="00997B15">
              <w:rPr>
                <w:rFonts w:cs="Times New Roman"/>
              </w:rPr>
              <w:t xml:space="preserve">The study identified a slight negative association </w:t>
            </w:r>
            <w:r w:rsidRPr="00B26C8C">
              <w:rPr>
                <w:rFonts w:cs="Times New Roman"/>
              </w:rPr>
              <w:t xml:space="preserve">between UK commercial banks' financial performance and changes in their capital structure, </w:t>
            </w:r>
          </w:p>
          <w:p w14:paraId="1F5658F1" w14:textId="77777777" w:rsidR="00D4549D" w:rsidRPr="00997B15" w:rsidRDefault="00D4549D" w:rsidP="00210357">
            <w:pPr>
              <w:jc w:val="center"/>
              <w:rPr>
                <w:rFonts w:cs="Times New Roman"/>
              </w:rPr>
            </w:pPr>
            <w:r w:rsidRPr="00997B15">
              <w:rPr>
                <w:rFonts w:cs="Times New Roman"/>
              </w:rPr>
              <w:t>with statistical significance.</w:t>
            </w:r>
          </w:p>
          <w:p w14:paraId="4E9ECC06" w14:textId="77777777" w:rsidR="00D4549D" w:rsidRPr="00997B15" w:rsidRDefault="00D4549D" w:rsidP="00210357">
            <w:pPr>
              <w:jc w:val="center"/>
              <w:rPr>
                <w:rFonts w:cs="Times New Roman"/>
              </w:rPr>
            </w:pPr>
          </w:p>
        </w:tc>
      </w:tr>
      <w:tr w:rsidR="00D4549D" w14:paraId="183942F3" w14:textId="77777777" w:rsidTr="00D4549D">
        <w:tc>
          <w:tcPr>
            <w:tcW w:w="2315" w:type="dxa"/>
          </w:tcPr>
          <w:p w14:paraId="25241A00" w14:textId="77777777" w:rsidR="00D4549D" w:rsidRPr="00997B15" w:rsidRDefault="00D4549D" w:rsidP="00210357">
            <w:pPr>
              <w:jc w:val="center"/>
              <w:rPr>
                <w:rFonts w:cs="Times New Roman"/>
              </w:rPr>
            </w:pPr>
          </w:p>
        </w:tc>
        <w:tc>
          <w:tcPr>
            <w:tcW w:w="2345" w:type="dxa"/>
          </w:tcPr>
          <w:p w14:paraId="750628D8" w14:textId="77777777" w:rsidR="00D4549D" w:rsidRPr="00997B15" w:rsidRDefault="00D4549D" w:rsidP="00210357">
            <w:pPr>
              <w:jc w:val="center"/>
              <w:rPr>
                <w:rFonts w:cs="Times New Roman"/>
              </w:rPr>
            </w:pPr>
            <w:r w:rsidRPr="00997B15">
              <w:rPr>
                <w:rFonts w:cs="Times New Roman"/>
              </w:rPr>
              <w:t>Lynn M. Shore; Beth G. Chung;</w:t>
            </w:r>
          </w:p>
        </w:tc>
        <w:tc>
          <w:tcPr>
            <w:tcW w:w="2347" w:type="dxa"/>
          </w:tcPr>
          <w:p w14:paraId="0859E52D" w14:textId="5EAD3782" w:rsidR="00D4549D" w:rsidRPr="00997B15" w:rsidRDefault="00D4549D" w:rsidP="00210357">
            <w:pPr>
              <w:jc w:val="center"/>
              <w:rPr>
                <w:rFonts w:cs="Times New Roman"/>
              </w:rPr>
            </w:pPr>
            <w:r w:rsidRPr="00997B15">
              <w:rPr>
                <w:rFonts w:cs="Times New Roman"/>
              </w:rPr>
              <w:t>This study examines how diversity and inclusion policies affect workers' job satisfaction in a top financial services organization using HSBC UK as a case study</w:t>
            </w:r>
            <w:r>
              <w:rPr>
                <w:rFonts w:cs="Times New Roman"/>
              </w:rPr>
              <w:t>. F</w:t>
            </w:r>
            <w:r w:rsidRPr="007A5FB1">
              <w:rPr>
                <w:rFonts w:asciiTheme="majorBidi" w:hAnsiTheme="majorBidi" w:cstheme="majorBidi"/>
              </w:rPr>
              <w:t>ostering an inclusive workplace not only increases job happiness but also encourages creativity and lowers attrition rates</w:t>
            </w:r>
            <w:r>
              <w:rPr>
                <w:rFonts w:asciiTheme="majorBidi" w:hAnsiTheme="majorBidi" w:cstheme="majorBidi"/>
              </w:rPr>
              <w:t xml:space="preserve"> </w:t>
            </w:r>
            <w:r w:rsidRPr="00997B15">
              <w:rPr>
                <w:rFonts w:cs="Times New Roman"/>
              </w:rPr>
              <w:t xml:space="preserve"> </w:t>
            </w:r>
            <w:sdt>
              <w:sdtPr>
                <w:rPr>
                  <w:rFonts w:cs="Times New Roman"/>
                </w:rPr>
                <w:id w:val="-685134762"/>
                <w:citation/>
              </w:sdtPr>
              <w:sdtContent>
                <w:r w:rsidRPr="00997B15">
                  <w:rPr>
                    <w:rFonts w:cs="Times New Roman"/>
                  </w:rPr>
                  <w:fldChar w:fldCharType="begin"/>
                </w:r>
                <w:r>
                  <w:rPr>
                    <w:rFonts w:cs="Times New Roman"/>
                  </w:rPr>
                  <w:instrText xml:space="preserve">CITATION Placeholder5 \l 1033 </w:instrText>
                </w:r>
                <w:r w:rsidRPr="00997B15">
                  <w:rPr>
                    <w:rFonts w:cs="Times New Roman"/>
                  </w:rPr>
                  <w:fldChar w:fldCharType="separate"/>
                </w:r>
                <w:r w:rsidRPr="00D4549D">
                  <w:rPr>
                    <w:rFonts w:cs="Times New Roman"/>
                    <w:noProof/>
                  </w:rPr>
                  <w:t>(Shore &amp; G, 2021)</w:t>
                </w:r>
                <w:r w:rsidRPr="00997B15">
                  <w:rPr>
                    <w:rFonts w:cs="Times New Roman"/>
                  </w:rPr>
                  <w:fldChar w:fldCharType="end"/>
                </w:r>
              </w:sdtContent>
            </w:sdt>
            <w:r w:rsidRPr="00997B15">
              <w:rPr>
                <w:rFonts w:cs="Times New Roman"/>
              </w:rPr>
              <w:t>.</w:t>
            </w:r>
          </w:p>
        </w:tc>
        <w:tc>
          <w:tcPr>
            <w:tcW w:w="2343" w:type="dxa"/>
          </w:tcPr>
          <w:p w14:paraId="7BB9A8D0" w14:textId="77777777" w:rsidR="00D4549D" w:rsidRPr="00E14BAA" w:rsidRDefault="00D4549D" w:rsidP="00210357">
            <w:pPr>
              <w:jc w:val="center"/>
              <w:rPr>
                <w:rFonts w:cs="Times New Roman"/>
              </w:rPr>
            </w:pPr>
            <w:r w:rsidRPr="00997B15">
              <w:rPr>
                <w:rFonts w:cs="Times New Roman"/>
              </w:rPr>
              <w:t>This study is justified by the need to scientifically investigate these claims in the context of HSBC UK, a global financial institution with a diverse workforce.</w:t>
            </w:r>
            <w:r>
              <w:rPr>
                <w:rFonts w:cs="Times New Roman"/>
              </w:rPr>
              <w:t xml:space="preserve"> </w:t>
            </w:r>
            <w:r w:rsidRPr="00E14BAA">
              <w:rPr>
                <w:rFonts w:cs="Times New Roman"/>
              </w:rPr>
              <w:t>In particular, the psychological safety of team members with lower professional rank was linked to the observed existence of an inclusive leader, which encouraged participation in quality improvement activities.</w:t>
            </w:r>
          </w:p>
          <w:p w14:paraId="1C8E3FFB" w14:textId="77777777" w:rsidR="00D4549D" w:rsidRPr="00997B15" w:rsidRDefault="00D4549D" w:rsidP="00210357">
            <w:pPr>
              <w:jc w:val="center"/>
              <w:rPr>
                <w:rFonts w:cs="Times New Roman"/>
              </w:rPr>
            </w:pPr>
          </w:p>
        </w:tc>
      </w:tr>
      <w:tr w:rsidR="00D4549D" w14:paraId="4462F877" w14:textId="77777777" w:rsidTr="00D4549D">
        <w:tc>
          <w:tcPr>
            <w:tcW w:w="2315" w:type="dxa"/>
          </w:tcPr>
          <w:p w14:paraId="67CA11AF" w14:textId="77777777" w:rsidR="00D4549D" w:rsidRPr="00997B15" w:rsidRDefault="00D4549D" w:rsidP="00210357">
            <w:pPr>
              <w:jc w:val="center"/>
              <w:rPr>
                <w:rFonts w:cs="Times New Roman"/>
              </w:rPr>
            </w:pPr>
          </w:p>
        </w:tc>
        <w:tc>
          <w:tcPr>
            <w:tcW w:w="2345" w:type="dxa"/>
          </w:tcPr>
          <w:p w14:paraId="4E154343" w14:textId="77777777" w:rsidR="00D4549D" w:rsidRPr="00997B15" w:rsidRDefault="00D4549D" w:rsidP="00210357">
            <w:pPr>
              <w:jc w:val="center"/>
              <w:rPr>
                <w:rFonts w:cs="Times New Roman"/>
              </w:rPr>
            </w:pPr>
            <w:r w:rsidRPr="00997B15">
              <w:rPr>
                <w:rFonts w:cs="Times New Roman"/>
              </w:rPr>
              <w:t xml:space="preserve">Karsten Jonsen; Sébastien Point; Elisabeth K Kelan; Adrian </w:t>
            </w:r>
            <w:proofErr w:type="spellStart"/>
            <w:r w:rsidRPr="00997B15">
              <w:rPr>
                <w:rFonts w:cs="Times New Roman"/>
              </w:rPr>
              <w:t>Grieble</w:t>
            </w:r>
            <w:proofErr w:type="spellEnd"/>
            <w:r w:rsidRPr="00997B15">
              <w:rPr>
                <w:rFonts w:cs="Times New Roman"/>
              </w:rPr>
              <w:t>;</w:t>
            </w:r>
          </w:p>
        </w:tc>
        <w:tc>
          <w:tcPr>
            <w:tcW w:w="2347" w:type="dxa"/>
          </w:tcPr>
          <w:p w14:paraId="20C22F44" w14:textId="77777777" w:rsidR="00D4549D" w:rsidRPr="00997B15" w:rsidRDefault="00D4549D" w:rsidP="00210357">
            <w:pPr>
              <w:jc w:val="center"/>
              <w:rPr>
                <w:rFonts w:cs="Times New Roman"/>
              </w:rPr>
            </w:pPr>
            <w:r w:rsidRPr="00997B15">
              <w:rPr>
                <w:rFonts w:cs="Times New Roman"/>
              </w:rPr>
              <w:t xml:space="preserve">HSBC Holdings (UK) </w:t>
            </w:r>
            <w:r>
              <w:rPr>
                <w:rFonts w:cs="Times New Roman"/>
              </w:rPr>
              <w:t xml:space="preserve">portrays the impact of religious diversity </w:t>
            </w:r>
            <w:r w:rsidRPr="00997B15">
              <w:rPr>
                <w:rFonts w:cs="Times New Roman"/>
              </w:rPr>
              <w:t xml:space="preserve">in the </w:t>
            </w:r>
            <w:r w:rsidRPr="00997B15">
              <w:rPr>
                <w:rFonts w:cs="Times New Roman"/>
              </w:rPr>
              <w:lastRenderedPageBreak/>
              <w:t xml:space="preserve">workforce </w:t>
            </w:r>
            <w:r>
              <w:rPr>
                <w:rFonts w:cs="Times New Roman"/>
              </w:rPr>
              <w:t xml:space="preserve">as </w:t>
            </w:r>
            <w:r w:rsidRPr="00997B15">
              <w:rPr>
                <w:rFonts w:cs="Times New Roman"/>
              </w:rPr>
              <w:t xml:space="preserve">positively </w:t>
            </w:r>
            <w:r>
              <w:rPr>
                <w:rFonts w:cs="Times New Roman"/>
              </w:rPr>
              <w:t>impacting</w:t>
            </w:r>
            <w:r w:rsidRPr="00997B15">
              <w:rPr>
                <w:rFonts w:cs="Times New Roman"/>
              </w:rPr>
              <w:t xml:space="preserve"> customer service. Examining the company's initiatives will help you understand how HSBC's diversity and inclusion policies can improve employees' job satisfaction </w:t>
            </w:r>
            <w:sdt>
              <w:sdtPr>
                <w:rPr>
                  <w:rFonts w:cs="Times New Roman"/>
                </w:rPr>
                <w:id w:val="605699652"/>
                <w:citation/>
              </w:sdtPr>
              <w:sdtContent>
                <w:r w:rsidRPr="00997B15">
                  <w:rPr>
                    <w:rFonts w:cs="Times New Roman"/>
                  </w:rPr>
                  <w:fldChar w:fldCharType="begin"/>
                </w:r>
                <w:r w:rsidRPr="00997B15">
                  <w:rPr>
                    <w:rFonts w:cs="Times New Roman"/>
                  </w:rPr>
                  <w:instrText xml:space="preserve"> CITATION Jon211 \l 1033 </w:instrText>
                </w:r>
                <w:r w:rsidRPr="00997B15">
                  <w:rPr>
                    <w:rFonts w:cs="Times New Roman"/>
                  </w:rPr>
                  <w:fldChar w:fldCharType="separate"/>
                </w:r>
                <w:r w:rsidRPr="00997B15">
                  <w:rPr>
                    <w:rFonts w:cs="Times New Roman"/>
                    <w:noProof/>
                  </w:rPr>
                  <w:t>(Jonsen, et al., 2021)</w:t>
                </w:r>
                <w:r w:rsidRPr="00997B15">
                  <w:rPr>
                    <w:rFonts w:cs="Times New Roman"/>
                  </w:rPr>
                  <w:fldChar w:fldCharType="end"/>
                </w:r>
              </w:sdtContent>
            </w:sdt>
            <w:r w:rsidRPr="00997B15">
              <w:rPr>
                <w:rFonts w:cs="Times New Roman"/>
              </w:rPr>
              <w:t>.</w:t>
            </w:r>
          </w:p>
          <w:p w14:paraId="549C19F2" w14:textId="77777777" w:rsidR="00D4549D" w:rsidRPr="00997B15" w:rsidRDefault="00D4549D" w:rsidP="00210357">
            <w:pPr>
              <w:jc w:val="center"/>
              <w:rPr>
                <w:rFonts w:cs="Times New Roman"/>
              </w:rPr>
            </w:pPr>
          </w:p>
        </w:tc>
        <w:tc>
          <w:tcPr>
            <w:tcW w:w="2343" w:type="dxa"/>
          </w:tcPr>
          <w:p w14:paraId="039C3561" w14:textId="77777777" w:rsidR="00D4549D" w:rsidRPr="00E14BAA" w:rsidRDefault="00D4549D" w:rsidP="00210357">
            <w:pPr>
              <w:jc w:val="center"/>
              <w:rPr>
                <w:rFonts w:cs="Times New Roman"/>
              </w:rPr>
            </w:pPr>
            <w:r w:rsidRPr="00997B15">
              <w:rPr>
                <w:rFonts w:cs="Times New Roman"/>
              </w:rPr>
              <w:lastRenderedPageBreak/>
              <w:t xml:space="preserve">The analysis identified three key elements of </w:t>
            </w:r>
            <w:r>
              <w:rPr>
                <w:rFonts w:cs="Times New Roman"/>
              </w:rPr>
              <w:t>a</w:t>
            </w:r>
            <w:r w:rsidRPr="00E14BAA">
              <w:rPr>
                <w:rFonts w:cs="Times New Roman"/>
              </w:rPr>
              <w:t xml:space="preserve">ttracting people, positioning </w:t>
            </w:r>
            <w:r w:rsidRPr="00E14BAA">
              <w:rPr>
                <w:rFonts w:cs="Times New Roman"/>
              </w:rPr>
              <w:lastRenderedPageBreak/>
              <w:t>the company as an employer of choice, and emphasizing unique diversity features that were deemed pertinent are all aspects of diversity and inclusion branding.</w:t>
            </w:r>
          </w:p>
          <w:p w14:paraId="1AB88343" w14:textId="77777777" w:rsidR="00D4549D" w:rsidRPr="00997B15" w:rsidRDefault="00D4549D" w:rsidP="00210357">
            <w:pPr>
              <w:jc w:val="center"/>
              <w:rPr>
                <w:rFonts w:cs="Times New Roman"/>
              </w:rPr>
            </w:pPr>
            <w:r w:rsidRPr="00997B15">
              <w:rPr>
                <w:rFonts w:cs="Times New Roman"/>
              </w:rPr>
              <w:t>.</w:t>
            </w:r>
          </w:p>
          <w:p w14:paraId="33905D95" w14:textId="77777777" w:rsidR="00D4549D" w:rsidRPr="00997B15" w:rsidRDefault="00D4549D" w:rsidP="00210357">
            <w:pPr>
              <w:jc w:val="center"/>
              <w:rPr>
                <w:rFonts w:cs="Times New Roman"/>
              </w:rPr>
            </w:pPr>
          </w:p>
        </w:tc>
      </w:tr>
      <w:tr w:rsidR="00D4549D" w14:paraId="3F6F9A8E" w14:textId="77777777" w:rsidTr="00D4549D">
        <w:tc>
          <w:tcPr>
            <w:tcW w:w="2315" w:type="dxa"/>
          </w:tcPr>
          <w:p w14:paraId="23E2D72E" w14:textId="77777777" w:rsidR="00D4549D" w:rsidRPr="00997B15" w:rsidRDefault="00D4549D" w:rsidP="00210357">
            <w:pPr>
              <w:jc w:val="center"/>
              <w:rPr>
                <w:rFonts w:cs="Times New Roman"/>
              </w:rPr>
            </w:pPr>
          </w:p>
        </w:tc>
        <w:tc>
          <w:tcPr>
            <w:tcW w:w="2345" w:type="dxa"/>
          </w:tcPr>
          <w:p w14:paraId="5065D368" w14:textId="77777777" w:rsidR="00D4549D" w:rsidRPr="00997B15" w:rsidRDefault="00D4549D" w:rsidP="00210357">
            <w:pPr>
              <w:jc w:val="center"/>
              <w:rPr>
                <w:rFonts w:cs="Times New Roman"/>
              </w:rPr>
            </w:pPr>
            <w:r w:rsidRPr="00997B15">
              <w:rPr>
                <w:rFonts w:cs="Times New Roman"/>
              </w:rPr>
              <w:t xml:space="preserve">Sabrin Nahar; AbdelRhman </w:t>
            </w:r>
            <w:proofErr w:type="spellStart"/>
            <w:r w:rsidRPr="00997B15">
              <w:rPr>
                <w:rFonts w:cs="Times New Roman"/>
              </w:rPr>
              <w:t>Meero</w:t>
            </w:r>
            <w:proofErr w:type="spellEnd"/>
            <w:r w:rsidRPr="00997B15">
              <w:rPr>
                <w:rFonts w:cs="Times New Roman"/>
              </w:rPr>
              <w:t>; Abdul Aziz Abdul Rahman; Faisal e Alam;</w:t>
            </w:r>
          </w:p>
        </w:tc>
        <w:tc>
          <w:tcPr>
            <w:tcW w:w="2347" w:type="dxa"/>
          </w:tcPr>
          <w:p w14:paraId="6D6C127F" w14:textId="77777777" w:rsidR="00D4549D" w:rsidRPr="00997B15" w:rsidRDefault="00D4549D" w:rsidP="00210357">
            <w:pPr>
              <w:jc w:val="center"/>
              <w:rPr>
                <w:rFonts w:cs="Times New Roman"/>
              </w:rPr>
            </w:pPr>
            <w:r>
              <w:rPr>
                <w:rFonts w:cs="Times New Roman"/>
              </w:rPr>
              <w:t>The new mobile app was launched by HSBC</w:t>
            </w:r>
            <w:r w:rsidRPr="00997B15">
              <w:rPr>
                <w:rFonts w:cs="Times New Roman"/>
              </w:rPr>
              <w:t xml:space="preserve"> "</w:t>
            </w:r>
            <w:proofErr w:type="spellStart"/>
            <w:r w:rsidRPr="00997B15">
              <w:rPr>
                <w:rFonts w:cs="Times New Roman"/>
              </w:rPr>
              <w:t>HSBCnet</w:t>
            </w:r>
            <w:proofErr w:type="spellEnd"/>
            <w:r w:rsidRPr="00997B15">
              <w:rPr>
                <w:rFonts w:cs="Times New Roman"/>
              </w:rPr>
              <w:t xml:space="preserve"> Trade Transaction Tracker" that provides users with real-time access to their documented credits, payments, and collections in the global market. For a stronger connection with clients, HSBC Bank should prioritize social media marketing efforts</w:t>
            </w:r>
            <w:r>
              <w:rPr>
                <w:rFonts w:cs="Times New Roman"/>
              </w:rPr>
              <w:t xml:space="preserve">. </w:t>
            </w:r>
            <w:r w:rsidRPr="00E14BAA">
              <w:rPr>
                <w:rFonts w:cs="Times New Roman"/>
              </w:rPr>
              <w:t xml:space="preserve">Using the interpretivism research philosophy, the researchers assess HSBC Bank's current marketing methods </w:t>
            </w:r>
            <w:r>
              <w:rPr>
                <w:rFonts w:cs="Times New Roman"/>
              </w:rPr>
              <w:t>to</w:t>
            </w:r>
            <w:r w:rsidRPr="00E14BAA">
              <w:rPr>
                <w:rFonts w:cs="Times New Roman"/>
              </w:rPr>
              <w:t xml:space="preserve"> comprehend the situation, pinpoint the issue, and resolve it</w:t>
            </w:r>
            <w:r>
              <w:rPr>
                <w:rFonts w:cs="Times New Roman"/>
              </w:rPr>
              <w:t xml:space="preserve"> </w:t>
            </w:r>
            <w:sdt>
              <w:sdtPr>
                <w:rPr>
                  <w:rFonts w:cs="Times New Roman"/>
                </w:rPr>
                <w:id w:val="1430845886"/>
                <w:citation/>
              </w:sdtPr>
              <w:sdtContent>
                <w:r w:rsidRPr="00997B15">
                  <w:rPr>
                    <w:rFonts w:cs="Times New Roman"/>
                  </w:rPr>
                  <w:fldChar w:fldCharType="begin"/>
                </w:r>
                <w:r w:rsidRPr="00997B15">
                  <w:rPr>
                    <w:rFonts w:cs="Times New Roman"/>
                  </w:rPr>
                  <w:instrText xml:space="preserve">CITATION Nah211 \l 1033 </w:instrText>
                </w:r>
                <w:r w:rsidRPr="00997B15">
                  <w:rPr>
                    <w:rFonts w:cs="Times New Roman"/>
                  </w:rPr>
                  <w:fldChar w:fldCharType="separate"/>
                </w:r>
                <w:r w:rsidRPr="00997B15">
                  <w:rPr>
                    <w:rFonts w:cs="Times New Roman"/>
                    <w:noProof/>
                  </w:rPr>
                  <w:t>(Nahar, et al., 2021)</w:t>
                </w:r>
                <w:r w:rsidRPr="00997B15">
                  <w:rPr>
                    <w:rFonts w:cs="Times New Roman"/>
                  </w:rPr>
                  <w:fldChar w:fldCharType="end"/>
                </w:r>
              </w:sdtContent>
            </w:sdt>
            <w:r w:rsidRPr="00997B15">
              <w:rPr>
                <w:rFonts w:cs="Times New Roman"/>
              </w:rPr>
              <w:t>.</w:t>
            </w:r>
          </w:p>
          <w:p w14:paraId="660E8A8B" w14:textId="77777777" w:rsidR="00D4549D" w:rsidRPr="00997B15" w:rsidRDefault="00D4549D" w:rsidP="00210357">
            <w:pPr>
              <w:jc w:val="center"/>
              <w:rPr>
                <w:rFonts w:cs="Times New Roman"/>
              </w:rPr>
            </w:pPr>
          </w:p>
        </w:tc>
        <w:tc>
          <w:tcPr>
            <w:tcW w:w="2343" w:type="dxa"/>
          </w:tcPr>
          <w:p w14:paraId="56E5F2CD" w14:textId="77777777" w:rsidR="00D4549D" w:rsidRPr="00E14BAA" w:rsidRDefault="00D4549D" w:rsidP="00210357">
            <w:pPr>
              <w:jc w:val="center"/>
              <w:rPr>
                <w:rFonts w:cs="Times New Roman"/>
              </w:rPr>
            </w:pPr>
            <w:r w:rsidRPr="00E14BAA">
              <w:rPr>
                <w:rFonts w:cs="Times New Roman"/>
              </w:rPr>
              <w:t xml:space="preserve">HSBC Bank has an inadequate performance factor of 19.7% and only uses social media 15.3% of the time. </w:t>
            </w:r>
          </w:p>
          <w:p w14:paraId="4EA0896C" w14:textId="77777777" w:rsidR="00D4549D" w:rsidRPr="00997B15" w:rsidRDefault="00D4549D" w:rsidP="00210357">
            <w:pPr>
              <w:jc w:val="center"/>
              <w:rPr>
                <w:rFonts w:cs="Times New Roman"/>
              </w:rPr>
            </w:pPr>
            <w:r w:rsidRPr="00997B15">
              <w:rPr>
                <w:rFonts w:cs="Times New Roman"/>
              </w:rPr>
              <w:t xml:space="preserve">HSBC Bank aims to improve client happiness by offering social banking solutions. Media for raising </w:t>
            </w:r>
            <w:r>
              <w:rPr>
                <w:rFonts w:cs="Times New Roman"/>
              </w:rPr>
              <w:t>brand</w:t>
            </w:r>
            <w:r w:rsidRPr="00997B15">
              <w:rPr>
                <w:rFonts w:cs="Times New Roman"/>
              </w:rPr>
              <w:t xml:space="preserve"> awareness. Banking sectors use several marketing tactics to compete globally, including customer happiness</w:t>
            </w:r>
            <w:r>
              <w:rPr>
                <w:rFonts w:cs="Times New Roman"/>
              </w:rPr>
              <w:t>.</w:t>
            </w:r>
          </w:p>
          <w:p w14:paraId="7FC4E419" w14:textId="77777777" w:rsidR="00D4549D" w:rsidRPr="00997B15" w:rsidRDefault="00D4549D" w:rsidP="00210357">
            <w:pPr>
              <w:jc w:val="center"/>
              <w:rPr>
                <w:rFonts w:cs="Times New Roman"/>
              </w:rPr>
            </w:pPr>
          </w:p>
        </w:tc>
      </w:tr>
      <w:tr w:rsidR="00D4549D" w14:paraId="42FB4EEF" w14:textId="77777777" w:rsidTr="00D4549D">
        <w:tc>
          <w:tcPr>
            <w:tcW w:w="2315" w:type="dxa"/>
          </w:tcPr>
          <w:p w14:paraId="3788FCA6" w14:textId="77777777" w:rsidR="00D4549D" w:rsidRPr="00997B15" w:rsidRDefault="00D4549D" w:rsidP="00210357">
            <w:pPr>
              <w:jc w:val="center"/>
              <w:rPr>
                <w:rFonts w:cs="Times New Roman"/>
              </w:rPr>
            </w:pPr>
          </w:p>
        </w:tc>
        <w:tc>
          <w:tcPr>
            <w:tcW w:w="2345" w:type="dxa"/>
          </w:tcPr>
          <w:p w14:paraId="1D513596" w14:textId="77777777" w:rsidR="00D4549D" w:rsidRPr="00997B15" w:rsidRDefault="00D4549D" w:rsidP="00210357">
            <w:pPr>
              <w:jc w:val="center"/>
              <w:rPr>
                <w:rFonts w:cs="Times New Roman"/>
              </w:rPr>
            </w:pPr>
            <w:proofErr w:type="spellStart"/>
            <w:r w:rsidRPr="00997B15">
              <w:rPr>
                <w:rFonts w:cs="Times New Roman"/>
              </w:rPr>
              <w:t>Affana</w:t>
            </w:r>
            <w:proofErr w:type="spellEnd"/>
            <w:r w:rsidRPr="00997B15">
              <w:rPr>
                <w:rFonts w:cs="Times New Roman"/>
              </w:rPr>
              <w:t xml:space="preserve"> Ameissa </w:t>
            </w:r>
            <w:proofErr w:type="spellStart"/>
            <w:r w:rsidRPr="00997B15">
              <w:rPr>
                <w:rFonts w:cs="Times New Roman"/>
              </w:rPr>
              <w:t>Valaswara</w:t>
            </w:r>
            <w:proofErr w:type="spellEnd"/>
            <w:r w:rsidRPr="00997B15">
              <w:rPr>
                <w:rFonts w:cs="Times New Roman"/>
              </w:rPr>
              <w:t xml:space="preserve">; </w:t>
            </w:r>
            <w:proofErr w:type="spellStart"/>
            <w:r w:rsidRPr="00997B15">
              <w:rPr>
                <w:rFonts w:cs="Times New Roman"/>
              </w:rPr>
              <w:t>Hasnawati</w:t>
            </w:r>
            <w:proofErr w:type="spellEnd"/>
            <w:r w:rsidRPr="00997B15">
              <w:rPr>
                <w:rFonts w:cs="Times New Roman"/>
              </w:rPr>
              <w:t>;</w:t>
            </w:r>
          </w:p>
        </w:tc>
        <w:tc>
          <w:tcPr>
            <w:tcW w:w="2347" w:type="dxa"/>
          </w:tcPr>
          <w:p w14:paraId="4F8187B2" w14:textId="77777777" w:rsidR="00D4549D" w:rsidRPr="00ED5128" w:rsidRDefault="00D4549D" w:rsidP="00210357">
            <w:pPr>
              <w:jc w:val="center"/>
              <w:rPr>
                <w:rFonts w:cs="Times New Roman"/>
              </w:rPr>
            </w:pPr>
            <w:r w:rsidRPr="00997B15">
              <w:rPr>
                <w:rFonts w:cs="Times New Roman"/>
              </w:rPr>
              <w:t xml:space="preserve">The financial services industry is the driving force behind the UK economy. The UK remains a popular destination for </w:t>
            </w:r>
            <w:r w:rsidRPr="00997B15">
              <w:rPr>
                <w:rFonts w:cs="Times New Roman"/>
              </w:rPr>
              <w:lastRenderedPageBreak/>
              <w:t>foreign business and investment, as well as a prominent bankin</w:t>
            </w:r>
            <w:r>
              <w:rPr>
                <w:rFonts w:cs="Times New Roman"/>
              </w:rPr>
              <w:t>g</w:t>
            </w:r>
            <w:r w:rsidRPr="00997B15">
              <w:rPr>
                <w:rFonts w:cs="Times New Roman"/>
              </w:rPr>
              <w:t xml:space="preserve"> hub. </w:t>
            </w:r>
            <w:r w:rsidRPr="00ED5128">
              <w:rPr>
                <w:rFonts w:cs="Times New Roman"/>
              </w:rPr>
              <w:t xml:space="preserve">One of the world's most advanced financial markets, the UK offers efficiency, availability to credit, and variety. </w:t>
            </w:r>
          </w:p>
          <w:p w14:paraId="373F8717" w14:textId="77777777" w:rsidR="00D4549D" w:rsidRPr="00997B15" w:rsidRDefault="00D4549D" w:rsidP="00210357">
            <w:pPr>
              <w:jc w:val="center"/>
              <w:rPr>
                <w:rFonts w:cs="Times New Roman"/>
              </w:rPr>
            </w:pPr>
            <w:r w:rsidRPr="00997B15">
              <w:rPr>
                <w:rFonts w:cs="Times New Roman"/>
              </w:rPr>
              <w:t xml:space="preserve">Banks play a crucial role in promoting financial stability by providing credit to consumers and businesses, which is necessary for economic growth and development </w:t>
            </w:r>
            <w:sdt>
              <w:sdtPr>
                <w:rPr>
                  <w:rFonts w:cs="Times New Roman"/>
                </w:rPr>
                <w:id w:val="546576014"/>
                <w:citation/>
              </w:sdtPr>
              <w:sdtContent>
                <w:r w:rsidRPr="00997B15">
                  <w:rPr>
                    <w:rFonts w:cs="Times New Roman"/>
                  </w:rPr>
                  <w:fldChar w:fldCharType="begin"/>
                </w:r>
                <w:r w:rsidRPr="00997B15">
                  <w:rPr>
                    <w:rFonts w:cs="Times New Roman"/>
                  </w:rPr>
                  <w:instrText xml:space="preserve">CITATION Val232 \l 1033 </w:instrText>
                </w:r>
                <w:r w:rsidRPr="00997B15">
                  <w:rPr>
                    <w:rFonts w:cs="Times New Roman"/>
                  </w:rPr>
                  <w:fldChar w:fldCharType="separate"/>
                </w:r>
                <w:r w:rsidRPr="00997B15">
                  <w:rPr>
                    <w:rFonts w:cs="Times New Roman"/>
                    <w:noProof/>
                  </w:rPr>
                  <w:t>(Valaswara &amp; Hasnawati, 2023)</w:t>
                </w:r>
                <w:r w:rsidRPr="00997B15">
                  <w:rPr>
                    <w:rFonts w:cs="Times New Roman"/>
                  </w:rPr>
                  <w:fldChar w:fldCharType="end"/>
                </w:r>
              </w:sdtContent>
            </w:sdt>
            <w:r w:rsidRPr="00997B15">
              <w:rPr>
                <w:rFonts w:cs="Times New Roman"/>
              </w:rPr>
              <w:t>.</w:t>
            </w:r>
          </w:p>
          <w:p w14:paraId="1B2E4584" w14:textId="77777777" w:rsidR="00D4549D" w:rsidRPr="00997B15" w:rsidRDefault="00D4549D" w:rsidP="00210357">
            <w:pPr>
              <w:jc w:val="center"/>
              <w:rPr>
                <w:rFonts w:cs="Times New Roman"/>
              </w:rPr>
            </w:pPr>
          </w:p>
        </w:tc>
        <w:tc>
          <w:tcPr>
            <w:tcW w:w="2343" w:type="dxa"/>
          </w:tcPr>
          <w:p w14:paraId="592D895B" w14:textId="77777777" w:rsidR="00D4549D" w:rsidRPr="00997B15" w:rsidRDefault="00D4549D" w:rsidP="00210357">
            <w:pPr>
              <w:jc w:val="center"/>
              <w:rPr>
                <w:rFonts w:cs="Times New Roman"/>
              </w:rPr>
            </w:pPr>
            <w:r w:rsidRPr="00E14BAA">
              <w:rPr>
                <w:rFonts w:cs="Times New Roman"/>
              </w:rPr>
              <w:lastRenderedPageBreak/>
              <w:t xml:space="preserve">Based on their 2018–2022 annual reports, the results examine both </w:t>
            </w:r>
            <w:r>
              <w:rPr>
                <w:rFonts w:cs="Times New Roman"/>
              </w:rPr>
              <w:t xml:space="preserve">financial and non-financial </w:t>
            </w:r>
            <w:r w:rsidRPr="00E14BAA">
              <w:rPr>
                <w:rFonts w:cs="Times New Roman"/>
              </w:rPr>
              <w:t xml:space="preserve">results of HSBC UK, </w:t>
            </w:r>
            <w:r w:rsidRPr="00E14BAA">
              <w:rPr>
                <w:rFonts w:cs="Times New Roman"/>
              </w:rPr>
              <w:lastRenderedPageBreak/>
              <w:t>Lloyds, and Santander UK</w:t>
            </w:r>
            <w:r w:rsidRPr="00997B15">
              <w:rPr>
                <w:rFonts w:cs="Times New Roman"/>
              </w:rPr>
              <w:t>. The three banks' annual reports are based on website data and market information from the past five years.</w:t>
            </w:r>
          </w:p>
        </w:tc>
      </w:tr>
      <w:tr w:rsidR="00D4549D" w14:paraId="2F8A17E5" w14:textId="77777777" w:rsidTr="00D4549D">
        <w:tc>
          <w:tcPr>
            <w:tcW w:w="2315" w:type="dxa"/>
          </w:tcPr>
          <w:p w14:paraId="3E100FB9" w14:textId="77777777" w:rsidR="00D4549D" w:rsidRPr="00997B15" w:rsidRDefault="00D4549D" w:rsidP="00210357">
            <w:pPr>
              <w:jc w:val="center"/>
              <w:rPr>
                <w:rFonts w:cs="Times New Roman"/>
              </w:rPr>
            </w:pPr>
          </w:p>
        </w:tc>
        <w:tc>
          <w:tcPr>
            <w:tcW w:w="2345" w:type="dxa"/>
          </w:tcPr>
          <w:p w14:paraId="09381170" w14:textId="77777777" w:rsidR="00D4549D" w:rsidRPr="00997B15" w:rsidRDefault="00D4549D" w:rsidP="00210357">
            <w:pPr>
              <w:jc w:val="center"/>
              <w:rPr>
                <w:rFonts w:cs="Times New Roman"/>
              </w:rPr>
            </w:pPr>
            <w:r w:rsidRPr="00997B15">
              <w:rPr>
                <w:rFonts w:cs="Times New Roman"/>
              </w:rPr>
              <w:t>Paul Dolan; Laura Kudrna; Kate Laffan;</w:t>
            </w:r>
          </w:p>
        </w:tc>
        <w:tc>
          <w:tcPr>
            <w:tcW w:w="2347" w:type="dxa"/>
          </w:tcPr>
          <w:p w14:paraId="4701B860" w14:textId="77777777" w:rsidR="00D4549D" w:rsidRPr="00997B15" w:rsidRDefault="00D4549D" w:rsidP="00210357">
            <w:pPr>
              <w:jc w:val="center"/>
              <w:rPr>
                <w:rFonts w:cs="Times New Roman"/>
              </w:rPr>
            </w:pPr>
            <w:r w:rsidRPr="00997B15">
              <w:rPr>
                <w:rFonts w:cs="Times New Roman"/>
              </w:rPr>
              <w:t xml:space="preserve">Many initiatives aiming at altering financial </w:t>
            </w:r>
            <w:r>
              <w:rPr>
                <w:rFonts w:cs="Times New Roman"/>
              </w:rPr>
              <w:t>behaviour</w:t>
            </w:r>
            <w:r w:rsidRPr="00997B15">
              <w:rPr>
                <w:rFonts w:cs="Times New Roman"/>
              </w:rPr>
              <w:t xml:space="preserve"> do not have the expected effect. Many financial institutions offer financial counsellors. Customers are encouraged to decide when, where, and how the most crucial. By implementing </w:t>
            </w:r>
            <w:r>
              <w:rPr>
                <w:rFonts w:cs="Times New Roman"/>
              </w:rPr>
              <w:t>behavioural</w:t>
            </w:r>
            <w:r w:rsidRPr="00997B15">
              <w:rPr>
                <w:rFonts w:cs="Times New Roman"/>
              </w:rPr>
              <w:t xml:space="preserve"> stages towards a goal, HSBC can help consumers achieve their financial goals more effectively </w:t>
            </w:r>
            <w:sdt>
              <w:sdtPr>
                <w:rPr>
                  <w:rFonts w:cs="Times New Roman"/>
                </w:rPr>
                <w:id w:val="-472902271"/>
                <w:citation/>
              </w:sdtPr>
              <w:sdtContent>
                <w:r w:rsidRPr="00997B15">
                  <w:rPr>
                    <w:rFonts w:cs="Times New Roman"/>
                  </w:rPr>
                  <w:fldChar w:fldCharType="begin"/>
                </w:r>
                <w:r w:rsidRPr="00997B15">
                  <w:rPr>
                    <w:rFonts w:cs="Times New Roman"/>
                  </w:rPr>
                  <w:instrText xml:space="preserve"> CITATION Dol16 \l 1033 </w:instrText>
                </w:r>
                <w:r w:rsidRPr="00997B15">
                  <w:rPr>
                    <w:rFonts w:cs="Times New Roman"/>
                  </w:rPr>
                  <w:fldChar w:fldCharType="separate"/>
                </w:r>
                <w:r w:rsidRPr="00997B15">
                  <w:rPr>
                    <w:rFonts w:cs="Times New Roman"/>
                    <w:noProof/>
                  </w:rPr>
                  <w:t>(Dolan, et al., 2016)</w:t>
                </w:r>
                <w:r w:rsidRPr="00997B15">
                  <w:rPr>
                    <w:rFonts w:cs="Times New Roman"/>
                  </w:rPr>
                  <w:fldChar w:fldCharType="end"/>
                </w:r>
              </w:sdtContent>
            </w:sdt>
            <w:r w:rsidRPr="00997B15">
              <w:rPr>
                <w:rFonts w:cs="Times New Roman"/>
              </w:rPr>
              <w:t>.</w:t>
            </w:r>
          </w:p>
          <w:p w14:paraId="280B07AE" w14:textId="77777777" w:rsidR="00D4549D" w:rsidRPr="00997B15" w:rsidRDefault="00D4549D" w:rsidP="00210357">
            <w:pPr>
              <w:jc w:val="center"/>
              <w:rPr>
                <w:rFonts w:cs="Times New Roman"/>
              </w:rPr>
            </w:pPr>
          </w:p>
        </w:tc>
        <w:tc>
          <w:tcPr>
            <w:tcW w:w="2343" w:type="dxa"/>
          </w:tcPr>
          <w:p w14:paraId="4A3258A8" w14:textId="77777777" w:rsidR="00D4549D" w:rsidRPr="00997B15" w:rsidRDefault="00D4549D" w:rsidP="00210357">
            <w:pPr>
              <w:jc w:val="center"/>
              <w:rPr>
                <w:rFonts w:cs="Times New Roman"/>
              </w:rPr>
            </w:pPr>
            <w:r w:rsidRPr="00E14BAA">
              <w:rPr>
                <w:rFonts w:cs="Times New Roman"/>
              </w:rPr>
              <w:t>Diversity and inclusion are given top priority in HSBC's</w:t>
            </w:r>
            <w:r>
              <w:rPr>
                <w:rFonts w:cs="Times New Roman"/>
              </w:rPr>
              <w:t xml:space="preserve"> </w:t>
            </w:r>
            <w:r w:rsidRPr="00E14BAA">
              <w:rPr>
                <w:rFonts w:cs="Times New Roman"/>
              </w:rPr>
              <w:t>Inclusion and Diversity Policy throughout the succession planning, operation, and review processes. HSBC understands the value of having a workforce that is inclusive and varied</w:t>
            </w:r>
            <w:r>
              <w:rPr>
                <w:rFonts w:cs="Times New Roman"/>
              </w:rPr>
              <w:t xml:space="preserve"> </w:t>
            </w:r>
            <w:r w:rsidRPr="00997B15">
              <w:rPr>
                <w:rFonts w:cs="Times New Roman"/>
              </w:rPr>
              <w:t>to ensure long-term performance, reflecting the Group's global reach and roots.</w:t>
            </w:r>
          </w:p>
          <w:p w14:paraId="087FF296" w14:textId="77777777" w:rsidR="00D4549D" w:rsidRPr="00997B15" w:rsidRDefault="00D4549D" w:rsidP="00210357">
            <w:pPr>
              <w:jc w:val="center"/>
              <w:rPr>
                <w:rFonts w:cs="Times New Roman"/>
              </w:rPr>
            </w:pPr>
          </w:p>
        </w:tc>
      </w:tr>
      <w:tr w:rsidR="00D4549D" w14:paraId="1C8C1F50" w14:textId="77777777" w:rsidTr="00D4549D">
        <w:tc>
          <w:tcPr>
            <w:tcW w:w="2315" w:type="dxa"/>
          </w:tcPr>
          <w:p w14:paraId="5FC376E5" w14:textId="77777777" w:rsidR="00D4549D" w:rsidRPr="00997B15" w:rsidRDefault="00D4549D" w:rsidP="00210357">
            <w:pPr>
              <w:jc w:val="center"/>
              <w:rPr>
                <w:rFonts w:cs="Times New Roman"/>
              </w:rPr>
            </w:pPr>
          </w:p>
        </w:tc>
        <w:tc>
          <w:tcPr>
            <w:tcW w:w="2345" w:type="dxa"/>
          </w:tcPr>
          <w:p w14:paraId="68B50CB3" w14:textId="77777777" w:rsidR="00D4549D" w:rsidRPr="00997B15" w:rsidRDefault="00D4549D" w:rsidP="00210357">
            <w:pPr>
              <w:jc w:val="center"/>
              <w:rPr>
                <w:rFonts w:cs="Times New Roman"/>
              </w:rPr>
            </w:pPr>
            <w:r w:rsidRPr="00997B15">
              <w:rPr>
                <w:rFonts w:cs="Times New Roman"/>
              </w:rPr>
              <w:t>Vivian Tsolakis;</w:t>
            </w:r>
          </w:p>
        </w:tc>
        <w:tc>
          <w:tcPr>
            <w:tcW w:w="2347" w:type="dxa"/>
          </w:tcPr>
          <w:p w14:paraId="04B5233F" w14:textId="77777777" w:rsidR="00D4549D" w:rsidRPr="00997B15" w:rsidRDefault="00D4549D" w:rsidP="00210357">
            <w:pPr>
              <w:jc w:val="center"/>
              <w:rPr>
                <w:rFonts w:cs="Times New Roman"/>
              </w:rPr>
            </w:pPr>
            <w:r w:rsidRPr="00997B15">
              <w:rPr>
                <w:rFonts w:cs="Times New Roman"/>
              </w:rPr>
              <w:t xml:space="preserve">HSBC successfully navigated the financial crisis with a </w:t>
            </w:r>
            <w:r w:rsidRPr="00997B15">
              <w:rPr>
                <w:rFonts w:cs="Times New Roman"/>
              </w:rPr>
              <w:lastRenderedPageBreak/>
              <w:t xml:space="preserve">well-planned approach. As a result, their corporate governance, leadership, and management methods remained unchanged </w:t>
            </w:r>
            <w:sdt>
              <w:sdtPr>
                <w:rPr>
                  <w:rFonts w:cs="Times New Roman"/>
                </w:rPr>
                <w:id w:val="-818882513"/>
                <w:citation/>
              </w:sdtPr>
              <w:sdtContent>
                <w:r w:rsidRPr="00997B15">
                  <w:rPr>
                    <w:rFonts w:cs="Times New Roman"/>
                  </w:rPr>
                  <w:fldChar w:fldCharType="begin"/>
                </w:r>
                <w:r w:rsidRPr="00997B15">
                  <w:rPr>
                    <w:rFonts w:cs="Times New Roman"/>
                  </w:rPr>
                  <w:instrText xml:space="preserve"> CITATION Tso16 \l 1033 </w:instrText>
                </w:r>
                <w:r w:rsidRPr="00997B15">
                  <w:rPr>
                    <w:rFonts w:cs="Times New Roman"/>
                  </w:rPr>
                  <w:fldChar w:fldCharType="separate"/>
                </w:r>
                <w:r w:rsidRPr="00997B15">
                  <w:rPr>
                    <w:rFonts w:cs="Times New Roman"/>
                    <w:noProof/>
                  </w:rPr>
                  <w:t>(Tsolakis, 2016)</w:t>
                </w:r>
                <w:r w:rsidRPr="00997B15">
                  <w:rPr>
                    <w:rFonts w:cs="Times New Roman"/>
                  </w:rPr>
                  <w:fldChar w:fldCharType="end"/>
                </w:r>
              </w:sdtContent>
            </w:sdt>
          </w:p>
        </w:tc>
        <w:tc>
          <w:tcPr>
            <w:tcW w:w="2343" w:type="dxa"/>
          </w:tcPr>
          <w:p w14:paraId="3415D0CC" w14:textId="77777777" w:rsidR="00D4549D" w:rsidRPr="00997B15" w:rsidRDefault="00D4549D" w:rsidP="00210357">
            <w:pPr>
              <w:jc w:val="center"/>
              <w:rPr>
                <w:rFonts w:cs="Times New Roman"/>
              </w:rPr>
            </w:pPr>
            <w:r w:rsidRPr="00997B15">
              <w:rPr>
                <w:rFonts w:cs="Times New Roman"/>
              </w:rPr>
              <w:lastRenderedPageBreak/>
              <w:t xml:space="preserve">The study concluded that an autocratic leadership style in </w:t>
            </w:r>
            <w:r w:rsidRPr="00997B15">
              <w:rPr>
                <w:rFonts w:cs="Times New Roman"/>
              </w:rPr>
              <w:lastRenderedPageBreak/>
              <w:t>banking has a negative impact on the bank and its operations. Furthermore, it was demonstrated that there is no universally applicable leadership method. To determine the optimal practice, it's important to examine the business condition.</w:t>
            </w:r>
          </w:p>
          <w:p w14:paraId="43F802B1" w14:textId="77777777" w:rsidR="00D4549D" w:rsidRPr="00997B15" w:rsidRDefault="00D4549D" w:rsidP="00210357">
            <w:pPr>
              <w:jc w:val="center"/>
              <w:rPr>
                <w:rFonts w:cs="Times New Roman"/>
              </w:rPr>
            </w:pPr>
          </w:p>
        </w:tc>
      </w:tr>
      <w:tr w:rsidR="00D4549D" w14:paraId="36D6950F" w14:textId="77777777" w:rsidTr="00D4549D">
        <w:tc>
          <w:tcPr>
            <w:tcW w:w="2315" w:type="dxa"/>
          </w:tcPr>
          <w:p w14:paraId="4699FFD4" w14:textId="77777777" w:rsidR="00D4549D" w:rsidRPr="00997B15" w:rsidRDefault="00D4549D" w:rsidP="00210357">
            <w:pPr>
              <w:jc w:val="center"/>
              <w:rPr>
                <w:rFonts w:cs="Times New Roman"/>
              </w:rPr>
            </w:pPr>
          </w:p>
        </w:tc>
        <w:tc>
          <w:tcPr>
            <w:tcW w:w="2345" w:type="dxa"/>
          </w:tcPr>
          <w:p w14:paraId="1CF83199" w14:textId="77777777" w:rsidR="00D4549D" w:rsidRPr="00997B15" w:rsidRDefault="00D4549D" w:rsidP="00210357">
            <w:pPr>
              <w:jc w:val="center"/>
              <w:rPr>
                <w:rFonts w:cs="Times New Roman"/>
              </w:rPr>
            </w:pPr>
            <w:r w:rsidRPr="00997B15">
              <w:rPr>
                <w:rFonts w:cs="Times New Roman"/>
              </w:rPr>
              <w:t xml:space="preserve">Nick Robins; Sophia Tickell; William Irwin; Andrew </w:t>
            </w:r>
            <w:proofErr w:type="spellStart"/>
            <w:r w:rsidRPr="00997B15">
              <w:rPr>
                <w:rFonts w:cs="Times New Roman"/>
              </w:rPr>
              <w:t>Sudmant</w:t>
            </w:r>
            <w:proofErr w:type="spellEnd"/>
            <w:r w:rsidRPr="00997B15">
              <w:rPr>
                <w:rFonts w:cs="Times New Roman"/>
              </w:rPr>
              <w:t>;</w:t>
            </w:r>
          </w:p>
        </w:tc>
        <w:tc>
          <w:tcPr>
            <w:tcW w:w="2347" w:type="dxa"/>
          </w:tcPr>
          <w:p w14:paraId="78937C4B" w14:textId="45C9FF6C" w:rsidR="00D4549D" w:rsidRPr="00227D32" w:rsidRDefault="00D4549D" w:rsidP="00210357">
            <w:pPr>
              <w:jc w:val="center"/>
              <w:rPr>
                <w:rFonts w:cs="Times New Roman"/>
              </w:rPr>
            </w:pPr>
            <w:r w:rsidRPr="00227D32">
              <w:rPr>
                <w:rFonts w:cs="Times New Roman"/>
              </w:rPr>
              <w:t>The UK's economy has been badly impacted by COVID-19, making it crucial to implement comprehensive climate action. As the country recovers from the current health crisis, there is a unique chance for government, business, and society to establish a new norm</w:t>
            </w:r>
            <w:r w:rsidRPr="00997B15">
              <w:rPr>
                <w:rFonts w:cs="Times New Roman"/>
              </w:rPr>
              <w:t xml:space="preserve"> </w:t>
            </w:r>
            <w:sdt>
              <w:sdtPr>
                <w:rPr>
                  <w:rFonts w:cs="Times New Roman"/>
                </w:rPr>
                <w:id w:val="-1328129756"/>
                <w:citation/>
              </w:sdtPr>
              <w:sdtContent>
                <w:r w:rsidRPr="00997B15">
                  <w:rPr>
                    <w:rFonts w:cs="Times New Roman"/>
                  </w:rPr>
                  <w:fldChar w:fldCharType="begin"/>
                </w:r>
                <w:r>
                  <w:rPr>
                    <w:rFonts w:cs="Times New Roman"/>
                  </w:rPr>
                  <w:instrText xml:space="preserve">CITATION Placeholder6 \l 1033 </w:instrText>
                </w:r>
                <w:r w:rsidRPr="00997B15">
                  <w:rPr>
                    <w:rFonts w:cs="Times New Roman"/>
                  </w:rPr>
                  <w:fldChar w:fldCharType="separate"/>
                </w:r>
                <w:r w:rsidRPr="00D4549D">
                  <w:rPr>
                    <w:rFonts w:cs="Times New Roman"/>
                    <w:noProof/>
                  </w:rPr>
                  <w:t>(Robins, et al., 2020)</w:t>
                </w:r>
                <w:r w:rsidRPr="00997B15">
                  <w:rPr>
                    <w:rFonts w:cs="Times New Roman"/>
                  </w:rPr>
                  <w:fldChar w:fldCharType="end"/>
                </w:r>
              </w:sdtContent>
            </w:sdt>
            <w:r w:rsidRPr="00227D32">
              <w:rPr>
                <w:rFonts w:cs="Times New Roman"/>
              </w:rPr>
              <w:t xml:space="preserve">. </w:t>
            </w:r>
          </w:p>
          <w:p w14:paraId="4D142E8C" w14:textId="77777777" w:rsidR="00D4549D" w:rsidRPr="00997B15" w:rsidRDefault="00D4549D" w:rsidP="00210357">
            <w:pPr>
              <w:jc w:val="center"/>
              <w:rPr>
                <w:rFonts w:cs="Times New Roman"/>
              </w:rPr>
            </w:pPr>
          </w:p>
        </w:tc>
        <w:tc>
          <w:tcPr>
            <w:tcW w:w="2343" w:type="dxa"/>
          </w:tcPr>
          <w:p w14:paraId="1A4AA0E1" w14:textId="77777777" w:rsidR="00D4549D" w:rsidRPr="00853EB8" w:rsidRDefault="00D4549D" w:rsidP="00210357">
            <w:pPr>
              <w:jc w:val="center"/>
              <w:rPr>
                <w:rFonts w:cs="Times New Roman"/>
              </w:rPr>
            </w:pPr>
            <w:r w:rsidRPr="00E14BAA">
              <w:rPr>
                <w:rFonts w:cs="Times New Roman"/>
              </w:rPr>
              <w:t xml:space="preserve">The balance sheets of HSBC banks and the financial industry must be in line with </w:t>
            </w:r>
            <w:r w:rsidRPr="00853EB8">
              <w:rPr>
                <w:rFonts w:cs="Times New Roman"/>
              </w:rPr>
              <w:t xml:space="preserve">achieving net-zero emissions of greenhouse gases in the UK. </w:t>
            </w:r>
          </w:p>
          <w:p w14:paraId="3C0AA06B" w14:textId="77777777" w:rsidR="00D4549D" w:rsidRPr="00E14BAA" w:rsidRDefault="00D4549D" w:rsidP="00210357">
            <w:pPr>
              <w:jc w:val="center"/>
              <w:rPr>
                <w:rFonts w:cs="Times New Roman"/>
              </w:rPr>
            </w:pPr>
            <w:r w:rsidRPr="00E14BAA">
              <w:rPr>
                <w:rFonts w:cs="Times New Roman"/>
              </w:rPr>
              <w:t xml:space="preserve">This involves making companies more resilient to the COVID-19 pandemic and climate change. </w:t>
            </w:r>
          </w:p>
          <w:p w14:paraId="7EB90A0D" w14:textId="77777777" w:rsidR="00D4549D" w:rsidRPr="00227D32" w:rsidRDefault="00D4549D" w:rsidP="00210357">
            <w:pPr>
              <w:jc w:val="center"/>
              <w:rPr>
                <w:rFonts w:cs="Times New Roman"/>
              </w:rPr>
            </w:pPr>
            <w:r>
              <w:rPr>
                <w:rFonts w:cs="Times New Roman"/>
              </w:rPr>
              <w:t>As</w:t>
            </w:r>
            <w:r w:rsidRPr="00227D32">
              <w:rPr>
                <w:rFonts w:cs="Times New Roman"/>
              </w:rPr>
              <w:t xml:space="preserve"> well as how to navigate a disruptive transition </w:t>
            </w:r>
            <w:r>
              <w:rPr>
                <w:rFonts w:cs="Times New Roman"/>
              </w:rPr>
              <w:t>fairly and inclusively</w:t>
            </w:r>
            <w:r w:rsidRPr="00227D32">
              <w:rPr>
                <w:rFonts w:cs="Times New Roman"/>
              </w:rPr>
              <w:t xml:space="preserve">.  This article largely discusses the function of UK banks and building societies. </w:t>
            </w:r>
          </w:p>
          <w:p w14:paraId="1BC3851E" w14:textId="77777777" w:rsidR="00D4549D" w:rsidRPr="00997B15" w:rsidRDefault="00D4549D" w:rsidP="00210357">
            <w:pPr>
              <w:jc w:val="center"/>
              <w:rPr>
                <w:rFonts w:cs="Times New Roman"/>
              </w:rPr>
            </w:pPr>
          </w:p>
        </w:tc>
      </w:tr>
      <w:tr w:rsidR="00D4549D" w14:paraId="085D0FDF" w14:textId="77777777" w:rsidTr="00D4549D">
        <w:tc>
          <w:tcPr>
            <w:tcW w:w="2315" w:type="dxa"/>
          </w:tcPr>
          <w:p w14:paraId="61212D06" w14:textId="77777777" w:rsidR="00D4549D" w:rsidRPr="00997B15" w:rsidRDefault="00D4549D" w:rsidP="00210357">
            <w:pPr>
              <w:jc w:val="center"/>
              <w:rPr>
                <w:rFonts w:cs="Times New Roman"/>
              </w:rPr>
            </w:pPr>
          </w:p>
        </w:tc>
        <w:tc>
          <w:tcPr>
            <w:tcW w:w="2345" w:type="dxa"/>
          </w:tcPr>
          <w:p w14:paraId="50C93172" w14:textId="77777777" w:rsidR="00D4549D" w:rsidRPr="00997B15" w:rsidRDefault="00D4549D" w:rsidP="00210357">
            <w:pPr>
              <w:jc w:val="center"/>
              <w:rPr>
                <w:rFonts w:cs="Times New Roman"/>
              </w:rPr>
            </w:pPr>
            <w:r w:rsidRPr="00997B15">
              <w:rPr>
                <w:rFonts w:cs="Times New Roman"/>
              </w:rPr>
              <w:t>Armstrong, M; Taylor, S;</w:t>
            </w:r>
          </w:p>
        </w:tc>
        <w:tc>
          <w:tcPr>
            <w:tcW w:w="2347" w:type="dxa"/>
          </w:tcPr>
          <w:p w14:paraId="517ABC54" w14:textId="77777777" w:rsidR="00D4549D" w:rsidRPr="003D594E" w:rsidRDefault="00D4549D" w:rsidP="00210357">
            <w:pPr>
              <w:jc w:val="center"/>
              <w:rPr>
                <w:rFonts w:cs="Times New Roman"/>
              </w:rPr>
            </w:pPr>
            <w:r w:rsidRPr="003D594E">
              <w:rPr>
                <w:rFonts w:cs="Times New Roman"/>
              </w:rPr>
              <w:t xml:space="preserve">Every leader in </w:t>
            </w:r>
            <w:r w:rsidRPr="00997B15">
              <w:rPr>
                <w:rFonts w:cs="Times New Roman"/>
              </w:rPr>
              <w:t>HSBC</w:t>
            </w:r>
            <w:r w:rsidRPr="003D594E">
              <w:rPr>
                <w:rFonts w:cs="Times New Roman"/>
              </w:rPr>
              <w:t xml:space="preserve"> is responsible for recognizing and developing talent. They should search for aptitude, potential, and growth opportunities</w:t>
            </w:r>
            <w:r w:rsidRPr="00997B15">
              <w:rPr>
                <w:rFonts w:cs="Times New Roman"/>
              </w:rPr>
              <w:t xml:space="preserve"> </w:t>
            </w:r>
            <w:r w:rsidRPr="003D594E">
              <w:rPr>
                <w:rFonts w:cs="Times New Roman"/>
              </w:rPr>
              <w:t>develop</w:t>
            </w:r>
            <w:r w:rsidRPr="00997B15">
              <w:rPr>
                <w:rFonts w:cs="Times New Roman"/>
              </w:rPr>
              <w:t>ment</w:t>
            </w:r>
            <w:r w:rsidRPr="003D594E">
              <w:rPr>
                <w:rFonts w:cs="Times New Roman"/>
              </w:rPr>
              <w:t xml:space="preserve">. Talented individuals </w:t>
            </w:r>
            <w:r w:rsidRPr="003D594E">
              <w:rPr>
                <w:rFonts w:cs="Times New Roman"/>
              </w:rPr>
              <w:lastRenderedPageBreak/>
              <w:t>are identified based on their performance across globally consistent leadership criteria</w:t>
            </w:r>
            <w:r w:rsidRPr="00997B15">
              <w:rPr>
                <w:rFonts w:cs="Times New Roman"/>
              </w:rPr>
              <w:t xml:space="preserve"> </w:t>
            </w:r>
            <w:sdt>
              <w:sdtPr>
                <w:rPr>
                  <w:rFonts w:cs="Times New Roman"/>
                </w:rPr>
                <w:id w:val="-1517460065"/>
                <w:citation/>
              </w:sdtPr>
              <w:sdtContent>
                <w:r w:rsidRPr="00997B15">
                  <w:rPr>
                    <w:rFonts w:cs="Times New Roman"/>
                  </w:rPr>
                  <w:fldChar w:fldCharType="begin"/>
                </w:r>
                <w:r w:rsidRPr="00997B15">
                  <w:rPr>
                    <w:rFonts w:cs="Times New Roman"/>
                  </w:rPr>
                  <w:instrText xml:space="preserve"> CITATION Arm23 \l 1033 </w:instrText>
                </w:r>
                <w:r w:rsidRPr="00997B15">
                  <w:rPr>
                    <w:rFonts w:cs="Times New Roman"/>
                  </w:rPr>
                  <w:fldChar w:fldCharType="separate"/>
                </w:r>
                <w:r w:rsidRPr="00997B15">
                  <w:rPr>
                    <w:rFonts w:cs="Times New Roman"/>
                    <w:noProof/>
                  </w:rPr>
                  <w:t>(Armstrong &amp; Taylor, 2023)</w:t>
                </w:r>
                <w:r w:rsidRPr="00997B15">
                  <w:rPr>
                    <w:rFonts w:cs="Times New Roman"/>
                  </w:rPr>
                  <w:fldChar w:fldCharType="end"/>
                </w:r>
              </w:sdtContent>
            </w:sdt>
            <w:r w:rsidRPr="003D594E">
              <w:rPr>
                <w:rFonts w:cs="Times New Roman"/>
              </w:rPr>
              <w:t xml:space="preserve">. </w:t>
            </w:r>
          </w:p>
          <w:p w14:paraId="6C97BB27" w14:textId="77777777" w:rsidR="00D4549D" w:rsidRPr="00997B15" w:rsidRDefault="00D4549D" w:rsidP="00210357">
            <w:pPr>
              <w:jc w:val="center"/>
              <w:rPr>
                <w:rFonts w:cs="Times New Roman"/>
              </w:rPr>
            </w:pPr>
          </w:p>
        </w:tc>
        <w:tc>
          <w:tcPr>
            <w:tcW w:w="2343" w:type="dxa"/>
          </w:tcPr>
          <w:p w14:paraId="13F3C2CD" w14:textId="77777777" w:rsidR="00D4549D" w:rsidRPr="00E14BAA" w:rsidRDefault="00D4549D" w:rsidP="00210357">
            <w:pPr>
              <w:jc w:val="center"/>
              <w:rPr>
                <w:rFonts w:cs="Times New Roman"/>
              </w:rPr>
            </w:pPr>
            <w:r w:rsidRPr="003D594E">
              <w:rPr>
                <w:rFonts w:cs="Times New Roman"/>
              </w:rPr>
              <w:lastRenderedPageBreak/>
              <w:t xml:space="preserve">HSBC developed a talent pool method </w:t>
            </w:r>
            <w:r w:rsidRPr="00E14BAA">
              <w:rPr>
                <w:rFonts w:cs="Times New Roman"/>
              </w:rPr>
              <w:t xml:space="preserve">to oversee high-potential employees' careers. </w:t>
            </w:r>
          </w:p>
          <w:p w14:paraId="0985013A" w14:textId="77777777" w:rsidR="00D4549D" w:rsidRPr="003D594E" w:rsidRDefault="00D4549D" w:rsidP="00210357">
            <w:pPr>
              <w:jc w:val="center"/>
              <w:rPr>
                <w:rFonts w:cs="Times New Roman"/>
              </w:rPr>
            </w:pPr>
            <w:r w:rsidRPr="003D594E">
              <w:rPr>
                <w:rFonts w:cs="Times New Roman"/>
              </w:rPr>
              <w:t>Employees</w:t>
            </w:r>
            <w:r w:rsidRPr="00997B15">
              <w:rPr>
                <w:rFonts w:cs="Times New Roman"/>
              </w:rPr>
              <w:t xml:space="preserve"> i</w:t>
            </w:r>
            <w:r w:rsidRPr="003D594E">
              <w:rPr>
                <w:rFonts w:cs="Times New Roman"/>
              </w:rPr>
              <w:t xml:space="preserve">ndividuals in these pools begin with fresh tasks within their area or line of </w:t>
            </w:r>
            <w:r w:rsidRPr="003D594E">
              <w:rPr>
                <w:rFonts w:cs="Times New Roman"/>
              </w:rPr>
              <w:lastRenderedPageBreak/>
              <w:t xml:space="preserve">business and progress to cross-functional positions to demonstrate their potential for senior management roles. </w:t>
            </w:r>
          </w:p>
          <w:p w14:paraId="4E8CBDE0" w14:textId="77777777" w:rsidR="00D4549D" w:rsidRPr="00997B15" w:rsidRDefault="00D4549D" w:rsidP="00210357">
            <w:pPr>
              <w:jc w:val="center"/>
              <w:rPr>
                <w:rFonts w:cs="Times New Roman"/>
              </w:rPr>
            </w:pPr>
          </w:p>
        </w:tc>
      </w:tr>
      <w:tr w:rsidR="00D4549D" w14:paraId="326378BF" w14:textId="77777777" w:rsidTr="00D4549D">
        <w:tc>
          <w:tcPr>
            <w:tcW w:w="2315" w:type="dxa"/>
          </w:tcPr>
          <w:p w14:paraId="75369B26" w14:textId="77777777" w:rsidR="00D4549D" w:rsidRPr="00997B15" w:rsidRDefault="00D4549D" w:rsidP="00210357">
            <w:pPr>
              <w:jc w:val="center"/>
              <w:rPr>
                <w:rFonts w:cs="Times New Roman"/>
              </w:rPr>
            </w:pPr>
          </w:p>
        </w:tc>
        <w:tc>
          <w:tcPr>
            <w:tcW w:w="2345" w:type="dxa"/>
          </w:tcPr>
          <w:p w14:paraId="4AEB0966" w14:textId="77777777" w:rsidR="00D4549D" w:rsidRPr="00997B15" w:rsidRDefault="00D4549D" w:rsidP="00210357">
            <w:pPr>
              <w:jc w:val="center"/>
              <w:rPr>
                <w:rFonts w:cs="Times New Roman"/>
              </w:rPr>
            </w:pPr>
            <w:r w:rsidRPr="00997B15">
              <w:rPr>
                <w:rFonts w:cs="Times New Roman"/>
              </w:rPr>
              <w:t>Irene Balian;</w:t>
            </w:r>
          </w:p>
        </w:tc>
        <w:tc>
          <w:tcPr>
            <w:tcW w:w="2347" w:type="dxa"/>
          </w:tcPr>
          <w:p w14:paraId="35D46CFD" w14:textId="77777777" w:rsidR="00D4549D" w:rsidRPr="00FB4B45" w:rsidRDefault="00D4549D" w:rsidP="00210357">
            <w:pPr>
              <w:jc w:val="center"/>
              <w:rPr>
                <w:rFonts w:cs="Times New Roman"/>
              </w:rPr>
            </w:pPr>
            <w:r w:rsidRPr="00FB4B45">
              <w:rPr>
                <w:rFonts w:cs="Times New Roman"/>
              </w:rPr>
              <w:t xml:space="preserve">HSBC's reputation is valuable as it can provide a competitive advantage and market value over time. A tough, </w:t>
            </w:r>
            <w:r w:rsidRPr="00997B15">
              <w:rPr>
                <w:rFonts w:cs="Times New Roman"/>
              </w:rPr>
              <w:t>favourable</w:t>
            </w:r>
            <w:r w:rsidRPr="00FB4B45">
              <w:rPr>
                <w:rFonts w:cs="Times New Roman"/>
              </w:rPr>
              <w:t xml:space="preserve"> reputation takes years to build, but it may be destroyed quickly. The Internet and social media have posed new challenges to reputation. Executives have a tremendous challenge as the demand for effective reputation risk management grows</w:t>
            </w:r>
            <w:r w:rsidRPr="00997B15">
              <w:rPr>
                <w:rFonts w:cs="Times New Roman"/>
              </w:rPr>
              <w:t xml:space="preserve"> </w:t>
            </w:r>
            <w:sdt>
              <w:sdtPr>
                <w:rPr>
                  <w:rFonts w:cs="Times New Roman"/>
                </w:rPr>
                <w:id w:val="-1176876219"/>
                <w:citation/>
              </w:sdtPr>
              <w:sdtContent>
                <w:r w:rsidRPr="00997B15">
                  <w:rPr>
                    <w:rFonts w:cs="Times New Roman"/>
                  </w:rPr>
                  <w:fldChar w:fldCharType="begin"/>
                </w:r>
                <w:r w:rsidRPr="00997B15">
                  <w:rPr>
                    <w:rFonts w:cs="Times New Roman"/>
                  </w:rPr>
                  <w:instrText xml:space="preserve"> CITATION Bal22 \l 1033 </w:instrText>
                </w:r>
                <w:r w:rsidRPr="00997B15">
                  <w:rPr>
                    <w:rFonts w:cs="Times New Roman"/>
                  </w:rPr>
                  <w:fldChar w:fldCharType="separate"/>
                </w:r>
                <w:r w:rsidRPr="00997B15">
                  <w:rPr>
                    <w:rFonts w:cs="Times New Roman"/>
                    <w:noProof/>
                  </w:rPr>
                  <w:t>(Balian, 2022)</w:t>
                </w:r>
                <w:r w:rsidRPr="00997B15">
                  <w:rPr>
                    <w:rFonts w:cs="Times New Roman"/>
                  </w:rPr>
                  <w:fldChar w:fldCharType="end"/>
                </w:r>
              </w:sdtContent>
            </w:sdt>
            <w:r w:rsidRPr="00FB4B45">
              <w:rPr>
                <w:rFonts w:cs="Times New Roman"/>
              </w:rPr>
              <w:t xml:space="preserve">. </w:t>
            </w:r>
          </w:p>
          <w:p w14:paraId="31660512" w14:textId="77777777" w:rsidR="00D4549D" w:rsidRPr="00997B15" w:rsidRDefault="00D4549D" w:rsidP="00210357">
            <w:pPr>
              <w:jc w:val="center"/>
              <w:rPr>
                <w:rFonts w:cs="Times New Roman"/>
              </w:rPr>
            </w:pPr>
          </w:p>
        </w:tc>
        <w:tc>
          <w:tcPr>
            <w:tcW w:w="2343" w:type="dxa"/>
          </w:tcPr>
          <w:p w14:paraId="31DD513E" w14:textId="77777777" w:rsidR="00D4549D" w:rsidRPr="00FB4B45" w:rsidRDefault="00D4549D" w:rsidP="00210357">
            <w:pPr>
              <w:jc w:val="center"/>
              <w:rPr>
                <w:rFonts w:cs="Times New Roman"/>
              </w:rPr>
            </w:pPr>
            <w:r w:rsidRPr="00FB4B45">
              <w:rPr>
                <w:rFonts w:cs="Times New Roman"/>
              </w:rPr>
              <w:t xml:space="preserve">To lessen information asymmetry, media outlets give information to stakeholders. Media reputation can be classified as valuable, imperfectly imitable, non-substitutable, and rare. Reputation promotes </w:t>
            </w:r>
            <w:r w:rsidRPr="00997B15">
              <w:rPr>
                <w:rFonts w:cs="Times New Roman"/>
              </w:rPr>
              <w:t xml:space="preserve">and </w:t>
            </w:r>
            <w:r>
              <w:rPr>
                <w:rFonts w:cs="Times New Roman"/>
              </w:rPr>
              <w:t>creates</w:t>
            </w:r>
            <w:r w:rsidRPr="00FB4B45">
              <w:rPr>
                <w:rFonts w:cs="Times New Roman"/>
              </w:rPr>
              <w:t xml:space="preserve"> value by connecting with</w:t>
            </w:r>
            <w:r>
              <w:rPr>
                <w:rFonts w:cs="Times New Roman"/>
              </w:rPr>
              <w:t xml:space="preserve"> investors, suppliers and customers.</w:t>
            </w:r>
          </w:p>
          <w:p w14:paraId="128278DD" w14:textId="77777777" w:rsidR="00D4549D" w:rsidRPr="00997B15" w:rsidRDefault="00D4549D" w:rsidP="00210357">
            <w:pPr>
              <w:jc w:val="center"/>
              <w:rPr>
                <w:rFonts w:cs="Times New Roman"/>
              </w:rPr>
            </w:pPr>
          </w:p>
        </w:tc>
      </w:tr>
      <w:tr w:rsidR="00D4549D" w14:paraId="6A7A2018" w14:textId="77777777" w:rsidTr="00D4549D">
        <w:tc>
          <w:tcPr>
            <w:tcW w:w="2315" w:type="dxa"/>
          </w:tcPr>
          <w:p w14:paraId="2D1C15A6" w14:textId="77777777" w:rsidR="00D4549D" w:rsidRPr="00997B15" w:rsidRDefault="00D4549D" w:rsidP="00210357">
            <w:pPr>
              <w:jc w:val="center"/>
              <w:rPr>
                <w:rFonts w:cs="Times New Roman"/>
              </w:rPr>
            </w:pPr>
          </w:p>
        </w:tc>
        <w:tc>
          <w:tcPr>
            <w:tcW w:w="2345" w:type="dxa"/>
          </w:tcPr>
          <w:p w14:paraId="2977481D" w14:textId="77777777" w:rsidR="00D4549D" w:rsidRPr="00997B15" w:rsidRDefault="00D4549D" w:rsidP="00210357">
            <w:pPr>
              <w:jc w:val="center"/>
              <w:rPr>
                <w:rFonts w:cs="Times New Roman"/>
              </w:rPr>
            </w:pPr>
            <w:r w:rsidRPr="00997B15">
              <w:rPr>
                <w:rFonts w:cs="Times New Roman"/>
              </w:rPr>
              <w:t xml:space="preserve">Hayley Connell; Greig Logan; Camilla Somers; Graham Baker; Sarah Broadfield; Christopher </w:t>
            </w:r>
            <w:proofErr w:type="spellStart"/>
            <w:r w:rsidRPr="00997B15">
              <w:rPr>
                <w:rFonts w:cs="Times New Roman"/>
              </w:rPr>
              <w:t>Bunnl</w:t>
            </w:r>
            <w:proofErr w:type="spellEnd"/>
            <w:r w:rsidRPr="00997B15">
              <w:rPr>
                <w:rFonts w:cs="Times New Roman"/>
              </w:rPr>
              <w:t>; Luke D. Harper; Paul Kelly; Emma McIntosh1; Jill P. Pell; Jill Puttnam; Sam Robson; Jason M. R. Gill; Cindy M. Gray;</w:t>
            </w:r>
          </w:p>
        </w:tc>
        <w:tc>
          <w:tcPr>
            <w:tcW w:w="2347" w:type="dxa"/>
          </w:tcPr>
          <w:p w14:paraId="60164CF6" w14:textId="77777777" w:rsidR="00D4549D" w:rsidRPr="00997B15" w:rsidRDefault="00D4549D" w:rsidP="00210357">
            <w:pPr>
              <w:jc w:val="center"/>
              <w:rPr>
                <w:rFonts w:cs="Times New Roman"/>
              </w:rPr>
            </w:pPr>
            <w:r w:rsidRPr="00997B15">
              <w:rPr>
                <w:rFonts w:cs="Times New Roman"/>
              </w:rPr>
              <w:t xml:space="preserve">The Cycle Nation Project aims to </w:t>
            </w:r>
            <w:r>
              <w:rPr>
                <w:rFonts w:cs="Times New Roman"/>
              </w:rPr>
              <w:t xml:space="preserve">enhance </w:t>
            </w:r>
            <w:r w:rsidRPr="00997B15">
              <w:rPr>
                <w:rFonts w:cs="Times New Roman"/>
              </w:rPr>
              <w:t>and optimize a workplac</w:t>
            </w:r>
            <w:r>
              <w:rPr>
                <w:rFonts w:cs="Times New Roman"/>
              </w:rPr>
              <w:t xml:space="preserve">e </w:t>
            </w:r>
            <w:r w:rsidRPr="00997B15">
              <w:rPr>
                <w:rFonts w:cs="Times New Roman"/>
              </w:rPr>
              <w:t xml:space="preserve">intervention to promote cycling among employees at a global bank HSBC UK. To address cycling hurdles, we surveyed UK adults and conducted focus groups with bank staff to identify context-specific impediments and potential solutions </w:t>
            </w:r>
            <w:sdt>
              <w:sdtPr>
                <w:rPr>
                  <w:rFonts w:cs="Times New Roman"/>
                </w:rPr>
                <w:id w:val="1569690455"/>
                <w:citation/>
              </w:sdtPr>
              <w:sdtContent>
                <w:r w:rsidRPr="00997B15">
                  <w:rPr>
                    <w:rFonts w:cs="Times New Roman"/>
                  </w:rPr>
                  <w:fldChar w:fldCharType="begin"/>
                </w:r>
                <w:r w:rsidRPr="00997B15">
                  <w:rPr>
                    <w:rFonts w:cs="Times New Roman"/>
                  </w:rPr>
                  <w:instrText xml:space="preserve"> CITATION Con222 \l 1033 </w:instrText>
                </w:r>
                <w:r w:rsidRPr="00997B15">
                  <w:rPr>
                    <w:rFonts w:cs="Times New Roman"/>
                  </w:rPr>
                  <w:fldChar w:fldCharType="separate"/>
                </w:r>
                <w:r w:rsidRPr="00997B15">
                  <w:rPr>
                    <w:rFonts w:cs="Times New Roman"/>
                    <w:noProof/>
                  </w:rPr>
                  <w:t>(Connell, et al., 2022)</w:t>
                </w:r>
                <w:r w:rsidRPr="00997B15">
                  <w:rPr>
                    <w:rFonts w:cs="Times New Roman"/>
                  </w:rPr>
                  <w:fldChar w:fldCharType="end"/>
                </w:r>
              </w:sdtContent>
            </w:sdt>
            <w:r w:rsidRPr="00997B15">
              <w:rPr>
                <w:rFonts w:cs="Times New Roman"/>
              </w:rPr>
              <w:t xml:space="preserve">. </w:t>
            </w:r>
          </w:p>
          <w:p w14:paraId="52935DB2" w14:textId="77777777" w:rsidR="00D4549D" w:rsidRPr="00997B15" w:rsidRDefault="00D4549D" w:rsidP="00210357">
            <w:pPr>
              <w:jc w:val="center"/>
              <w:rPr>
                <w:rFonts w:cs="Times New Roman"/>
              </w:rPr>
            </w:pPr>
          </w:p>
        </w:tc>
        <w:tc>
          <w:tcPr>
            <w:tcW w:w="2343" w:type="dxa"/>
          </w:tcPr>
          <w:p w14:paraId="7A7E57D1" w14:textId="77777777" w:rsidR="00D4549D" w:rsidRPr="00E14BAA" w:rsidRDefault="00D4549D" w:rsidP="00210357">
            <w:pPr>
              <w:jc w:val="center"/>
              <w:rPr>
                <w:rFonts w:cs="Times New Roman"/>
              </w:rPr>
            </w:pPr>
            <w:r w:rsidRPr="00997B15">
              <w:rPr>
                <w:rFonts w:cs="Times New Roman"/>
              </w:rPr>
              <w:lastRenderedPageBreak/>
              <w:t xml:space="preserve">HSBC </w:t>
            </w:r>
            <w:r>
              <w:rPr>
                <w:rFonts w:cs="Times New Roman"/>
              </w:rPr>
              <w:t>is</w:t>
            </w:r>
            <w:r w:rsidRPr="00997B15">
              <w:rPr>
                <w:rFonts w:cs="Times New Roman"/>
              </w:rPr>
              <w:t xml:space="preserve"> increasingly acknowledged as a crucial setting for delivering health promotion initiatives. </w:t>
            </w:r>
            <w:r w:rsidRPr="00997B15">
              <w:rPr>
                <w:rFonts w:cs="Times New Roman"/>
              </w:rPr>
              <w:br/>
            </w:r>
            <w:r w:rsidRPr="00E14BAA">
              <w:rPr>
                <w:rFonts w:cs="Times New Roman"/>
              </w:rPr>
              <w:t xml:space="preserve">Healthy activities including utility, leisure, </w:t>
            </w:r>
            <w:r>
              <w:rPr>
                <w:rFonts w:cs="Times New Roman"/>
              </w:rPr>
              <w:t>travelling</w:t>
            </w:r>
            <w:r w:rsidRPr="00E14BAA">
              <w:rPr>
                <w:rFonts w:cs="Times New Roman"/>
              </w:rPr>
              <w:t xml:space="preserve">, and cycling can be promoted in the office by implementing appropriate policies and creating a positive culture. </w:t>
            </w:r>
          </w:p>
          <w:p w14:paraId="5BFBEB2E" w14:textId="77777777" w:rsidR="00D4549D" w:rsidRPr="00997B15" w:rsidRDefault="00D4549D" w:rsidP="00210357">
            <w:pPr>
              <w:jc w:val="center"/>
              <w:rPr>
                <w:rFonts w:cs="Times New Roman"/>
              </w:rPr>
            </w:pPr>
          </w:p>
        </w:tc>
      </w:tr>
      <w:tr w:rsidR="00D4549D" w14:paraId="0321D73B" w14:textId="77777777" w:rsidTr="00D4549D">
        <w:tc>
          <w:tcPr>
            <w:tcW w:w="2315" w:type="dxa"/>
          </w:tcPr>
          <w:p w14:paraId="6A2E377F" w14:textId="77777777" w:rsidR="00D4549D" w:rsidRPr="00997B15" w:rsidRDefault="00D4549D" w:rsidP="00210357">
            <w:pPr>
              <w:jc w:val="center"/>
              <w:rPr>
                <w:rFonts w:cs="Times New Roman"/>
              </w:rPr>
            </w:pPr>
          </w:p>
        </w:tc>
        <w:tc>
          <w:tcPr>
            <w:tcW w:w="2345" w:type="dxa"/>
          </w:tcPr>
          <w:p w14:paraId="0A13E9DE" w14:textId="77777777" w:rsidR="00D4549D" w:rsidRPr="00997B15" w:rsidRDefault="00D4549D" w:rsidP="00210357">
            <w:pPr>
              <w:jc w:val="center"/>
              <w:rPr>
                <w:rFonts w:cs="Times New Roman"/>
              </w:rPr>
            </w:pPr>
            <w:r w:rsidRPr="00997B15">
              <w:rPr>
                <w:rFonts w:cs="Times New Roman"/>
              </w:rPr>
              <w:t xml:space="preserve">Shaheen, S; Akter, M; </w:t>
            </w:r>
            <w:proofErr w:type="spellStart"/>
            <w:r w:rsidRPr="00997B15">
              <w:rPr>
                <w:rFonts w:cs="Times New Roman"/>
              </w:rPr>
              <w:t>Sheykh</w:t>
            </w:r>
            <w:proofErr w:type="spellEnd"/>
            <w:r w:rsidRPr="00997B15">
              <w:rPr>
                <w:rFonts w:cs="Times New Roman"/>
              </w:rPr>
              <w:t>, H;</w:t>
            </w:r>
          </w:p>
        </w:tc>
        <w:tc>
          <w:tcPr>
            <w:tcW w:w="2347" w:type="dxa"/>
          </w:tcPr>
          <w:p w14:paraId="38FF9E40" w14:textId="77777777" w:rsidR="00D4549D" w:rsidRPr="00853EB8" w:rsidRDefault="00D4549D" w:rsidP="00210357">
            <w:pPr>
              <w:jc w:val="center"/>
              <w:rPr>
                <w:rFonts w:cs="Times New Roman"/>
              </w:rPr>
            </w:pPr>
            <w:r w:rsidRPr="0008564D">
              <w:rPr>
                <w:rFonts w:cs="Times New Roman"/>
              </w:rPr>
              <w:t xml:space="preserve">Work-family conflicts have arisen as a result of women's participation in paid </w:t>
            </w:r>
            <w:r>
              <w:rPr>
                <w:rFonts w:cs="Times New Roman"/>
              </w:rPr>
              <w:t>labour</w:t>
            </w:r>
            <w:r w:rsidRPr="0008564D">
              <w:rPr>
                <w:rFonts w:cs="Times New Roman"/>
              </w:rPr>
              <w:t>. HSBC's long-hour culture is well-known</w:t>
            </w:r>
            <w:r>
              <w:rPr>
                <w:rFonts w:cs="Times New Roman"/>
              </w:rPr>
              <w:t xml:space="preserve">, </w:t>
            </w:r>
            <w:r w:rsidRPr="00997B15">
              <w:rPr>
                <w:rFonts w:cs="Times New Roman"/>
              </w:rPr>
              <w:t xml:space="preserve">including full-time managing positions. Furthermore, </w:t>
            </w:r>
            <w:r w:rsidRPr="00853EB8">
              <w:rPr>
                <w:rFonts w:cs="Times New Roman"/>
              </w:rPr>
              <w:t xml:space="preserve">the nation's patriarchal society </w:t>
            </w:r>
            <w:r>
              <w:rPr>
                <w:rFonts w:cs="Times New Roman"/>
              </w:rPr>
              <w:t xml:space="preserve">is </w:t>
            </w:r>
            <w:r w:rsidRPr="00853EB8">
              <w:rPr>
                <w:rFonts w:cs="Times New Roman"/>
              </w:rPr>
              <w:t>expected. Women frequently take care of their families as the primary caregiver</w:t>
            </w:r>
            <w:r>
              <w:rPr>
                <w:rFonts w:cs="Times New Roman"/>
              </w:rPr>
              <w:t>s</w:t>
            </w:r>
            <w:r w:rsidRPr="00853EB8">
              <w:rPr>
                <w:rFonts w:cs="Times New Roman"/>
              </w:rPr>
              <w:t xml:space="preserve"> </w:t>
            </w:r>
          </w:p>
          <w:p w14:paraId="4166C45B" w14:textId="77777777" w:rsidR="00D4549D" w:rsidRPr="00997B15" w:rsidRDefault="00D4549D" w:rsidP="00210357">
            <w:pPr>
              <w:jc w:val="center"/>
              <w:rPr>
                <w:rFonts w:cs="Times New Roman"/>
              </w:rPr>
            </w:pPr>
            <w:r w:rsidRPr="00997B15">
              <w:rPr>
                <w:rFonts w:cs="Times New Roman"/>
              </w:rPr>
              <w:t>leading to work-family conflict</w:t>
            </w:r>
            <w:r>
              <w:rPr>
                <w:rFonts w:cs="Times New Roman"/>
              </w:rPr>
              <w:t xml:space="preserve">. </w:t>
            </w:r>
            <w:sdt>
              <w:sdtPr>
                <w:rPr>
                  <w:rFonts w:cs="Times New Roman"/>
                </w:rPr>
                <w:id w:val="-1122457093"/>
                <w:citation/>
              </w:sdtPr>
              <w:sdtContent>
                <w:r w:rsidRPr="00997B15">
                  <w:rPr>
                    <w:rFonts w:cs="Times New Roman"/>
                  </w:rPr>
                  <w:fldChar w:fldCharType="begin"/>
                </w:r>
                <w:r w:rsidRPr="00997B15">
                  <w:rPr>
                    <w:rFonts w:cs="Times New Roman"/>
                  </w:rPr>
                  <w:instrText xml:space="preserve"> CITATION Sha24 \l 1033 </w:instrText>
                </w:r>
                <w:r w:rsidRPr="00997B15">
                  <w:rPr>
                    <w:rFonts w:cs="Times New Roman"/>
                  </w:rPr>
                  <w:fldChar w:fldCharType="separate"/>
                </w:r>
                <w:r w:rsidRPr="00997B15">
                  <w:rPr>
                    <w:rFonts w:cs="Times New Roman"/>
                    <w:noProof/>
                  </w:rPr>
                  <w:t>(Shaheen, et al., 2024)</w:t>
                </w:r>
                <w:r w:rsidRPr="00997B15">
                  <w:rPr>
                    <w:rFonts w:cs="Times New Roman"/>
                  </w:rPr>
                  <w:fldChar w:fldCharType="end"/>
                </w:r>
              </w:sdtContent>
            </w:sdt>
            <w:r w:rsidRPr="00997B15">
              <w:rPr>
                <w:rFonts w:cs="Times New Roman"/>
              </w:rPr>
              <w:t xml:space="preserve">. </w:t>
            </w:r>
          </w:p>
          <w:p w14:paraId="1E87BF5C" w14:textId="77777777" w:rsidR="00D4549D" w:rsidRPr="00997B15" w:rsidRDefault="00D4549D" w:rsidP="00210357">
            <w:pPr>
              <w:jc w:val="center"/>
              <w:rPr>
                <w:rFonts w:cs="Times New Roman"/>
              </w:rPr>
            </w:pPr>
          </w:p>
        </w:tc>
        <w:tc>
          <w:tcPr>
            <w:tcW w:w="2343" w:type="dxa"/>
          </w:tcPr>
          <w:p w14:paraId="58C50044" w14:textId="77777777" w:rsidR="00D4549D" w:rsidRPr="00997B15" w:rsidRDefault="00D4549D" w:rsidP="00210357">
            <w:pPr>
              <w:jc w:val="center"/>
              <w:rPr>
                <w:rFonts w:cs="Times New Roman"/>
              </w:rPr>
            </w:pPr>
            <w:r w:rsidRPr="00997B15">
              <w:rPr>
                <w:rFonts w:cs="Times New Roman"/>
              </w:rPr>
              <w:t xml:space="preserve">According to the data, women account for </w:t>
            </w:r>
            <w:r w:rsidRPr="0008564D">
              <w:rPr>
                <w:rFonts w:cs="Times New Roman"/>
              </w:rPr>
              <w:t xml:space="preserve">around 17% of junior bank management employees. </w:t>
            </w:r>
            <w:r w:rsidRPr="0008564D">
              <w:rPr>
                <w:rFonts w:cs="Times New Roman"/>
              </w:rPr>
              <w:br/>
              <w:t>Compared to other bank types in the nation, foreign banks employed more women</w:t>
            </w:r>
            <w:r>
              <w:rPr>
                <w:rFonts w:cs="Times New Roman"/>
              </w:rPr>
              <w:t xml:space="preserve">. </w:t>
            </w:r>
            <w:r w:rsidRPr="00853EB8">
              <w:rPr>
                <w:rFonts w:cs="Times New Roman"/>
              </w:rPr>
              <w:t xml:space="preserve">This study aims to investigate how flexible hiring in the financial services industry, particularly at HSBC, enhances </w:t>
            </w:r>
            <w:r>
              <w:rPr>
                <w:rFonts w:cs="Times New Roman"/>
              </w:rPr>
              <w:t>workers'</w:t>
            </w:r>
            <w:r w:rsidRPr="00853EB8">
              <w:rPr>
                <w:rFonts w:cs="Times New Roman"/>
              </w:rPr>
              <w:t xml:space="preserve"> well-being, which in turn affects achieving SDGs</w:t>
            </w:r>
            <w:r w:rsidRPr="008359FA">
              <w:rPr>
                <w:rFonts w:cs="Times New Roman"/>
              </w:rPr>
              <w:t xml:space="preserve">. </w:t>
            </w:r>
          </w:p>
          <w:p w14:paraId="18A8145C" w14:textId="77777777" w:rsidR="00D4549D" w:rsidRPr="00997B15" w:rsidRDefault="00D4549D" w:rsidP="00210357">
            <w:pPr>
              <w:jc w:val="center"/>
              <w:rPr>
                <w:rFonts w:cs="Times New Roman"/>
              </w:rPr>
            </w:pPr>
          </w:p>
        </w:tc>
      </w:tr>
    </w:tbl>
    <w:p w14:paraId="63B825DC" w14:textId="77777777" w:rsidR="00D4549D" w:rsidRPr="00D4549D" w:rsidRDefault="00D4549D" w:rsidP="00D4549D"/>
    <w:sectPr w:rsidR="00D4549D" w:rsidRPr="00D4549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3F239" w14:textId="77777777" w:rsidR="00BA5C7F" w:rsidRPr="00547D7E" w:rsidRDefault="00BA5C7F" w:rsidP="008C25F3">
      <w:pPr>
        <w:spacing w:after="0" w:line="240" w:lineRule="auto"/>
      </w:pPr>
      <w:r w:rsidRPr="00547D7E">
        <w:separator/>
      </w:r>
    </w:p>
  </w:endnote>
  <w:endnote w:type="continuationSeparator" w:id="0">
    <w:p w14:paraId="787A0132" w14:textId="77777777" w:rsidR="00BA5C7F" w:rsidRPr="00547D7E" w:rsidRDefault="00BA5C7F" w:rsidP="008C25F3">
      <w:pPr>
        <w:spacing w:after="0" w:line="240" w:lineRule="auto"/>
      </w:pPr>
      <w:r w:rsidRPr="00547D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8A768" w14:textId="77777777" w:rsidR="00BA5C7F" w:rsidRPr="00547D7E" w:rsidRDefault="00BA5C7F" w:rsidP="008C25F3">
      <w:pPr>
        <w:spacing w:after="0" w:line="240" w:lineRule="auto"/>
      </w:pPr>
      <w:r w:rsidRPr="00547D7E">
        <w:separator/>
      </w:r>
    </w:p>
  </w:footnote>
  <w:footnote w:type="continuationSeparator" w:id="0">
    <w:p w14:paraId="13AD1B93" w14:textId="77777777" w:rsidR="00BA5C7F" w:rsidRPr="00547D7E" w:rsidRDefault="00BA5C7F" w:rsidP="008C25F3">
      <w:pPr>
        <w:spacing w:after="0" w:line="240" w:lineRule="auto"/>
      </w:pPr>
      <w:r w:rsidRPr="00547D7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9268E" w14:textId="7DA2335E" w:rsidR="002C5E79" w:rsidRPr="00547D7E" w:rsidRDefault="00000000" w:rsidP="00986400">
    <w:pPr>
      <w:spacing w:line="480" w:lineRule="auto"/>
      <w:jc w:val="right"/>
      <w:rPr>
        <w:rFonts w:asciiTheme="majorBidi" w:hAnsiTheme="majorBidi" w:cstheme="majorBidi"/>
        <w:b/>
        <w:bCs/>
      </w:rPr>
    </w:pPr>
    <w:sdt>
      <w:sdtPr>
        <w:id w:val="143871161"/>
        <w:docPartObj>
          <w:docPartGallery w:val="Page Numbers (Top of Page)"/>
          <w:docPartUnique/>
        </w:docPartObj>
      </w:sdtPr>
      <w:sdtContent>
        <w:r w:rsidR="002C5E79" w:rsidRPr="00547D7E">
          <w:t xml:space="preserve"> </w:t>
        </w:r>
        <w:r w:rsidR="002C5E79" w:rsidRPr="00547D7E">
          <w:fldChar w:fldCharType="begin"/>
        </w:r>
        <w:r w:rsidR="002C5E79" w:rsidRPr="00547D7E">
          <w:instrText xml:space="preserve"> PAGE   \* MERGEFORMAT </w:instrText>
        </w:r>
        <w:r w:rsidR="002C5E79" w:rsidRPr="00547D7E">
          <w:fldChar w:fldCharType="separate"/>
        </w:r>
        <w:r w:rsidR="00986400">
          <w:rPr>
            <w:noProof/>
          </w:rPr>
          <w:t>20</w:t>
        </w:r>
        <w:r w:rsidR="002C5E79" w:rsidRPr="00547D7E">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2F30"/>
    <w:multiLevelType w:val="multilevel"/>
    <w:tmpl w:val="1F3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9108D8"/>
    <w:multiLevelType w:val="hybridMultilevel"/>
    <w:tmpl w:val="AB3EE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0A5B89"/>
    <w:multiLevelType w:val="hybridMultilevel"/>
    <w:tmpl w:val="C2E8E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8857AE"/>
    <w:multiLevelType w:val="multilevel"/>
    <w:tmpl w:val="01C2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944D9E"/>
    <w:multiLevelType w:val="multilevel"/>
    <w:tmpl w:val="CEB0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6035078">
    <w:abstractNumId w:val="3"/>
  </w:num>
  <w:num w:numId="2" w16cid:durableId="2016230269">
    <w:abstractNumId w:val="4"/>
  </w:num>
  <w:num w:numId="3" w16cid:durableId="733432535">
    <w:abstractNumId w:val="0"/>
  </w:num>
  <w:num w:numId="4" w16cid:durableId="1095512453">
    <w:abstractNumId w:val="1"/>
  </w:num>
  <w:num w:numId="5" w16cid:durableId="1461612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5F3"/>
    <w:rsid w:val="00000091"/>
    <w:rsid w:val="000642FA"/>
    <w:rsid w:val="00084DAD"/>
    <w:rsid w:val="00094D0C"/>
    <w:rsid w:val="000E38BB"/>
    <w:rsid w:val="000F3DC5"/>
    <w:rsid w:val="0010615C"/>
    <w:rsid w:val="0014586F"/>
    <w:rsid w:val="001620F2"/>
    <w:rsid w:val="0017011E"/>
    <w:rsid w:val="001E5A0C"/>
    <w:rsid w:val="001F2D78"/>
    <w:rsid w:val="00214554"/>
    <w:rsid w:val="0022459A"/>
    <w:rsid w:val="00234E27"/>
    <w:rsid w:val="002B7D7E"/>
    <w:rsid w:val="002C5E79"/>
    <w:rsid w:val="002E3D4A"/>
    <w:rsid w:val="002F53BE"/>
    <w:rsid w:val="003675D3"/>
    <w:rsid w:val="003C3E3E"/>
    <w:rsid w:val="003C7DD8"/>
    <w:rsid w:val="003F0202"/>
    <w:rsid w:val="00452FA3"/>
    <w:rsid w:val="004A3599"/>
    <w:rsid w:val="004A496A"/>
    <w:rsid w:val="00513436"/>
    <w:rsid w:val="00515353"/>
    <w:rsid w:val="00530802"/>
    <w:rsid w:val="00547D7E"/>
    <w:rsid w:val="005515EF"/>
    <w:rsid w:val="005A1AED"/>
    <w:rsid w:val="005B4605"/>
    <w:rsid w:val="005D0FC6"/>
    <w:rsid w:val="005D25D3"/>
    <w:rsid w:val="005D4144"/>
    <w:rsid w:val="005F023C"/>
    <w:rsid w:val="00621A43"/>
    <w:rsid w:val="006553D2"/>
    <w:rsid w:val="00662D50"/>
    <w:rsid w:val="00684BA6"/>
    <w:rsid w:val="00687716"/>
    <w:rsid w:val="006D075A"/>
    <w:rsid w:val="00717797"/>
    <w:rsid w:val="007319C1"/>
    <w:rsid w:val="007529FC"/>
    <w:rsid w:val="007A5FB1"/>
    <w:rsid w:val="007C1A24"/>
    <w:rsid w:val="007F13CE"/>
    <w:rsid w:val="0081784D"/>
    <w:rsid w:val="00822A49"/>
    <w:rsid w:val="00826E59"/>
    <w:rsid w:val="00852D1E"/>
    <w:rsid w:val="00867727"/>
    <w:rsid w:val="008C25F3"/>
    <w:rsid w:val="008D517E"/>
    <w:rsid w:val="008E202F"/>
    <w:rsid w:val="008F6402"/>
    <w:rsid w:val="00933105"/>
    <w:rsid w:val="009538A8"/>
    <w:rsid w:val="00954FBE"/>
    <w:rsid w:val="00955201"/>
    <w:rsid w:val="00986400"/>
    <w:rsid w:val="009E18CF"/>
    <w:rsid w:val="009E23DE"/>
    <w:rsid w:val="00A0274F"/>
    <w:rsid w:val="00A2702C"/>
    <w:rsid w:val="00A5365E"/>
    <w:rsid w:val="00A92432"/>
    <w:rsid w:val="00AB2499"/>
    <w:rsid w:val="00AB52C3"/>
    <w:rsid w:val="00AC3261"/>
    <w:rsid w:val="00AD795E"/>
    <w:rsid w:val="00AE279D"/>
    <w:rsid w:val="00AF2D05"/>
    <w:rsid w:val="00B21426"/>
    <w:rsid w:val="00B43DE8"/>
    <w:rsid w:val="00BA5C7F"/>
    <w:rsid w:val="00BB2163"/>
    <w:rsid w:val="00BC6DD9"/>
    <w:rsid w:val="00BD478A"/>
    <w:rsid w:val="00C359BA"/>
    <w:rsid w:val="00C41F54"/>
    <w:rsid w:val="00C4316A"/>
    <w:rsid w:val="00C52A1F"/>
    <w:rsid w:val="00C64074"/>
    <w:rsid w:val="00CE40FC"/>
    <w:rsid w:val="00CF78B6"/>
    <w:rsid w:val="00D4549D"/>
    <w:rsid w:val="00D5077A"/>
    <w:rsid w:val="00D54712"/>
    <w:rsid w:val="00D57555"/>
    <w:rsid w:val="00D621D3"/>
    <w:rsid w:val="00D770ED"/>
    <w:rsid w:val="00DA4BFC"/>
    <w:rsid w:val="00DA5E1B"/>
    <w:rsid w:val="00DA7F8D"/>
    <w:rsid w:val="00DD68FB"/>
    <w:rsid w:val="00DF1247"/>
    <w:rsid w:val="00E00E3A"/>
    <w:rsid w:val="00E32EA9"/>
    <w:rsid w:val="00E9453B"/>
    <w:rsid w:val="00EA6821"/>
    <w:rsid w:val="00ED095C"/>
    <w:rsid w:val="00EF6D7D"/>
    <w:rsid w:val="00F071EE"/>
    <w:rsid w:val="00F2705F"/>
    <w:rsid w:val="00F84255"/>
    <w:rsid w:val="00FB4260"/>
    <w:rsid w:val="00FE0792"/>
    <w:rsid w:val="00FE5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A489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25F3"/>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5B4605"/>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8C25F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5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25F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25F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25F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25F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25F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5F3"/>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5B4605"/>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8C25F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5F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C25F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C25F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25F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25F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25F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2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5F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5F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25F3"/>
    <w:pPr>
      <w:spacing w:before="160"/>
      <w:jc w:val="center"/>
    </w:pPr>
    <w:rPr>
      <w:i/>
      <w:iCs/>
      <w:color w:val="404040" w:themeColor="text1" w:themeTint="BF"/>
    </w:rPr>
  </w:style>
  <w:style w:type="character" w:customStyle="1" w:styleId="QuoteChar">
    <w:name w:val="Quote Char"/>
    <w:basedOn w:val="DefaultParagraphFont"/>
    <w:link w:val="Quote"/>
    <w:uiPriority w:val="29"/>
    <w:rsid w:val="008C25F3"/>
    <w:rPr>
      <w:i/>
      <w:iCs/>
      <w:color w:val="404040" w:themeColor="text1" w:themeTint="BF"/>
    </w:rPr>
  </w:style>
  <w:style w:type="paragraph" w:styleId="ListParagraph">
    <w:name w:val="List Paragraph"/>
    <w:basedOn w:val="Normal"/>
    <w:uiPriority w:val="34"/>
    <w:qFormat/>
    <w:rsid w:val="008C25F3"/>
    <w:pPr>
      <w:ind w:left="720"/>
      <w:contextualSpacing/>
    </w:pPr>
  </w:style>
  <w:style w:type="character" w:styleId="IntenseEmphasis">
    <w:name w:val="Intense Emphasis"/>
    <w:basedOn w:val="DefaultParagraphFont"/>
    <w:uiPriority w:val="21"/>
    <w:qFormat/>
    <w:rsid w:val="008C25F3"/>
    <w:rPr>
      <w:i/>
      <w:iCs/>
      <w:color w:val="0F4761" w:themeColor="accent1" w:themeShade="BF"/>
    </w:rPr>
  </w:style>
  <w:style w:type="paragraph" w:styleId="IntenseQuote">
    <w:name w:val="Intense Quote"/>
    <w:basedOn w:val="Normal"/>
    <w:next w:val="Normal"/>
    <w:link w:val="IntenseQuoteChar"/>
    <w:uiPriority w:val="30"/>
    <w:qFormat/>
    <w:rsid w:val="008C2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5F3"/>
    <w:rPr>
      <w:i/>
      <w:iCs/>
      <w:color w:val="0F4761" w:themeColor="accent1" w:themeShade="BF"/>
    </w:rPr>
  </w:style>
  <w:style w:type="character" w:styleId="IntenseReference">
    <w:name w:val="Intense Reference"/>
    <w:basedOn w:val="DefaultParagraphFont"/>
    <w:uiPriority w:val="32"/>
    <w:qFormat/>
    <w:rsid w:val="008C25F3"/>
    <w:rPr>
      <w:b/>
      <w:bCs/>
      <w:smallCaps/>
      <w:color w:val="0F4761" w:themeColor="accent1" w:themeShade="BF"/>
      <w:spacing w:val="5"/>
    </w:rPr>
  </w:style>
  <w:style w:type="paragraph" w:styleId="Header">
    <w:name w:val="header"/>
    <w:basedOn w:val="Normal"/>
    <w:link w:val="HeaderChar"/>
    <w:uiPriority w:val="99"/>
    <w:unhideWhenUsed/>
    <w:rsid w:val="008C25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F3"/>
  </w:style>
  <w:style w:type="paragraph" w:styleId="Footer">
    <w:name w:val="footer"/>
    <w:basedOn w:val="Normal"/>
    <w:link w:val="FooterChar"/>
    <w:uiPriority w:val="99"/>
    <w:unhideWhenUsed/>
    <w:rsid w:val="008C25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F3"/>
  </w:style>
  <w:style w:type="paragraph" w:styleId="Bibliography">
    <w:name w:val="Bibliography"/>
    <w:basedOn w:val="Normal"/>
    <w:next w:val="Normal"/>
    <w:uiPriority w:val="37"/>
    <w:unhideWhenUsed/>
    <w:rsid w:val="009E18CF"/>
  </w:style>
  <w:style w:type="paragraph" w:styleId="TOCHeading">
    <w:name w:val="TOC Heading"/>
    <w:basedOn w:val="Heading1"/>
    <w:next w:val="Normal"/>
    <w:uiPriority w:val="39"/>
    <w:unhideWhenUsed/>
    <w:qFormat/>
    <w:rsid w:val="00234E27"/>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34E27"/>
    <w:pPr>
      <w:tabs>
        <w:tab w:val="left" w:pos="480"/>
        <w:tab w:val="right" w:leader="dot" w:pos="9350"/>
      </w:tabs>
      <w:spacing w:after="100" w:line="360" w:lineRule="auto"/>
      <w:jc w:val="both"/>
    </w:pPr>
  </w:style>
  <w:style w:type="character" w:styleId="Hyperlink">
    <w:name w:val="Hyperlink"/>
    <w:basedOn w:val="DefaultParagraphFont"/>
    <w:uiPriority w:val="99"/>
    <w:unhideWhenUsed/>
    <w:rsid w:val="00234E27"/>
    <w:rPr>
      <w:color w:val="467886" w:themeColor="hyperlink"/>
      <w:u w:val="single"/>
    </w:rPr>
  </w:style>
  <w:style w:type="paragraph" w:styleId="Caption">
    <w:name w:val="caption"/>
    <w:basedOn w:val="Normal"/>
    <w:next w:val="Normal"/>
    <w:uiPriority w:val="35"/>
    <w:unhideWhenUsed/>
    <w:qFormat/>
    <w:rsid w:val="00AF2D05"/>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5B4605"/>
    <w:pPr>
      <w:spacing w:after="100"/>
      <w:ind w:left="240"/>
    </w:pPr>
  </w:style>
  <w:style w:type="paragraph" w:styleId="NormalWeb">
    <w:name w:val="Normal (Web)"/>
    <w:basedOn w:val="Normal"/>
    <w:uiPriority w:val="99"/>
    <w:unhideWhenUsed/>
    <w:rsid w:val="002C5E79"/>
    <w:pPr>
      <w:spacing w:before="100" w:beforeAutospacing="1" w:after="100" w:afterAutospacing="1" w:line="240" w:lineRule="auto"/>
    </w:pPr>
    <w:rPr>
      <w:rFonts w:eastAsia="Times New Roman" w:cs="Times New Roman"/>
      <w:kern w:val="0"/>
      <w:lang w:val="en-US"/>
      <w14:ligatures w14:val="none"/>
    </w:rPr>
  </w:style>
  <w:style w:type="paragraph" w:styleId="NoSpacing">
    <w:name w:val="No Spacing"/>
    <w:uiPriority w:val="1"/>
    <w:qFormat/>
    <w:rsid w:val="002C5E79"/>
    <w:pPr>
      <w:spacing w:after="0" w:line="240" w:lineRule="auto"/>
    </w:pPr>
    <w:rPr>
      <w:lang w:val="en-GB"/>
    </w:rPr>
  </w:style>
  <w:style w:type="paragraph" w:styleId="TableofFigures">
    <w:name w:val="table of figures"/>
    <w:basedOn w:val="Normal"/>
    <w:next w:val="Normal"/>
    <w:uiPriority w:val="99"/>
    <w:unhideWhenUsed/>
    <w:rsid w:val="002C5E79"/>
    <w:pPr>
      <w:spacing w:after="0"/>
    </w:pPr>
  </w:style>
  <w:style w:type="table" w:styleId="TableGrid">
    <w:name w:val="Table Grid"/>
    <w:basedOn w:val="TableNormal"/>
    <w:uiPriority w:val="39"/>
    <w:rsid w:val="00D4549D"/>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478">
      <w:bodyDiv w:val="1"/>
      <w:marLeft w:val="0"/>
      <w:marRight w:val="0"/>
      <w:marTop w:val="0"/>
      <w:marBottom w:val="0"/>
      <w:divBdr>
        <w:top w:val="none" w:sz="0" w:space="0" w:color="auto"/>
        <w:left w:val="none" w:sz="0" w:space="0" w:color="auto"/>
        <w:bottom w:val="none" w:sz="0" w:space="0" w:color="auto"/>
        <w:right w:val="none" w:sz="0" w:space="0" w:color="auto"/>
      </w:divBdr>
    </w:div>
    <w:div w:id="4719076">
      <w:bodyDiv w:val="1"/>
      <w:marLeft w:val="0"/>
      <w:marRight w:val="0"/>
      <w:marTop w:val="0"/>
      <w:marBottom w:val="0"/>
      <w:divBdr>
        <w:top w:val="none" w:sz="0" w:space="0" w:color="auto"/>
        <w:left w:val="none" w:sz="0" w:space="0" w:color="auto"/>
        <w:bottom w:val="none" w:sz="0" w:space="0" w:color="auto"/>
        <w:right w:val="none" w:sz="0" w:space="0" w:color="auto"/>
      </w:divBdr>
    </w:div>
    <w:div w:id="5133831">
      <w:bodyDiv w:val="1"/>
      <w:marLeft w:val="0"/>
      <w:marRight w:val="0"/>
      <w:marTop w:val="0"/>
      <w:marBottom w:val="0"/>
      <w:divBdr>
        <w:top w:val="none" w:sz="0" w:space="0" w:color="auto"/>
        <w:left w:val="none" w:sz="0" w:space="0" w:color="auto"/>
        <w:bottom w:val="none" w:sz="0" w:space="0" w:color="auto"/>
        <w:right w:val="none" w:sz="0" w:space="0" w:color="auto"/>
      </w:divBdr>
    </w:div>
    <w:div w:id="11076814">
      <w:bodyDiv w:val="1"/>
      <w:marLeft w:val="0"/>
      <w:marRight w:val="0"/>
      <w:marTop w:val="0"/>
      <w:marBottom w:val="0"/>
      <w:divBdr>
        <w:top w:val="none" w:sz="0" w:space="0" w:color="auto"/>
        <w:left w:val="none" w:sz="0" w:space="0" w:color="auto"/>
        <w:bottom w:val="none" w:sz="0" w:space="0" w:color="auto"/>
        <w:right w:val="none" w:sz="0" w:space="0" w:color="auto"/>
      </w:divBdr>
    </w:div>
    <w:div w:id="11225421">
      <w:bodyDiv w:val="1"/>
      <w:marLeft w:val="0"/>
      <w:marRight w:val="0"/>
      <w:marTop w:val="0"/>
      <w:marBottom w:val="0"/>
      <w:divBdr>
        <w:top w:val="none" w:sz="0" w:space="0" w:color="auto"/>
        <w:left w:val="none" w:sz="0" w:space="0" w:color="auto"/>
        <w:bottom w:val="none" w:sz="0" w:space="0" w:color="auto"/>
        <w:right w:val="none" w:sz="0" w:space="0" w:color="auto"/>
      </w:divBdr>
    </w:div>
    <w:div w:id="11418766">
      <w:bodyDiv w:val="1"/>
      <w:marLeft w:val="0"/>
      <w:marRight w:val="0"/>
      <w:marTop w:val="0"/>
      <w:marBottom w:val="0"/>
      <w:divBdr>
        <w:top w:val="none" w:sz="0" w:space="0" w:color="auto"/>
        <w:left w:val="none" w:sz="0" w:space="0" w:color="auto"/>
        <w:bottom w:val="none" w:sz="0" w:space="0" w:color="auto"/>
        <w:right w:val="none" w:sz="0" w:space="0" w:color="auto"/>
      </w:divBdr>
    </w:div>
    <w:div w:id="12804749">
      <w:bodyDiv w:val="1"/>
      <w:marLeft w:val="0"/>
      <w:marRight w:val="0"/>
      <w:marTop w:val="0"/>
      <w:marBottom w:val="0"/>
      <w:divBdr>
        <w:top w:val="none" w:sz="0" w:space="0" w:color="auto"/>
        <w:left w:val="none" w:sz="0" w:space="0" w:color="auto"/>
        <w:bottom w:val="none" w:sz="0" w:space="0" w:color="auto"/>
        <w:right w:val="none" w:sz="0" w:space="0" w:color="auto"/>
      </w:divBdr>
    </w:div>
    <w:div w:id="23094893">
      <w:bodyDiv w:val="1"/>
      <w:marLeft w:val="0"/>
      <w:marRight w:val="0"/>
      <w:marTop w:val="0"/>
      <w:marBottom w:val="0"/>
      <w:divBdr>
        <w:top w:val="none" w:sz="0" w:space="0" w:color="auto"/>
        <w:left w:val="none" w:sz="0" w:space="0" w:color="auto"/>
        <w:bottom w:val="none" w:sz="0" w:space="0" w:color="auto"/>
        <w:right w:val="none" w:sz="0" w:space="0" w:color="auto"/>
      </w:divBdr>
    </w:div>
    <w:div w:id="24065375">
      <w:bodyDiv w:val="1"/>
      <w:marLeft w:val="0"/>
      <w:marRight w:val="0"/>
      <w:marTop w:val="0"/>
      <w:marBottom w:val="0"/>
      <w:divBdr>
        <w:top w:val="none" w:sz="0" w:space="0" w:color="auto"/>
        <w:left w:val="none" w:sz="0" w:space="0" w:color="auto"/>
        <w:bottom w:val="none" w:sz="0" w:space="0" w:color="auto"/>
        <w:right w:val="none" w:sz="0" w:space="0" w:color="auto"/>
      </w:divBdr>
    </w:div>
    <w:div w:id="29453420">
      <w:bodyDiv w:val="1"/>
      <w:marLeft w:val="0"/>
      <w:marRight w:val="0"/>
      <w:marTop w:val="0"/>
      <w:marBottom w:val="0"/>
      <w:divBdr>
        <w:top w:val="none" w:sz="0" w:space="0" w:color="auto"/>
        <w:left w:val="none" w:sz="0" w:space="0" w:color="auto"/>
        <w:bottom w:val="none" w:sz="0" w:space="0" w:color="auto"/>
        <w:right w:val="none" w:sz="0" w:space="0" w:color="auto"/>
      </w:divBdr>
    </w:div>
    <w:div w:id="44569499">
      <w:bodyDiv w:val="1"/>
      <w:marLeft w:val="0"/>
      <w:marRight w:val="0"/>
      <w:marTop w:val="0"/>
      <w:marBottom w:val="0"/>
      <w:divBdr>
        <w:top w:val="none" w:sz="0" w:space="0" w:color="auto"/>
        <w:left w:val="none" w:sz="0" w:space="0" w:color="auto"/>
        <w:bottom w:val="none" w:sz="0" w:space="0" w:color="auto"/>
        <w:right w:val="none" w:sz="0" w:space="0" w:color="auto"/>
      </w:divBdr>
    </w:div>
    <w:div w:id="45876192">
      <w:bodyDiv w:val="1"/>
      <w:marLeft w:val="0"/>
      <w:marRight w:val="0"/>
      <w:marTop w:val="0"/>
      <w:marBottom w:val="0"/>
      <w:divBdr>
        <w:top w:val="none" w:sz="0" w:space="0" w:color="auto"/>
        <w:left w:val="none" w:sz="0" w:space="0" w:color="auto"/>
        <w:bottom w:val="none" w:sz="0" w:space="0" w:color="auto"/>
        <w:right w:val="none" w:sz="0" w:space="0" w:color="auto"/>
      </w:divBdr>
    </w:div>
    <w:div w:id="59452885">
      <w:bodyDiv w:val="1"/>
      <w:marLeft w:val="0"/>
      <w:marRight w:val="0"/>
      <w:marTop w:val="0"/>
      <w:marBottom w:val="0"/>
      <w:divBdr>
        <w:top w:val="none" w:sz="0" w:space="0" w:color="auto"/>
        <w:left w:val="none" w:sz="0" w:space="0" w:color="auto"/>
        <w:bottom w:val="none" w:sz="0" w:space="0" w:color="auto"/>
        <w:right w:val="none" w:sz="0" w:space="0" w:color="auto"/>
      </w:divBdr>
    </w:div>
    <w:div w:id="66923781">
      <w:bodyDiv w:val="1"/>
      <w:marLeft w:val="0"/>
      <w:marRight w:val="0"/>
      <w:marTop w:val="0"/>
      <w:marBottom w:val="0"/>
      <w:divBdr>
        <w:top w:val="none" w:sz="0" w:space="0" w:color="auto"/>
        <w:left w:val="none" w:sz="0" w:space="0" w:color="auto"/>
        <w:bottom w:val="none" w:sz="0" w:space="0" w:color="auto"/>
        <w:right w:val="none" w:sz="0" w:space="0" w:color="auto"/>
      </w:divBdr>
    </w:div>
    <w:div w:id="68504846">
      <w:bodyDiv w:val="1"/>
      <w:marLeft w:val="0"/>
      <w:marRight w:val="0"/>
      <w:marTop w:val="0"/>
      <w:marBottom w:val="0"/>
      <w:divBdr>
        <w:top w:val="none" w:sz="0" w:space="0" w:color="auto"/>
        <w:left w:val="none" w:sz="0" w:space="0" w:color="auto"/>
        <w:bottom w:val="none" w:sz="0" w:space="0" w:color="auto"/>
        <w:right w:val="none" w:sz="0" w:space="0" w:color="auto"/>
      </w:divBdr>
    </w:div>
    <w:div w:id="70130162">
      <w:bodyDiv w:val="1"/>
      <w:marLeft w:val="0"/>
      <w:marRight w:val="0"/>
      <w:marTop w:val="0"/>
      <w:marBottom w:val="0"/>
      <w:divBdr>
        <w:top w:val="none" w:sz="0" w:space="0" w:color="auto"/>
        <w:left w:val="none" w:sz="0" w:space="0" w:color="auto"/>
        <w:bottom w:val="none" w:sz="0" w:space="0" w:color="auto"/>
        <w:right w:val="none" w:sz="0" w:space="0" w:color="auto"/>
      </w:divBdr>
    </w:div>
    <w:div w:id="70859167">
      <w:bodyDiv w:val="1"/>
      <w:marLeft w:val="0"/>
      <w:marRight w:val="0"/>
      <w:marTop w:val="0"/>
      <w:marBottom w:val="0"/>
      <w:divBdr>
        <w:top w:val="none" w:sz="0" w:space="0" w:color="auto"/>
        <w:left w:val="none" w:sz="0" w:space="0" w:color="auto"/>
        <w:bottom w:val="none" w:sz="0" w:space="0" w:color="auto"/>
        <w:right w:val="none" w:sz="0" w:space="0" w:color="auto"/>
      </w:divBdr>
    </w:div>
    <w:div w:id="75171542">
      <w:bodyDiv w:val="1"/>
      <w:marLeft w:val="0"/>
      <w:marRight w:val="0"/>
      <w:marTop w:val="0"/>
      <w:marBottom w:val="0"/>
      <w:divBdr>
        <w:top w:val="none" w:sz="0" w:space="0" w:color="auto"/>
        <w:left w:val="none" w:sz="0" w:space="0" w:color="auto"/>
        <w:bottom w:val="none" w:sz="0" w:space="0" w:color="auto"/>
        <w:right w:val="none" w:sz="0" w:space="0" w:color="auto"/>
      </w:divBdr>
    </w:div>
    <w:div w:id="76103240">
      <w:bodyDiv w:val="1"/>
      <w:marLeft w:val="0"/>
      <w:marRight w:val="0"/>
      <w:marTop w:val="0"/>
      <w:marBottom w:val="0"/>
      <w:divBdr>
        <w:top w:val="none" w:sz="0" w:space="0" w:color="auto"/>
        <w:left w:val="none" w:sz="0" w:space="0" w:color="auto"/>
        <w:bottom w:val="none" w:sz="0" w:space="0" w:color="auto"/>
        <w:right w:val="none" w:sz="0" w:space="0" w:color="auto"/>
      </w:divBdr>
    </w:div>
    <w:div w:id="94447879">
      <w:bodyDiv w:val="1"/>
      <w:marLeft w:val="0"/>
      <w:marRight w:val="0"/>
      <w:marTop w:val="0"/>
      <w:marBottom w:val="0"/>
      <w:divBdr>
        <w:top w:val="none" w:sz="0" w:space="0" w:color="auto"/>
        <w:left w:val="none" w:sz="0" w:space="0" w:color="auto"/>
        <w:bottom w:val="none" w:sz="0" w:space="0" w:color="auto"/>
        <w:right w:val="none" w:sz="0" w:space="0" w:color="auto"/>
      </w:divBdr>
    </w:div>
    <w:div w:id="112991227">
      <w:bodyDiv w:val="1"/>
      <w:marLeft w:val="0"/>
      <w:marRight w:val="0"/>
      <w:marTop w:val="0"/>
      <w:marBottom w:val="0"/>
      <w:divBdr>
        <w:top w:val="none" w:sz="0" w:space="0" w:color="auto"/>
        <w:left w:val="none" w:sz="0" w:space="0" w:color="auto"/>
        <w:bottom w:val="none" w:sz="0" w:space="0" w:color="auto"/>
        <w:right w:val="none" w:sz="0" w:space="0" w:color="auto"/>
      </w:divBdr>
    </w:div>
    <w:div w:id="116073171">
      <w:bodyDiv w:val="1"/>
      <w:marLeft w:val="0"/>
      <w:marRight w:val="0"/>
      <w:marTop w:val="0"/>
      <w:marBottom w:val="0"/>
      <w:divBdr>
        <w:top w:val="none" w:sz="0" w:space="0" w:color="auto"/>
        <w:left w:val="none" w:sz="0" w:space="0" w:color="auto"/>
        <w:bottom w:val="none" w:sz="0" w:space="0" w:color="auto"/>
        <w:right w:val="none" w:sz="0" w:space="0" w:color="auto"/>
      </w:divBdr>
    </w:div>
    <w:div w:id="116801138">
      <w:bodyDiv w:val="1"/>
      <w:marLeft w:val="0"/>
      <w:marRight w:val="0"/>
      <w:marTop w:val="0"/>
      <w:marBottom w:val="0"/>
      <w:divBdr>
        <w:top w:val="none" w:sz="0" w:space="0" w:color="auto"/>
        <w:left w:val="none" w:sz="0" w:space="0" w:color="auto"/>
        <w:bottom w:val="none" w:sz="0" w:space="0" w:color="auto"/>
        <w:right w:val="none" w:sz="0" w:space="0" w:color="auto"/>
      </w:divBdr>
    </w:div>
    <w:div w:id="117573404">
      <w:bodyDiv w:val="1"/>
      <w:marLeft w:val="0"/>
      <w:marRight w:val="0"/>
      <w:marTop w:val="0"/>
      <w:marBottom w:val="0"/>
      <w:divBdr>
        <w:top w:val="none" w:sz="0" w:space="0" w:color="auto"/>
        <w:left w:val="none" w:sz="0" w:space="0" w:color="auto"/>
        <w:bottom w:val="none" w:sz="0" w:space="0" w:color="auto"/>
        <w:right w:val="none" w:sz="0" w:space="0" w:color="auto"/>
      </w:divBdr>
    </w:div>
    <w:div w:id="119811848">
      <w:bodyDiv w:val="1"/>
      <w:marLeft w:val="0"/>
      <w:marRight w:val="0"/>
      <w:marTop w:val="0"/>
      <w:marBottom w:val="0"/>
      <w:divBdr>
        <w:top w:val="none" w:sz="0" w:space="0" w:color="auto"/>
        <w:left w:val="none" w:sz="0" w:space="0" w:color="auto"/>
        <w:bottom w:val="none" w:sz="0" w:space="0" w:color="auto"/>
        <w:right w:val="none" w:sz="0" w:space="0" w:color="auto"/>
      </w:divBdr>
    </w:div>
    <w:div w:id="123815460">
      <w:bodyDiv w:val="1"/>
      <w:marLeft w:val="0"/>
      <w:marRight w:val="0"/>
      <w:marTop w:val="0"/>
      <w:marBottom w:val="0"/>
      <w:divBdr>
        <w:top w:val="none" w:sz="0" w:space="0" w:color="auto"/>
        <w:left w:val="none" w:sz="0" w:space="0" w:color="auto"/>
        <w:bottom w:val="none" w:sz="0" w:space="0" w:color="auto"/>
        <w:right w:val="none" w:sz="0" w:space="0" w:color="auto"/>
      </w:divBdr>
    </w:div>
    <w:div w:id="124399267">
      <w:bodyDiv w:val="1"/>
      <w:marLeft w:val="0"/>
      <w:marRight w:val="0"/>
      <w:marTop w:val="0"/>
      <w:marBottom w:val="0"/>
      <w:divBdr>
        <w:top w:val="none" w:sz="0" w:space="0" w:color="auto"/>
        <w:left w:val="none" w:sz="0" w:space="0" w:color="auto"/>
        <w:bottom w:val="none" w:sz="0" w:space="0" w:color="auto"/>
        <w:right w:val="none" w:sz="0" w:space="0" w:color="auto"/>
      </w:divBdr>
    </w:div>
    <w:div w:id="145517657">
      <w:bodyDiv w:val="1"/>
      <w:marLeft w:val="0"/>
      <w:marRight w:val="0"/>
      <w:marTop w:val="0"/>
      <w:marBottom w:val="0"/>
      <w:divBdr>
        <w:top w:val="none" w:sz="0" w:space="0" w:color="auto"/>
        <w:left w:val="none" w:sz="0" w:space="0" w:color="auto"/>
        <w:bottom w:val="none" w:sz="0" w:space="0" w:color="auto"/>
        <w:right w:val="none" w:sz="0" w:space="0" w:color="auto"/>
      </w:divBdr>
    </w:div>
    <w:div w:id="150608456">
      <w:bodyDiv w:val="1"/>
      <w:marLeft w:val="0"/>
      <w:marRight w:val="0"/>
      <w:marTop w:val="0"/>
      <w:marBottom w:val="0"/>
      <w:divBdr>
        <w:top w:val="none" w:sz="0" w:space="0" w:color="auto"/>
        <w:left w:val="none" w:sz="0" w:space="0" w:color="auto"/>
        <w:bottom w:val="none" w:sz="0" w:space="0" w:color="auto"/>
        <w:right w:val="none" w:sz="0" w:space="0" w:color="auto"/>
      </w:divBdr>
    </w:div>
    <w:div w:id="155921747">
      <w:bodyDiv w:val="1"/>
      <w:marLeft w:val="0"/>
      <w:marRight w:val="0"/>
      <w:marTop w:val="0"/>
      <w:marBottom w:val="0"/>
      <w:divBdr>
        <w:top w:val="none" w:sz="0" w:space="0" w:color="auto"/>
        <w:left w:val="none" w:sz="0" w:space="0" w:color="auto"/>
        <w:bottom w:val="none" w:sz="0" w:space="0" w:color="auto"/>
        <w:right w:val="none" w:sz="0" w:space="0" w:color="auto"/>
      </w:divBdr>
    </w:div>
    <w:div w:id="158272046">
      <w:bodyDiv w:val="1"/>
      <w:marLeft w:val="0"/>
      <w:marRight w:val="0"/>
      <w:marTop w:val="0"/>
      <w:marBottom w:val="0"/>
      <w:divBdr>
        <w:top w:val="none" w:sz="0" w:space="0" w:color="auto"/>
        <w:left w:val="none" w:sz="0" w:space="0" w:color="auto"/>
        <w:bottom w:val="none" w:sz="0" w:space="0" w:color="auto"/>
        <w:right w:val="none" w:sz="0" w:space="0" w:color="auto"/>
      </w:divBdr>
    </w:div>
    <w:div w:id="163515951">
      <w:bodyDiv w:val="1"/>
      <w:marLeft w:val="0"/>
      <w:marRight w:val="0"/>
      <w:marTop w:val="0"/>
      <w:marBottom w:val="0"/>
      <w:divBdr>
        <w:top w:val="none" w:sz="0" w:space="0" w:color="auto"/>
        <w:left w:val="none" w:sz="0" w:space="0" w:color="auto"/>
        <w:bottom w:val="none" w:sz="0" w:space="0" w:color="auto"/>
        <w:right w:val="none" w:sz="0" w:space="0" w:color="auto"/>
      </w:divBdr>
    </w:div>
    <w:div w:id="172258853">
      <w:bodyDiv w:val="1"/>
      <w:marLeft w:val="0"/>
      <w:marRight w:val="0"/>
      <w:marTop w:val="0"/>
      <w:marBottom w:val="0"/>
      <w:divBdr>
        <w:top w:val="none" w:sz="0" w:space="0" w:color="auto"/>
        <w:left w:val="none" w:sz="0" w:space="0" w:color="auto"/>
        <w:bottom w:val="none" w:sz="0" w:space="0" w:color="auto"/>
        <w:right w:val="none" w:sz="0" w:space="0" w:color="auto"/>
      </w:divBdr>
    </w:div>
    <w:div w:id="180097027">
      <w:bodyDiv w:val="1"/>
      <w:marLeft w:val="0"/>
      <w:marRight w:val="0"/>
      <w:marTop w:val="0"/>
      <w:marBottom w:val="0"/>
      <w:divBdr>
        <w:top w:val="none" w:sz="0" w:space="0" w:color="auto"/>
        <w:left w:val="none" w:sz="0" w:space="0" w:color="auto"/>
        <w:bottom w:val="none" w:sz="0" w:space="0" w:color="auto"/>
        <w:right w:val="none" w:sz="0" w:space="0" w:color="auto"/>
      </w:divBdr>
    </w:div>
    <w:div w:id="181433919">
      <w:bodyDiv w:val="1"/>
      <w:marLeft w:val="0"/>
      <w:marRight w:val="0"/>
      <w:marTop w:val="0"/>
      <w:marBottom w:val="0"/>
      <w:divBdr>
        <w:top w:val="none" w:sz="0" w:space="0" w:color="auto"/>
        <w:left w:val="none" w:sz="0" w:space="0" w:color="auto"/>
        <w:bottom w:val="none" w:sz="0" w:space="0" w:color="auto"/>
        <w:right w:val="none" w:sz="0" w:space="0" w:color="auto"/>
      </w:divBdr>
    </w:div>
    <w:div w:id="182133984">
      <w:bodyDiv w:val="1"/>
      <w:marLeft w:val="0"/>
      <w:marRight w:val="0"/>
      <w:marTop w:val="0"/>
      <w:marBottom w:val="0"/>
      <w:divBdr>
        <w:top w:val="none" w:sz="0" w:space="0" w:color="auto"/>
        <w:left w:val="none" w:sz="0" w:space="0" w:color="auto"/>
        <w:bottom w:val="none" w:sz="0" w:space="0" w:color="auto"/>
        <w:right w:val="none" w:sz="0" w:space="0" w:color="auto"/>
      </w:divBdr>
    </w:div>
    <w:div w:id="183709918">
      <w:bodyDiv w:val="1"/>
      <w:marLeft w:val="0"/>
      <w:marRight w:val="0"/>
      <w:marTop w:val="0"/>
      <w:marBottom w:val="0"/>
      <w:divBdr>
        <w:top w:val="none" w:sz="0" w:space="0" w:color="auto"/>
        <w:left w:val="none" w:sz="0" w:space="0" w:color="auto"/>
        <w:bottom w:val="none" w:sz="0" w:space="0" w:color="auto"/>
        <w:right w:val="none" w:sz="0" w:space="0" w:color="auto"/>
      </w:divBdr>
    </w:div>
    <w:div w:id="188567191">
      <w:bodyDiv w:val="1"/>
      <w:marLeft w:val="0"/>
      <w:marRight w:val="0"/>
      <w:marTop w:val="0"/>
      <w:marBottom w:val="0"/>
      <w:divBdr>
        <w:top w:val="none" w:sz="0" w:space="0" w:color="auto"/>
        <w:left w:val="none" w:sz="0" w:space="0" w:color="auto"/>
        <w:bottom w:val="none" w:sz="0" w:space="0" w:color="auto"/>
        <w:right w:val="none" w:sz="0" w:space="0" w:color="auto"/>
      </w:divBdr>
    </w:div>
    <w:div w:id="199707999">
      <w:bodyDiv w:val="1"/>
      <w:marLeft w:val="0"/>
      <w:marRight w:val="0"/>
      <w:marTop w:val="0"/>
      <w:marBottom w:val="0"/>
      <w:divBdr>
        <w:top w:val="none" w:sz="0" w:space="0" w:color="auto"/>
        <w:left w:val="none" w:sz="0" w:space="0" w:color="auto"/>
        <w:bottom w:val="none" w:sz="0" w:space="0" w:color="auto"/>
        <w:right w:val="none" w:sz="0" w:space="0" w:color="auto"/>
      </w:divBdr>
    </w:div>
    <w:div w:id="201402418">
      <w:bodyDiv w:val="1"/>
      <w:marLeft w:val="0"/>
      <w:marRight w:val="0"/>
      <w:marTop w:val="0"/>
      <w:marBottom w:val="0"/>
      <w:divBdr>
        <w:top w:val="none" w:sz="0" w:space="0" w:color="auto"/>
        <w:left w:val="none" w:sz="0" w:space="0" w:color="auto"/>
        <w:bottom w:val="none" w:sz="0" w:space="0" w:color="auto"/>
        <w:right w:val="none" w:sz="0" w:space="0" w:color="auto"/>
      </w:divBdr>
    </w:div>
    <w:div w:id="218135894">
      <w:bodyDiv w:val="1"/>
      <w:marLeft w:val="0"/>
      <w:marRight w:val="0"/>
      <w:marTop w:val="0"/>
      <w:marBottom w:val="0"/>
      <w:divBdr>
        <w:top w:val="none" w:sz="0" w:space="0" w:color="auto"/>
        <w:left w:val="none" w:sz="0" w:space="0" w:color="auto"/>
        <w:bottom w:val="none" w:sz="0" w:space="0" w:color="auto"/>
        <w:right w:val="none" w:sz="0" w:space="0" w:color="auto"/>
      </w:divBdr>
    </w:div>
    <w:div w:id="223563744">
      <w:bodyDiv w:val="1"/>
      <w:marLeft w:val="0"/>
      <w:marRight w:val="0"/>
      <w:marTop w:val="0"/>
      <w:marBottom w:val="0"/>
      <w:divBdr>
        <w:top w:val="none" w:sz="0" w:space="0" w:color="auto"/>
        <w:left w:val="none" w:sz="0" w:space="0" w:color="auto"/>
        <w:bottom w:val="none" w:sz="0" w:space="0" w:color="auto"/>
        <w:right w:val="none" w:sz="0" w:space="0" w:color="auto"/>
      </w:divBdr>
    </w:div>
    <w:div w:id="228158408">
      <w:bodyDiv w:val="1"/>
      <w:marLeft w:val="0"/>
      <w:marRight w:val="0"/>
      <w:marTop w:val="0"/>
      <w:marBottom w:val="0"/>
      <w:divBdr>
        <w:top w:val="none" w:sz="0" w:space="0" w:color="auto"/>
        <w:left w:val="none" w:sz="0" w:space="0" w:color="auto"/>
        <w:bottom w:val="none" w:sz="0" w:space="0" w:color="auto"/>
        <w:right w:val="none" w:sz="0" w:space="0" w:color="auto"/>
      </w:divBdr>
    </w:div>
    <w:div w:id="232980952">
      <w:bodyDiv w:val="1"/>
      <w:marLeft w:val="0"/>
      <w:marRight w:val="0"/>
      <w:marTop w:val="0"/>
      <w:marBottom w:val="0"/>
      <w:divBdr>
        <w:top w:val="none" w:sz="0" w:space="0" w:color="auto"/>
        <w:left w:val="none" w:sz="0" w:space="0" w:color="auto"/>
        <w:bottom w:val="none" w:sz="0" w:space="0" w:color="auto"/>
        <w:right w:val="none" w:sz="0" w:space="0" w:color="auto"/>
      </w:divBdr>
    </w:div>
    <w:div w:id="235556895">
      <w:bodyDiv w:val="1"/>
      <w:marLeft w:val="0"/>
      <w:marRight w:val="0"/>
      <w:marTop w:val="0"/>
      <w:marBottom w:val="0"/>
      <w:divBdr>
        <w:top w:val="none" w:sz="0" w:space="0" w:color="auto"/>
        <w:left w:val="none" w:sz="0" w:space="0" w:color="auto"/>
        <w:bottom w:val="none" w:sz="0" w:space="0" w:color="auto"/>
        <w:right w:val="none" w:sz="0" w:space="0" w:color="auto"/>
      </w:divBdr>
    </w:div>
    <w:div w:id="235821762">
      <w:bodyDiv w:val="1"/>
      <w:marLeft w:val="0"/>
      <w:marRight w:val="0"/>
      <w:marTop w:val="0"/>
      <w:marBottom w:val="0"/>
      <w:divBdr>
        <w:top w:val="none" w:sz="0" w:space="0" w:color="auto"/>
        <w:left w:val="none" w:sz="0" w:space="0" w:color="auto"/>
        <w:bottom w:val="none" w:sz="0" w:space="0" w:color="auto"/>
        <w:right w:val="none" w:sz="0" w:space="0" w:color="auto"/>
      </w:divBdr>
    </w:div>
    <w:div w:id="238369120">
      <w:bodyDiv w:val="1"/>
      <w:marLeft w:val="0"/>
      <w:marRight w:val="0"/>
      <w:marTop w:val="0"/>
      <w:marBottom w:val="0"/>
      <w:divBdr>
        <w:top w:val="none" w:sz="0" w:space="0" w:color="auto"/>
        <w:left w:val="none" w:sz="0" w:space="0" w:color="auto"/>
        <w:bottom w:val="none" w:sz="0" w:space="0" w:color="auto"/>
        <w:right w:val="none" w:sz="0" w:space="0" w:color="auto"/>
      </w:divBdr>
    </w:div>
    <w:div w:id="240024804">
      <w:bodyDiv w:val="1"/>
      <w:marLeft w:val="0"/>
      <w:marRight w:val="0"/>
      <w:marTop w:val="0"/>
      <w:marBottom w:val="0"/>
      <w:divBdr>
        <w:top w:val="none" w:sz="0" w:space="0" w:color="auto"/>
        <w:left w:val="none" w:sz="0" w:space="0" w:color="auto"/>
        <w:bottom w:val="none" w:sz="0" w:space="0" w:color="auto"/>
        <w:right w:val="none" w:sz="0" w:space="0" w:color="auto"/>
      </w:divBdr>
    </w:div>
    <w:div w:id="240867612">
      <w:bodyDiv w:val="1"/>
      <w:marLeft w:val="0"/>
      <w:marRight w:val="0"/>
      <w:marTop w:val="0"/>
      <w:marBottom w:val="0"/>
      <w:divBdr>
        <w:top w:val="none" w:sz="0" w:space="0" w:color="auto"/>
        <w:left w:val="none" w:sz="0" w:space="0" w:color="auto"/>
        <w:bottom w:val="none" w:sz="0" w:space="0" w:color="auto"/>
        <w:right w:val="none" w:sz="0" w:space="0" w:color="auto"/>
      </w:divBdr>
    </w:div>
    <w:div w:id="241381407">
      <w:bodyDiv w:val="1"/>
      <w:marLeft w:val="0"/>
      <w:marRight w:val="0"/>
      <w:marTop w:val="0"/>
      <w:marBottom w:val="0"/>
      <w:divBdr>
        <w:top w:val="none" w:sz="0" w:space="0" w:color="auto"/>
        <w:left w:val="none" w:sz="0" w:space="0" w:color="auto"/>
        <w:bottom w:val="none" w:sz="0" w:space="0" w:color="auto"/>
        <w:right w:val="none" w:sz="0" w:space="0" w:color="auto"/>
      </w:divBdr>
    </w:div>
    <w:div w:id="254945003">
      <w:bodyDiv w:val="1"/>
      <w:marLeft w:val="0"/>
      <w:marRight w:val="0"/>
      <w:marTop w:val="0"/>
      <w:marBottom w:val="0"/>
      <w:divBdr>
        <w:top w:val="none" w:sz="0" w:space="0" w:color="auto"/>
        <w:left w:val="none" w:sz="0" w:space="0" w:color="auto"/>
        <w:bottom w:val="none" w:sz="0" w:space="0" w:color="auto"/>
        <w:right w:val="none" w:sz="0" w:space="0" w:color="auto"/>
      </w:divBdr>
    </w:div>
    <w:div w:id="255283537">
      <w:bodyDiv w:val="1"/>
      <w:marLeft w:val="0"/>
      <w:marRight w:val="0"/>
      <w:marTop w:val="0"/>
      <w:marBottom w:val="0"/>
      <w:divBdr>
        <w:top w:val="none" w:sz="0" w:space="0" w:color="auto"/>
        <w:left w:val="none" w:sz="0" w:space="0" w:color="auto"/>
        <w:bottom w:val="none" w:sz="0" w:space="0" w:color="auto"/>
        <w:right w:val="none" w:sz="0" w:space="0" w:color="auto"/>
      </w:divBdr>
    </w:div>
    <w:div w:id="257376414">
      <w:bodyDiv w:val="1"/>
      <w:marLeft w:val="0"/>
      <w:marRight w:val="0"/>
      <w:marTop w:val="0"/>
      <w:marBottom w:val="0"/>
      <w:divBdr>
        <w:top w:val="none" w:sz="0" w:space="0" w:color="auto"/>
        <w:left w:val="none" w:sz="0" w:space="0" w:color="auto"/>
        <w:bottom w:val="none" w:sz="0" w:space="0" w:color="auto"/>
        <w:right w:val="none" w:sz="0" w:space="0" w:color="auto"/>
      </w:divBdr>
    </w:div>
    <w:div w:id="262301663">
      <w:bodyDiv w:val="1"/>
      <w:marLeft w:val="0"/>
      <w:marRight w:val="0"/>
      <w:marTop w:val="0"/>
      <w:marBottom w:val="0"/>
      <w:divBdr>
        <w:top w:val="none" w:sz="0" w:space="0" w:color="auto"/>
        <w:left w:val="none" w:sz="0" w:space="0" w:color="auto"/>
        <w:bottom w:val="none" w:sz="0" w:space="0" w:color="auto"/>
        <w:right w:val="none" w:sz="0" w:space="0" w:color="auto"/>
      </w:divBdr>
    </w:div>
    <w:div w:id="265624786">
      <w:bodyDiv w:val="1"/>
      <w:marLeft w:val="0"/>
      <w:marRight w:val="0"/>
      <w:marTop w:val="0"/>
      <w:marBottom w:val="0"/>
      <w:divBdr>
        <w:top w:val="none" w:sz="0" w:space="0" w:color="auto"/>
        <w:left w:val="none" w:sz="0" w:space="0" w:color="auto"/>
        <w:bottom w:val="none" w:sz="0" w:space="0" w:color="auto"/>
        <w:right w:val="none" w:sz="0" w:space="0" w:color="auto"/>
      </w:divBdr>
    </w:div>
    <w:div w:id="270168128">
      <w:bodyDiv w:val="1"/>
      <w:marLeft w:val="0"/>
      <w:marRight w:val="0"/>
      <w:marTop w:val="0"/>
      <w:marBottom w:val="0"/>
      <w:divBdr>
        <w:top w:val="none" w:sz="0" w:space="0" w:color="auto"/>
        <w:left w:val="none" w:sz="0" w:space="0" w:color="auto"/>
        <w:bottom w:val="none" w:sz="0" w:space="0" w:color="auto"/>
        <w:right w:val="none" w:sz="0" w:space="0" w:color="auto"/>
      </w:divBdr>
    </w:div>
    <w:div w:id="275211459">
      <w:bodyDiv w:val="1"/>
      <w:marLeft w:val="0"/>
      <w:marRight w:val="0"/>
      <w:marTop w:val="0"/>
      <w:marBottom w:val="0"/>
      <w:divBdr>
        <w:top w:val="none" w:sz="0" w:space="0" w:color="auto"/>
        <w:left w:val="none" w:sz="0" w:space="0" w:color="auto"/>
        <w:bottom w:val="none" w:sz="0" w:space="0" w:color="auto"/>
        <w:right w:val="none" w:sz="0" w:space="0" w:color="auto"/>
      </w:divBdr>
    </w:div>
    <w:div w:id="277568340">
      <w:bodyDiv w:val="1"/>
      <w:marLeft w:val="0"/>
      <w:marRight w:val="0"/>
      <w:marTop w:val="0"/>
      <w:marBottom w:val="0"/>
      <w:divBdr>
        <w:top w:val="none" w:sz="0" w:space="0" w:color="auto"/>
        <w:left w:val="none" w:sz="0" w:space="0" w:color="auto"/>
        <w:bottom w:val="none" w:sz="0" w:space="0" w:color="auto"/>
        <w:right w:val="none" w:sz="0" w:space="0" w:color="auto"/>
      </w:divBdr>
    </w:div>
    <w:div w:id="287048374">
      <w:bodyDiv w:val="1"/>
      <w:marLeft w:val="0"/>
      <w:marRight w:val="0"/>
      <w:marTop w:val="0"/>
      <w:marBottom w:val="0"/>
      <w:divBdr>
        <w:top w:val="none" w:sz="0" w:space="0" w:color="auto"/>
        <w:left w:val="none" w:sz="0" w:space="0" w:color="auto"/>
        <w:bottom w:val="none" w:sz="0" w:space="0" w:color="auto"/>
        <w:right w:val="none" w:sz="0" w:space="0" w:color="auto"/>
      </w:divBdr>
    </w:div>
    <w:div w:id="288055482">
      <w:bodyDiv w:val="1"/>
      <w:marLeft w:val="0"/>
      <w:marRight w:val="0"/>
      <w:marTop w:val="0"/>
      <w:marBottom w:val="0"/>
      <w:divBdr>
        <w:top w:val="none" w:sz="0" w:space="0" w:color="auto"/>
        <w:left w:val="none" w:sz="0" w:space="0" w:color="auto"/>
        <w:bottom w:val="none" w:sz="0" w:space="0" w:color="auto"/>
        <w:right w:val="none" w:sz="0" w:space="0" w:color="auto"/>
      </w:divBdr>
    </w:div>
    <w:div w:id="289210760">
      <w:bodyDiv w:val="1"/>
      <w:marLeft w:val="0"/>
      <w:marRight w:val="0"/>
      <w:marTop w:val="0"/>
      <w:marBottom w:val="0"/>
      <w:divBdr>
        <w:top w:val="none" w:sz="0" w:space="0" w:color="auto"/>
        <w:left w:val="none" w:sz="0" w:space="0" w:color="auto"/>
        <w:bottom w:val="none" w:sz="0" w:space="0" w:color="auto"/>
        <w:right w:val="none" w:sz="0" w:space="0" w:color="auto"/>
      </w:divBdr>
    </w:div>
    <w:div w:id="293216464">
      <w:bodyDiv w:val="1"/>
      <w:marLeft w:val="0"/>
      <w:marRight w:val="0"/>
      <w:marTop w:val="0"/>
      <w:marBottom w:val="0"/>
      <w:divBdr>
        <w:top w:val="none" w:sz="0" w:space="0" w:color="auto"/>
        <w:left w:val="none" w:sz="0" w:space="0" w:color="auto"/>
        <w:bottom w:val="none" w:sz="0" w:space="0" w:color="auto"/>
        <w:right w:val="none" w:sz="0" w:space="0" w:color="auto"/>
      </w:divBdr>
    </w:div>
    <w:div w:id="294257286">
      <w:bodyDiv w:val="1"/>
      <w:marLeft w:val="0"/>
      <w:marRight w:val="0"/>
      <w:marTop w:val="0"/>
      <w:marBottom w:val="0"/>
      <w:divBdr>
        <w:top w:val="none" w:sz="0" w:space="0" w:color="auto"/>
        <w:left w:val="none" w:sz="0" w:space="0" w:color="auto"/>
        <w:bottom w:val="none" w:sz="0" w:space="0" w:color="auto"/>
        <w:right w:val="none" w:sz="0" w:space="0" w:color="auto"/>
      </w:divBdr>
    </w:div>
    <w:div w:id="305479430">
      <w:bodyDiv w:val="1"/>
      <w:marLeft w:val="0"/>
      <w:marRight w:val="0"/>
      <w:marTop w:val="0"/>
      <w:marBottom w:val="0"/>
      <w:divBdr>
        <w:top w:val="none" w:sz="0" w:space="0" w:color="auto"/>
        <w:left w:val="none" w:sz="0" w:space="0" w:color="auto"/>
        <w:bottom w:val="none" w:sz="0" w:space="0" w:color="auto"/>
        <w:right w:val="none" w:sz="0" w:space="0" w:color="auto"/>
      </w:divBdr>
    </w:div>
    <w:div w:id="311636739">
      <w:bodyDiv w:val="1"/>
      <w:marLeft w:val="0"/>
      <w:marRight w:val="0"/>
      <w:marTop w:val="0"/>
      <w:marBottom w:val="0"/>
      <w:divBdr>
        <w:top w:val="none" w:sz="0" w:space="0" w:color="auto"/>
        <w:left w:val="none" w:sz="0" w:space="0" w:color="auto"/>
        <w:bottom w:val="none" w:sz="0" w:space="0" w:color="auto"/>
        <w:right w:val="none" w:sz="0" w:space="0" w:color="auto"/>
      </w:divBdr>
    </w:div>
    <w:div w:id="313143144">
      <w:bodyDiv w:val="1"/>
      <w:marLeft w:val="0"/>
      <w:marRight w:val="0"/>
      <w:marTop w:val="0"/>
      <w:marBottom w:val="0"/>
      <w:divBdr>
        <w:top w:val="none" w:sz="0" w:space="0" w:color="auto"/>
        <w:left w:val="none" w:sz="0" w:space="0" w:color="auto"/>
        <w:bottom w:val="none" w:sz="0" w:space="0" w:color="auto"/>
        <w:right w:val="none" w:sz="0" w:space="0" w:color="auto"/>
      </w:divBdr>
    </w:div>
    <w:div w:id="319238970">
      <w:bodyDiv w:val="1"/>
      <w:marLeft w:val="0"/>
      <w:marRight w:val="0"/>
      <w:marTop w:val="0"/>
      <w:marBottom w:val="0"/>
      <w:divBdr>
        <w:top w:val="none" w:sz="0" w:space="0" w:color="auto"/>
        <w:left w:val="none" w:sz="0" w:space="0" w:color="auto"/>
        <w:bottom w:val="none" w:sz="0" w:space="0" w:color="auto"/>
        <w:right w:val="none" w:sz="0" w:space="0" w:color="auto"/>
      </w:divBdr>
    </w:div>
    <w:div w:id="319581895">
      <w:bodyDiv w:val="1"/>
      <w:marLeft w:val="0"/>
      <w:marRight w:val="0"/>
      <w:marTop w:val="0"/>
      <w:marBottom w:val="0"/>
      <w:divBdr>
        <w:top w:val="none" w:sz="0" w:space="0" w:color="auto"/>
        <w:left w:val="none" w:sz="0" w:space="0" w:color="auto"/>
        <w:bottom w:val="none" w:sz="0" w:space="0" w:color="auto"/>
        <w:right w:val="none" w:sz="0" w:space="0" w:color="auto"/>
      </w:divBdr>
    </w:div>
    <w:div w:id="340281162">
      <w:bodyDiv w:val="1"/>
      <w:marLeft w:val="0"/>
      <w:marRight w:val="0"/>
      <w:marTop w:val="0"/>
      <w:marBottom w:val="0"/>
      <w:divBdr>
        <w:top w:val="none" w:sz="0" w:space="0" w:color="auto"/>
        <w:left w:val="none" w:sz="0" w:space="0" w:color="auto"/>
        <w:bottom w:val="none" w:sz="0" w:space="0" w:color="auto"/>
        <w:right w:val="none" w:sz="0" w:space="0" w:color="auto"/>
      </w:divBdr>
    </w:div>
    <w:div w:id="340350861">
      <w:bodyDiv w:val="1"/>
      <w:marLeft w:val="0"/>
      <w:marRight w:val="0"/>
      <w:marTop w:val="0"/>
      <w:marBottom w:val="0"/>
      <w:divBdr>
        <w:top w:val="none" w:sz="0" w:space="0" w:color="auto"/>
        <w:left w:val="none" w:sz="0" w:space="0" w:color="auto"/>
        <w:bottom w:val="none" w:sz="0" w:space="0" w:color="auto"/>
        <w:right w:val="none" w:sz="0" w:space="0" w:color="auto"/>
      </w:divBdr>
    </w:div>
    <w:div w:id="350037149">
      <w:bodyDiv w:val="1"/>
      <w:marLeft w:val="0"/>
      <w:marRight w:val="0"/>
      <w:marTop w:val="0"/>
      <w:marBottom w:val="0"/>
      <w:divBdr>
        <w:top w:val="none" w:sz="0" w:space="0" w:color="auto"/>
        <w:left w:val="none" w:sz="0" w:space="0" w:color="auto"/>
        <w:bottom w:val="none" w:sz="0" w:space="0" w:color="auto"/>
        <w:right w:val="none" w:sz="0" w:space="0" w:color="auto"/>
      </w:divBdr>
    </w:div>
    <w:div w:id="359429420">
      <w:bodyDiv w:val="1"/>
      <w:marLeft w:val="0"/>
      <w:marRight w:val="0"/>
      <w:marTop w:val="0"/>
      <w:marBottom w:val="0"/>
      <w:divBdr>
        <w:top w:val="none" w:sz="0" w:space="0" w:color="auto"/>
        <w:left w:val="none" w:sz="0" w:space="0" w:color="auto"/>
        <w:bottom w:val="none" w:sz="0" w:space="0" w:color="auto"/>
        <w:right w:val="none" w:sz="0" w:space="0" w:color="auto"/>
      </w:divBdr>
    </w:div>
    <w:div w:id="363946245">
      <w:bodyDiv w:val="1"/>
      <w:marLeft w:val="0"/>
      <w:marRight w:val="0"/>
      <w:marTop w:val="0"/>
      <w:marBottom w:val="0"/>
      <w:divBdr>
        <w:top w:val="none" w:sz="0" w:space="0" w:color="auto"/>
        <w:left w:val="none" w:sz="0" w:space="0" w:color="auto"/>
        <w:bottom w:val="none" w:sz="0" w:space="0" w:color="auto"/>
        <w:right w:val="none" w:sz="0" w:space="0" w:color="auto"/>
      </w:divBdr>
    </w:div>
    <w:div w:id="365839315">
      <w:bodyDiv w:val="1"/>
      <w:marLeft w:val="0"/>
      <w:marRight w:val="0"/>
      <w:marTop w:val="0"/>
      <w:marBottom w:val="0"/>
      <w:divBdr>
        <w:top w:val="none" w:sz="0" w:space="0" w:color="auto"/>
        <w:left w:val="none" w:sz="0" w:space="0" w:color="auto"/>
        <w:bottom w:val="none" w:sz="0" w:space="0" w:color="auto"/>
        <w:right w:val="none" w:sz="0" w:space="0" w:color="auto"/>
      </w:divBdr>
    </w:div>
    <w:div w:id="374622550">
      <w:bodyDiv w:val="1"/>
      <w:marLeft w:val="0"/>
      <w:marRight w:val="0"/>
      <w:marTop w:val="0"/>
      <w:marBottom w:val="0"/>
      <w:divBdr>
        <w:top w:val="none" w:sz="0" w:space="0" w:color="auto"/>
        <w:left w:val="none" w:sz="0" w:space="0" w:color="auto"/>
        <w:bottom w:val="none" w:sz="0" w:space="0" w:color="auto"/>
        <w:right w:val="none" w:sz="0" w:space="0" w:color="auto"/>
      </w:divBdr>
    </w:div>
    <w:div w:id="374740442">
      <w:bodyDiv w:val="1"/>
      <w:marLeft w:val="0"/>
      <w:marRight w:val="0"/>
      <w:marTop w:val="0"/>
      <w:marBottom w:val="0"/>
      <w:divBdr>
        <w:top w:val="none" w:sz="0" w:space="0" w:color="auto"/>
        <w:left w:val="none" w:sz="0" w:space="0" w:color="auto"/>
        <w:bottom w:val="none" w:sz="0" w:space="0" w:color="auto"/>
        <w:right w:val="none" w:sz="0" w:space="0" w:color="auto"/>
      </w:divBdr>
    </w:div>
    <w:div w:id="375738976">
      <w:bodyDiv w:val="1"/>
      <w:marLeft w:val="0"/>
      <w:marRight w:val="0"/>
      <w:marTop w:val="0"/>
      <w:marBottom w:val="0"/>
      <w:divBdr>
        <w:top w:val="none" w:sz="0" w:space="0" w:color="auto"/>
        <w:left w:val="none" w:sz="0" w:space="0" w:color="auto"/>
        <w:bottom w:val="none" w:sz="0" w:space="0" w:color="auto"/>
        <w:right w:val="none" w:sz="0" w:space="0" w:color="auto"/>
      </w:divBdr>
    </w:div>
    <w:div w:id="376396780">
      <w:bodyDiv w:val="1"/>
      <w:marLeft w:val="0"/>
      <w:marRight w:val="0"/>
      <w:marTop w:val="0"/>
      <w:marBottom w:val="0"/>
      <w:divBdr>
        <w:top w:val="none" w:sz="0" w:space="0" w:color="auto"/>
        <w:left w:val="none" w:sz="0" w:space="0" w:color="auto"/>
        <w:bottom w:val="none" w:sz="0" w:space="0" w:color="auto"/>
        <w:right w:val="none" w:sz="0" w:space="0" w:color="auto"/>
      </w:divBdr>
    </w:div>
    <w:div w:id="377437823">
      <w:bodyDiv w:val="1"/>
      <w:marLeft w:val="0"/>
      <w:marRight w:val="0"/>
      <w:marTop w:val="0"/>
      <w:marBottom w:val="0"/>
      <w:divBdr>
        <w:top w:val="none" w:sz="0" w:space="0" w:color="auto"/>
        <w:left w:val="none" w:sz="0" w:space="0" w:color="auto"/>
        <w:bottom w:val="none" w:sz="0" w:space="0" w:color="auto"/>
        <w:right w:val="none" w:sz="0" w:space="0" w:color="auto"/>
      </w:divBdr>
    </w:div>
    <w:div w:id="377440819">
      <w:bodyDiv w:val="1"/>
      <w:marLeft w:val="0"/>
      <w:marRight w:val="0"/>
      <w:marTop w:val="0"/>
      <w:marBottom w:val="0"/>
      <w:divBdr>
        <w:top w:val="none" w:sz="0" w:space="0" w:color="auto"/>
        <w:left w:val="none" w:sz="0" w:space="0" w:color="auto"/>
        <w:bottom w:val="none" w:sz="0" w:space="0" w:color="auto"/>
        <w:right w:val="none" w:sz="0" w:space="0" w:color="auto"/>
      </w:divBdr>
    </w:div>
    <w:div w:id="377706672">
      <w:bodyDiv w:val="1"/>
      <w:marLeft w:val="0"/>
      <w:marRight w:val="0"/>
      <w:marTop w:val="0"/>
      <w:marBottom w:val="0"/>
      <w:divBdr>
        <w:top w:val="none" w:sz="0" w:space="0" w:color="auto"/>
        <w:left w:val="none" w:sz="0" w:space="0" w:color="auto"/>
        <w:bottom w:val="none" w:sz="0" w:space="0" w:color="auto"/>
        <w:right w:val="none" w:sz="0" w:space="0" w:color="auto"/>
      </w:divBdr>
    </w:div>
    <w:div w:id="384329259">
      <w:bodyDiv w:val="1"/>
      <w:marLeft w:val="0"/>
      <w:marRight w:val="0"/>
      <w:marTop w:val="0"/>
      <w:marBottom w:val="0"/>
      <w:divBdr>
        <w:top w:val="none" w:sz="0" w:space="0" w:color="auto"/>
        <w:left w:val="none" w:sz="0" w:space="0" w:color="auto"/>
        <w:bottom w:val="none" w:sz="0" w:space="0" w:color="auto"/>
        <w:right w:val="none" w:sz="0" w:space="0" w:color="auto"/>
      </w:divBdr>
    </w:div>
    <w:div w:id="385840200">
      <w:bodyDiv w:val="1"/>
      <w:marLeft w:val="0"/>
      <w:marRight w:val="0"/>
      <w:marTop w:val="0"/>
      <w:marBottom w:val="0"/>
      <w:divBdr>
        <w:top w:val="none" w:sz="0" w:space="0" w:color="auto"/>
        <w:left w:val="none" w:sz="0" w:space="0" w:color="auto"/>
        <w:bottom w:val="none" w:sz="0" w:space="0" w:color="auto"/>
        <w:right w:val="none" w:sz="0" w:space="0" w:color="auto"/>
      </w:divBdr>
    </w:div>
    <w:div w:id="390348835">
      <w:bodyDiv w:val="1"/>
      <w:marLeft w:val="0"/>
      <w:marRight w:val="0"/>
      <w:marTop w:val="0"/>
      <w:marBottom w:val="0"/>
      <w:divBdr>
        <w:top w:val="none" w:sz="0" w:space="0" w:color="auto"/>
        <w:left w:val="none" w:sz="0" w:space="0" w:color="auto"/>
        <w:bottom w:val="none" w:sz="0" w:space="0" w:color="auto"/>
        <w:right w:val="none" w:sz="0" w:space="0" w:color="auto"/>
      </w:divBdr>
    </w:div>
    <w:div w:id="390660372">
      <w:bodyDiv w:val="1"/>
      <w:marLeft w:val="0"/>
      <w:marRight w:val="0"/>
      <w:marTop w:val="0"/>
      <w:marBottom w:val="0"/>
      <w:divBdr>
        <w:top w:val="none" w:sz="0" w:space="0" w:color="auto"/>
        <w:left w:val="none" w:sz="0" w:space="0" w:color="auto"/>
        <w:bottom w:val="none" w:sz="0" w:space="0" w:color="auto"/>
        <w:right w:val="none" w:sz="0" w:space="0" w:color="auto"/>
      </w:divBdr>
    </w:div>
    <w:div w:id="398676002">
      <w:bodyDiv w:val="1"/>
      <w:marLeft w:val="0"/>
      <w:marRight w:val="0"/>
      <w:marTop w:val="0"/>
      <w:marBottom w:val="0"/>
      <w:divBdr>
        <w:top w:val="none" w:sz="0" w:space="0" w:color="auto"/>
        <w:left w:val="none" w:sz="0" w:space="0" w:color="auto"/>
        <w:bottom w:val="none" w:sz="0" w:space="0" w:color="auto"/>
        <w:right w:val="none" w:sz="0" w:space="0" w:color="auto"/>
      </w:divBdr>
    </w:div>
    <w:div w:id="399713557">
      <w:bodyDiv w:val="1"/>
      <w:marLeft w:val="0"/>
      <w:marRight w:val="0"/>
      <w:marTop w:val="0"/>
      <w:marBottom w:val="0"/>
      <w:divBdr>
        <w:top w:val="none" w:sz="0" w:space="0" w:color="auto"/>
        <w:left w:val="none" w:sz="0" w:space="0" w:color="auto"/>
        <w:bottom w:val="none" w:sz="0" w:space="0" w:color="auto"/>
        <w:right w:val="none" w:sz="0" w:space="0" w:color="auto"/>
      </w:divBdr>
    </w:div>
    <w:div w:id="403644679">
      <w:bodyDiv w:val="1"/>
      <w:marLeft w:val="0"/>
      <w:marRight w:val="0"/>
      <w:marTop w:val="0"/>
      <w:marBottom w:val="0"/>
      <w:divBdr>
        <w:top w:val="none" w:sz="0" w:space="0" w:color="auto"/>
        <w:left w:val="none" w:sz="0" w:space="0" w:color="auto"/>
        <w:bottom w:val="none" w:sz="0" w:space="0" w:color="auto"/>
        <w:right w:val="none" w:sz="0" w:space="0" w:color="auto"/>
      </w:divBdr>
    </w:div>
    <w:div w:id="412050218">
      <w:bodyDiv w:val="1"/>
      <w:marLeft w:val="0"/>
      <w:marRight w:val="0"/>
      <w:marTop w:val="0"/>
      <w:marBottom w:val="0"/>
      <w:divBdr>
        <w:top w:val="none" w:sz="0" w:space="0" w:color="auto"/>
        <w:left w:val="none" w:sz="0" w:space="0" w:color="auto"/>
        <w:bottom w:val="none" w:sz="0" w:space="0" w:color="auto"/>
        <w:right w:val="none" w:sz="0" w:space="0" w:color="auto"/>
      </w:divBdr>
    </w:div>
    <w:div w:id="417092756">
      <w:bodyDiv w:val="1"/>
      <w:marLeft w:val="0"/>
      <w:marRight w:val="0"/>
      <w:marTop w:val="0"/>
      <w:marBottom w:val="0"/>
      <w:divBdr>
        <w:top w:val="none" w:sz="0" w:space="0" w:color="auto"/>
        <w:left w:val="none" w:sz="0" w:space="0" w:color="auto"/>
        <w:bottom w:val="none" w:sz="0" w:space="0" w:color="auto"/>
        <w:right w:val="none" w:sz="0" w:space="0" w:color="auto"/>
      </w:divBdr>
    </w:div>
    <w:div w:id="422654356">
      <w:bodyDiv w:val="1"/>
      <w:marLeft w:val="0"/>
      <w:marRight w:val="0"/>
      <w:marTop w:val="0"/>
      <w:marBottom w:val="0"/>
      <w:divBdr>
        <w:top w:val="none" w:sz="0" w:space="0" w:color="auto"/>
        <w:left w:val="none" w:sz="0" w:space="0" w:color="auto"/>
        <w:bottom w:val="none" w:sz="0" w:space="0" w:color="auto"/>
        <w:right w:val="none" w:sz="0" w:space="0" w:color="auto"/>
      </w:divBdr>
    </w:div>
    <w:div w:id="426005872">
      <w:bodyDiv w:val="1"/>
      <w:marLeft w:val="0"/>
      <w:marRight w:val="0"/>
      <w:marTop w:val="0"/>
      <w:marBottom w:val="0"/>
      <w:divBdr>
        <w:top w:val="none" w:sz="0" w:space="0" w:color="auto"/>
        <w:left w:val="none" w:sz="0" w:space="0" w:color="auto"/>
        <w:bottom w:val="none" w:sz="0" w:space="0" w:color="auto"/>
        <w:right w:val="none" w:sz="0" w:space="0" w:color="auto"/>
      </w:divBdr>
    </w:div>
    <w:div w:id="427430609">
      <w:bodyDiv w:val="1"/>
      <w:marLeft w:val="0"/>
      <w:marRight w:val="0"/>
      <w:marTop w:val="0"/>
      <w:marBottom w:val="0"/>
      <w:divBdr>
        <w:top w:val="none" w:sz="0" w:space="0" w:color="auto"/>
        <w:left w:val="none" w:sz="0" w:space="0" w:color="auto"/>
        <w:bottom w:val="none" w:sz="0" w:space="0" w:color="auto"/>
        <w:right w:val="none" w:sz="0" w:space="0" w:color="auto"/>
      </w:divBdr>
    </w:div>
    <w:div w:id="432090209">
      <w:bodyDiv w:val="1"/>
      <w:marLeft w:val="0"/>
      <w:marRight w:val="0"/>
      <w:marTop w:val="0"/>
      <w:marBottom w:val="0"/>
      <w:divBdr>
        <w:top w:val="none" w:sz="0" w:space="0" w:color="auto"/>
        <w:left w:val="none" w:sz="0" w:space="0" w:color="auto"/>
        <w:bottom w:val="none" w:sz="0" w:space="0" w:color="auto"/>
        <w:right w:val="none" w:sz="0" w:space="0" w:color="auto"/>
      </w:divBdr>
    </w:div>
    <w:div w:id="433474869">
      <w:bodyDiv w:val="1"/>
      <w:marLeft w:val="0"/>
      <w:marRight w:val="0"/>
      <w:marTop w:val="0"/>
      <w:marBottom w:val="0"/>
      <w:divBdr>
        <w:top w:val="none" w:sz="0" w:space="0" w:color="auto"/>
        <w:left w:val="none" w:sz="0" w:space="0" w:color="auto"/>
        <w:bottom w:val="none" w:sz="0" w:space="0" w:color="auto"/>
        <w:right w:val="none" w:sz="0" w:space="0" w:color="auto"/>
      </w:divBdr>
    </w:div>
    <w:div w:id="440146985">
      <w:bodyDiv w:val="1"/>
      <w:marLeft w:val="0"/>
      <w:marRight w:val="0"/>
      <w:marTop w:val="0"/>
      <w:marBottom w:val="0"/>
      <w:divBdr>
        <w:top w:val="none" w:sz="0" w:space="0" w:color="auto"/>
        <w:left w:val="none" w:sz="0" w:space="0" w:color="auto"/>
        <w:bottom w:val="none" w:sz="0" w:space="0" w:color="auto"/>
        <w:right w:val="none" w:sz="0" w:space="0" w:color="auto"/>
      </w:divBdr>
    </w:div>
    <w:div w:id="458911653">
      <w:bodyDiv w:val="1"/>
      <w:marLeft w:val="0"/>
      <w:marRight w:val="0"/>
      <w:marTop w:val="0"/>
      <w:marBottom w:val="0"/>
      <w:divBdr>
        <w:top w:val="none" w:sz="0" w:space="0" w:color="auto"/>
        <w:left w:val="none" w:sz="0" w:space="0" w:color="auto"/>
        <w:bottom w:val="none" w:sz="0" w:space="0" w:color="auto"/>
        <w:right w:val="none" w:sz="0" w:space="0" w:color="auto"/>
      </w:divBdr>
    </w:div>
    <w:div w:id="460005285">
      <w:bodyDiv w:val="1"/>
      <w:marLeft w:val="0"/>
      <w:marRight w:val="0"/>
      <w:marTop w:val="0"/>
      <w:marBottom w:val="0"/>
      <w:divBdr>
        <w:top w:val="none" w:sz="0" w:space="0" w:color="auto"/>
        <w:left w:val="none" w:sz="0" w:space="0" w:color="auto"/>
        <w:bottom w:val="none" w:sz="0" w:space="0" w:color="auto"/>
        <w:right w:val="none" w:sz="0" w:space="0" w:color="auto"/>
      </w:divBdr>
    </w:div>
    <w:div w:id="463813063">
      <w:bodyDiv w:val="1"/>
      <w:marLeft w:val="0"/>
      <w:marRight w:val="0"/>
      <w:marTop w:val="0"/>
      <w:marBottom w:val="0"/>
      <w:divBdr>
        <w:top w:val="none" w:sz="0" w:space="0" w:color="auto"/>
        <w:left w:val="none" w:sz="0" w:space="0" w:color="auto"/>
        <w:bottom w:val="none" w:sz="0" w:space="0" w:color="auto"/>
        <w:right w:val="none" w:sz="0" w:space="0" w:color="auto"/>
      </w:divBdr>
    </w:div>
    <w:div w:id="466047299">
      <w:bodyDiv w:val="1"/>
      <w:marLeft w:val="0"/>
      <w:marRight w:val="0"/>
      <w:marTop w:val="0"/>
      <w:marBottom w:val="0"/>
      <w:divBdr>
        <w:top w:val="none" w:sz="0" w:space="0" w:color="auto"/>
        <w:left w:val="none" w:sz="0" w:space="0" w:color="auto"/>
        <w:bottom w:val="none" w:sz="0" w:space="0" w:color="auto"/>
        <w:right w:val="none" w:sz="0" w:space="0" w:color="auto"/>
      </w:divBdr>
    </w:div>
    <w:div w:id="471218929">
      <w:bodyDiv w:val="1"/>
      <w:marLeft w:val="0"/>
      <w:marRight w:val="0"/>
      <w:marTop w:val="0"/>
      <w:marBottom w:val="0"/>
      <w:divBdr>
        <w:top w:val="none" w:sz="0" w:space="0" w:color="auto"/>
        <w:left w:val="none" w:sz="0" w:space="0" w:color="auto"/>
        <w:bottom w:val="none" w:sz="0" w:space="0" w:color="auto"/>
        <w:right w:val="none" w:sz="0" w:space="0" w:color="auto"/>
      </w:divBdr>
    </w:div>
    <w:div w:id="471337402">
      <w:bodyDiv w:val="1"/>
      <w:marLeft w:val="0"/>
      <w:marRight w:val="0"/>
      <w:marTop w:val="0"/>
      <w:marBottom w:val="0"/>
      <w:divBdr>
        <w:top w:val="none" w:sz="0" w:space="0" w:color="auto"/>
        <w:left w:val="none" w:sz="0" w:space="0" w:color="auto"/>
        <w:bottom w:val="none" w:sz="0" w:space="0" w:color="auto"/>
        <w:right w:val="none" w:sz="0" w:space="0" w:color="auto"/>
      </w:divBdr>
    </w:div>
    <w:div w:id="473449283">
      <w:bodyDiv w:val="1"/>
      <w:marLeft w:val="0"/>
      <w:marRight w:val="0"/>
      <w:marTop w:val="0"/>
      <w:marBottom w:val="0"/>
      <w:divBdr>
        <w:top w:val="none" w:sz="0" w:space="0" w:color="auto"/>
        <w:left w:val="none" w:sz="0" w:space="0" w:color="auto"/>
        <w:bottom w:val="none" w:sz="0" w:space="0" w:color="auto"/>
        <w:right w:val="none" w:sz="0" w:space="0" w:color="auto"/>
      </w:divBdr>
    </w:div>
    <w:div w:id="485124534">
      <w:bodyDiv w:val="1"/>
      <w:marLeft w:val="0"/>
      <w:marRight w:val="0"/>
      <w:marTop w:val="0"/>
      <w:marBottom w:val="0"/>
      <w:divBdr>
        <w:top w:val="none" w:sz="0" w:space="0" w:color="auto"/>
        <w:left w:val="none" w:sz="0" w:space="0" w:color="auto"/>
        <w:bottom w:val="none" w:sz="0" w:space="0" w:color="auto"/>
        <w:right w:val="none" w:sz="0" w:space="0" w:color="auto"/>
      </w:divBdr>
    </w:div>
    <w:div w:id="492569593">
      <w:bodyDiv w:val="1"/>
      <w:marLeft w:val="0"/>
      <w:marRight w:val="0"/>
      <w:marTop w:val="0"/>
      <w:marBottom w:val="0"/>
      <w:divBdr>
        <w:top w:val="none" w:sz="0" w:space="0" w:color="auto"/>
        <w:left w:val="none" w:sz="0" w:space="0" w:color="auto"/>
        <w:bottom w:val="none" w:sz="0" w:space="0" w:color="auto"/>
        <w:right w:val="none" w:sz="0" w:space="0" w:color="auto"/>
      </w:divBdr>
    </w:div>
    <w:div w:id="496967825">
      <w:bodyDiv w:val="1"/>
      <w:marLeft w:val="0"/>
      <w:marRight w:val="0"/>
      <w:marTop w:val="0"/>
      <w:marBottom w:val="0"/>
      <w:divBdr>
        <w:top w:val="none" w:sz="0" w:space="0" w:color="auto"/>
        <w:left w:val="none" w:sz="0" w:space="0" w:color="auto"/>
        <w:bottom w:val="none" w:sz="0" w:space="0" w:color="auto"/>
        <w:right w:val="none" w:sz="0" w:space="0" w:color="auto"/>
      </w:divBdr>
    </w:div>
    <w:div w:id="497618350">
      <w:bodyDiv w:val="1"/>
      <w:marLeft w:val="0"/>
      <w:marRight w:val="0"/>
      <w:marTop w:val="0"/>
      <w:marBottom w:val="0"/>
      <w:divBdr>
        <w:top w:val="none" w:sz="0" w:space="0" w:color="auto"/>
        <w:left w:val="none" w:sz="0" w:space="0" w:color="auto"/>
        <w:bottom w:val="none" w:sz="0" w:space="0" w:color="auto"/>
        <w:right w:val="none" w:sz="0" w:space="0" w:color="auto"/>
      </w:divBdr>
    </w:div>
    <w:div w:id="504246639">
      <w:bodyDiv w:val="1"/>
      <w:marLeft w:val="0"/>
      <w:marRight w:val="0"/>
      <w:marTop w:val="0"/>
      <w:marBottom w:val="0"/>
      <w:divBdr>
        <w:top w:val="none" w:sz="0" w:space="0" w:color="auto"/>
        <w:left w:val="none" w:sz="0" w:space="0" w:color="auto"/>
        <w:bottom w:val="none" w:sz="0" w:space="0" w:color="auto"/>
        <w:right w:val="none" w:sz="0" w:space="0" w:color="auto"/>
      </w:divBdr>
    </w:div>
    <w:div w:id="504593143">
      <w:bodyDiv w:val="1"/>
      <w:marLeft w:val="0"/>
      <w:marRight w:val="0"/>
      <w:marTop w:val="0"/>
      <w:marBottom w:val="0"/>
      <w:divBdr>
        <w:top w:val="none" w:sz="0" w:space="0" w:color="auto"/>
        <w:left w:val="none" w:sz="0" w:space="0" w:color="auto"/>
        <w:bottom w:val="none" w:sz="0" w:space="0" w:color="auto"/>
        <w:right w:val="none" w:sz="0" w:space="0" w:color="auto"/>
      </w:divBdr>
    </w:div>
    <w:div w:id="511065545">
      <w:bodyDiv w:val="1"/>
      <w:marLeft w:val="0"/>
      <w:marRight w:val="0"/>
      <w:marTop w:val="0"/>
      <w:marBottom w:val="0"/>
      <w:divBdr>
        <w:top w:val="none" w:sz="0" w:space="0" w:color="auto"/>
        <w:left w:val="none" w:sz="0" w:space="0" w:color="auto"/>
        <w:bottom w:val="none" w:sz="0" w:space="0" w:color="auto"/>
        <w:right w:val="none" w:sz="0" w:space="0" w:color="auto"/>
      </w:divBdr>
    </w:div>
    <w:div w:id="512962122">
      <w:bodyDiv w:val="1"/>
      <w:marLeft w:val="0"/>
      <w:marRight w:val="0"/>
      <w:marTop w:val="0"/>
      <w:marBottom w:val="0"/>
      <w:divBdr>
        <w:top w:val="none" w:sz="0" w:space="0" w:color="auto"/>
        <w:left w:val="none" w:sz="0" w:space="0" w:color="auto"/>
        <w:bottom w:val="none" w:sz="0" w:space="0" w:color="auto"/>
        <w:right w:val="none" w:sz="0" w:space="0" w:color="auto"/>
      </w:divBdr>
    </w:div>
    <w:div w:id="516314153">
      <w:bodyDiv w:val="1"/>
      <w:marLeft w:val="0"/>
      <w:marRight w:val="0"/>
      <w:marTop w:val="0"/>
      <w:marBottom w:val="0"/>
      <w:divBdr>
        <w:top w:val="none" w:sz="0" w:space="0" w:color="auto"/>
        <w:left w:val="none" w:sz="0" w:space="0" w:color="auto"/>
        <w:bottom w:val="none" w:sz="0" w:space="0" w:color="auto"/>
        <w:right w:val="none" w:sz="0" w:space="0" w:color="auto"/>
      </w:divBdr>
    </w:div>
    <w:div w:id="517156319">
      <w:bodyDiv w:val="1"/>
      <w:marLeft w:val="0"/>
      <w:marRight w:val="0"/>
      <w:marTop w:val="0"/>
      <w:marBottom w:val="0"/>
      <w:divBdr>
        <w:top w:val="none" w:sz="0" w:space="0" w:color="auto"/>
        <w:left w:val="none" w:sz="0" w:space="0" w:color="auto"/>
        <w:bottom w:val="none" w:sz="0" w:space="0" w:color="auto"/>
        <w:right w:val="none" w:sz="0" w:space="0" w:color="auto"/>
      </w:divBdr>
    </w:div>
    <w:div w:id="517235936">
      <w:bodyDiv w:val="1"/>
      <w:marLeft w:val="0"/>
      <w:marRight w:val="0"/>
      <w:marTop w:val="0"/>
      <w:marBottom w:val="0"/>
      <w:divBdr>
        <w:top w:val="none" w:sz="0" w:space="0" w:color="auto"/>
        <w:left w:val="none" w:sz="0" w:space="0" w:color="auto"/>
        <w:bottom w:val="none" w:sz="0" w:space="0" w:color="auto"/>
        <w:right w:val="none" w:sz="0" w:space="0" w:color="auto"/>
      </w:divBdr>
    </w:div>
    <w:div w:id="518859308">
      <w:bodyDiv w:val="1"/>
      <w:marLeft w:val="0"/>
      <w:marRight w:val="0"/>
      <w:marTop w:val="0"/>
      <w:marBottom w:val="0"/>
      <w:divBdr>
        <w:top w:val="none" w:sz="0" w:space="0" w:color="auto"/>
        <w:left w:val="none" w:sz="0" w:space="0" w:color="auto"/>
        <w:bottom w:val="none" w:sz="0" w:space="0" w:color="auto"/>
        <w:right w:val="none" w:sz="0" w:space="0" w:color="auto"/>
      </w:divBdr>
    </w:div>
    <w:div w:id="525485479">
      <w:bodyDiv w:val="1"/>
      <w:marLeft w:val="0"/>
      <w:marRight w:val="0"/>
      <w:marTop w:val="0"/>
      <w:marBottom w:val="0"/>
      <w:divBdr>
        <w:top w:val="none" w:sz="0" w:space="0" w:color="auto"/>
        <w:left w:val="none" w:sz="0" w:space="0" w:color="auto"/>
        <w:bottom w:val="none" w:sz="0" w:space="0" w:color="auto"/>
        <w:right w:val="none" w:sz="0" w:space="0" w:color="auto"/>
      </w:divBdr>
    </w:div>
    <w:div w:id="530388123">
      <w:bodyDiv w:val="1"/>
      <w:marLeft w:val="0"/>
      <w:marRight w:val="0"/>
      <w:marTop w:val="0"/>
      <w:marBottom w:val="0"/>
      <w:divBdr>
        <w:top w:val="none" w:sz="0" w:space="0" w:color="auto"/>
        <w:left w:val="none" w:sz="0" w:space="0" w:color="auto"/>
        <w:bottom w:val="none" w:sz="0" w:space="0" w:color="auto"/>
        <w:right w:val="none" w:sz="0" w:space="0" w:color="auto"/>
      </w:divBdr>
    </w:div>
    <w:div w:id="533925844">
      <w:bodyDiv w:val="1"/>
      <w:marLeft w:val="0"/>
      <w:marRight w:val="0"/>
      <w:marTop w:val="0"/>
      <w:marBottom w:val="0"/>
      <w:divBdr>
        <w:top w:val="none" w:sz="0" w:space="0" w:color="auto"/>
        <w:left w:val="none" w:sz="0" w:space="0" w:color="auto"/>
        <w:bottom w:val="none" w:sz="0" w:space="0" w:color="auto"/>
        <w:right w:val="none" w:sz="0" w:space="0" w:color="auto"/>
      </w:divBdr>
    </w:div>
    <w:div w:id="540558041">
      <w:bodyDiv w:val="1"/>
      <w:marLeft w:val="0"/>
      <w:marRight w:val="0"/>
      <w:marTop w:val="0"/>
      <w:marBottom w:val="0"/>
      <w:divBdr>
        <w:top w:val="none" w:sz="0" w:space="0" w:color="auto"/>
        <w:left w:val="none" w:sz="0" w:space="0" w:color="auto"/>
        <w:bottom w:val="none" w:sz="0" w:space="0" w:color="auto"/>
        <w:right w:val="none" w:sz="0" w:space="0" w:color="auto"/>
      </w:divBdr>
    </w:div>
    <w:div w:id="547692644">
      <w:bodyDiv w:val="1"/>
      <w:marLeft w:val="0"/>
      <w:marRight w:val="0"/>
      <w:marTop w:val="0"/>
      <w:marBottom w:val="0"/>
      <w:divBdr>
        <w:top w:val="none" w:sz="0" w:space="0" w:color="auto"/>
        <w:left w:val="none" w:sz="0" w:space="0" w:color="auto"/>
        <w:bottom w:val="none" w:sz="0" w:space="0" w:color="auto"/>
        <w:right w:val="none" w:sz="0" w:space="0" w:color="auto"/>
      </w:divBdr>
    </w:div>
    <w:div w:id="551574731">
      <w:bodyDiv w:val="1"/>
      <w:marLeft w:val="0"/>
      <w:marRight w:val="0"/>
      <w:marTop w:val="0"/>
      <w:marBottom w:val="0"/>
      <w:divBdr>
        <w:top w:val="none" w:sz="0" w:space="0" w:color="auto"/>
        <w:left w:val="none" w:sz="0" w:space="0" w:color="auto"/>
        <w:bottom w:val="none" w:sz="0" w:space="0" w:color="auto"/>
        <w:right w:val="none" w:sz="0" w:space="0" w:color="auto"/>
      </w:divBdr>
    </w:div>
    <w:div w:id="555967397">
      <w:bodyDiv w:val="1"/>
      <w:marLeft w:val="0"/>
      <w:marRight w:val="0"/>
      <w:marTop w:val="0"/>
      <w:marBottom w:val="0"/>
      <w:divBdr>
        <w:top w:val="none" w:sz="0" w:space="0" w:color="auto"/>
        <w:left w:val="none" w:sz="0" w:space="0" w:color="auto"/>
        <w:bottom w:val="none" w:sz="0" w:space="0" w:color="auto"/>
        <w:right w:val="none" w:sz="0" w:space="0" w:color="auto"/>
      </w:divBdr>
    </w:div>
    <w:div w:id="562450365">
      <w:bodyDiv w:val="1"/>
      <w:marLeft w:val="0"/>
      <w:marRight w:val="0"/>
      <w:marTop w:val="0"/>
      <w:marBottom w:val="0"/>
      <w:divBdr>
        <w:top w:val="none" w:sz="0" w:space="0" w:color="auto"/>
        <w:left w:val="none" w:sz="0" w:space="0" w:color="auto"/>
        <w:bottom w:val="none" w:sz="0" w:space="0" w:color="auto"/>
        <w:right w:val="none" w:sz="0" w:space="0" w:color="auto"/>
      </w:divBdr>
    </w:div>
    <w:div w:id="566957431">
      <w:bodyDiv w:val="1"/>
      <w:marLeft w:val="0"/>
      <w:marRight w:val="0"/>
      <w:marTop w:val="0"/>
      <w:marBottom w:val="0"/>
      <w:divBdr>
        <w:top w:val="none" w:sz="0" w:space="0" w:color="auto"/>
        <w:left w:val="none" w:sz="0" w:space="0" w:color="auto"/>
        <w:bottom w:val="none" w:sz="0" w:space="0" w:color="auto"/>
        <w:right w:val="none" w:sz="0" w:space="0" w:color="auto"/>
      </w:divBdr>
    </w:div>
    <w:div w:id="572202536">
      <w:bodyDiv w:val="1"/>
      <w:marLeft w:val="0"/>
      <w:marRight w:val="0"/>
      <w:marTop w:val="0"/>
      <w:marBottom w:val="0"/>
      <w:divBdr>
        <w:top w:val="none" w:sz="0" w:space="0" w:color="auto"/>
        <w:left w:val="none" w:sz="0" w:space="0" w:color="auto"/>
        <w:bottom w:val="none" w:sz="0" w:space="0" w:color="auto"/>
        <w:right w:val="none" w:sz="0" w:space="0" w:color="auto"/>
      </w:divBdr>
    </w:div>
    <w:div w:id="588347578">
      <w:bodyDiv w:val="1"/>
      <w:marLeft w:val="0"/>
      <w:marRight w:val="0"/>
      <w:marTop w:val="0"/>
      <w:marBottom w:val="0"/>
      <w:divBdr>
        <w:top w:val="none" w:sz="0" w:space="0" w:color="auto"/>
        <w:left w:val="none" w:sz="0" w:space="0" w:color="auto"/>
        <w:bottom w:val="none" w:sz="0" w:space="0" w:color="auto"/>
        <w:right w:val="none" w:sz="0" w:space="0" w:color="auto"/>
      </w:divBdr>
    </w:div>
    <w:div w:id="591547317">
      <w:bodyDiv w:val="1"/>
      <w:marLeft w:val="0"/>
      <w:marRight w:val="0"/>
      <w:marTop w:val="0"/>
      <w:marBottom w:val="0"/>
      <w:divBdr>
        <w:top w:val="none" w:sz="0" w:space="0" w:color="auto"/>
        <w:left w:val="none" w:sz="0" w:space="0" w:color="auto"/>
        <w:bottom w:val="none" w:sz="0" w:space="0" w:color="auto"/>
        <w:right w:val="none" w:sz="0" w:space="0" w:color="auto"/>
      </w:divBdr>
    </w:div>
    <w:div w:id="593704313">
      <w:bodyDiv w:val="1"/>
      <w:marLeft w:val="0"/>
      <w:marRight w:val="0"/>
      <w:marTop w:val="0"/>
      <w:marBottom w:val="0"/>
      <w:divBdr>
        <w:top w:val="none" w:sz="0" w:space="0" w:color="auto"/>
        <w:left w:val="none" w:sz="0" w:space="0" w:color="auto"/>
        <w:bottom w:val="none" w:sz="0" w:space="0" w:color="auto"/>
        <w:right w:val="none" w:sz="0" w:space="0" w:color="auto"/>
      </w:divBdr>
    </w:div>
    <w:div w:id="593712619">
      <w:bodyDiv w:val="1"/>
      <w:marLeft w:val="0"/>
      <w:marRight w:val="0"/>
      <w:marTop w:val="0"/>
      <w:marBottom w:val="0"/>
      <w:divBdr>
        <w:top w:val="none" w:sz="0" w:space="0" w:color="auto"/>
        <w:left w:val="none" w:sz="0" w:space="0" w:color="auto"/>
        <w:bottom w:val="none" w:sz="0" w:space="0" w:color="auto"/>
        <w:right w:val="none" w:sz="0" w:space="0" w:color="auto"/>
      </w:divBdr>
    </w:div>
    <w:div w:id="603807578">
      <w:bodyDiv w:val="1"/>
      <w:marLeft w:val="0"/>
      <w:marRight w:val="0"/>
      <w:marTop w:val="0"/>
      <w:marBottom w:val="0"/>
      <w:divBdr>
        <w:top w:val="none" w:sz="0" w:space="0" w:color="auto"/>
        <w:left w:val="none" w:sz="0" w:space="0" w:color="auto"/>
        <w:bottom w:val="none" w:sz="0" w:space="0" w:color="auto"/>
        <w:right w:val="none" w:sz="0" w:space="0" w:color="auto"/>
      </w:divBdr>
    </w:div>
    <w:div w:id="604700809">
      <w:bodyDiv w:val="1"/>
      <w:marLeft w:val="0"/>
      <w:marRight w:val="0"/>
      <w:marTop w:val="0"/>
      <w:marBottom w:val="0"/>
      <w:divBdr>
        <w:top w:val="none" w:sz="0" w:space="0" w:color="auto"/>
        <w:left w:val="none" w:sz="0" w:space="0" w:color="auto"/>
        <w:bottom w:val="none" w:sz="0" w:space="0" w:color="auto"/>
        <w:right w:val="none" w:sz="0" w:space="0" w:color="auto"/>
      </w:divBdr>
    </w:div>
    <w:div w:id="615066215">
      <w:bodyDiv w:val="1"/>
      <w:marLeft w:val="0"/>
      <w:marRight w:val="0"/>
      <w:marTop w:val="0"/>
      <w:marBottom w:val="0"/>
      <w:divBdr>
        <w:top w:val="none" w:sz="0" w:space="0" w:color="auto"/>
        <w:left w:val="none" w:sz="0" w:space="0" w:color="auto"/>
        <w:bottom w:val="none" w:sz="0" w:space="0" w:color="auto"/>
        <w:right w:val="none" w:sz="0" w:space="0" w:color="auto"/>
      </w:divBdr>
    </w:div>
    <w:div w:id="615791486">
      <w:bodyDiv w:val="1"/>
      <w:marLeft w:val="0"/>
      <w:marRight w:val="0"/>
      <w:marTop w:val="0"/>
      <w:marBottom w:val="0"/>
      <w:divBdr>
        <w:top w:val="none" w:sz="0" w:space="0" w:color="auto"/>
        <w:left w:val="none" w:sz="0" w:space="0" w:color="auto"/>
        <w:bottom w:val="none" w:sz="0" w:space="0" w:color="auto"/>
        <w:right w:val="none" w:sz="0" w:space="0" w:color="auto"/>
      </w:divBdr>
    </w:div>
    <w:div w:id="617103080">
      <w:bodyDiv w:val="1"/>
      <w:marLeft w:val="0"/>
      <w:marRight w:val="0"/>
      <w:marTop w:val="0"/>
      <w:marBottom w:val="0"/>
      <w:divBdr>
        <w:top w:val="none" w:sz="0" w:space="0" w:color="auto"/>
        <w:left w:val="none" w:sz="0" w:space="0" w:color="auto"/>
        <w:bottom w:val="none" w:sz="0" w:space="0" w:color="auto"/>
        <w:right w:val="none" w:sz="0" w:space="0" w:color="auto"/>
      </w:divBdr>
    </w:div>
    <w:div w:id="617878906">
      <w:bodyDiv w:val="1"/>
      <w:marLeft w:val="0"/>
      <w:marRight w:val="0"/>
      <w:marTop w:val="0"/>
      <w:marBottom w:val="0"/>
      <w:divBdr>
        <w:top w:val="none" w:sz="0" w:space="0" w:color="auto"/>
        <w:left w:val="none" w:sz="0" w:space="0" w:color="auto"/>
        <w:bottom w:val="none" w:sz="0" w:space="0" w:color="auto"/>
        <w:right w:val="none" w:sz="0" w:space="0" w:color="auto"/>
      </w:divBdr>
    </w:div>
    <w:div w:id="617951088">
      <w:bodyDiv w:val="1"/>
      <w:marLeft w:val="0"/>
      <w:marRight w:val="0"/>
      <w:marTop w:val="0"/>
      <w:marBottom w:val="0"/>
      <w:divBdr>
        <w:top w:val="none" w:sz="0" w:space="0" w:color="auto"/>
        <w:left w:val="none" w:sz="0" w:space="0" w:color="auto"/>
        <w:bottom w:val="none" w:sz="0" w:space="0" w:color="auto"/>
        <w:right w:val="none" w:sz="0" w:space="0" w:color="auto"/>
      </w:divBdr>
    </w:div>
    <w:div w:id="618033147">
      <w:bodyDiv w:val="1"/>
      <w:marLeft w:val="0"/>
      <w:marRight w:val="0"/>
      <w:marTop w:val="0"/>
      <w:marBottom w:val="0"/>
      <w:divBdr>
        <w:top w:val="none" w:sz="0" w:space="0" w:color="auto"/>
        <w:left w:val="none" w:sz="0" w:space="0" w:color="auto"/>
        <w:bottom w:val="none" w:sz="0" w:space="0" w:color="auto"/>
        <w:right w:val="none" w:sz="0" w:space="0" w:color="auto"/>
      </w:divBdr>
    </w:div>
    <w:div w:id="623002742">
      <w:bodyDiv w:val="1"/>
      <w:marLeft w:val="0"/>
      <w:marRight w:val="0"/>
      <w:marTop w:val="0"/>
      <w:marBottom w:val="0"/>
      <w:divBdr>
        <w:top w:val="none" w:sz="0" w:space="0" w:color="auto"/>
        <w:left w:val="none" w:sz="0" w:space="0" w:color="auto"/>
        <w:bottom w:val="none" w:sz="0" w:space="0" w:color="auto"/>
        <w:right w:val="none" w:sz="0" w:space="0" w:color="auto"/>
      </w:divBdr>
    </w:div>
    <w:div w:id="624777591">
      <w:bodyDiv w:val="1"/>
      <w:marLeft w:val="0"/>
      <w:marRight w:val="0"/>
      <w:marTop w:val="0"/>
      <w:marBottom w:val="0"/>
      <w:divBdr>
        <w:top w:val="none" w:sz="0" w:space="0" w:color="auto"/>
        <w:left w:val="none" w:sz="0" w:space="0" w:color="auto"/>
        <w:bottom w:val="none" w:sz="0" w:space="0" w:color="auto"/>
        <w:right w:val="none" w:sz="0" w:space="0" w:color="auto"/>
      </w:divBdr>
    </w:div>
    <w:div w:id="628323680">
      <w:bodyDiv w:val="1"/>
      <w:marLeft w:val="0"/>
      <w:marRight w:val="0"/>
      <w:marTop w:val="0"/>
      <w:marBottom w:val="0"/>
      <w:divBdr>
        <w:top w:val="none" w:sz="0" w:space="0" w:color="auto"/>
        <w:left w:val="none" w:sz="0" w:space="0" w:color="auto"/>
        <w:bottom w:val="none" w:sz="0" w:space="0" w:color="auto"/>
        <w:right w:val="none" w:sz="0" w:space="0" w:color="auto"/>
      </w:divBdr>
    </w:div>
    <w:div w:id="631832676">
      <w:bodyDiv w:val="1"/>
      <w:marLeft w:val="0"/>
      <w:marRight w:val="0"/>
      <w:marTop w:val="0"/>
      <w:marBottom w:val="0"/>
      <w:divBdr>
        <w:top w:val="none" w:sz="0" w:space="0" w:color="auto"/>
        <w:left w:val="none" w:sz="0" w:space="0" w:color="auto"/>
        <w:bottom w:val="none" w:sz="0" w:space="0" w:color="auto"/>
        <w:right w:val="none" w:sz="0" w:space="0" w:color="auto"/>
      </w:divBdr>
    </w:div>
    <w:div w:id="636684457">
      <w:bodyDiv w:val="1"/>
      <w:marLeft w:val="0"/>
      <w:marRight w:val="0"/>
      <w:marTop w:val="0"/>
      <w:marBottom w:val="0"/>
      <w:divBdr>
        <w:top w:val="none" w:sz="0" w:space="0" w:color="auto"/>
        <w:left w:val="none" w:sz="0" w:space="0" w:color="auto"/>
        <w:bottom w:val="none" w:sz="0" w:space="0" w:color="auto"/>
        <w:right w:val="none" w:sz="0" w:space="0" w:color="auto"/>
      </w:divBdr>
    </w:div>
    <w:div w:id="637148637">
      <w:bodyDiv w:val="1"/>
      <w:marLeft w:val="0"/>
      <w:marRight w:val="0"/>
      <w:marTop w:val="0"/>
      <w:marBottom w:val="0"/>
      <w:divBdr>
        <w:top w:val="none" w:sz="0" w:space="0" w:color="auto"/>
        <w:left w:val="none" w:sz="0" w:space="0" w:color="auto"/>
        <w:bottom w:val="none" w:sz="0" w:space="0" w:color="auto"/>
        <w:right w:val="none" w:sz="0" w:space="0" w:color="auto"/>
      </w:divBdr>
    </w:div>
    <w:div w:id="654142814">
      <w:bodyDiv w:val="1"/>
      <w:marLeft w:val="0"/>
      <w:marRight w:val="0"/>
      <w:marTop w:val="0"/>
      <w:marBottom w:val="0"/>
      <w:divBdr>
        <w:top w:val="none" w:sz="0" w:space="0" w:color="auto"/>
        <w:left w:val="none" w:sz="0" w:space="0" w:color="auto"/>
        <w:bottom w:val="none" w:sz="0" w:space="0" w:color="auto"/>
        <w:right w:val="none" w:sz="0" w:space="0" w:color="auto"/>
      </w:divBdr>
    </w:div>
    <w:div w:id="669020112">
      <w:bodyDiv w:val="1"/>
      <w:marLeft w:val="0"/>
      <w:marRight w:val="0"/>
      <w:marTop w:val="0"/>
      <w:marBottom w:val="0"/>
      <w:divBdr>
        <w:top w:val="none" w:sz="0" w:space="0" w:color="auto"/>
        <w:left w:val="none" w:sz="0" w:space="0" w:color="auto"/>
        <w:bottom w:val="none" w:sz="0" w:space="0" w:color="auto"/>
        <w:right w:val="none" w:sz="0" w:space="0" w:color="auto"/>
      </w:divBdr>
    </w:div>
    <w:div w:id="671178655">
      <w:bodyDiv w:val="1"/>
      <w:marLeft w:val="0"/>
      <w:marRight w:val="0"/>
      <w:marTop w:val="0"/>
      <w:marBottom w:val="0"/>
      <w:divBdr>
        <w:top w:val="none" w:sz="0" w:space="0" w:color="auto"/>
        <w:left w:val="none" w:sz="0" w:space="0" w:color="auto"/>
        <w:bottom w:val="none" w:sz="0" w:space="0" w:color="auto"/>
        <w:right w:val="none" w:sz="0" w:space="0" w:color="auto"/>
      </w:divBdr>
    </w:div>
    <w:div w:id="673646648">
      <w:bodyDiv w:val="1"/>
      <w:marLeft w:val="0"/>
      <w:marRight w:val="0"/>
      <w:marTop w:val="0"/>
      <w:marBottom w:val="0"/>
      <w:divBdr>
        <w:top w:val="none" w:sz="0" w:space="0" w:color="auto"/>
        <w:left w:val="none" w:sz="0" w:space="0" w:color="auto"/>
        <w:bottom w:val="none" w:sz="0" w:space="0" w:color="auto"/>
        <w:right w:val="none" w:sz="0" w:space="0" w:color="auto"/>
      </w:divBdr>
    </w:div>
    <w:div w:id="674110854">
      <w:bodyDiv w:val="1"/>
      <w:marLeft w:val="0"/>
      <w:marRight w:val="0"/>
      <w:marTop w:val="0"/>
      <w:marBottom w:val="0"/>
      <w:divBdr>
        <w:top w:val="none" w:sz="0" w:space="0" w:color="auto"/>
        <w:left w:val="none" w:sz="0" w:space="0" w:color="auto"/>
        <w:bottom w:val="none" w:sz="0" w:space="0" w:color="auto"/>
        <w:right w:val="none" w:sz="0" w:space="0" w:color="auto"/>
      </w:divBdr>
    </w:div>
    <w:div w:id="679548806">
      <w:bodyDiv w:val="1"/>
      <w:marLeft w:val="0"/>
      <w:marRight w:val="0"/>
      <w:marTop w:val="0"/>
      <w:marBottom w:val="0"/>
      <w:divBdr>
        <w:top w:val="none" w:sz="0" w:space="0" w:color="auto"/>
        <w:left w:val="none" w:sz="0" w:space="0" w:color="auto"/>
        <w:bottom w:val="none" w:sz="0" w:space="0" w:color="auto"/>
        <w:right w:val="none" w:sz="0" w:space="0" w:color="auto"/>
      </w:divBdr>
    </w:div>
    <w:div w:id="682442693">
      <w:bodyDiv w:val="1"/>
      <w:marLeft w:val="0"/>
      <w:marRight w:val="0"/>
      <w:marTop w:val="0"/>
      <w:marBottom w:val="0"/>
      <w:divBdr>
        <w:top w:val="none" w:sz="0" w:space="0" w:color="auto"/>
        <w:left w:val="none" w:sz="0" w:space="0" w:color="auto"/>
        <w:bottom w:val="none" w:sz="0" w:space="0" w:color="auto"/>
        <w:right w:val="none" w:sz="0" w:space="0" w:color="auto"/>
      </w:divBdr>
    </w:div>
    <w:div w:id="683702546">
      <w:bodyDiv w:val="1"/>
      <w:marLeft w:val="0"/>
      <w:marRight w:val="0"/>
      <w:marTop w:val="0"/>
      <w:marBottom w:val="0"/>
      <w:divBdr>
        <w:top w:val="none" w:sz="0" w:space="0" w:color="auto"/>
        <w:left w:val="none" w:sz="0" w:space="0" w:color="auto"/>
        <w:bottom w:val="none" w:sz="0" w:space="0" w:color="auto"/>
        <w:right w:val="none" w:sz="0" w:space="0" w:color="auto"/>
      </w:divBdr>
    </w:div>
    <w:div w:id="684555290">
      <w:bodyDiv w:val="1"/>
      <w:marLeft w:val="0"/>
      <w:marRight w:val="0"/>
      <w:marTop w:val="0"/>
      <w:marBottom w:val="0"/>
      <w:divBdr>
        <w:top w:val="none" w:sz="0" w:space="0" w:color="auto"/>
        <w:left w:val="none" w:sz="0" w:space="0" w:color="auto"/>
        <w:bottom w:val="none" w:sz="0" w:space="0" w:color="auto"/>
        <w:right w:val="none" w:sz="0" w:space="0" w:color="auto"/>
      </w:divBdr>
    </w:div>
    <w:div w:id="698703338">
      <w:bodyDiv w:val="1"/>
      <w:marLeft w:val="0"/>
      <w:marRight w:val="0"/>
      <w:marTop w:val="0"/>
      <w:marBottom w:val="0"/>
      <w:divBdr>
        <w:top w:val="none" w:sz="0" w:space="0" w:color="auto"/>
        <w:left w:val="none" w:sz="0" w:space="0" w:color="auto"/>
        <w:bottom w:val="none" w:sz="0" w:space="0" w:color="auto"/>
        <w:right w:val="none" w:sz="0" w:space="0" w:color="auto"/>
      </w:divBdr>
    </w:div>
    <w:div w:id="702435885">
      <w:bodyDiv w:val="1"/>
      <w:marLeft w:val="0"/>
      <w:marRight w:val="0"/>
      <w:marTop w:val="0"/>
      <w:marBottom w:val="0"/>
      <w:divBdr>
        <w:top w:val="none" w:sz="0" w:space="0" w:color="auto"/>
        <w:left w:val="none" w:sz="0" w:space="0" w:color="auto"/>
        <w:bottom w:val="none" w:sz="0" w:space="0" w:color="auto"/>
        <w:right w:val="none" w:sz="0" w:space="0" w:color="auto"/>
      </w:divBdr>
    </w:div>
    <w:div w:id="705716347">
      <w:bodyDiv w:val="1"/>
      <w:marLeft w:val="0"/>
      <w:marRight w:val="0"/>
      <w:marTop w:val="0"/>
      <w:marBottom w:val="0"/>
      <w:divBdr>
        <w:top w:val="none" w:sz="0" w:space="0" w:color="auto"/>
        <w:left w:val="none" w:sz="0" w:space="0" w:color="auto"/>
        <w:bottom w:val="none" w:sz="0" w:space="0" w:color="auto"/>
        <w:right w:val="none" w:sz="0" w:space="0" w:color="auto"/>
      </w:divBdr>
    </w:div>
    <w:div w:id="709039857">
      <w:bodyDiv w:val="1"/>
      <w:marLeft w:val="0"/>
      <w:marRight w:val="0"/>
      <w:marTop w:val="0"/>
      <w:marBottom w:val="0"/>
      <w:divBdr>
        <w:top w:val="none" w:sz="0" w:space="0" w:color="auto"/>
        <w:left w:val="none" w:sz="0" w:space="0" w:color="auto"/>
        <w:bottom w:val="none" w:sz="0" w:space="0" w:color="auto"/>
        <w:right w:val="none" w:sz="0" w:space="0" w:color="auto"/>
      </w:divBdr>
    </w:div>
    <w:div w:id="711080689">
      <w:bodyDiv w:val="1"/>
      <w:marLeft w:val="0"/>
      <w:marRight w:val="0"/>
      <w:marTop w:val="0"/>
      <w:marBottom w:val="0"/>
      <w:divBdr>
        <w:top w:val="none" w:sz="0" w:space="0" w:color="auto"/>
        <w:left w:val="none" w:sz="0" w:space="0" w:color="auto"/>
        <w:bottom w:val="none" w:sz="0" w:space="0" w:color="auto"/>
        <w:right w:val="none" w:sz="0" w:space="0" w:color="auto"/>
      </w:divBdr>
    </w:div>
    <w:div w:id="718821275">
      <w:bodyDiv w:val="1"/>
      <w:marLeft w:val="0"/>
      <w:marRight w:val="0"/>
      <w:marTop w:val="0"/>
      <w:marBottom w:val="0"/>
      <w:divBdr>
        <w:top w:val="none" w:sz="0" w:space="0" w:color="auto"/>
        <w:left w:val="none" w:sz="0" w:space="0" w:color="auto"/>
        <w:bottom w:val="none" w:sz="0" w:space="0" w:color="auto"/>
        <w:right w:val="none" w:sz="0" w:space="0" w:color="auto"/>
      </w:divBdr>
    </w:div>
    <w:div w:id="720709948">
      <w:bodyDiv w:val="1"/>
      <w:marLeft w:val="0"/>
      <w:marRight w:val="0"/>
      <w:marTop w:val="0"/>
      <w:marBottom w:val="0"/>
      <w:divBdr>
        <w:top w:val="none" w:sz="0" w:space="0" w:color="auto"/>
        <w:left w:val="none" w:sz="0" w:space="0" w:color="auto"/>
        <w:bottom w:val="none" w:sz="0" w:space="0" w:color="auto"/>
        <w:right w:val="none" w:sz="0" w:space="0" w:color="auto"/>
      </w:divBdr>
    </w:div>
    <w:div w:id="721951667">
      <w:bodyDiv w:val="1"/>
      <w:marLeft w:val="0"/>
      <w:marRight w:val="0"/>
      <w:marTop w:val="0"/>
      <w:marBottom w:val="0"/>
      <w:divBdr>
        <w:top w:val="none" w:sz="0" w:space="0" w:color="auto"/>
        <w:left w:val="none" w:sz="0" w:space="0" w:color="auto"/>
        <w:bottom w:val="none" w:sz="0" w:space="0" w:color="auto"/>
        <w:right w:val="none" w:sz="0" w:space="0" w:color="auto"/>
      </w:divBdr>
    </w:div>
    <w:div w:id="723717525">
      <w:bodyDiv w:val="1"/>
      <w:marLeft w:val="0"/>
      <w:marRight w:val="0"/>
      <w:marTop w:val="0"/>
      <w:marBottom w:val="0"/>
      <w:divBdr>
        <w:top w:val="none" w:sz="0" w:space="0" w:color="auto"/>
        <w:left w:val="none" w:sz="0" w:space="0" w:color="auto"/>
        <w:bottom w:val="none" w:sz="0" w:space="0" w:color="auto"/>
        <w:right w:val="none" w:sz="0" w:space="0" w:color="auto"/>
      </w:divBdr>
    </w:div>
    <w:div w:id="752700373">
      <w:bodyDiv w:val="1"/>
      <w:marLeft w:val="0"/>
      <w:marRight w:val="0"/>
      <w:marTop w:val="0"/>
      <w:marBottom w:val="0"/>
      <w:divBdr>
        <w:top w:val="none" w:sz="0" w:space="0" w:color="auto"/>
        <w:left w:val="none" w:sz="0" w:space="0" w:color="auto"/>
        <w:bottom w:val="none" w:sz="0" w:space="0" w:color="auto"/>
        <w:right w:val="none" w:sz="0" w:space="0" w:color="auto"/>
      </w:divBdr>
    </w:div>
    <w:div w:id="754009495">
      <w:bodyDiv w:val="1"/>
      <w:marLeft w:val="0"/>
      <w:marRight w:val="0"/>
      <w:marTop w:val="0"/>
      <w:marBottom w:val="0"/>
      <w:divBdr>
        <w:top w:val="none" w:sz="0" w:space="0" w:color="auto"/>
        <w:left w:val="none" w:sz="0" w:space="0" w:color="auto"/>
        <w:bottom w:val="none" w:sz="0" w:space="0" w:color="auto"/>
        <w:right w:val="none" w:sz="0" w:space="0" w:color="auto"/>
      </w:divBdr>
    </w:div>
    <w:div w:id="762384455">
      <w:bodyDiv w:val="1"/>
      <w:marLeft w:val="0"/>
      <w:marRight w:val="0"/>
      <w:marTop w:val="0"/>
      <w:marBottom w:val="0"/>
      <w:divBdr>
        <w:top w:val="none" w:sz="0" w:space="0" w:color="auto"/>
        <w:left w:val="none" w:sz="0" w:space="0" w:color="auto"/>
        <w:bottom w:val="none" w:sz="0" w:space="0" w:color="auto"/>
        <w:right w:val="none" w:sz="0" w:space="0" w:color="auto"/>
      </w:divBdr>
    </w:div>
    <w:div w:id="772433464">
      <w:bodyDiv w:val="1"/>
      <w:marLeft w:val="0"/>
      <w:marRight w:val="0"/>
      <w:marTop w:val="0"/>
      <w:marBottom w:val="0"/>
      <w:divBdr>
        <w:top w:val="none" w:sz="0" w:space="0" w:color="auto"/>
        <w:left w:val="none" w:sz="0" w:space="0" w:color="auto"/>
        <w:bottom w:val="none" w:sz="0" w:space="0" w:color="auto"/>
        <w:right w:val="none" w:sz="0" w:space="0" w:color="auto"/>
      </w:divBdr>
    </w:div>
    <w:div w:id="776607183">
      <w:bodyDiv w:val="1"/>
      <w:marLeft w:val="0"/>
      <w:marRight w:val="0"/>
      <w:marTop w:val="0"/>
      <w:marBottom w:val="0"/>
      <w:divBdr>
        <w:top w:val="none" w:sz="0" w:space="0" w:color="auto"/>
        <w:left w:val="none" w:sz="0" w:space="0" w:color="auto"/>
        <w:bottom w:val="none" w:sz="0" w:space="0" w:color="auto"/>
        <w:right w:val="none" w:sz="0" w:space="0" w:color="auto"/>
      </w:divBdr>
    </w:div>
    <w:div w:id="776826493">
      <w:bodyDiv w:val="1"/>
      <w:marLeft w:val="0"/>
      <w:marRight w:val="0"/>
      <w:marTop w:val="0"/>
      <w:marBottom w:val="0"/>
      <w:divBdr>
        <w:top w:val="none" w:sz="0" w:space="0" w:color="auto"/>
        <w:left w:val="none" w:sz="0" w:space="0" w:color="auto"/>
        <w:bottom w:val="none" w:sz="0" w:space="0" w:color="auto"/>
        <w:right w:val="none" w:sz="0" w:space="0" w:color="auto"/>
      </w:divBdr>
    </w:div>
    <w:div w:id="780299662">
      <w:bodyDiv w:val="1"/>
      <w:marLeft w:val="0"/>
      <w:marRight w:val="0"/>
      <w:marTop w:val="0"/>
      <w:marBottom w:val="0"/>
      <w:divBdr>
        <w:top w:val="none" w:sz="0" w:space="0" w:color="auto"/>
        <w:left w:val="none" w:sz="0" w:space="0" w:color="auto"/>
        <w:bottom w:val="none" w:sz="0" w:space="0" w:color="auto"/>
        <w:right w:val="none" w:sz="0" w:space="0" w:color="auto"/>
      </w:divBdr>
    </w:div>
    <w:div w:id="783161264">
      <w:bodyDiv w:val="1"/>
      <w:marLeft w:val="0"/>
      <w:marRight w:val="0"/>
      <w:marTop w:val="0"/>
      <w:marBottom w:val="0"/>
      <w:divBdr>
        <w:top w:val="none" w:sz="0" w:space="0" w:color="auto"/>
        <w:left w:val="none" w:sz="0" w:space="0" w:color="auto"/>
        <w:bottom w:val="none" w:sz="0" w:space="0" w:color="auto"/>
        <w:right w:val="none" w:sz="0" w:space="0" w:color="auto"/>
      </w:divBdr>
    </w:div>
    <w:div w:id="792559093">
      <w:bodyDiv w:val="1"/>
      <w:marLeft w:val="0"/>
      <w:marRight w:val="0"/>
      <w:marTop w:val="0"/>
      <w:marBottom w:val="0"/>
      <w:divBdr>
        <w:top w:val="none" w:sz="0" w:space="0" w:color="auto"/>
        <w:left w:val="none" w:sz="0" w:space="0" w:color="auto"/>
        <w:bottom w:val="none" w:sz="0" w:space="0" w:color="auto"/>
        <w:right w:val="none" w:sz="0" w:space="0" w:color="auto"/>
      </w:divBdr>
    </w:div>
    <w:div w:id="795371411">
      <w:bodyDiv w:val="1"/>
      <w:marLeft w:val="0"/>
      <w:marRight w:val="0"/>
      <w:marTop w:val="0"/>
      <w:marBottom w:val="0"/>
      <w:divBdr>
        <w:top w:val="none" w:sz="0" w:space="0" w:color="auto"/>
        <w:left w:val="none" w:sz="0" w:space="0" w:color="auto"/>
        <w:bottom w:val="none" w:sz="0" w:space="0" w:color="auto"/>
        <w:right w:val="none" w:sz="0" w:space="0" w:color="auto"/>
      </w:divBdr>
    </w:div>
    <w:div w:id="800809255">
      <w:bodyDiv w:val="1"/>
      <w:marLeft w:val="0"/>
      <w:marRight w:val="0"/>
      <w:marTop w:val="0"/>
      <w:marBottom w:val="0"/>
      <w:divBdr>
        <w:top w:val="none" w:sz="0" w:space="0" w:color="auto"/>
        <w:left w:val="none" w:sz="0" w:space="0" w:color="auto"/>
        <w:bottom w:val="none" w:sz="0" w:space="0" w:color="auto"/>
        <w:right w:val="none" w:sz="0" w:space="0" w:color="auto"/>
      </w:divBdr>
    </w:div>
    <w:div w:id="813135282">
      <w:bodyDiv w:val="1"/>
      <w:marLeft w:val="0"/>
      <w:marRight w:val="0"/>
      <w:marTop w:val="0"/>
      <w:marBottom w:val="0"/>
      <w:divBdr>
        <w:top w:val="none" w:sz="0" w:space="0" w:color="auto"/>
        <w:left w:val="none" w:sz="0" w:space="0" w:color="auto"/>
        <w:bottom w:val="none" w:sz="0" w:space="0" w:color="auto"/>
        <w:right w:val="none" w:sz="0" w:space="0" w:color="auto"/>
      </w:divBdr>
    </w:div>
    <w:div w:id="817844191">
      <w:bodyDiv w:val="1"/>
      <w:marLeft w:val="0"/>
      <w:marRight w:val="0"/>
      <w:marTop w:val="0"/>
      <w:marBottom w:val="0"/>
      <w:divBdr>
        <w:top w:val="none" w:sz="0" w:space="0" w:color="auto"/>
        <w:left w:val="none" w:sz="0" w:space="0" w:color="auto"/>
        <w:bottom w:val="none" w:sz="0" w:space="0" w:color="auto"/>
        <w:right w:val="none" w:sz="0" w:space="0" w:color="auto"/>
      </w:divBdr>
    </w:div>
    <w:div w:id="826215531">
      <w:bodyDiv w:val="1"/>
      <w:marLeft w:val="0"/>
      <w:marRight w:val="0"/>
      <w:marTop w:val="0"/>
      <w:marBottom w:val="0"/>
      <w:divBdr>
        <w:top w:val="none" w:sz="0" w:space="0" w:color="auto"/>
        <w:left w:val="none" w:sz="0" w:space="0" w:color="auto"/>
        <w:bottom w:val="none" w:sz="0" w:space="0" w:color="auto"/>
        <w:right w:val="none" w:sz="0" w:space="0" w:color="auto"/>
      </w:divBdr>
    </w:div>
    <w:div w:id="827861401">
      <w:bodyDiv w:val="1"/>
      <w:marLeft w:val="0"/>
      <w:marRight w:val="0"/>
      <w:marTop w:val="0"/>
      <w:marBottom w:val="0"/>
      <w:divBdr>
        <w:top w:val="none" w:sz="0" w:space="0" w:color="auto"/>
        <w:left w:val="none" w:sz="0" w:space="0" w:color="auto"/>
        <w:bottom w:val="none" w:sz="0" w:space="0" w:color="auto"/>
        <w:right w:val="none" w:sz="0" w:space="0" w:color="auto"/>
      </w:divBdr>
    </w:div>
    <w:div w:id="847058682">
      <w:bodyDiv w:val="1"/>
      <w:marLeft w:val="0"/>
      <w:marRight w:val="0"/>
      <w:marTop w:val="0"/>
      <w:marBottom w:val="0"/>
      <w:divBdr>
        <w:top w:val="none" w:sz="0" w:space="0" w:color="auto"/>
        <w:left w:val="none" w:sz="0" w:space="0" w:color="auto"/>
        <w:bottom w:val="none" w:sz="0" w:space="0" w:color="auto"/>
        <w:right w:val="none" w:sz="0" w:space="0" w:color="auto"/>
      </w:divBdr>
    </w:div>
    <w:div w:id="854458522">
      <w:bodyDiv w:val="1"/>
      <w:marLeft w:val="0"/>
      <w:marRight w:val="0"/>
      <w:marTop w:val="0"/>
      <w:marBottom w:val="0"/>
      <w:divBdr>
        <w:top w:val="none" w:sz="0" w:space="0" w:color="auto"/>
        <w:left w:val="none" w:sz="0" w:space="0" w:color="auto"/>
        <w:bottom w:val="none" w:sz="0" w:space="0" w:color="auto"/>
        <w:right w:val="none" w:sz="0" w:space="0" w:color="auto"/>
      </w:divBdr>
    </w:div>
    <w:div w:id="858816493">
      <w:bodyDiv w:val="1"/>
      <w:marLeft w:val="0"/>
      <w:marRight w:val="0"/>
      <w:marTop w:val="0"/>
      <w:marBottom w:val="0"/>
      <w:divBdr>
        <w:top w:val="none" w:sz="0" w:space="0" w:color="auto"/>
        <w:left w:val="none" w:sz="0" w:space="0" w:color="auto"/>
        <w:bottom w:val="none" w:sz="0" w:space="0" w:color="auto"/>
        <w:right w:val="none" w:sz="0" w:space="0" w:color="auto"/>
      </w:divBdr>
    </w:div>
    <w:div w:id="861825036">
      <w:bodyDiv w:val="1"/>
      <w:marLeft w:val="0"/>
      <w:marRight w:val="0"/>
      <w:marTop w:val="0"/>
      <w:marBottom w:val="0"/>
      <w:divBdr>
        <w:top w:val="none" w:sz="0" w:space="0" w:color="auto"/>
        <w:left w:val="none" w:sz="0" w:space="0" w:color="auto"/>
        <w:bottom w:val="none" w:sz="0" w:space="0" w:color="auto"/>
        <w:right w:val="none" w:sz="0" w:space="0" w:color="auto"/>
      </w:divBdr>
    </w:div>
    <w:div w:id="863597755">
      <w:bodyDiv w:val="1"/>
      <w:marLeft w:val="0"/>
      <w:marRight w:val="0"/>
      <w:marTop w:val="0"/>
      <w:marBottom w:val="0"/>
      <w:divBdr>
        <w:top w:val="none" w:sz="0" w:space="0" w:color="auto"/>
        <w:left w:val="none" w:sz="0" w:space="0" w:color="auto"/>
        <w:bottom w:val="none" w:sz="0" w:space="0" w:color="auto"/>
        <w:right w:val="none" w:sz="0" w:space="0" w:color="auto"/>
      </w:divBdr>
    </w:div>
    <w:div w:id="871190691">
      <w:bodyDiv w:val="1"/>
      <w:marLeft w:val="0"/>
      <w:marRight w:val="0"/>
      <w:marTop w:val="0"/>
      <w:marBottom w:val="0"/>
      <w:divBdr>
        <w:top w:val="none" w:sz="0" w:space="0" w:color="auto"/>
        <w:left w:val="none" w:sz="0" w:space="0" w:color="auto"/>
        <w:bottom w:val="none" w:sz="0" w:space="0" w:color="auto"/>
        <w:right w:val="none" w:sz="0" w:space="0" w:color="auto"/>
      </w:divBdr>
    </w:div>
    <w:div w:id="880216393">
      <w:bodyDiv w:val="1"/>
      <w:marLeft w:val="0"/>
      <w:marRight w:val="0"/>
      <w:marTop w:val="0"/>
      <w:marBottom w:val="0"/>
      <w:divBdr>
        <w:top w:val="none" w:sz="0" w:space="0" w:color="auto"/>
        <w:left w:val="none" w:sz="0" w:space="0" w:color="auto"/>
        <w:bottom w:val="none" w:sz="0" w:space="0" w:color="auto"/>
        <w:right w:val="none" w:sz="0" w:space="0" w:color="auto"/>
      </w:divBdr>
    </w:div>
    <w:div w:id="886530294">
      <w:bodyDiv w:val="1"/>
      <w:marLeft w:val="0"/>
      <w:marRight w:val="0"/>
      <w:marTop w:val="0"/>
      <w:marBottom w:val="0"/>
      <w:divBdr>
        <w:top w:val="none" w:sz="0" w:space="0" w:color="auto"/>
        <w:left w:val="none" w:sz="0" w:space="0" w:color="auto"/>
        <w:bottom w:val="none" w:sz="0" w:space="0" w:color="auto"/>
        <w:right w:val="none" w:sz="0" w:space="0" w:color="auto"/>
      </w:divBdr>
    </w:div>
    <w:div w:id="904074737">
      <w:bodyDiv w:val="1"/>
      <w:marLeft w:val="0"/>
      <w:marRight w:val="0"/>
      <w:marTop w:val="0"/>
      <w:marBottom w:val="0"/>
      <w:divBdr>
        <w:top w:val="none" w:sz="0" w:space="0" w:color="auto"/>
        <w:left w:val="none" w:sz="0" w:space="0" w:color="auto"/>
        <w:bottom w:val="none" w:sz="0" w:space="0" w:color="auto"/>
        <w:right w:val="none" w:sz="0" w:space="0" w:color="auto"/>
      </w:divBdr>
    </w:div>
    <w:div w:id="907610466">
      <w:bodyDiv w:val="1"/>
      <w:marLeft w:val="0"/>
      <w:marRight w:val="0"/>
      <w:marTop w:val="0"/>
      <w:marBottom w:val="0"/>
      <w:divBdr>
        <w:top w:val="none" w:sz="0" w:space="0" w:color="auto"/>
        <w:left w:val="none" w:sz="0" w:space="0" w:color="auto"/>
        <w:bottom w:val="none" w:sz="0" w:space="0" w:color="auto"/>
        <w:right w:val="none" w:sz="0" w:space="0" w:color="auto"/>
      </w:divBdr>
    </w:div>
    <w:div w:id="909075761">
      <w:bodyDiv w:val="1"/>
      <w:marLeft w:val="0"/>
      <w:marRight w:val="0"/>
      <w:marTop w:val="0"/>
      <w:marBottom w:val="0"/>
      <w:divBdr>
        <w:top w:val="none" w:sz="0" w:space="0" w:color="auto"/>
        <w:left w:val="none" w:sz="0" w:space="0" w:color="auto"/>
        <w:bottom w:val="none" w:sz="0" w:space="0" w:color="auto"/>
        <w:right w:val="none" w:sz="0" w:space="0" w:color="auto"/>
      </w:divBdr>
    </w:div>
    <w:div w:id="909509766">
      <w:bodyDiv w:val="1"/>
      <w:marLeft w:val="0"/>
      <w:marRight w:val="0"/>
      <w:marTop w:val="0"/>
      <w:marBottom w:val="0"/>
      <w:divBdr>
        <w:top w:val="none" w:sz="0" w:space="0" w:color="auto"/>
        <w:left w:val="none" w:sz="0" w:space="0" w:color="auto"/>
        <w:bottom w:val="none" w:sz="0" w:space="0" w:color="auto"/>
        <w:right w:val="none" w:sz="0" w:space="0" w:color="auto"/>
      </w:divBdr>
    </w:div>
    <w:div w:id="913125247">
      <w:bodyDiv w:val="1"/>
      <w:marLeft w:val="0"/>
      <w:marRight w:val="0"/>
      <w:marTop w:val="0"/>
      <w:marBottom w:val="0"/>
      <w:divBdr>
        <w:top w:val="none" w:sz="0" w:space="0" w:color="auto"/>
        <w:left w:val="none" w:sz="0" w:space="0" w:color="auto"/>
        <w:bottom w:val="none" w:sz="0" w:space="0" w:color="auto"/>
        <w:right w:val="none" w:sz="0" w:space="0" w:color="auto"/>
      </w:divBdr>
    </w:div>
    <w:div w:id="920063183">
      <w:bodyDiv w:val="1"/>
      <w:marLeft w:val="0"/>
      <w:marRight w:val="0"/>
      <w:marTop w:val="0"/>
      <w:marBottom w:val="0"/>
      <w:divBdr>
        <w:top w:val="none" w:sz="0" w:space="0" w:color="auto"/>
        <w:left w:val="none" w:sz="0" w:space="0" w:color="auto"/>
        <w:bottom w:val="none" w:sz="0" w:space="0" w:color="auto"/>
        <w:right w:val="none" w:sz="0" w:space="0" w:color="auto"/>
      </w:divBdr>
    </w:div>
    <w:div w:id="920678320">
      <w:bodyDiv w:val="1"/>
      <w:marLeft w:val="0"/>
      <w:marRight w:val="0"/>
      <w:marTop w:val="0"/>
      <w:marBottom w:val="0"/>
      <w:divBdr>
        <w:top w:val="none" w:sz="0" w:space="0" w:color="auto"/>
        <w:left w:val="none" w:sz="0" w:space="0" w:color="auto"/>
        <w:bottom w:val="none" w:sz="0" w:space="0" w:color="auto"/>
        <w:right w:val="none" w:sz="0" w:space="0" w:color="auto"/>
      </w:divBdr>
    </w:div>
    <w:div w:id="929510453">
      <w:bodyDiv w:val="1"/>
      <w:marLeft w:val="0"/>
      <w:marRight w:val="0"/>
      <w:marTop w:val="0"/>
      <w:marBottom w:val="0"/>
      <w:divBdr>
        <w:top w:val="none" w:sz="0" w:space="0" w:color="auto"/>
        <w:left w:val="none" w:sz="0" w:space="0" w:color="auto"/>
        <w:bottom w:val="none" w:sz="0" w:space="0" w:color="auto"/>
        <w:right w:val="none" w:sz="0" w:space="0" w:color="auto"/>
      </w:divBdr>
    </w:div>
    <w:div w:id="930816806">
      <w:bodyDiv w:val="1"/>
      <w:marLeft w:val="0"/>
      <w:marRight w:val="0"/>
      <w:marTop w:val="0"/>
      <w:marBottom w:val="0"/>
      <w:divBdr>
        <w:top w:val="none" w:sz="0" w:space="0" w:color="auto"/>
        <w:left w:val="none" w:sz="0" w:space="0" w:color="auto"/>
        <w:bottom w:val="none" w:sz="0" w:space="0" w:color="auto"/>
        <w:right w:val="none" w:sz="0" w:space="0" w:color="auto"/>
      </w:divBdr>
    </w:div>
    <w:div w:id="940068736">
      <w:bodyDiv w:val="1"/>
      <w:marLeft w:val="0"/>
      <w:marRight w:val="0"/>
      <w:marTop w:val="0"/>
      <w:marBottom w:val="0"/>
      <w:divBdr>
        <w:top w:val="none" w:sz="0" w:space="0" w:color="auto"/>
        <w:left w:val="none" w:sz="0" w:space="0" w:color="auto"/>
        <w:bottom w:val="none" w:sz="0" w:space="0" w:color="auto"/>
        <w:right w:val="none" w:sz="0" w:space="0" w:color="auto"/>
      </w:divBdr>
    </w:div>
    <w:div w:id="941031762">
      <w:bodyDiv w:val="1"/>
      <w:marLeft w:val="0"/>
      <w:marRight w:val="0"/>
      <w:marTop w:val="0"/>
      <w:marBottom w:val="0"/>
      <w:divBdr>
        <w:top w:val="none" w:sz="0" w:space="0" w:color="auto"/>
        <w:left w:val="none" w:sz="0" w:space="0" w:color="auto"/>
        <w:bottom w:val="none" w:sz="0" w:space="0" w:color="auto"/>
        <w:right w:val="none" w:sz="0" w:space="0" w:color="auto"/>
      </w:divBdr>
    </w:div>
    <w:div w:id="941305689">
      <w:bodyDiv w:val="1"/>
      <w:marLeft w:val="0"/>
      <w:marRight w:val="0"/>
      <w:marTop w:val="0"/>
      <w:marBottom w:val="0"/>
      <w:divBdr>
        <w:top w:val="none" w:sz="0" w:space="0" w:color="auto"/>
        <w:left w:val="none" w:sz="0" w:space="0" w:color="auto"/>
        <w:bottom w:val="none" w:sz="0" w:space="0" w:color="auto"/>
        <w:right w:val="none" w:sz="0" w:space="0" w:color="auto"/>
      </w:divBdr>
    </w:div>
    <w:div w:id="947926839">
      <w:bodyDiv w:val="1"/>
      <w:marLeft w:val="0"/>
      <w:marRight w:val="0"/>
      <w:marTop w:val="0"/>
      <w:marBottom w:val="0"/>
      <w:divBdr>
        <w:top w:val="none" w:sz="0" w:space="0" w:color="auto"/>
        <w:left w:val="none" w:sz="0" w:space="0" w:color="auto"/>
        <w:bottom w:val="none" w:sz="0" w:space="0" w:color="auto"/>
        <w:right w:val="none" w:sz="0" w:space="0" w:color="auto"/>
      </w:divBdr>
    </w:div>
    <w:div w:id="948390439">
      <w:bodyDiv w:val="1"/>
      <w:marLeft w:val="0"/>
      <w:marRight w:val="0"/>
      <w:marTop w:val="0"/>
      <w:marBottom w:val="0"/>
      <w:divBdr>
        <w:top w:val="none" w:sz="0" w:space="0" w:color="auto"/>
        <w:left w:val="none" w:sz="0" w:space="0" w:color="auto"/>
        <w:bottom w:val="none" w:sz="0" w:space="0" w:color="auto"/>
        <w:right w:val="none" w:sz="0" w:space="0" w:color="auto"/>
      </w:divBdr>
    </w:div>
    <w:div w:id="952979808">
      <w:bodyDiv w:val="1"/>
      <w:marLeft w:val="0"/>
      <w:marRight w:val="0"/>
      <w:marTop w:val="0"/>
      <w:marBottom w:val="0"/>
      <w:divBdr>
        <w:top w:val="none" w:sz="0" w:space="0" w:color="auto"/>
        <w:left w:val="none" w:sz="0" w:space="0" w:color="auto"/>
        <w:bottom w:val="none" w:sz="0" w:space="0" w:color="auto"/>
        <w:right w:val="none" w:sz="0" w:space="0" w:color="auto"/>
      </w:divBdr>
    </w:div>
    <w:div w:id="962855782">
      <w:bodyDiv w:val="1"/>
      <w:marLeft w:val="0"/>
      <w:marRight w:val="0"/>
      <w:marTop w:val="0"/>
      <w:marBottom w:val="0"/>
      <w:divBdr>
        <w:top w:val="none" w:sz="0" w:space="0" w:color="auto"/>
        <w:left w:val="none" w:sz="0" w:space="0" w:color="auto"/>
        <w:bottom w:val="none" w:sz="0" w:space="0" w:color="auto"/>
        <w:right w:val="none" w:sz="0" w:space="0" w:color="auto"/>
      </w:divBdr>
    </w:div>
    <w:div w:id="964578935">
      <w:bodyDiv w:val="1"/>
      <w:marLeft w:val="0"/>
      <w:marRight w:val="0"/>
      <w:marTop w:val="0"/>
      <w:marBottom w:val="0"/>
      <w:divBdr>
        <w:top w:val="none" w:sz="0" w:space="0" w:color="auto"/>
        <w:left w:val="none" w:sz="0" w:space="0" w:color="auto"/>
        <w:bottom w:val="none" w:sz="0" w:space="0" w:color="auto"/>
        <w:right w:val="none" w:sz="0" w:space="0" w:color="auto"/>
      </w:divBdr>
    </w:div>
    <w:div w:id="965702078">
      <w:bodyDiv w:val="1"/>
      <w:marLeft w:val="0"/>
      <w:marRight w:val="0"/>
      <w:marTop w:val="0"/>
      <w:marBottom w:val="0"/>
      <w:divBdr>
        <w:top w:val="none" w:sz="0" w:space="0" w:color="auto"/>
        <w:left w:val="none" w:sz="0" w:space="0" w:color="auto"/>
        <w:bottom w:val="none" w:sz="0" w:space="0" w:color="auto"/>
        <w:right w:val="none" w:sz="0" w:space="0" w:color="auto"/>
      </w:divBdr>
    </w:div>
    <w:div w:id="968818971">
      <w:bodyDiv w:val="1"/>
      <w:marLeft w:val="0"/>
      <w:marRight w:val="0"/>
      <w:marTop w:val="0"/>
      <w:marBottom w:val="0"/>
      <w:divBdr>
        <w:top w:val="none" w:sz="0" w:space="0" w:color="auto"/>
        <w:left w:val="none" w:sz="0" w:space="0" w:color="auto"/>
        <w:bottom w:val="none" w:sz="0" w:space="0" w:color="auto"/>
        <w:right w:val="none" w:sz="0" w:space="0" w:color="auto"/>
      </w:divBdr>
    </w:div>
    <w:div w:id="970327315">
      <w:bodyDiv w:val="1"/>
      <w:marLeft w:val="0"/>
      <w:marRight w:val="0"/>
      <w:marTop w:val="0"/>
      <w:marBottom w:val="0"/>
      <w:divBdr>
        <w:top w:val="none" w:sz="0" w:space="0" w:color="auto"/>
        <w:left w:val="none" w:sz="0" w:space="0" w:color="auto"/>
        <w:bottom w:val="none" w:sz="0" w:space="0" w:color="auto"/>
        <w:right w:val="none" w:sz="0" w:space="0" w:color="auto"/>
      </w:divBdr>
    </w:div>
    <w:div w:id="972364685">
      <w:bodyDiv w:val="1"/>
      <w:marLeft w:val="0"/>
      <w:marRight w:val="0"/>
      <w:marTop w:val="0"/>
      <w:marBottom w:val="0"/>
      <w:divBdr>
        <w:top w:val="none" w:sz="0" w:space="0" w:color="auto"/>
        <w:left w:val="none" w:sz="0" w:space="0" w:color="auto"/>
        <w:bottom w:val="none" w:sz="0" w:space="0" w:color="auto"/>
        <w:right w:val="none" w:sz="0" w:space="0" w:color="auto"/>
      </w:divBdr>
    </w:div>
    <w:div w:id="972826031">
      <w:bodyDiv w:val="1"/>
      <w:marLeft w:val="0"/>
      <w:marRight w:val="0"/>
      <w:marTop w:val="0"/>
      <w:marBottom w:val="0"/>
      <w:divBdr>
        <w:top w:val="none" w:sz="0" w:space="0" w:color="auto"/>
        <w:left w:val="none" w:sz="0" w:space="0" w:color="auto"/>
        <w:bottom w:val="none" w:sz="0" w:space="0" w:color="auto"/>
        <w:right w:val="none" w:sz="0" w:space="0" w:color="auto"/>
      </w:divBdr>
    </w:div>
    <w:div w:id="979504993">
      <w:bodyDiv w:val="1"/>
      <w:marLeft w:val="0"/>
      <w:marRight w:val="0"/>
      <w:marTop w:val="0"/>
      <w:marBottom w:val="0"/>
      <w:divBdr>
        <w:top w:val="none" w:sz="0" w:space="0" w:color="auto"/>
        <w:left w:val="none" w:sz="0" w:space="0" w:color="auto"/>
        <w:bottom w:val="none" w:sz="0" w:space="0" w:color="auto"/>
        <w:right w:val="none" w:sz="0" w:space="0" w:color="auto"/>
      </w:divBdr>
    </w:div>
    <w:div w:id="981232993">
      <w:bodyDiv w:val="1"/>
      <w:marLeft w:val="0"/>
      <w:marRight w:val="0"/>
      <w:marTop w:val="0"/>
      <w:marBottom w:val="0"/>
      <w:divBdr>
        <w:top w:val="none" w:sz="0" w:space="0" w:color="auto"/>
        <w:left w:val="none" w:sz="0" w:space="0" w:color="auto"/>
        <w:bottom w:val="none" w:sz="0" w:space="0" w:color="auto"/>
        <w:right w:val="none" w:sz="0" w:space="0" w:color="auto"/>
      </w:divBdr>
    </w:div>
    <w:div w:id="985665822">
      <w:bodyDiv w:val="1"/>
      <w:marLeft w:val="0"/>
      <w:marRight w:val="0"/>
      <w:marTop w:val="0"/>
      <w:marBottom w:val="0"/>
      <w:divBdr>
        <w:top w:val="none" w:sz="0" w:space="0" w:color="auto"/>
        <w:left w:val="none" w:sz="0" w:space="0" w:color="auto"/>
        <w:bottom w:val="none" w:sz="0" w:space="0" w:color="auto"/>
        <w:right w:val="none" w:sz="0" w:space="0" w:color="auto"/>
      </w:divBdr>
    </w:div>
    <w:div w:id="988753804">
      <w:bodyDiv w:val="1"/>
      <w:marLeft w:val="0"/>
      <w:marRight w:val="0"/>
      <w:marTop w:val="0"/>
      <w:marBottom w:val="0"/>
      <w:divBdr>
        <w:top w:val="none" w:sz="0" w:space="0" w:color="auto"/>
        <w:left w:val="none" w:sz="0" w:space="0" w:color="auto"/>
        <w:bottom w:val="none" w:sz="0" w:space="0" w:color="auto"/>
        <w:right w:val="none" w:sz="0" w:space="0" w:color="auto"/>
      </w:divBdr>
    </w:div>
    <w:div w:id="1001157584">
      <w:bodyDiv w:val="1"/>
      <w:marLeft w:val="0"/>
      <w:marRight w:val="0"/>
      <w:marTop w:val="0"/>
      <w:marBottom w:val="0"/>
      <w:divBdr>
        <w:top w:val="none" w:sz="0" w:space="0" w:color="auto"/>
        <w:left w:val="none" w:sz="0" w:space="0" w:color="auto"/>
        <w:bottom w:val="none" w:sz="0" w:space="0" w:color="auto"/>
        <w:right w:val="none" w:sz="0" w:space="0" w:color="auto"/>
      </w:divBdr>
    </w:div>
    <w:div w:id="1013342062">
      <w:bodyDiv w:val="1"/>
      <w:marLeft w:val="0"/>
      <w:marRight w:val="0"/>
      <w:marTop w:val="0"/>
      <w:marBottom w:val="0"/>
      <w:divBdr>
        <w:top w:val="none" w:sz="0" w:space="0" w:color="auto"/>
        <w:left w:val="none" w:sz="0" w:space="0" w:color="auto"/>
        <w:bottom w:val="none" w:sz="0" w:space="0" w:color="auto"/>
        <w:right w:val="none" w:sz="0" w:space="0" w:color="auto"/>
      </w:divBdr>
    </w:div>
    <w:div w:id="1018583599">
      <w:bodyDiv w:val="1"/>
      <w:marLeft w:val="0"/>
      <w:marRight w:val="0"/>
      <w:marTop w:val="0"/>
      <w:marBottom w:val="0"/>
      <w:divBdr>
        <w:top w:val="none" w:sz="0" w:space="0" w:color="auto"/>
        <w:left w:val="none" w:sz="0" w:space="0" w:color="auto"/>
        <w:bottom w:val="none" w:sz="0" w:space="0" w:color="auto"/>
        <w:right w:val="none" w:sz="0" w:space="0" w:color="auto"/>
      </w:divBdr>
    </w:div>
    <w:div w:id="1020937341">
      <w:bodyDiv w:val="1"/>
      <w:marLeft w:val="0"/>
      <w:marRight w:val="0"/>
      <w:marTop w:val="0"/>
      <w:marBottom w:val="0"/>
      <w:divBdr>
        <w:top w:val="none" w:sz="0" w:space="0" w:color="auto"/>
        <w:left w:val="none" w:sz="0" w:space="0" w:color="auto"/>
        <w:bottom w:val="none" w:sz="0" w:space="0" w:color="auto"/>
        <w:right w:val="none" w:sz="0" w:space="0" w:color="auto"/>
      </w:divBdr>
    </w:div>
    <w:div w:id="1027367628">
      <w:bodyDiv w:val="1"/>
      <w:marLeft w:val="0"/>
      <w:marRight w:val="0"/>
      <w:marTop w:val="0"/>
      <w:marBottom w:val="0"/>
      <w:divBdr>
        <w:top w:val="none" w:sz="0" w:space="0" w:color="auto"/>
        <w:left w:val="none" w:sz="0" w:space="0" w:color="auto"/>
        <w:bottom w:val="none" w:sz="0" w:space="0" w:color="auto"/>
        <w:right w:val="none" w:sz="0" w:space="0" w:color="auto"/>
      </w:divBdr>
    </w:div>
    <w:div w:id="1027758338">
      <w:bodyDiv w:val="1"/>
      <w:marLeft w:val="0"/>
      <w:marRight w:val="0"/>
      <w:marTop w:val="0"/>
      <w:marBottom w:val="0"/>
      <w:divBdr>
        <w:top w:val="none" w:sz="0" w:space="0" w:color="auto"/>
        <w:left w:val="none" w:sz="0" w:space="0" w:color="auto"/>
        <w:bottom w:val="none" w:sz="0" w:space="0" w:color="auto"/>
        <w:right w:val="none" w:sz="0" w:space="0" w:color="auto"/>
      </w:divBdr>
    </w:div>
    <w:div w:id="1029646084">
      <w:bodyDiv w:val="1"/>
      <w:marLeft w:val="0"/>
      <w:marRight w:val="0"/>
      <w:marTop w:val="0"/>
      <w:marBottom w:val="0"/>
      <w:divBdr>
        <w:top w:val="none" w:sz="0" w:space="0" w:color="auto"/>
        <w:left w:val="none" w:sz="0" w:space="0" w:color="auto"/>
        <w:bottom w:val="none" w:sz="0" w:space="0" w:color="auto"/>
        <w:right w:val="none" w:sz="0" w:space="0" w:color="auto"/>
      </w:divBdr>
    </w:div>
    <w:div w:id="1043137337">
      <w:bodyDiv w:val="1"/>
      <w:marLeft w:val="0"/>
      <w:marRight w:val="0"/>
      <w:marTop w:val="0"/>
      <w:marBottom w:val="0"/>
      <w:divBdr>
        <w:top w:val="none" w:sz="0" w:space="0" w:color="auto"/>
        <w:left w:val="none" w:sz="0" w:space="0" w:color="auto"/>
        <w:bottom w:val="none" w:sz="0" w:space="0" w:color="auto"/>
        <w:right w:val="none" w:sz="0" w:space="0" w:color="auto"/>
      </w:divBdr>
    </w:div>
    <w:div w:id="1043410834">
      <w:bodyDiv w:val="1"/>
      <w:marLeft w:val="0"/>
      <w:marRight w:val="0"/>
      <w:marTop w:val="0"/>
      <w:marBottom w:val="0"/>
      <w:divBdr>
        <w:top w:val="none" w:sz="0" w:space="0" w:color="auto"/>
        <w:left w:val="none" w:sz="0" w:space="0" w:color="auto"/>
        <w:bottom w:val="none" w:sz="0" w:space="0" w:color="auto"/>
        <w:right w:val="none" w:sz="0" w:space="0" w:color="auto"/>
      </w:divBdr>
    </w:div>
    <w:div w:id="1043603202">
      <w:bodyDiv w:val="1"/>
      <w:marLeft w:val="0"/>
      <w:marRight w:val="0"/>
      <w:marTop w:val="0"/>
      <w:marBottom w:val="0"/>
      <w:divBdr>
        <w:top w:val="none" w:sz="0" w:space="0" w:color="auto"/>
        <w:left w:val="none" w:sz="0" w:space="0" w:color="auto"/>
        <w:bottom w:val="none" w:sz="0" w:space="0" w:color="auto"/>
        <w:right w:val="none" w:sz="0" w:space="0" w:color="auto"/>
      </w:divBdr>
    </w:div>
    <w:div w:id="1045519086">
      <w:bodyDiv w:val="1"/>
      <w:marLeft w:val="0"/>
      <w:marRight w:val="0"/>
      <w:marTop w:val="0"/>
      <w:marBottom w:val="0"/>
      <w:divBdr>
        <w:top w:val="none" w:sz="0" w:space="0" w:color="auto"/>
        <w:left w:val="none" w:sz="0" w:space="0" w:color="auto"/>
        <w:bottom w:val="none" w:sz="0" w:space="0" w:color="auto"/>
        <w:right w:val="none" w:sz="0" w:space="0" w:color="auto"/>
      </w:divBdr>
    </w:div>
    <w:div w:id="1046220169">
      <w:bodyDiv w:val="1"/>
      <w:marLeft w:val="0"/>
      <w:marRight w:val="0"/>
      <w:marTop w:val="0"/>
      <w:marBottom w:val="0"/>
      <w:divBdr>
        <w:top w:val="none" w:sz="0" w:space="0" w:color="auto"/>
        <w:left w:val="none" w:sz="0" w:space="0" w:color="auto"/>
        <w:bottom w:val="none" w:sz="0" w:space="0" w:color="auto"/>
        <w:right w:val="none" w:sz="0" w:space="0" w:color="auto"/>
      </w:divBdr>
    </w:div>
    <w:div w:id="1050425509">
      <w:bodyDiv w:val="1"/>
      <w:marLeft w:val="0"/>
      <w:marRight w:val="0"/>
      <w:marTop w:val="0"/>
      <w:marBottom w:val="0"/>
      <w:divBdr>
        <w:top w:val="none" w:sz="0" w:space="0" w:color="auto"/>
        <w:left w:val="none" w:sz="0" w:space="0" w:color="auto"/>
        <w:bottom w:val="none" w:sz="0" w:space="0" w:color="auto"/>
        <w:right w:val="none" w:sz="0" w:space="0" w:color="auto"/>
      </w:divBdr>
    </w:div>
    <w:div w:id="1054812064">
      <w:bodyDiv w:val="1"/>
      <w:marLeft w:val="0"/>
      <w:marRight w:val="0"/>
      <w:marTop w:val="0"/>
      <w:marBottom w:val="0"/>
      <w:divBdr>
        <w:top w:val="none" w:sz="0" w:space="0" w:color="auto"/>
        <w:left w:val="none" w:sz="0" w:space="0" w:color="auto"/>
        <w:bottom w:val="none" w:sz="0" w:space="0" w:color="auto"/>
        <w:right w:val="none" w:sz="0" w:space="0" w:color="auto"/>
      </w:divBdr>
    </w:div>
    <w:div w:id="1055856534">
      <w:bodyDiv w:val="1"/>
      <w:marLeft w:val="0"/>
      <w:marRight w:val="0"/>
      <w:marTop w:val="0"/>
      <w:marBottom w:val="0"/>
      <w:divBdr>
        <w:top w:val="none" w:sz="0" w:space="0" w:color="auto"/>
        <w:left w:val="none" w:sz="0" w:space="0" w:color="auto"/>
        <w:bottom w:val="none" w:sz="0" w:space="0" w:color="auto"/>
        <w:right w:val="none" w:sz="0" w:space="0" w:color="auto"/>
      </w:divBdr>
    </w:div>
    <w:div w:id="1056123079">
      <w:bodyDiv w:val="1"/>
      <w:marLeft w:val="0"/>
      <w:marRight w:val="0"/>
      <w:marTop w:val="0"/>
      <w:marBottom w:val="0"/>
      <w:divBdr>
        <w:top w:val="none" w:sz="0" w:space="0" w:color="auto"/>
        <w:left w:val="none" w:sz="0" w:space="0" w:color="auto"/>
        <w:bottom w:val="none" w:sz="0" w:space="0" w:color="auto"/>
        <w:right w:val="none" w:sz="0" w:space="0" w:color="auto"/>
      </w:divBdr>
    </w:div>
    <w:div w:id="1056513577">
      <w:bodyDiv w:val="1"/>
      <w:marLeft w:val="0"/>
      <w:marRight w:val="0"/>
      <w:marTop w:val="0"/>
      <w:marBottom w:val="0"/>
      <w:divBdr>
        <w:top w:val="none" w:sz="0" w:space="0" w:color="auto"/>
        <w:left w:val="none" w:sz="0" w:space="0" w:color="auto"/>
        <w:bottom w:val="none" w:sz="0" w:space="0" w:color="auto"/>
        <w:right w:val="none" w:sz="0" w:space="0" w:color="auto"/>
      </w:divBdr>
    </w:div>
    <w:div w:id="1068458854">
      <w:bodyDiv w:val="1"/>
      <w:marLeft w:val="0"/>
      <w:marRight w:val="0"/>
      <w:marTop w:val="0"/>
      <w:marBottom w:val="0"/>
      <w:divBdr>
        <w:top w:val="none" w:sz="0" w:space="0" w:color="auto"/>
        <w:left w:val="none" w:sz="0" w:space="0" w:color="auto"/>
        <w:bottom w:val="none" w:sz="0" w:space="0" w:color="auto"/>
        <w:right w:val="none" w:sz="0" w:space="0" w:color="auto"/>
      </w:divBdr>
    </w:div>
    <w:div w:id="1078014557">
      <w:bodyDiv w:val="1"/>
      <w:marLeft w:val="0"/>
      <w:marRight w:val="0"/>
      <w:marTop w:val="0"/>
      <w:marBottom w:val="0"/>
      <w:divBdr>
        <w:top w:val="none" w:sz="0" w:space="0" w:color="auto"/>
        <w:left w:val="none" w:sz="0" w:space="0" w:color="auto"/>
        <w:bottom w:val="none" w:sz="0" w:space="0" w:color="auto"/>
        <w:right w:val="none" w:sz="0" w:space="0" w:color="auto"/>
      </w:divBdr>
    </w:div>
    <w:div w:id="1078405064">
      <w:bodyDiv w:val="1"/>
      <w:marLeft w:val="0"/>
      <w:marRight w:val="0"/>
      <w:marTop w:val="0"/>
      <w:marBottom w:val="0"/>
      <w:divBdr>
        <w:top w:val="none" w:sz="0" w:space="0" w:color="auto"/>
        <w:left w:val="none" w:sz="0" w:space="0" w:color="auto"/>
        <w:bottom w:val="none" w:sz="0" w:space="0" w:color="auto"/>
        <w:right w:val="none" w:sz="0" w:space="0" w:color="auto"/>
      </w:divBdr>
    </w:div>
    <w:div w:id="1083797619">
      <w:bodyDiv w:val="1"/>
      <w:marLeft w:val="0"/>
      <w:marRight w:val="0"/>
      <w:marTop w:val="0"/>
      <w:marBottom w:val="0"/>
      <w:divBdr>
        <w:top w:val="none" w:sz="0" w:space="0" w:color="auto"/>
        <w:left w:val="none" w:sz="0" w:space="0" w:color="auto"/>
        <w:bottom w:val="none" w:sz="0" w:space="0" w:color="auto"/>
        <w:right w:val="none" w:sz="0" w:space="0" w:color="auto"/>
      </w:divBdr>
    </w:div>
    <w:div w:id="1090084874">
      <w:bodyDiv w:val="1"/>
      <w:marLeft w:val="0"/>
      <w:marRight w:val="0"/>
      <w:marTop w:val="0"/>
      <w:marBottom w:val="0"/>
      <w:divBdr>
        <w:top w:val="none" w:sz="0" w:space="0" w:color="auto"/>
        <w:left w:val="none" w:sz="0" w:space="0" w:color="auto"/>
        <w:bottom w:val="none" w:sz="0" w:space="0" w:color="auto"/>
        <w:right w:val="none" w:sz="0" w:space="0" w:color="auto"/>
      </w:divBdr>
    </w:div>
    <w:div w:id="1092624656">
      <w:bodyDiv w:val="1"/>
      <w:marLeft w:val="0"/>
      <w:marRight w:val="0"/>
      <w:marTop w:val="0"/>
      <w:marBottom w:val="0"/>
      <w:divBdr>
        <w:top w:val="none" w:sz="0" w:space="0" w:color="auto"/>
        <w:left w:val="none" w:sz="0" w:space="0" w:color="auto"/>
        <w:bottom w:val="none" w:sz="0" w:space="0" w:color="auto"/>
        <w:right w:val="none" w:sz="0" w:space="0" w:color="auto"/>
      </w:divBdr>
    </w:div>
    <w:div w:id="1092892949">
      <w:bodyDiv w:val="1"/>
      <w:marLeft w:val="0"/>
      <w:marRight w:val="0"/>
      <w:marTop w:val="0"/>
      <w:marBottom w:val="0"/>
      <w:divBdr>
        <w:top w:val="none" w:sz="0" w:space="0" w:color="auto"/>
        <w:left w:val="none" w:sz="0" w:space="0" w:color="auto"/>
        <w:bottom w:val="none" w:sz="0" w:space="0" w:color="auto"/>
        <w:right w:val="none" w:sz="0" w:space="0" w:color="auto"/>
      </w:divBdr>
    </w:div>
    <w:div w:id="1094208274">
      <w:bodyDiv w:val="1"/>
      <w:marLeft w:val="0"/>
      <w:marRight w:val="0"/>
      <w:marTop w:val="0"/>
      <w:marBottom w:val="0"/>
      <w:divBdr>
        <w:top w:val="none" w:sz="0" w:space="0" w:color="auto"/>
        <w:left w:val="none" w:sz="0" w:space="0" w:color="auto"/>
        <w:bottom w:val="none" w:sz="0" w:space="0" w:color="auto"/>
        <w:right w:val="none" w:sz="0" w:space="0" w:color="auto"/>
      </w:divBdr>
    </w:div>
    <w:div w:id="1107238677">
      <w:bodyDiv w:val="1"/>
      <w:marLeft w:val="0"/>
      <w:marRight w:val="0"/>
      <w:marTop w:val="0"/>
      <w:marBottom w:val="0"/>
      <w:divBdr>
        <w:top w:val="none" w:sz="0" w:space="0" w:color="auto"/>
        <w:left w:val="none" w:sz="0" w:space="0" w:color="auto"/>
        <w:bottom w:val="none" w:sz="0" w:space="0" w:color="auto"/>
        <w:right w:val="none" w:sz="0" w:space="0" w:color="auto"/>
      </w:divBdr>
    </w:div>
    <w:div w:id="1126268512">
      <w:bodyDiv w:val="1"/>
      <w:marLeft w:val="0"/>
      <w:marRight w:val="0"/>
      <w:marTop w:val="0"/>
      <w:marBottom w:val="0"/>
      <w:divBdr>
        <w:top w:val="none" w:sz="0" w:space="0" w:color="auto"/>
        <w:left w:val="none" w:sz="0" w:space="0" w:color="auto"/>
        <w:bottom w:val="none" w:sz="0" w:space="0" w:color="auto"/>
        <w:right w:val="none" w:sz="0" w:space="0" w:color="auto"/>
      </w:divBdr>
    </w:div>
    <w:div w:id="1131023217">
      <w:bodyDiv w:val="1"/>
      <w:marLeft w:val="0"/>
      <w:marRight w:val="0"/>
      <w:marTop w:val="0"/>
      <w:marBottom w:val="0"/>
      <w:divBdr>
        <w:top w:val="none" w:sz="0" w:space="0" w:color="auto"/>
        <w:left w:val="none" w:sz="0" w:space="0" w:color="auto"/>
        <w:bottom w:val="none" w:sz="0" w:space="0" w:color="auto"/>
        <w:right w:val="none" w:sz="0" w:space="0" w:color="auto"/>
      </w:divBdr>
    </w:div>
    <w:div w:id="1132794517">
      <w:bodyDiv w:val="1"/>
      <w:marLeft w:val="0"/>
      <w:marRight w:val="0"/>
      <w:marTop w:val="0"/>
      <w:marBottom w:val="0"/>
      <w:divBdr>
        <w:top w:val="none" w:sz="0" w:space="0" w:color="auto"/>
        <w:left w:val="none" w:sz="0" w:space="0" w:color="auto"/>
        <w:bottom w:val="none" w:sz="0" w:space="0" w:color="auto"/>
        <w:right w:val="none" w:sz="0" w:space="0" w:color="auto"/>
      </w:divBdr>
    </w:div>
    <w:div w:id="1138259622">
      <w:bodyDiv w:val="1"/>
      <w:marLeft w:val="0"/>
      <w:marRight w:val="0"/>
      <w:marTop w:val="0"/>
      <w:marBottom w:val="0"/>
      <w:divBdr>
        <w:top w:val="none" w:sz="0" w:space="0" w:color="auto"/>
        <w:left w:val="none" w:sz="0" w:space="0" w:color="auto"/>
        <w:bottom w:val="none" w:sz="0" w:space="0" w:color="auto"/>
        <w:right w:val="none" w:sz="0" w:space="0" w:color="auto"/>
      </w:divBdr>
    </w:div>
    <w:div w:id="1149371351">
      <w:bodyDiv w:val="1"/>
      <w:marLeft w:val="0"/>
      <w:marRight w:val="0"/>
      <w:marTop w:val="0"/>
      <w:marBottom w:val="0"/>
      <w:divBdr>
        <w:top w:val="none" w:sz="0" w:space="0" w:color="auto"/>
        <w:left w:val="none" w:sz="0" w:space="0" w:color="auto"/>
        <w:bottom w:val="none" w:sz="0" w:space="0" w:color="auto"/>
        <w:right w:val="none" w:sz="0" w:space="0" w:color="auto"/>
      </w:divBdr>
    </w:div>
    <w:div w:id="1149663346">
      <w:bodyDiv w:val="1"/>
      <w:marLeft w:val="0"/>
      <w:marRight w:val="0"/>
      <w:marTop w:val="0"/>
      <w:marBottom w:val="0"/>
      <w:divBdr>
        <w:top w:val="none" w:sz="0" w:space="0" w:color="auto"/>
        <w:left w:val="none" w:sz="0" w:space="0" w:color="auto"/>
        <w:bottom w:val="none" w:sz="0" w:space="0" w:color="auto"/>
        <w:right w:val="none" w:sz="0" w:space="0" w:color="auto"/>
      </w:divBdr>
    </w:div>
    <w:div w:id="1154418457">
      <w:bodyDiv w:val="1"/>
      <w:marLeft w:val="0"/>
      <w:marRight w:val="0"/>
      <w:marTop w:val="0"/>
      <w:marBottom w:val="0"/>
      <w:divBdr>
        <w:top w:val="none" w:sz="0" w:space="0" w:color="auto"/>
        <w:left w:val="none" w:sz="0" w:space="0" w:color="auto"/>
        <w:bottom w:val="none" w:sz="0" w:space="0" w:color="auto"/>
        <w:right w:val="none" w:sz="0" w:space="0" w:color="auto"/>
      </w:divBdr>
    </w:div>
    <w:div w:id="1164707475">
      <w:bodyDiv w:val="1"/>
      <w:marLeft w:val="0"/>
      <w:marRight w:val="0"/>
      <w:marTop w:val="0"/>
      <w:marBottom w:val="0"/>
      <w:divBdr>
        <w:top w:val="none" w:sz="0" w:space="0" w:color="auto"/>
        <w:left w:val="none" w:sz="0" w:space="0" w:color="auto"/>
        <w:bottom w:val="none" w:sz="0" w:space="0" w:color="auto"/>
        <w:right w:val="none" w:sz="0" w:space="0" w:color="auto"/>
      </w:divBdr>
    </w:div>
    <w:div w:id="1166045037">
      <w:bodyDiv w:val="1"/>
      <w:marLeft w:val="0"/>
      <w:marRight w:val="0"/>
      <w:marTop w:val="0"/>
      <w:marBottom w:val="0"/>
      <w:divBdr>
        <w:top w:val="none" w:sz="0" w:space="0" w:color="auto"/>
        <w:left w:val="none" w:sz="0" w:space="0" w:color="auto"/>
        <w:bottom w:val="none" w:sz="0" w:space="0" w:color="auto"/>
        <w:right w:val="none" w:sz="0" w:space="0" w:color="auto"/>
      </w:divBdr>
    </w:div>
    <w:div w:id="1167786754">
      <w:bodyDiv w:val="1"/>
      <w:marLeft w:val="0"/>
      <w:marRight w:val="0"/>
      <w:marTop w:val="0"/>
      <w:marBottom w:val="0"/>
      <w:divBdr>
        <w:top w:val="none" w:sz="0" w:space="0" w:color="auto"/>
        <w:left w:val="none" w:sz="0" w:space="0" w:color="auto"/>
        <w:bottom w:val="none" w:sz="0" w:space="0" w:color="auto"/>
        <w:right w:val="none" w:sz="0" w:space="0" w:color="auto"/>
      </w:divBdr>
    </w:div>
    <w:div w:id="1179081380">
      <w:bodyDiv w:val="1"/>
      <w:marLeft w:val="0"/>
      <w:marRight w:val="0"/>
      <w:marTop w:val="0"/>
      <w:marBottom w:val="0"/>
      <w:divBdr>
        <w:top w:val="none" w:sz="0" w:space="0" w:color="auto"/>
        <w:left w:val="none" w:sz="0" w:space="0" w:color="auto"/>
        <w:bottom w:val="none" w:sz="0" w:space="0" w:color="auto"/>
        <w:right w:val="none" w:sz="0" w:space="0" w:color="auto"/>
      </w:divBdr>
    </w:div>
    <w:div w:id="1179541456">
      <w:bodyDiv w:val="1"/>
      <w:marLeft w:val="0"/>
      <w:marRight w:val="0"/>
      <w:marTop w:val="0"/>
      <w:marBottom w:val="0"/>
      <w:divBdr>
        <w:top w:val="none" w:sz="0" w:space="0" w:color="auto"/>
        <w:left w:val="none" w:sz="0" w:space="0" w:color="auto"/>
        <w:bottom w:val="none" w:sz="0" w:space="0" w:color="auto"/>
        <w:right w:val="none" w:sz="0" w:space="0" w:color="auto"/>
      </w:divBdr>
    </w:div>
    <w:div w:id="1181116476">
      <w:bodyDiv w:val="1"/>
      <w:marLeft w:val="0"/>
      <w:marRight w:val="0"/>
      <w:marTop w:val="0"/>
      <w:marBottom w:val="0"/>
      <w:divBdr>
        <w:top w:val="none" w:sz="0" w:space="0" w:color="auto"/>
        <w:left w:val="none" w:sz="0" w:space="0" w:color="auto"/>
        <w:bottom w:val="none" w:sz="0" w:space="0" w:color="auto"/>
        <w:right w:val="none" w:sz="0" w:space="0" w:color="auto"/>
      </w:divBdr>
    </w:div>
    <w:div w:id="1188788036">
      <w:bodyDiv w:val="1"/>
      <w:marLeft w:val="0"/>
      <w:marRight w:val="0"/>
      <w:marTop w:val="0"/>
      <w:marBottom w:val="0"/>
      <w:divBdr>
        <w:top w:val="none" w:sz="0" w:space="0" w:color="auto"/>
        <w:left w:val="none" w:sz="0" w:space="0" w:color="auto"/>
        <w:bottom w:val="none" w:sz="0" w:space="0" w:color="auto"/>
        <w:right w:val="none" w:sz="0" w:space="0" w:color="auto"/>
      </w:divBdr>
    </w:div>
    <w:div w:id="1195078652">
      <w:bodyDiv w:val="1"/>
      <w:marLeft w:val="0"/>
      <w:marRight w:val="0"/>
      <w:marTop w:val="0"/>
      <w:marBottom w:val="0"/>
      <w:divBdr>
        <w:top w:val="none" w:sz="0" w:space="0" w:color="auto"/>
        <w:left w:val="none" w:sz="0" w:space="0" w:color="auto"/>
        <w:bottom w:val="none" w:sz="0" w:space="0" w:color="auto"/>
        <w:right w:val="none" w:sz="0" w:space="0" w:color="auto"/>
      </w:divBdr>
    </w:div>
    <w:div w:id="1195387779">
      <w:bodyDiv w:val="1"/>
      <w:marLeft w:val="0"/>
      <w:marRight w:val="0"/>
      <w:marTop w:val="0"/>
      <w:marBottom w:val="0"/>
      <w:divBdr>
        <w:top w:val="none" w:sz="0" w:space="0" w:color="auto"/>
        <w:left w:val="none" w:sz="0" w:space="0" w:color="auto"/>
        <w:bottom w:val="none" w:sz="0" w:space="0" w:color="auto"/>
        <w:right w:val="none" w:sz="0" w:space="0" w:color="auto"/>
      </w:divBdr>
    </w:div>
    <w:div w:id="1200899498">
      <w:bodyDiv w:val="1"/>
      <w:marLeft w:val="0"/>
      <w:marRight w:val="0"/>
      <w:marTop w:val="0"/>
      <w:marBottom w:val="0"/>
      <w:divBdr>
        <w:top w:val="none" w:sz="0" w:space="0" w:color="auto"/>
        <w:left w:val="none" w:sz="0" w:space="0" w:color="auto"/>
        <w:bottom w:val="none" w:sz="0" w:space="0" w:color="auto"/>
        <w:right w:val="none" w:sz="0" w:space="0" w:color="auto"/>
      </w:divBdr>
    </w:div>
    <w:div w:id="1202788204">
      <w:bodyDiv w:val="1"/>
      <w:marLeft w:val="0"/>
      <w:marRight w:val="0"/>
      <w:marTop w:val="0"/>
      <w:marBottom w:val="0"/>
      <w:divBdr>
        <w:top w:val="none" w:sz="0" w:space="0" w:color="auto"/>
        <w:left w:val="none" w:sz="0" w:space="0" w:color="auto"/>
        <w:bottom w:val="none" w:sz="0" w:space="0" w:color="auto"/>
        <w:right w:val="none" w:sz="0" w:space="0" w:color="auto"/>
      </w:divBdr>
    </w:div>
    <w:div w:id="1220359717">
      <w:bodyDiv w:val="1"/>
      <w:marLeft w:val="0"/>
      <w:marRight w:val="0"/>
      <w:marTop w:val="0"/>
      <w:marBottom w:val="0"/>
      <w:divBdr>
        <w:top w:val="none" w:sz="0" w:space="0" w:color="auto"/>
        <w:left w:val="none" w:sz="0" w:space="0" w:color="auto"/>
        <w:bottom w:val="none" w:sz="0" w:space="0" w:color="auto"/>
        <w:right w:val="none" w:sz="0" w:space="0" w:color="auto"/>
      </w:divBdr>
    </w:div>
    <w:div w:id="1221400839">
      <w:bodyDiv w:val="1"/>
      <w:marLeft w:val="0"/>
      <w:marRight w:val="0"/>
      <w:marTop w:val="0"/>
      <w:marBottom w:val="0"/>
      <w:divBdr>
        <w:top w:val="none" w:sz="0" w:space="0" w:color="auto"/>
        <w:left w:val="none" w:sz="0" w:space="0" w:color="auto"/>
        <w:bottom w:val="none" w:sz="0" w:space="0" w:color="auto"/>
        <w:right w:val="none" w:sz="0" w:space="0" w:color="auto"/>
      </w:divBdr>
    </w:div>
    <w:div w:id="1222791818">
      <w:bodyDiv w:val="1"/>
      <w:marLeft w:val="0"/>
      <w:marRight w:val="0"/>
      <w:marTop w:val="0"/>
      <w:marBottom w:val="0"/>
      <w:divBdr>
        <w:top w:val="none" w:sz="0" w:space="0" w:color="auto"/>
        <w:left w:val="none" w:sz="0" w:space="0" w:color="auto"/>
        <w:bottom w:val="none" w:sz="0" w:space="0" w:color="auto"/>
        <w:right w:val="none" w:sz="0" w:space="0" w:color="auto"/>
      </w:divBdr>
    </w:div>
    <w:div w:id="1224758980">
      <w:bodyDiv w:val="1"/>
      <w:marLeft w:val="0"/>
      <w:marRight w:val="0"/>
      <w:marTop w:val="0"/>
      <w:marBottom w:val="0"/>
      <w:divBdr>
        <w:top w:val="none" w:sz="0" w:space="0" w:color="auto"/>
        <w:left w:val="none" w:sz="0" w:space="0" w:color="auto"/>
        <w:bottom w:val="none" w:sz="0" w:space="0" w:color="auto"/>
        <w:right w:val="none" w:sz="0" w:space="0" w:color="auto"/>
      </w:divBdr>
    </w:div>
    <w:div w:id="1225412761">
      <w:bodyDiv w:val="1"/>
      <w:marLeft w:val="0"/>
      <w:marRight w:val="0"/>
      <w:marTop w:val="0"/>
      <w:marBottom w:val="0"/>
      <w:divBdr>
        <w:top w:val="none" w:sz="0" w:space="0" w:color="auto"/>
        <w:left w:val="none" w:sz="0" w:space="0" w:color="auto"/>
        <w:bottom w:val="none" w:sz="0" w:space="0" w:color="auto"/>
        <w:right w:val="none" w:sz="0" w:space="0" w:color="auto"/>
      </w:divBdr>
    </w:div>
    <w:div w:id="1228567969">
      <w:bodyDiv w:val="1"/>
      <w:marLeft w:val="0"/>
      <w:marRight w:val="0"/>
      <w:marTop w:val="0"/>
      <w:marBottom w:val="0"/>
      <w:divBdr>
        <w:top w:val="none" w:sz="0" w:space="0" w:color="auto"/>
        <w:left w:val="none" w:sz="0" w:space="0" w:color="auto"/>
        <w:bottom w:val="none" w:sz="0" w:space="0" w:color="auto"/>
        <w:right w:val="none" w:sz="0" w:space="0" w:color="auto"/>
      </w:divBdr>
    </w:div>
    <w:div w:id="1238591041">
      <w:bodyDiv w:val="1"/>
      <w:marLeft w:val="0"/>
      <w:marRight w:val="0"/>
      <w:marTop w:val="0"/>
      <w:marBottom w:val="0"/>
      <w:divBdr>
        <w:top w:val="none" w:sz="0" w:space="0" w:color="auto"/>
        <w:left w:val="none" w:sz="0" w:space="0" w:color="auto"/>
        <w:bottom w:val="none" w:sz="0" w:space="0" w:color="auto"/>
        <w:right w:val="none" w:sz="0" w:space="0" w:color="auto"/>
      </w:divBdr>
    </w:div>
    <w:div w:id="1242523209">
      <w:bodyDiv w:val="1"/>
      <w:marLeft w:val="0"/>
      <w:marRight w:val="0"/>
      <w:marTop w:val="0"/>
      <w:marBottom w:val="0"/>
      <w:divBdr>
        <w:top w:val="none" w:sz="0" w:space="0" w:color="auto"/>
        <w:left w:val="none" w:sz="0" w:space="0" w:color="auto"/>
        <w:bottom w:val="none" w:sz="0" w:space="0" w:color="auto"/>
        <w:right w:val="none" w:sz="0" w:space="0" w:color="auto"/>
      </w:divBdr>
    </w:div>
    <w:div w:id="1247350666">
      <w:bodyDiv w:val="1"/>
      <w:marLeft w:val="0"/>
      <w:marRight w:val="0"/>
      <w:marTop w:val="0"/>
      <w:marBottom w:val="0"/>
      <w:divBdr>
        <w:top w:val="none" w:sz="0" w:space="0" w:color="auto"/>
        <w:left w:val="none" w:sz="0" w:space="0" w:color="auto"/>
        <w:bottom w:val="none" w:sz="0" w:space="0" w:color="auto"/>
        <w:right w:val="none" w:sz="0" w:space="0" w:color="auto"/>
      </w:divBdr>
    </w:div>
    <w:div w:id="1252349885">
      <w:bodyDiv w:val="1"/>
      <w:marLeft w:val="0"/>
      <w:marRight w:val="0"/>
      <w:marTop w:val="0"/>
      <w:marBottom w:val="0"/>
      <w:divBdr>
        <w:top w:val="none" w:sz="0" w:space="0" w:color="auto"/>
        <w:left w:val="none" w:sz="0" w:space="0" w:color="auto"/>
        <w:bottom w:val="none" w:sz="0" w:space="0" w:color="auto"/>
        <w:right w:val="none" w:sz="0" w:space="0" w:color="auto"/>
      </w:divBdr>
    </w:div>
    <w:div w:id="1254364380">
      <w:bodyDiv w:val="1"/>
      <w:marLeft w:val="0"/>
      <w:marRight w:val="0"/>
      <w:marTop w:val="0"/>
      <w:marBottom w:val="0"/>
      <w:divBdr>
        <w:top w:val="none" w:sz="0" w:space="0" w:color="auto"/>
        <w:left w:val="none" w:sz="0" w:space="0" w:color="auto"/>
        <w:bottom w:val="none" w:sz="0" w:space="0" w:color="auto"/>
        <w:right w:val="none" w:sz="0" w:space="0" w:color="auto"/>
      </w:divBdr>
    </w:div>
    <w:div w:id="1265961917">
      <w:bodyDiv w:val="1"/>
      <w:marLeft w:val="0"/>
      <w:marRight w:val="0"/>
      <w:marTop w:val="0"/>
      <w:marBottom w:val="0"/>
      <w:divBdr>
        <w:top w:val="none" w:sz="0" w:space="0" w:color="auto"/>
        <w:left w:val="none" w:sz="0" w:space="0" w:color="auto"/>
        <w:bottom w:val="none" w:sz="0" w:space="0" w:color="auto"/>
        <w:right w:val="none" w:sz="0" w:space="0" w:color="auto"/>
      </w:divBdr>
    </w:div>
    <w:div w:id="1266423991">
      <w:bodyDiv w:val="1"/>
      <w:marLeft w:val="0"/>
      <w:marRight w:val="0"/>
      <w:marTop w:val="0"/>
      <w:marBottom w:val="0"/>
      <w:divBdr>
        <w:top w:val="none" w:sz="0" w:space="0" w:color="auto"/>
        <w:left w:val="none" w:sz="0" w:space="0" w:color="auto"/>
        <w:bottom w:val="none" w:sz="0" w:space="0" w:color="auto"/>
        <w:right w:val="none" w:sz="0" w:space="0" w:color="auto"/>
      </w:divBdr>
    </w:div>
    <w:div w:id="1267155995">
      <w:bodyDiv w:val="1"/>
      <w:marLeft w:val="0"/>
      <w:marRight w:val="0"/>
      <w:marTop w:val="0"/>
      <w:marBottom w:val="0"/>
      <w:divBdr>
        <w:top w:val="none" w:sz="0" w:space="0" w:color="auto"/>
        <w:left w:val="none" w:sz="0" w:space="0" w:color="auto"/>
        <w:bottom w:val="none" w:sz="0" w:space="0" w:color="auto"/>
        <w:right w:val="none" w:sz="0" w:space="0" w:color="auto"/>
      </w:divBdr>
    </w:div>
    <w:div w:id="1267925914">
      <w:bodyDiv w:val="1"/>
      <w:marLeft w:val="0"/>
      <w:marRight w:val="0"/>
      <w:marTop w:val="0"/>
      <w:marBottom w:val="0"/>
      <w:divBdr>
        <w:top w:val="none" w:sz="0" w:space="0" w:color="auto"/>
        <w:left w:val="none" w:sz="0" w:space="0" w:color="auto"/>
        <w:bottom w:val="none" w:sz="0" w:space="0" w:color="auto"/>
        <w:right w:val="none" w:sz="0" w:space="0" w:color="auto"/>
      </w:divBdr>
    </w:div>
    <w:div w:id="1276988306">
      <w:bodyDiv w:val="1"/>
      <w:marLeft w:val="0"/>
      <w:marRight w:val="0"/>
      <w:marTop w:val="0"/>
      <w:marBottom w:val="0"/>
      <w:divBdr>
        <w:top w:val="none" w:sz="0" w:space="0" w:color="auto"/>
        <w:left w:val="none" w:sz="0" w:space="0" w:color="auto"/>
        <w:bottom w:val="none" w:sz="0" w:space="0" w:color="auto"/>
        <w:right w:val="none" w:sz="0" w:space="0" w:color="auto"/>
      </w:divBdr>
    </w:div>
    <w:div w:id="1277252967">
      <w:bodyDiv w:val="1"/>
      <w:marLeft w:val="0"/>
      <w:marRight w:val="0"/>
      <w:marTop w:val="0"/>
      <w:marBottom w:val="0"/>
      <w:divBdr>
        <w:top w:val="none" w:sz="0" w:space="0" w:color="auto"/>
        <w:left w:val="none" w:sz="0" w:space="0" w:color="auto"/>
        <w:bottom w:val="none" w:sz="0" w:space="0" w:color="auto"/>
        <w:right w:val="none" w:sz="0" w:space="0" w:color="auto"/>
      </w:divBdr>
    </w:div>
    <w:div w:id="1277983233">
      <w:bodyDiv w:val="1"/>
      <w:marLeft w:val="0"/>
      <w:marRight w:val="0"/>
      <w:marTop w:val="0"/>
      <w:marBottom w:val="0"/>
      <w:divBdr>
        <w:top w:val="none" w:sz="0" w:space="0" w:color="auto"/>
        <w:left w:val="none" w:sz="0" w:space="0" w:color="auto"/>
        <w:bottom w:val="none" w:sz="0" w:space="0" w:color="auto"/>
        <w:right w:val="none" w:sz="0" w:space="0" w:color="auto"/>
      </w:divBdr>
    </w:div>
    <w:div w:id="1297681012">
      <w:bodyDiv w:val="1"/>
      <w:marLeft w:val="0"/>
      <w:marRight w:val="0"/>
      <w:marTop w:val="0"/>
      <w:marBottom w:val="0"/>
      <w:divBdr>
        <w:top w:val="none" w:sz="0" w:space="0" w:color="auto"/>
        <w:left w:val="none" w:sz="0" w:space="0" w:color="auto"/>
        <w:bottom w:val="none" w:sz="0" w:space="0" w:color="auto"/>
        <w:right w:val="none" w:sz="0" w:space="0" w:color="auto"/>
      </w:divBdr>
    </w:div>
    <w:div w:id="1298409965">
      <w:bodyDiv w:val="1"/>
      <w:marLeft w:val="0"/>
      <w:marRight w:val="0"/>
      <w:marTop w:val="0"/>
      <w:marBottom w:val="0"/>
      <w:divBdr>
        <w:top w:val="none" w:sz="0" w:space="0" w:color="auto"/>
        <w:left w:val="none" w:sz="0" w:space="0" w:color="auto"/>
        <w:bottom w:val="none" w:sz="0" w:space="0" w:color="auto"/>
        <w:right w:val="none" w:sz="0" w:space="0" w:color="auto"/>
      </w:divBdr>
    </w:div>
    <w:div w:id="1302267937">
      <w:bodyDiv w:val="1"/>
      <w:marLeft w:val="0"/>
      <w:marRight w:val="0"/>
      <w:marTop w:val="0"/>
      <w:marBottom w:val="0"/>
      <w:divBdr>
        <w:top w:val="none" w:sz="0" w:space="0" w:color="auto"/>
        <w:left w:val="none" w:sz="0" w:space="0" w:color="auto"/>
        <w:bottom w:val="none" w:sz="0" w:space="0" w:color="auto"/>
        <w:right w:val="none" w:sz="0" w:space="0" w:color="auto"/>
      </w:divBdr>
    </w:div>
    <w:div w:id="1303735476">
      <w:bodyDiv w:val="1"/>
      <w:marLeft w:val="0"/>
      <w:marRight w:val="0"/>
      <w:marTop w:val="0"/>
      <w:marBottom w:val="0"/>
      <w:divBdr>
        <w:top w:val="none" w:sz="0" w:space="0" w:color="auto"/>
        <w:left w:val="none" w:sz="0" w:space="0" w:color="auto"/>
        <w:bottom w:val="none" w:sz="0" w:space="0" w:color="auto"/>
        <w:right w:val="none" w:sz="0" w:space="0" w:color="auto"/>
      </w:divBdr>
    </w:div>
    <w:div w:id="1307854030">
      <w:bodyDiv w:val="1"/>
      <w:marLeft w:val="0"/>
      <w:marRight w:val="0"/>
      <w:marTop w:val="0"/>
      <w:marBottom w:val="0"/>
      <w:divBdr>
        <w:top w:val="none" w:sz="0" w:space="0" w:color="auto"/>
        <w:left w:val="none" w:sz="0" w:space="0" w:color="auto"/>
        <w:bottom w:val="none" w:sz="0" w:space="0" w:color="auto"/>
        <w:right w:val="none" w:sz="0" w:space="0" w:color="auto"/>
      </w:divBdr>
    </w:div>
    <w:div w:id="1313488863">
      <w:bodyDiv w:val="1"/>
      <w:marLeft w:val="0"/>
      <w:marRight w:val="0"/>
      <w:marTop w:val="0"/>
      <w:marBottom w:val="0"/>
      <w:divBdr>
        <w:top w:val="none" w:sz="0" w:space="0" w:color="auto"/>
        <w:left w:val="none" w:sz="0" w:space="0" w:color="auto"/>
        <w:bottom w:val="none" w:sz="0" w:space="0" w:color="auto"/>
        <w:right w:val="none" w:sz="0" w:space="0" w:color="auto"/>
      </w:divBdr>
    </w:div>
    <w:div w:id="1321931303">
      <w:bodyDiv w:val="1"/>
      <w:marLeft w:val="0"/>
      <w:marRight w:val="0"/>
      <w:marTop w:val="0"/>
      <w:marBottom w:val="0"/>
      <w:divBdr>
        <w:top w:val="none" w:sz="0" w:space="0" w:color="auto"/>
        <w:left w:val="none" w:sz="0" w:space="0" w:color="auto"/>
        <w:bottom w:val="none" w:sz="0" w:space="0" w:color="auto"/>
        <w:right w:val="none" w:sz="0" w:space="0" w:color="auto"/>
      </w:divBdr>
    </w:div>
    <w:div w:id="1326973121">
      <w:bodyDiv w:val="1"/>
      <w:marLeft w:val="0"/>
      <w:marRight w:val="0"/>
      <w:marTop w:val="0"/>
      <w:marBottom w:val="0"/>
      <w:divBdr>
        <w:top w:val="none" w:sz="0" w:space="0" w:color="auto"/>
        <w:left w:val="none" w:sz="0" w:space="0" w:color="auto"/>
        <w:bottom w:val="none" w:sz="0" w:space="0" w:color="auto"/>
        <w:right w:val="none" w:sz="0" w:space="0" w:color="auto"/>
      </w:divBdr>
    </w:div>
    <w:div w:id="1338923097">
      <w:bodyDiv w:val="1"/>
      <w:marLeft w:val="0"/>
      <w:marRight w:val="0"/>
      <w:marTop w:val="0"/>
      <w:marBottom w:val="0"/>
      <w:divBdr>
        <w:top w:val="none" w:sz="0" w:space="0" w:color="auto"/>
        <w:left w:val="none" w:sz="0" w:space="0" w:color="auto"/>
        <w:bottom w:val="none" w:sz="0" w:space="0" w:color="auto"/>
        <w:right w:val="none" w:sz="0" w:space="0" w:color="auto"/>
      </w:divBdr>
    </w:div>
    <w:div w:id="1343167233">
      <w:bodyDiv w:val="1"/>
      <w:marLeft w:val="0"/>
      <w:marRight w:val="0"/>
      <w:marTop w:val="0"/>
      <w:marBottom w:val="0"/>
      <w:divBdr>
        <w:top w:val="none" w:sz="0" w:space="0" w:color="auto"/>
        <w:left w:val="none" w:sz="0" w:space="0" w:color="auto"/>
        <w:bottom w:val="none" w:sz="0" w:space="0" w:color="auto"/>
        <w:right w:val="none" w:sz="0" w:space="0" w:color="auto"/>
      </w:divBdr>
    </w:div>
    <w:div w:id="1344164777">
      <w:bodyDiv w:val="1"/>
      <w:marLeft w:val="0"/>
      <w:marRight w:val="0"/>
      <w:marTop w:val="0"/>
      <w:marBottom w:val="0"/>
      <w:divBdr>
        <w:top w:val="none" w:sz="0" w:space="0" w:color="auto"/>
        <w:left w:val="none" w:sz="0" w:space="0" w:color="auto"/>
        <w:bottom w:val="none" w:sz="0" w:space="0" w:color="auto"/>
        <w:right w:val="none" w:sz="0" w:space="0" w:color="auto"/>
      </w:divBdr>
    </w:div>
    <w:div w:id="1345329866">
      <w:bodyDiv w:val="1"/>
      <w:marLeft w:val="0"/>
      <w:marRight w:val="0"/>
      <w:marTop w:val="0"/>
      <w:marBottom w:val="0"/>
      <w:divBdr>
        <w:top w:val="none" w:sz="0" w:space="0" w:color="auto"/>
        <w:left w:val="none" w:sz="0" w:space="0" w:color="auto"/>
        <w:bottom w:val="none" w:sz="0" w:space="0" w:color="auto"/>
        <w:right w:val="none" w:sz="0" w:space="0" w:color="auto"/>
      </w:divBdr>
    </w:div>
    <w:div w:id="1348824009">
      <w:bodyDiv w:val="1"/>
      <w:marLeft w:val="0"/>
      <w:marRight w:val="0"/>
      <w:marTop w:val="0"/>
      <w:marBottom w:val="0"/>
      <w:divBdr>
        <w:top w:val="none" w:sz="0" w:space="0" w:color="auto"/>
        <w:left w:val="none" w:sz="0" w:space="0" w:color="auto"/>
        <w:bottom w:val="none" w:sz="0" w:space="0" w:color="auto"/>
        <w:right w:val="none" w:sz="0" w:space="0" w:color="auto"/>
      </w:divBdr>
    </w:div>
    <w:div w:id="1351755790">
      <w:bodyDiv w:val="1"/>
      <w:marLeft w:val="0"/>
      <w:marRight w:val="0"/>
      <w:marTop w:val="0"/>
      <w:marBottom w:val="0"/>
      <w:divBdr>
        <w:top w:val="none" w:sz="0" w:space="0" w:color="auto"/>
        <w:left w:val="none" w:sz="0" w:space="0" w:color="auto"/>
        <w:bottom w:val="none" w:sz="0" w:space="0" w:color="auto"/>
        <w:right w:val="none" w:sz="0" w:space="0" w:color="auto"/>
      </w:divBdr>
    </w:div>
    <w:div w:id="1352806258">
      <w:bodyDiv w:val="1"/>
      <w:marLeft w:val="0"/>
      <w:marRight w:val="0"/>
      <w:marTop w:val="0"/>
      <w:marBottom w:val="0"/>
      <w:divBdr>
        <w:top w:val="none" w:sz="0" w:space="0" w:color="auto"/>
        <w:left w:val="none" w:sz="0" w:space="0" w:color="auto"/>
        <w:bottom w:val="none" w:sz="0" w:space="0" w:color="auto"/>
        <w:right w:val="none" w:sz="0" w:space="0" w:color="auto"/>
      </w:divBdr>
    </w:div>
    <w:div w:id="1361280309">
      <w:bodyDiv w:val="1"/>
      <w:marLeft w:val="0"/>
      <w:marRight w:val="0"/>
      <w:marTop w:val="0"/>
      <w:marBottom w:val="0"/>
      <w:divBdr>
        <w:top w:val="none" w:sz="0" w:space="0" w:color="auto"/>
        <w:left w:val="none" w:sz="0" w:space="0" w:color="auto"/>
        <w:bottom w:val="none" w:sz="0" w:space="0" w:color="auto"/>
        <w:right w:val="none" w:sz="0" w:space="0" w:color="auto"/>
      </w:divBdr>
    </w:div>
    <w:div w:id="1361972779">
      <w:bodyDiv w:val="1"/>
      <w:marLeft w:val="0"/>
      <w:marRight w:val="0"/>
      <w:marTop w:val="0"/>
      <w:marBottom w:val="0"/>
      <w:divBdr>
        <w:top w:val="none" w:sz="0" w:space="0" w:color="auto"/>
        <w:left w:val="none" w:sz="0" w:space="0" w:color="auto"/>
        <w:bottom w:val="none" w:sz="0" w:space="0" w:color="auto"/>
        <w:right w:val="none" w:sz="0" w:space="0" w:color="auto"/>
      </w:divBdr>
    </w:div>
    <w:div w:id="1375228019">
      <w:bodyDiv w:val="1"/>
      <w:marLeft w:val="0"/>
      <w:marRight w:val="0"/>
      <w:marTop w:val="0"/>
      <w:marBottom w:val="0"/>
      <w:divBdr>
        <w:top w:val="none" w:sz="0" w:space="0" w:color="auto"/>
        <w:left w:val="none" w:sz="0" w:space="0" w:color="auto"/>
        <w:bottom w:val="none" w:sz="0" w:space="0" w:color="auto"/>
        <w:right w:val="none" w:sz="0" w:space="0" w:color="auto"/>
      </w:divBdr>
    </w:div>
    <w:div w:id="1383020082">
      <w:bodyDiv w:val="1"/>
      <w:marLeft w:val="0"/>
      <w:marRight w:val="0"/>
      <w:marTop w:val="0"/>
      <w:marBottom w:val="0"/>
      <w:divBdr>
        <w:top w:val="none" w:sz="0" w:space="0" w:color="auto"/>
        <w:left w:val="none" w:sz="0" w:space="0" w:color="auto"/>
        <w:bottom w:val="none" w:sz="0" w:space="0" w:color="auto"/>
        <w:right w:val="none" w:sz="0" w:space="0" w:color="auto"/>
      </w:divBdr>
    </w:div>
    <w:div w:id="1385176405">
      <w:bodyDiv w:val="1"/>
      <w:marLeft w:val="0"/>
      <w:marRight w:val="0"/>
      <w:marTop w:val="0"/>
      <w:marBottom w:val="0"/>
      <w:divBdr>
        <w:top w:val="none" w:sz="0" w:space="0" w:color="auto"/>
        <w:left w:val="none" w:sz="0" w:space="0" w:color="auto"/>
        <w:bottom w:val="none" w:sz="0" w:space="0" w:color="auto"/>
        <w:right w:val="none" w:sz="0" w:space="0" w:color="auto"/>
      </w:divBdr>
    </w:div>
    <w:div w:id="1386414528">
      <w:bodyDiv w:val="1"/>
      <w:marLeft w:val="0"/>
      <w:marRight w:val="0"/>
      <w:marTop w:val="0"/>
      <w:marBottom w:val="0"/>
      <w:divBdr>
        <w:top w:val="none" w:sz="0" w:space="0" w:color="auto"/>
        <w:left w:val="none" w:sz="0" w:space="0" w:color="auto"/>
        <w:bottom w:val="none" w:sz="0" w:space="0" w:color="auto"/>
        <w:right w:val="none" w:sz="0" w:space="0" w:color="auto"/>
      </w:divBdr>
    </w:div>
    <w:div w:id="1387101345">
      <w:bodyDiv w:val="1"/>
      <w:marLeft w:val="0"/>
      <w:marRight w:val="0"/>
      <w:marTop w:val="0"/>
      <w:marBottom w:val="0"/>
      <w:divBdr>
        <w:top w:val="none" w:sz="0" w:space="0" w:color="auto"/>
        <w:left w:val="none" w:sz="0" w:space="0" w:color="auto"/>
        <w:bottom w:val="none" w:sz="0" w:space="0" w:color="auto"/>
        <w:right w:val="none" w:sz="0" w:space="0" w:color="auto"/>
      </w:divBdr>
    </w:div>
    <w:div w:id="1389257161">
      <w:bodyDiv w:val="1"/>
      <w:marLeft w:val="0"/>
      <w:marRight w:val="0"/>
      <w:marTop w:val="0"/>
      <w:marBottom w:val="0"/>
      <w:divBdr>
        <w:top w:val="none" w:sz="0" w:space="0" w:color="auto"/>
        <w:left w:val="none" w:sz="0" w:space="0" w:color="auto"/>
        <w:bottom w:val="none" w:sz="0" w:space="0" w:color="auto"/>
        <w:right w:val="none" w:sz="0" w:space="0" w:color="auto"/>
      </w:divBdr>
    </w:div>
    <w:div w:id="1391265132">
      <w:bodyDiv w:val="1"/>
      <w:marLeft w:val="0"/>
      <w:marRight w:val="0"/>
      <w:marTop w:val="0"/>
      <w:marBottom w:val="0"/>
      <w:divBdr>
        <w:top w:val="none" w:sz="0" w:space="0" w:color="auto"/>
        <w:left w:val="none" w:sz="0" w:space="0" w:color="auto"/>
        <w:bottom w:val="none" w:sz="0" w:space="0" w:color="auto"/>
        <w:right w:val="none" w:sz="0" w:space="0" w:color="auto"/>
      </w:divBdr>
    </w:div>
    <w:div w:id="1392852720">
      <w:bodyDiv w:val="1"/>
      <w:marLeft w:val="0"/>
      <w:marRight w:val="0"/>
      <w:marTop w:val="0"/>
      <w:marBottom w:val="0"/>
      <w:divBdr>
        <w:top w:val="none" w:sz="0" w:space="0" w:color="auto"/>
        <w:left w:val="none" w:sz="0" w:space="0" w:color="auto"/>
        <w:bottom w:val="none" w:sz="0" w:space="0" w:color="auto"/>
        <w:right w:val="none" w:sz="0" w:space="0" w:color="auto"/>
      </w:divBdr>
    </w:div>
    <w:div w:id="1403064529">
      <w:bodyDiv w:val="1"/>
      <w:marLeft w:val="0"/>
      <w:marRight w:val="0"/>
      <w:marTop w:val="0"/>
      <w:marBottom w:val="0"/>
      <w:divBdr>
        <w:top w:val="none" w:sz="0" w:space="0" w:color="auto"/>
        <w:left w:val="none" w:sz="0" w:space="0" w:color="auto"/>
        <w:bottom w:val="none" w:sz="0" w:space="0" w:color="auto"/>
        <w:right w:val="none" w:sz="0" w:space="0" w:color="auto"/>
      </w:divBdr>
    </w:div>
    <w:div w:id="1404907287">
      <w:bodyDiv w:val="1"/>
      <w:marLeft w:val="0"/>
      <w:marRight w:val="0"/>
      <w:marTop w:val="0"/>
      <w:marBottom w:val="0"/>
      <w:divBdr>
        <w:top w:val="none" w:sz="0" w:space="0" w:color="auto"/>
        <w:left w:val="none" w:sz="0" w:space="0" w:color="auto"/>
        <w:bottom w:val="none" w:sz="0" w:space="0" w:color="auto"/>
        <w:right w:val="none" w:sz="0" w:space="0" w:color="auto"/>
      </w:divBdr>
    </w:div>
    <w:div w:id="1406563328">
      <w:bodyDiv w:val="1"/>
      <w:marLeft w:val="0"/>
      <w:marRight w:val="0"/>
      <w:marTop w:val="0"/>
      <w:marBottom w:val="0"/>
      <w:divBdr>
        <w:top w:val="none" w:sz="0" w:space="0" w:color="auto"/>
        <w:left w:val="none" w:sz="0" w:space="0" w:color="auto"/>
        <w:bottom w:val="none" w:sz="0" w:space="0" w:color="auto"/>
        <w:right w:val="none" w:sz="0" w:space="0" w:color="auto"/>
      </w:divBdr>
    </w:div>
    <w:div w:id="1410616104">
      <w:bodyDiv w:val="1"/>
      <w:marLeft w:val="0"/>
      <w:marRight w:val="0"/>
      <w:marTop w:val="0"/>
      <w:marBottom w:val="0"/>
      <w:divBdr>
        <w:top w:val="none" w:sz="0" w:space="0" w:color="auto"/>
        <w:left w:val="none" w:sz="0" w:space="0" w:color="auto"/>
        <w:bottom w:val="none" w:sz="0" w:space="0" w:color="auto"/>
        <w:right w:val="none" w:sz="0" w:space="0" w:color="auto"/>
      </w:divBdr>
    </w:div>
    <w:div w:id="1431925638">
      <w:bodyDiv w:val="1"/>
      <w:marLeft w:val="0"/>
      <w:marRight w:val="0"/>
      <w:marTop w:val="0"/>
      <w:marBottom w:val="0"/>
      <w:divBdr>
        <w:top w:val="none" w:sz="0" w:space="0" w:color="auto"/>
        <w:left w:val="none" w:sz="0" w:space="0" w:color="auto"/>
        <w:bottom w:val="none" w:sz="0" w:space="0" w:color="auto"/>
        <w:right w:val="none" w:sz="0" w:space="0" w:color="auto"/>
      </w:divBdr>
    </w:div>
    <w:div w:id="1443068682">
      <w:bodyDiv w:val="1"/>
      <w:marLeft w:val="0"/>
      <w:marRight w:val="0"/>
      <w:marTop w:val="0"/>
      <w:marBottom w:val="0"/>
      <w:divBdr>
        <w:top w:val="none" w:sz="0" w:space="0" w:color="auto"/>
        <w:left w:val="none" w:sz="0" w:space="0" w:color="auto"/>
        <w:bottom w:val="none" w:sz="0" w:space="0" w:color="auto"/>
        <w:right w:val="none" w:sz="0" w:space="0" w:color="auto"/>
      </w:divBdr>
    </w:div>
    <w:div w:id="1450902905">
      <w:bodyDiv w:val="1"/>
      <w:marLeft w:val="0"/>
      <w:marRight w:val="0"/>
      <w:marTop w:val="0"/>
      <w:marBottom w:val="0"/>
      <w:divBdr>
        <w:top w:val="none" w:sz="0" w:space="0" w:color="auto"/>
        <w:left w:val="none" w:sz="0" w:space="0" w:color="auto"/>
        <w:bottom w:val="none" w:sz="0" w:space="0" w:color="auto"/>
        <w:right w:val="none" w:sz="0" w:space="0" w:color="auto"/>
      </w:divBdr>
    </w:div>
    <w:div w:id="1458529941">
      <w:bodyDiv w:val="1"/>
      <w:marLeft w:val="0"/>
      <w:marRight w:val="0"/>
      <w:marTop w:val="0"/>
      <w:marBottom w:val="0"/>
      <w:divBdr>
        <w:top w:val="none" w:sz="0" w:space="0" w:color="auto"/>
        <w:left w:val="none" w:sz="0" w:space="0" w:color="auto"/>
        <w:bottom w:val="none" w:sz="0" w:space="0" w:color="auto"/>
        <w:right w:val="none" w:sz="0" w:space="0" w:color="auto"/>
      </w:divBdr>
    </w:div>
    <w:div w:id="1464271014">
      <w:bodyDiv w:val="1"/>
      <w:marLeft w:val="0"/>
      <w:marRight w:val="0"/>
      <w:marTop w:val="0"/>
      <w:marBottom w:val="0"/>
      <w:divBdr>
        <w:top w:val="none" w:sz="0" w:space="0" w:color="auto"/>
        <w:left w:val="none" w:sz="0" w:space="0" w:color="auto"/>
        <w:bottom w:val="none" w:sz="0" w:space="0" w:color="auto"/>
        <w:right w:val="none" w:sz="0" w:space="0" w:color="auto"/>
      </w:divBdr>
    </w:div>
    <w:div w:id="1465469313">
      <w:bodyDiv w:val="1"/>
      <w:marLeft w:val="0"/>
      <w:marRight w:val="0"/>
      <w:marTop w:val="0"/>
      <w:marBottom w:val="0"/>
      <w:divBdr>
        <w:top w:val="none" w:sz="0" w:space="0" w:color="auto"/>
        <w:left w:val="none" w:sz="0" w:space="0" w:color="auto"/>
        <w:bottom w:val="none" w:sz="0" w:space="0" w:color="auto"/>
        <w:right w:val="none" w:sz="0" w:space="0" w:color="auto"/>
      </w:divBdr>
    </w:div>
    <w:div w:id="1467435342">
      <w:bodyDiv w:val="1"/>
      <w:marLeft w:val="0"/>
      <w:marRight w:val="0"/>
      <w:marTop w:val="0"/>
      <w:marBottom w:val="0"/>
      <w:divBdr>
        <w:top w:val="none" w:sz="0" w:space="0" w:color="auto"/>
        <w:left w:val="none" w:sz="0" w:space="0" w:color="auto"/>
        <w:bottom w:val="none" w:sz="0" w:space="0" w:color="auto"/>
        <w:right w:val="none" w:sz="0" w:space="0" w:color="auto"/>
      </w:divBdr>
    </w:div>
    <w:div w:id="1482312237">
      <w:bodyDiv w:val="1"/>
      <w:marLeft w:val="0"/>
      <w:marRight w:val="0"/>
      <w:marTop w:val="0"/>
      <w:marBottom w:val="0"/>
      <w:divBdr>
        <w:top w:val="none" w:sz="0" w:space="0" w:color="auto"/>
        <w:left w:val="none" w:sz="0" w:space="0" w:color="auto"/>
        <w:bottom w:val="none" w:sz="0" w:space="0" w:color="auto"/>
        <w:right w:val="none" w:sz="0" w:space="0" w:color="auto"/>
      </w:divBdr>
    </w:div>
    <w:div w:id="1482431121">
      <w:bodyDiv w:val="1"/>
      <w:marLeft w:val="0"/>
      <w:marRight w:val="0"/>
      <w:marTop w:val="0"/>
      <w:marBottom w:val="0"/>
      <w:divBdr>
        <w:top w:val="none" w:sz="0" w:space="0" w:color="auto"/>
        <w:left w:val="none" w:sz="0" w:space="0" w:color="auto"/>
        <w:bottom w:val="none" w:sz="0" w:space="0" w:color="auto"/>
        <w:right w:val="none" w:sz="0" w:space="0" w:color="auto"/>
      </w:divBdr>
    </w:div>
    <w:div w:id="1482774147">
      <w:bodyDiv w:val="1"/>
      <w:marLeft w:val="0"/>
      <w:marRight w:val="0"/>
      <w:marTop w:val="0"/>
      <w:marBottom w:val="0"/>
      <w:divBdr>
        <w:top w:val="none" w:sz="0" w:space="0" w:color="auto"/>
        <w:left w:val="none" w:sz="0" w:space="0" w:color="auto"/>
        <w:bottom w:val="none" w:sz="0" w:space="0" w:color="auto"/>
        <w:right w:val="none" w:sz="0" w:space="0" w:color="auto"/>
      </w:divBdr>
    </w:div>
    <w:div w:id="1484926706">
      <w:bodyDiv w:val="1"/>
      <w:marLeft w:val="0"/>
      <w:marRight w:val="0"/>
      <w:marTop w:val="0"/>
      <w:marBottom w:val="0"/>
      <w:divBdr>
        <w:top w:val="none" w:sz="0" w:space="0" w:color="auto"/>
        <w:left w:val="none" w:sz="0" w:space="0" w:color="auto"/>
        <w:bottom w:val="none" w:sz="0" w:space="0" w:color="auto"/>
        <w:right w:val="none" w:sz="0" w:space="0" w:color="auto"/>
      </w:divBdr>
    </w:div>
    <w:div w:id="1492602628">
      <w:bodyDiv w:val="1"/>
      <w:marLeft w:val="0"/>
      <w:marRight w:val="0"/>
      <w:marTop w:val="0"/>
      <w:marBottom w:val="0"/>
      <w:divBdr>
        <w:top w:val="none" w:sz="0" w:space="0" w:color="auto"/>
        <w:left w:val="none" w:sz="0" w:space="0" w:color="auto"/>
        <w:bottom w:val="none" w:sz="0" w:space="0" w:color="auto"/>
        <w:right w:val="none" w:sz="0" w:space="0" w:color="auto"/>
      </w:divBdr>
    </w:div>
    <w:div w:id="1494639646">
      <w:bodyDiv w:val="1"/>
      <w:marLeft w:val="0"/>
      <w:marRight w:val="0"/>
      <w:marTop w:val="0"/>
      <w:marBottom w:val="0"/>
      <w:divBdr>
        <w:top w:val="none" w:sz="0" w:space="0" w:color="auto"/>
        <w:left w:val="none" w:sz="0" w:space="0" w:color="auto"/>
        <w:bottom w:val="none" w:sz="0" w:space="0" w:color="auto"/>
        <w:right w:val="none" w:sz="0" w:space="0" w:color="auto"/>
      </w:divBdr>
    </w:div>
    <w:div w:id="1514764990">
      <w:bodyDiv w:val="1"/>
      <w:marLeft w:val="0"/>
      <w:marRight w:val="0"/>
      <w:marTop w:val="0"/>
      <w:marBottom w:val="0"/>
      <w:divBdr>
        <w:top w:val="none" w:sz="0" w:space="0" w:color="auto"/>
        <w:left w:val="none" w:sz="0" w:space="0" w:color="auto"/>
        <w:bottom w:val="none" w:sz="0" w:space="0" w:color="auto"/>
        <w:right w:val="none" w:sz="0" w:space="0" w:color="auto"/>
      </w:divBdr>
    </w:div>
    <w:div w:id="1517619922">
      <w:bodyDiv w:val="1"/>
      <w:marLeft w:val="0"/>
      <w:marRight w:val="0"/>
      <w:marTop w:val="0"/>
      <w:marBottom w:val="0"/>
      <w:divBdr>
        <w:top w:val="none" w:sz="0" w:space="0" w:color="auto"/>
        <w:left w:val="none" w:sz="0" w:space="0" w:color="auto"/>
        <w:bottom w:val="none" w:sz="0" w:space="0" w:color="auto"/>
        <w:right w:val="none" w:sz="0" w:space="0" w:color="auto"/>
      </w:divBdr>
    </w:div>
    <w:div w:id="1525053266">
      <w:bodyDiv w:val="1"/>
      <w:marLeft w:val="0"/>
      <w:marRight w:val="0"/>
      <w:marTop w:val="0"/>
      <w:marBottom w:val="0"/>
      <w:divBdr>
        <w:top w:val="none" w:sz="0" w:space="0" w:color="auto"/>
        <w:left w:val="none" w:sz="0" w:space="0" w:color="auto"/>
        <w:bottom w:val="none" w:sz="0" w:space="0" w:color="auto"/>
        <w:right w:val="none" w:sz="0" w:space="0" w:color="auto"/>
      </w:divBdr>
    </w:div>
    <w:div w:id="1528525244">
      <w:bodyDiv w:val="1"/>
      <w:marLeft w:val="0"/>
      <w:marRight w:val="0"/>
      <w:marTop w:val="0"/>
      <w:marBottom w:val="0"/>
      <w:divBdr>
        <w:top w:val="none" w:sz="0" w:space="0" w:color="auto"/>
        <w:left w:val="none" w:sz="0" w:space="0" w:color="auto"/>
        <w:bottom w:val="none" w:sz="0" w:space="0" w:color="auto"/>
        <w:right w:val="none" w:sz="0" w:space="0" w:color="auto"/>
      </w:divBdr>
    </w:div>
    <w:div w:id="1541088625">
      <w:bodyDiv w:val="1"/>
      <w:marLeft w:val="0"/>
      <w:marRight w:val="0"/>
      <w:marTop w:val="0"/>
      <w:marBottom w:val="0"/>
      <w:divBdr>
        <w:top w:val="none" w:sz="0" w:space="0" w:color="auto"/>
        <w:left w:val="none" w:sz="0" w:space="0" w:color="auto"/>
        <w:bottom w:val="none" w:sz="0" w:space="0" w:color="auto"/>
        <w:right w:val="none" w:sz="0" w:space="0" w:color="auto"/>
      </w:divBdr>
    </w:div>
    <w:div w:id="1543060582">
      <w:bodyDiv w:val="1"/>
      <w:marLeft w:val="0"/>
      <w:marRight w:val="0"/>
      <w:marTop w:val="0"/>
      <w:marBottom w:val="0"/>
      <w:divBdr>
        <w:top w:val="none" w:sz="0" w:space="0" w:color="auto"/>
        <w:left w:val="none" w:sz="0" w:space="0" w:color="auto"/>
        <w:bottom w:val="none" w:sz="0" w:space="0" w:color="auto"/>
        <w:right w:val="none" w:sz="0" w:space="0" w:color="auto"/>
      </w:divBdr>
    </w:div>
    <w:div w:id="1545481477">
      <w:bodyDiv w:val="1"/>
      <w:marLeft w:val="0"/>
      <w:marRight w:val="0"/>
      <w:marTop w:val="0"/>
      <w:marBottom w:val="0"/>
      <w:divBdr>
        <w:top w:val="none" w:sz="0" w:space="0" w:color="auto"/>
        <w:left w:val="none" w:sz="0" w:space="0" w:color="auto"/>
        <w:bottom w:val="none" w:sz="0" w:space="0" w:color="auto"/>
        <w:right w:val="none" w:sz="0" w:space="0" w:color="auto"/>
      </w:divBdr>
    </w:div>
    <w:div w:id="1546136604">
      <w:bodyDiv w:val="1"/>
      <w:marLeft w:val="0"/>
      <w:marRight w:val="0"/>
      <w:marTop w:val="0"/>
      <w:marBottom w:val="0"/>
      <w:divBdr>
        <w:top w:val="none" w:sz="0" w:space="0" w:color="auto"/>
        <w:left w:val="none" w:sz="0" w:space="0" w:color="auto"/>
        <w:bottom w:val="none" w:sz="0" w:space="0" w:color="auto"/>
        <w:right w:val="none" w:sz="0" w:space="0" w:color="auto"/>
      </w:divBdr>
    </w:div>
    <w:div w:id="1547449392">
      <w:bodyDiv w:val="1"/>
      <w:marLeft w:val="0"/>
      <w:marRight w:val="0"/>
      <w:marTop w:val="0"/>
      <w:marBottom w:val="0"/>
      <w:divBdr>
        <w:top w:val="none" w:sz="0" w:space="0" w:color="auto"/>
        <w:left w:val="none" w:sz="0" w:space="0" w:color="auto"/>
        <w:bottom w:val="none" w:sz="0" w:space="0" w:color="auto"/>
        <w:right w:val="none" w:sz="0" w:space="0" w:color="auto"/>
      </w:divBdr>
    </w:div>
    <w:div w:id="1552158131">
      <w:bodyDiv w:val="1"/>
      <w:marLeft w:val="0"/>
      <w:marRight w:val="0"/>
      <w:marTop w:val="0"/>
      <w:marBottom w:val="0"/>
      <w:divBdr>
        <w:top w:val="none" w:sz="0" w:space="0" w:color="auto"/>
        <w:left w:val="none" w:sz="0" w:space="0" w:color="auto"/>
        <w:bottom w:val="none" w:sz="0" w:space="0" w:color="auto"/>
        <w:right w:val="none" w:sz="0" w:space="0" w:color="auto"/>
      </w:divBdr>
    </w:div>
    <w:div w:id="1569607339">
      <w:bodyDiv w:val="1"/>
      <w:marLeft w:val="0"/>
      <w:marRight w:val="0"/>
      <w:marTop w:val="0"/>
      <w:marBottom w:val="0"/>
      <w:divBdr>
        <w:top w:val="none" w:sz="0" w:space="0" w:color="auto"/>
        <w:left w:val="none" w:sz="0" w:space="0" w:color="auto"/>
        <w:bottom w:val="none" w:sz="0" w:space="0" w:color="auto"/>
        <w:right w:val="none" w:sz="0" w:space="0" w:color="auto"/>
      </w:divBdr>
    </w:div>
    <w:div w:id="1570337495">
      <w:bodyDiv w:val="1"/>
      <w:marLeft w:val="0"/>
      <w:marRight w:val="0"/>
      <w:marTop w:val="0"/>
      <w:marBottom w:val="0"/>
      <w:divBdr>
        <w:top w:val="none" w:sz="0" w:space="0" w:color="auto"/>
        <w:left w:val="none" w:sz="0" w:space="0" w:color="auto"/>
        <w:bottom w:val="none" w:sz="0" w:space="0" w:color="auto"/>
        <w:right w:val="none" w:sz="0" w:space="0" w:color="auto"/>
      </w:divBdr>
    </w:div>
    <w:div w:id="1580752477">
      <w:bodyDiv w:val="1"/>
      <w:marLeft w:val="0"/>
      <w:marRight w:val="0"/>
      <w:marTop w:val="0"/>
      <w:marBottom w:val="0"/>
      <w:divBdr>
        <w:top w:val="none" w:sz="0" w:space="0" w:color="auto"/>
        <w:left w:val="none" w:sz="0" w:space="0" w:color="auto"/>
        <w:bottom w:val="none" w:sz="0" w:space="0" w:color="auto"/>
        <w:right w:val="none" w:sz="0" w:space="0" w:color="auto"/>
      </w:divBdr>
    </w:div>
    <w:div w:id="1594240139">
      <w:bodyDiv w:val="1"/>
      <w:marLeft w:val="0"/>
      <w:marRight w:val="0"/>
      <w:marTop w:val="0"/>
      <w:marBottom w:val="0"/>
      <w:divBdr>
        <w:top w:val="none" w:sz="0" w:space="0" w:color="auto"/>
        <w:left w:val="none" w:sz="0" w:space="0" w:color="auto"/>
        <w:bottom w:val="none" w:sz="0" w:space="0" w:color="auto"/>
        <w:right w:val="none" w:sz="0" w:space="0" w:color="auto"/>
      </w:divBdr>
    </w:div>
    <w:div w:id="1598292185">
      <w:bodyDiv w:val="1"/>
      <w:marLeft w:val="0"/>
      <w:marRight w:val="0"/>
      <w:marTop w:val="0"/>
      <w:marBottom w:val="0"/>
      <w:divBdr>
        <w:top w:val="none" w:sz="0" w:space="0" w:color="auto"/>
        <w:left w:val="none" w:sz="0" w:space="0" w:color="auto"/>
        <w:bottom w:val="none" w:sz="0" w:space="0" w:color="auto"/>
        <w:right w:val="none" w:sz="0" w:space="0" w:color="auto"/>
      </w:divBdr>
    </w:div>
    <w:div w:id="1602683538">
      <w:bodyDiv w:val="1"/>
      <w:marLeft w:val="0"/>
      <w:marRight w:val="0"/>
      <w:marTop w:val="0"/>
      <w:marBottom w:val="0"/>
      <w:divBdr>
        <w:top w:val="none" w:sz="0" w:space="0" w:color="auto"/>
        <w:left w:val="none" w:sz="0" w:space="0" w:color="auto"/>
        <w:bottom w:val="none" w:sz="0" w:space="0" w:color="auto"/>
        <w:right w:val="none" w:sz="0" w:space="0" w:color="auto"/>
      </w:divBdr>
    </w:div>
    <w:div w:id="1604915852">
      <w:bodyDiv w:val="1"/>
      <w:marLeft w:val="0"/>
      <w:marRight w:val="0"/>
      <w:marTop w:val="0"/>
      <w:marBottom w:val="0"/>
      <w:divBdr>
        <w:top w:val="none" w:sz="0" w:space="0" w:color="auto"/>
        <w:left w:val="none" w:sz="0" w:space="0" w:color="auto"/>
        <w:bottom w:val="none" w:sz="0" w:space="0" w:color="auto"/>
        <w:right w:val="none" w:sz="0" w:space="0" w:color="auto"/>
      </w:divBdr>
    </w:div>
    <w:div w:id="1613972954">
      <w:bodyDiv w:val="1"/>
      <w:marLeft w:val="0"/>
      <w:marRight w:val="0"/>
      <w:marTop w:val="0"/>
      <w:marBottom w:val="0"/>
      <w:divBdr>
        <w:top w:val="none" w:sz="0" w:space="0" w:color="auto"/>
        <w:left w:val="none" w:sz="0" w:space="0" w:color="auto"/>
        <w:bottom w:val="none" w:sz="0" w:space="0" w:color="auto"/>
        <w:right w:val="none" w:sz="0" w:space="0" w:color="auto"/>
      </w:divBdr>
    </w:div>
    <w:div w:id="1626349037">
      <w:bodyDiv w:val="1"/>
      <w:marLeft w:val="0"/>
      <w:marRight w:val="0"/>
      <w:marTop w:val="0"/>
      <w:marBottom w:val="0"/>
      <w:divBdr>
        <w:top w:val="none" w:sz="0" w:space="0" w:color="auto"/>
        <w:left w:val="none" w:sz="0" w:space="0" w:color="auto"/>
        <w:bottom w:val="none" w:sz="0" w:space="0" w:color="auto"/>
        <w:right w:val="none" w:sz="0" w:space="0" w:color="auto"/>
      </w:divBdr>
    </w:div>
    <w:div w:id="1629772911">
      <w:bodyDiv w:val="1"/>
      <w:marLeft w:val="0"/>
      <w:marRight w:val="0"/>
      <w:marTop w:val="0"/>
      <w:marBottom w:val="0"/>
      <w:divBdr>
        <w:top w:val="none" w:sz="0" w:space="0" w:color="auto"/>
        <w:left w:val="none" w:sz="0" w:space="0" w:color="auto"/>
        <w:bottom w:val="none" w:sz="0" w:space="0" w:color="auto"/>
        <w:right w:val="none" w:sz="0" w:space="0" w:color="auto"/>
      </w:divBdr>
    </w:div>
    <w:div w:id="1635021947">
      <w:bodyDiv w:val="1"/>
      <w:marLeft w:val="0"/>
      <w:marRight w:val="0"/>
      <w:marTop w:val="0"/>
      <w:marBottom w:val="0"/>
      <w:divBdr>
        <w:top w:val="none" w:sz="0" w:space="0" w:color="auto"/>
        <w:left w:val="none" w:sz="0" w:space="0" w:color="auto"/>
        <w:bottom w:val="none" w:sz="0" w:space="0" w:color="auto"/>
        <w:right w:val="none" w:sz="0" w:space="0" w:color="auto"/>
      </w:divBdr>
    </w:div>
    <w:div w:id="1638993512">
      <w:bodyDiv w:val="1"/>
      <w:marLeft w:val="0"/>
      <w:marRight w:val="0"/>
      <w:marTop w:val="0"/>
      <w:marBottom w:val="0"/>
      <w:divBdr>
        <w:top w:val="none" w:sz="0" w:space="0" w:color="auto"/>
        <w:left w:val="none" w:sz="0" w:space="0" w:color="auto"/>
        <w:bottom w:val="none" w:sz="0" w:space="0" w:color="auto"/>
        <w:right w:val="none" w:sz="0" w:space="0" w:color="auto"/>
      </w:divBdr>
    </w:div>
    <w:div w:id="1655602626">
      <w:bodyDiv w:val="1"/>
      <w:marLeft w:val="0"/>
      <w:marRight w:val="0"/>
      <w:marTop w:val="0"/>
      <w:marBottom w:val="0"/>
      <w:divBdr>
        <w:top w:val="none" w:sz="0" w:space="0" w:color="auto"/>
        <w:left w:val="none" w:sz="0" w:space="0" w:color="auto"/>
        <w:bottom w:val="none" w:sz="0" w:space="0" w:color="auto"/>
        <w:right w:val="none" w:sz="0" w:space="0" w:color="auto"/>
      </w:divBdr>
    </w:div>
    <w:div w:id="1660378766">
      <w:bodyDiv w:val="1"/>
      <w:marLeft w:val="0"/>
      <w:marRight w:val="0"/>
      <w:marTop w:val="0"/>
      <w:marBottom w:val="0"/>
      <w:divBdr>
        <w:top w:val="none" w:sz="0" w:space="0" w:color="auto"/>
        <w:left w:val="none" w:sz="0" w:space="0" w:color="auto"/>
        <w:bottom w:val="none" w:sz="0" w:space="0" w:color="auto"/>
        <w:right w:val="none" w:sz="0" w:space="0" w:color="auto"/>
      </w:divBdr>
    </w:div>
    <w:div w:id="1662269425">
      <w:bodyDiv w:val="1"/>
      <w:marLeft w:val="0"/>
      <w:marRight w:val="0"/>
      <w:marTop w:val="0"/>
      <w:marBottom w:val="0"/>
      <w:divBdr>
        <w:top w:val="none" w:sz="0" w:space="0" w:color="auto"/>
        <w:left w:val="none" w:sz="0" w:space="0" w:color="auto"/>
        <w:bottom w:val="none" w:sz="0" w:space="0" w:color="auto"/>
        <w:right w:val="none" w:sz="0" w:space="0" w:color="auto"/>
      </w:divBdr>
    </w:div>
    <w:div w:id="1664703496">
      <w:bodyDiv w:val="1"/>
      <w:marLeft w:val="0"/>
      <w:marRight w:val="0"/>
      <w:marTop w:val="0"/>
      <w:marBottom w:val="0"/>
      <w:divBdr>
        <w:top w:val="none" w:sz="0" w:space="0" w:color="auto"/>
        <w:left w:val="none" w:sz="0" w:space="0" w:color="auto"/>
        <w:bottom w:val="none" w:sz="0" w:space="0" w:color="auto"/>
        <w:right w:val="none" w:sz="0" w:space="0" w:color="auto"/>
      </w:divBdr>
    </w:div>
    <w:div w:id="1666591447">
      <w:bodyDiv w:val="1"/>
      <w:marLeft w:val="0"/>
      <w:marRight w:val="0"/>
      <w:marTop w:val="0"/>
      <w:marBottom w:val="0"/>
      <w:divBdr>
        <w:top w:val="none" w:sz="0" w:space="0" w:color="auto"/>
        <w:left w:val="none" w:sz="0" w:space="0" w:color="auto"/>
        <w:bottom w:val="none" w:sz="0" w:space="0" w:color="auto"/>
        <w:right w:val="none" w:sz="0" w:space="0" w:color="auto"/>
      </w:divBdr>
    </w:div>
    <w:div w:id="1674841022">
      <w:bodyDiv w:val="1"/>
      <w:marLeft w:val="0"/>
      <w:marRight w:val="0"/>
      <w:marTop w:val="0"/>
      <w:marBottom w:val="0"/>
      <w:divBdr>
        <w:top w:val="none" w:sz="0" w:space="0" w:color="auto"/>
        <w:left w:val="none" w:sz="0" w:space="0" w:color="auto"/>
        <w:bottom w:val="none" w:sz="0" w:space="0" w:color="auto"/>
        <w:right w:val="none" w:sz="0" w:space="0" w:color="auto"/>
      </w:divBdr>
    </w:div>
    <w:div w:id="1678535197">
      <w:bodyDiv w:val="1"/>
      <w:marLeft w:val="0"/>
      <w:marRight w:val="0"/>
      <w:marTop w:val="0"/>
      <w:marBottom w:val="0"/>
      <w:divBdr>
        <w:top w:val="none" w:sz="0" w:space="0" w:color="auto"/>
        <w:left w:val="none" w:sz="0" w:space="0" w:color="auto"/>
        <w:bottom w:val="none" w:sz="0" w:space="0" w:color="auto"/>
        <w:right w:val="none" w:sz="0" w:space="0" w:color="auto"/>
      </w:divBdr>
    </w:div>
    <w:div w:id="1680351636">
      <w:bodyDiv w:val="1"/>
      <w:marLeft w:val="0"/>
      <w:marRight w:val="0"/>
      <w:marTop w:val="0"/>
      <w:marBottom w:val="0"/>
      <w:divBdr>
        <w:top w:val="none" w:sz="0" w:space="0" w:color="auto"/>
        <w:left w:val="none" w:sz="0" w:space="0" w:color="auto"/>
        <w:bottom w:val="none" w:sz="0" w:space="0" w:color="auto"/>
        <w:right w:val="none" w:sz="0" w:space="0" w:color="auto"/>
      </w:divBdr>
    </w:div>
    <w:div w:id="1686398366">
      <w:bodyDiv w:val="1"/>
      <w:marLeft w:val="0"/>
      <w:marRight w:val="0"/>
      <w:marTop w:val="0"/>
      <w:marBottom w:val="0"/>
      <w:divBdr>
        <w:top w:val="none" w:sz="0" w:space="0" w:color="auto"/>
        <w:left w:val="none" w:sz="0" w:space="0" w:color="auto"/>
        <w:bottom w:val="none" w:sz="0" w:space="0" w:color="auto"/>
        <w:right w:val="none" w:sz="0" w:space="0" w:color="auto"/>
      </w:divBdr>
    </w:div>
    <w:div w:id="1694184837">
      <w:bodyDiv w:val="1"/>
      <w:marLeft w:val="0"/>
      <w:marRight w:val="0"/>
      <w:marTop w:val="0"/>
      <w:marBottom w:val="0"/>
      <w:divBdr>
        <w:top w:val="none" w:sz="0" w:space="0" w:color="auto"/>
        <w:left w:val="none" w:sz="0" w:space="0" w:color="auto"/>
        <w:bottom w:val="none" w:sz="0" w:space="0" w:color="auto"/>
        <w:right w:val="none" w:sz="0" w:space="0" w:color="auto"/>
      </w:divBdr>
    </w:div>
    <w:div w:id="1697658420">
      <w:bodyDiv w:val="1"/>
      <w:marLeft w:val="0"/>
      <w:marRight w:val="0"/>
      <w:marTop w:val="0"/>
      <w:marBottom w:val="0"/>
      <w:divBdr>
        <w:top w:val="none" w:sz="0" w:space="0" w:color="auto"/>
        <w:left w:val="none" w:sz="0" w:space="0" w:color="auto"/>
        <w:bottom w:val="none" w:sz="0" w:space="0" w:color="auto"/>
        <w:right w:val="none" w:sz="0" w:space="0" w:color="auto"/>
      </w:divBdr>
    </w:div>
    <w:div w:id="1698701924">
      <w:bodyDiv w:val="1"/>
      <w:marLeft w:val="0"/>
      <w:marRight w:val="0"/>
      <w:marTop w:val="0"/>
      <w:marBottom w:val="0"/>
      <w:divBdr>
        <w:top w:val="none" w:sz="0" w:space="0" w:color="auto"/>
        <w:left w:val="none" w:sz="0" w:space="0" w:color="auto"/>
        <w:bottom w:val="none" w:sz="0" w:space="0" w:color="auto"/>
        <w:right w:val="none" w:sz="0" w:space="0" w:color="auto"/>
      </w:divBdr>
    </w:div>
    <w:div w:id="1715035877">
      <w:bodyDiv w:val="1"/>
      <w:marLeft w:val="0"/>
      <w:marRight w:val="0"/>
      <w:marTop w:val="0"/>
      <w:marBottom w:val="0"/>
      <w:divBdr>
        <w:top w:val="none" w:sz="0" w:space="0" w:color="auto"/>
        <w:left w:val="none" w:sz="0" w:space="0" w:color="auto"/>
        <w:bottom w:val="none" w:sz="0" w:space="0" w:color="auto"/>
        <w:right w:val="none" w:sz="0" w:space="0" w:color="auto"/>
      </w:divBdr>
    </w:div>
    <w:div w:id="1716855653">
      <w:bodyDiv w:val="1"/>
      <w:marLeft w:val="0"/>
      <w:marRight w:val="0"/>
      <w:marTop w:val="0"/>
      <w:marBottom w:val="0"/>
      <w:divBdr>
        <w:top w:val="none" w:sz="0" w:space="0" w:color="auto"/>
        <w:left w:val="none" w:sz="0" w:space="0" w:color="auto"/>
        <w:bottom w:val="none" w:sz="0" w:space="0" w:color="auto"/>
        <w:right w:val="none" w:sz="0" w:space="0" w:color="auto"/>
      </w:divBdr>
    </w:div>
    <w:div w:id="1721202401">
      <w:bodyDiv w:val="1"/>
      <w:marLeft w:val="0"/>
      <w:marRight w:val="0"/>
      <w:marTop w:val="0"/>
      <w:marBottom w:val="0"/>
      <w:divBdr>
        <w:top w:val="none" w:sz="0" w:space="0" w:color="auto"/>
        <w:left w:val="none" w:sz="0" w:space="0" w:color="auto"/>
        <w:bottom w:val="none" w:sz="0" w:space="0" w:color="auto"/>
        <w:right w:val="none" w:sz="0" w:space="0" w:color="auto"/>
      </w:divBdr>
    </w:div>
    <w:div w:id="1728719104">
      <w:bodyDiv w:val="1"/>
      <w:marLeft w:val="0"/>
      <w:marRight w:val="0"/>
      <w:marTop w:val="0"/>
      <w:marBottom w:val="0"/>
      <w:divBdr>
        <w:top w:val="none" w:sz="0" w:space="0" w:color="auto"/>
        <w:left w:val="none" w:sz="0" w:space="0" w:color="auto"/>
        <w:bottom w:val="none" w:sz="0" w:space="0" w:color="auto"/>
        <w:right w:val="none" w:sz="0" w:space="0" w:color="auto"/>
      </w:divBdr>
    </w:div>
    <w:div w:id="1734154902">
      <w:bodyDiv w:val="1"/>
      <w:marLeft w:val="0"/>
      <w:marRight w:val="0"/>
      <w:marTop w:val="0"/>
      <w:marBottom w:val="0"/>
      <w:divBdr>
        <w:top w:val="none" w:sz="0" w:space="0" w:color="auto"/>
        <w:left w:val="none" w:sz="0" w:space="0" w:color="auto"/>
        <w:bottom w:val="none" w:sz="0" w:space="0" w:color="auto"/>
        <w:right w:val="none" w:sz="0" w:space="0" w:color="auto"/>
      </w:divBdr>
    </w:div>
    <w:div w:id="1737360174">
      <w:bodyDiv w:val="1"/>
      <w:marLeft w:val="0"/>
      <w:marRight w:val="0"/>
      <w:marTop w:val="0"/>
      <w:marBottom w:val="0"/>
      <w:divBdr>
        <w:top w:val="none" w:sz="0" w:space="0" w:color="auto"/>
        <w:left w:val="none" w:sz="0" w:space="0" w:color="auto"/>
        <w:bottom w:val="none" w:sz="0" w:space="0" w:color="auto"/>
        <w:right w:val="none" w:sz="0" w:space="0" w:color="auto"/>
      </w:divBdr>
    </w:div>
    <w:div w:id="1741053923">
      <w:bodyDiv w:val="1"/>
      <w:marLeft w:val="0"/>
      <w:marRight w:val="0"/>
      <w:marTop w:val="0"/>
      <w:marBottom w:val="0"/>
      <w:divBdr>
        <w:top w:val="none" w:sz="0" w:space="0" w:color="auto"/>
        <w:left w:val="none" w:sz="0" w:space="0" w:color="auto"/>
        <w:bottom w:val="none" w:sz="0" w:space="0" w:color="auto"/>
        <w:right w:val="none" w:sz="0" w:space="0" w:color="auto"/>
      </w:divBdr>
    </w:div>
    <w:div w:id="1746487086">
      <w:bodyDiv w:val="1"/>
      <w:marLeft w:val="0"/>
      <w:marRight w:val="0"/>
      <w:marTop w:val="0"/>
      <w:marBottom w:val="0"/>
      <w:divBdr>
        <w:top w:val="none" w:sz="0" w:space="0" w:color="auto"/>
        <w:left w:val="none" w:sz="0" w:space="0" w:color="auto"/>
        <w:bottom w:val="none" w:sz="0" w:space="0" w:color="auto"/>
        <w:right w:val="none" w:sz="0" w:space="0" w:color="auto"/>
      </w:divBdr>
    </w:div>
    <w:div w:id="1748913713">
      <w:bodyDiv w:val="1"/>
      <w:marLeft w:val="0"/>
      <w:marRight w:val="0"/>
      <w:marTop w:val="0"/>
      <w:marBottom w:val="0"/>
      <w:divBdr>
        <w:top w:val="none" w:sz="0" w:space="0" w:color="auto"/>
        <w:left w:val="none" w:sz="0" w:space="0" w:color="auto"/>
        <w:bottom w:val="none" w:sz="0" w:space="0" w:color="auto"/>
        <w:right w:val="none" w:sz="0" w:space="0" w:color="auto"/>
      </w:divBdr>
    </w:div>
    <w:div w:id="1751540534">
      <w:bodyDiv w:val="1"/>
      <w:marLeft w:val="0"/>
      <w:marRight w:val="0"/>
      <w:marTop w:val="0"/>
      <w:marBottom w:val="0"/>
      <w:divBdr>
        <w:top w:val="none" w:sz="0" w:space="0" w:color="auto"/>
        <w:left w:val="none" w:sz="0" w:space="0" w:color="auto"/>
        <w:bottom w:val="none" w:sz="0" w:space="0" w:color="auto"/>
        <w:right w:val="none" w:sz="0" w:space="0" w:color="auto"/>
      </w:divBdr>
    </w:div>
    <w:div w:id="1751808403">
      <w:bodyDiv w:val="1"/>
      <w:marLeft w:val="0"/>
      <w:marRight w:val="0"/>
      <w:marTop w:val="0"/>
      <w:marBottom w:val="0"/>
      <w:divBdr>
        <w:top w:val="none" w:sz="0" w:space="0" w:color="auto"/>
        <w:left w:val="none" w:sz="0" w:space="0" w:color="auto"/>
        <w:bottom w:val="none" w:sz="0" w:space="0" w:color="auto"/>
        <w:right w:val="none" w:sz="0" w:space="0" w:color="auto"/>
      </w:divBdr>
    </w:div>
    <w:div w:id="1757707921">
      <w:bodyDiv w:val="1"/>
      <w:marLeft w:val="0"/>
      <w:marRight w:val="0"/>
      <w:marTop w:val="0"/>
      <w:marBottom w:val="0"/>
      <w:divBdr>
        <w:top w:val="none" w:sz="0" w:space="0" w:color="auto"/>
        <w:left w:val="none" w:sz="0" w:space="0" w:color="auto"/>
        <w:bottom w:val="none" w:sz="0" w:space="0" w:color="auto"/>
        <w:right w:val="none" w:sz="0" w:space="0" w:color="auto"/>
      </w:divBdr>
    </w:div>
    <w:div w:id="1758819776">
      <w:bodyDiv w:val="1"/>
      <w:marLeft w:val="0"/>
      <w:marRight w:val="0"/>
      <w:marTop w:val="0"/>
      <w:marBottom w:val="0"/>
      <w:divBdr>
        <w:top w:val="none" w:sz="0" w:space="0" w:color="auto"/>
        <w:left w:val="none" w:sz="0" w:space="0" w:color="auto"/>
        <w:bottom w:val="none" w:sz="0" w:space="0" w:color="auto"/>
        <w:right w:val="none" w:sz="0" w:space="0" w:color="auto"/>
      </w:divBdr>
    </w:div>
    <w:div w:id="1761027063">
      <w:bodyDiv w:val="1"/>
      <w:marLeft w:val="0"/>
      <w:marRight w:val="0"/>
      <w:marTop w:val="0"/>
      <w:marBottom w:val="0"/>
      <w:divBdr>
        <w:top w:val="none" w:sz="0" w:space="0" w:color="auto"/>
        <w:left w:val="none" w:sz="0" w:space="0" w:color="auto"/>
        <w:bottom w:val="none" w:sz="0" w:space="0" w:color="auto"/>
        <w:right w:val="none" w:sz="0" w:space="0" w:color="auto"/>
      </w:divBdr>
    </w:div>
    <w:div w:id="1767848861">
      <w:bodyDiv w:val="1"/>
      <w:marLeft w:val="0"/>
      <w:marRight w:val="0"/>
      <w:marTop w:val="0"/>
      <w:marBottom w:val="0"/>
      <w:divBdr>
        <w:top w:val="none" w:sz="0" w:space="0" w:color="auto"/>
        <w:left w:val="none" w:sz="0" w:space="0" w:color="auto"/>
        <w:bottom w:val="none" w:sz="0" w:space="0" w:color="auto"/>
        <w:right w:val="none" w:sz="0" w:space="0" w:color="auto"/>
      </w:divBdr>
    </w:div>
    <w:div w:id="1769420520">
      <w:bodyDiv w:val="1"/>
      <w:marLeft w:val="0"/>
      <w:marRight w:val="0"/>
      <w:marTop w:val="0"/>
      <w:marBottom w:val="0"/>
      <w:divBdr>
        <w:top w:val="none" w:sz="0" w:space="0" w:color="auto"/>
        <w:left w:val="none" w:sz="0" w:space="0" w:color="auto"/>
        <w:bottom w:val="none" w:sz="0" w:space="0" w:color="auto"/>
        <w:right w:val="none" w:sz="0" w:space="0" w:color="auto"/>
      </w:divBdr>
    </w:div>
    <w:div w:id="1774859830">
      <w:bodyDiv w:val="1"/>
      <w:marLeft w:val="0"/>
      <w:marRight w:val="0"/>
      <w:marTop w:val="0"/>
      <w:marBottom w:val="0"/>
      <w:divBdr>
        <w:top w:val="none" w:sz="0" w:space="0" w:color="auto"/>
        <w:left w:val="none" w:sz="0" w:space="0" w:color="auto"/>
        <w:bottom w:val="none" w:sz="0" w:space="0" w:color="auto"/>
        <w:right w:val="none" w:sz="0" w:space="0" w:color="auto"/>
      </w:divBdr>
    </w:div>
    <w:div w:id="1775050537">
      <w:bodyDiv w:val="1"/>
      <w:marLeft w:val="0"/>
      <w:marRight w:val="0"/>
      <w:marTop w:val="0"/>
      <w:marBottom w:val="0"/>
      <w:divBdr>
        <w:top w:val="none" w:sz="0" w:space="0" w:color="auto"/>
        <w:left w:val="none" w:sz="0" w:space="0" w:color="auto"/>
        <w:bottom w:val="none" w:sz="0" w:space="0" w:color="auto"/>
        <w:right w:val="none" w:sz="0" w:space="0" w:color="auto"/>
      </w:divBdr>
    </w:div>
    <w:div w:id="1786921045">
      <w:bodyDiv w:val="1"/>
      <w:marLeft w:val="0"/>
      <w:marRight w:val="0"/>
      <w:marTop w:val="0"/>
      <w:marBottom w:val="0"/>
      <w:divBdr>
        <w:top w:val="none" w:sz="0" w:space="0" w:color="auto"/>
        <w:left w:val="none" w:sz="0" w:space="0" w:color="auto"/>
        <w:bottom w:val="none" w:sz="0" w:space="0" w:color="auto"/>
        <w:right w:val="none" w:sz="0" w:space="0" w:color="auto"/>
      </w:divBdr>
    </w:div>
    <w:div w:id="1787655825">
      <w:bodyDiv w:val="1"/>
      <w:marLeft w:val="0"/>
      <w:marRight w:val="0"/>
      <w:marTop w:val="0"/>
      <w:marBottom w:val="0"/>
      <w:divBdr>
        <w:top w:val="none" w:sz="0" w:space="0" w:color="auto"/>
        <w:left w:val="none" w:sz="0" w:space="0" w:color="auto"/>
        <w:bottom w:val="none" w:sz="0" w:space="0" w:color="auto"/>
        <w:right w:val="none" w:sz="0" w:space="0" w:color="auto"/>
      </w:divBdr>
    </w:div>
    <w:div w:id="1794058902">
      <w:bodyDiv w:val="1"/>
      <w:marLeft w:val="0"/>
      <w:marRight w:val="0"/>
      <w:marTop w:val="0"/>
      <w:marBottom w:val="0"/>
      <w:divBdr>
        <w:top w:val="none" w:sz="0" w:space="0" w:color="auto"/>
        <w:left w:val="none" w:sz="0" w:space="0" w:color="auto"/>
        <w:bottom w:val="none" w:sz="0" w:space="0" w:color="auto"/>
        <w:right w:val="none" w:sz="0" w:space="0" w:color="auto"/>
      </w:divBdr>
    </w:div>
    <w:div w:id="1800951029">
      <w:bodyDiv w:val="1"/>
      <w:marLeft w:val="0"/>
      <w:marRight w:val="0"/>
      <w:marTop w:val="0"/>
      <w:marBottom w:val="0"/>
      <w:divBdr>
        <w:top w:val="none" w:sz="0" w:space="0" w:color="auto"/>
        <w:left w:val="none" w:sz="0" w:space="0" w:color="auto"/>
        <w:bottom w:val="none" w:sz="0" w:space="0" w:color="auto"/>
        <w:right w:val="none" w:sz="0" w:space="0" w:color="auto"/>
      </w:divBdr>
    </w:div>
    <w:div w:id="1804613734">
      <w:bodyDiv w:val="1"/>
      <w:marLeft w:val="0"/>
      <w:marRight w:val="0"/>
      <w:marTop w:val="0"/>
      <w:marBottom w:val="0"/>
      <w:divBdr>
        <w:top w:val="none" w:sz="0" w:space="0" w:color="auto"/>
        <w:left w:val="none" w:sz="0" w:space="0" w:color="auto"/>
        <w:bottom w:val="none" w:sz="0" w:space="0" w:color="auto"/>
        <w:right w:val="none" w:sz="0" w:space="0" w:color="auto"/>
      </w:divBdr>
    </w:div>
    <w:div w:id="1814061200">
      <w:bodyDiv w:val="1"/>
      <w:marLeft w:val="0"/>
      <w:marRight w:val="0"/>
      <w:marTop w:val="0"/>
      <w:marBottom w:val="0"/>
      <w:divBdr>
        <w:top w:val="none" w:sz="0" w:space="0" w:color="auto"/>
        <w:left w:val="none" w:sz="0" w:space="0" w:color="auto"/>
        <w:bottom w:val="none" w:sz="0" w:space="0" w:color="auto"/>
        <w:right w:val="none" w:sz="0" w:space="0" w:color="auto"/>
      </w:divBdr>
    </w:div>
    <w:div w:id="1823085044">
      <w:bodyDiv w:val="1"/>
      <w:marLeft w:val="0"/>
      <w:marRight w:val="0"/>
      <w:marTop w:val="0"/>
      <w:marBottom w:val="0"/>
      <w:divBdr>
        <w:top w:val="none" w:sz="0" w:space="0" w:color="auto"/>
        <w:left w:val="none" w:sz="0" w:space="0" w:color="auto"/>
        <w:bottom w:val="none" w:sz="0" w:space="0" w:color="auto"/>
        <w:right w:val="none" w:sz="0" w:space="0" w:color="auto"/>
      </w:divBdr>
    </w:div>
    <w:div w:id="1824392234">
      <w:bodyDiv w:val="1"/>
      <w:marLeft w:val="0"/>
      <w:marRight w:val="0"/>
      <w:marTop w:val="0"/>
      <w:marBottom w:val="0"/>
      <w:divBdr>
        <w:top w:val="none" w:sz="0" w:space="0" w:color="auto"/>
        <w:left w:val="none" w:sz="0" w:space="0" w:color="auto"/>
        <w:bottom w:val="none" w:sz="0" w:space="0" w:color="auto"/>
        <w:right w:val="none" w:sz="0" w:space="0" w:color="auto"/>
      </w:divBdr>
    </w:div>
    <w:div w:id="1825927871">
      <w:bodyDiv w:val="1"/>
      <w:marLeft w:val="0"/>
      <w:marRight w:val="0"/>
      <w:marTop w:val="0"/>
      <w:marBottom w:val="0"/>
      <w:divBdr>
        <w:top w:val="none" w:sz="0" w:space="0" w:color="auto"/>
        <w:left w:val="none" w:sz="0" w:space="0" w:color="auto"/>
        <w:bottom w:val="none" w:sz="0" w:space="0" w:color="auto"/>
        <w:right w:val="none" w:sz="0" w:space="0" w:color="auto"/>
      </w:divBdr>
    </w:div>
    <w:div w:id="1832090601">
      <w:bodyDiv w:val="1"/>
      <w:marLeft w:val="0"/>
      <w:marRight w:val="0"/>
      <w:marTop w:val="0"/>
      <w:marBottom w:val="0"/>
      <w:divBdr>
        <w:top w:val="none" w:sz="0" w:space="0" w:color="auto"/>
        <w:left w:val="none" w:sz="0" w:space="0" w:color="auto"/>
        <w:bottom w:val="none" w:sz="0" w:space="0" w:color="auto"/>
        <w:right w:val="none" w:sz="0" w:space="0" w:color="auto"/>
      </w:divBdr>
    </w:div>
    <w:div w:id="1832136799">
      <w:bodyDiv w:val="1"/>
      <w:marLeft w:val="0"/>
      <w:marRight w:val="0"/>
      <w:marTop w:val="0"/>
      <w:marBottom w:val="0"/>
      <w:divBdr>
        <w:top w:val="none" w:sz="0" w:space="0" w:color="auto"/>
        <w:left w:val="none" w:sz="0" w:space="0" w:color="auto"/>
        <w:bottom w:val="none" w:sz="0" w:space="0" w:color="auto"/>
        <w:right w:val="none" w:sz="0" w:space="0" w:color="auto"/>
      </w:divBdr>
    </w:div>
    <w:div w:id="1832137469">
      <w:bodyDiv w:val="1"/>
      <w:marLeft w:val="0"/>
      <w:marRight w:val="0"/>
      <w:marTop w:val="0"/>
      <w:marBottom w:val="0"/>
      <w:divBdr>
        <w:top w:val="none" w:sz="0" w:space="0" w:color="auto"/>
        <w:left w:val="none" w:sz="0" w:space="0" w:color="auto"/>
        <w:bottom w:val="none" w:sz="0" w:space="0" w:color="auto"/>
        <w:right w:val="none" w:sz="0" w:space="0" w:color="auto"/>
      </w:divBdr>
    </w:div>
    <w:div w:id="1837068085">
      <w:bodyDiv w:val="1"/>
      <w:marLeft w:val="0"/>
      <w:marRight w:val="0"/>
      <w:marTop w:val="0"/>
      <w:marBottom w:val="0"/>
      <w:divBdr>
        <w:top w:val="none" w:sz="0" w:space="0" w:color="auto"/>
        <w:left w:val="none" w:sz="0" w:space="0" w:color="auto"/>
        <w:bottom w:val="none" w:sz="0" w:space="0" w:color="auto"/>
        <w:right w:val="none" w:sz="0" w:space="0" w:color="auto"/>
      </w:divBdr>
    </w:div>
    <w:div w:id="1842967404">
      <w:bodyDiv w:val="1"/>
      <w:marLeft w:val="0"/>
      <w:marRight w:val="0"/>
      <w:marTop w:val="0"/>
      <w:marBottom w:val="0"/>
      <w:divBdr>
        <w:top w:val="none" w:sz="0" w:space="0" w:color="auto"/>
        <w:left w:val="none" w:sz="0" w:space="0" w:color="auto"/>
        <w:bottom w:val="none" w:sz="0" w:space="0" w:color="auto"/>
        <w:right w:val="none" w:sz="0" w:space="0" w:color="auto"/>
      </w:divBdr>
    </w:div>
    <w:div w:id="1850023042">
      <w:bodyDiv w:val="1"/>
      <w:marLeft w:val="0"/>
      <w:marRight w:val="0"/>
      <w:marTop w:val="0"/>
      <w:marBottom w:val="0"/>
      <w:divBdr>
        <w:top w:val="none" w:sz="0" w:space="0" w:color="auto"/>
        <w:left w:val="none" w:sz="0" w:space="0" w:color="auto"/>
        <w:bottom w:val="none" w:sz="0" w:space="0" w:color="auto"/>
        <w:right w:val="none" w:sz="0" w:space="0" w:color="auto"/>
      </w:divBdr>
    </w:div>
    <w:div w:id="1854996488">
      <w:bodyDiv w:val="1"/>
      <w:marLeft w:val="0"/>
      <w:marRight w:val="0"/>
      <w:marTop w:val="0"/>
      <w:marBottom w:val="0"/>
      <w:divBdr>
        <w:top w:val="none" w:sz="0" w:space="0" w:color="auto"/>
        <w:left w:val="none" w:sz="0" w:space="0" w:color="auto"/>
        <w:bottom w:val="none" w:sz="0" w:space="0" w:color="auto"/>
        <w:right w:val="none" w:sz="0" w:space="0" w:color="auto"/>
      </w:divBdr>
    </w:div>
    <w:div w:id="1858689884">
      <w:bodyDiv w:val="1"/>
      <w:marLeft w:val="0"/>
      <w:marRight w:val="0"/>
      <w:marTop w:val="0"/>
      <w:marBottom w:val="0"/>
      <w:divBdr>
        <w:top w:val="none" w:sz="0" w:space="0" w:color="auto"/>
        <w:left w:val="none" w:sz="0" w:space="0" w:color="auto"/>
        <w:bottom w:val="none" w:sz="0" w:space="0" w:color="auto"/>
        <w:right w:val="none" w:sz="0" w:space="0" w:color="auto"/>
      </w:divBdr>
    </w:div>
    <w:div w:id="1876654296">
      <w:bodyDiv w:val="1"/>
      <w:marLeft w:val="0"/>
      <w:marRight w:val="0"/>
      <w:marTop w:val="0"/>
      <w:marBottom w:val="0"/>
      <w:divBdr>
        <w:top w:val="none" w:sz="0" w:space="0" w:color="auto"/>
        <w:left w:val="none" w:sz="0" w:space="0" w:color="auto"/>
        <w:bottom w:val="none" w:sz="0" w:space="0" w:color="auto"/>
        <w:right w:val="none" w:sz="0" w:space="0" w:color="auto"/>
      </w:divBdr>
    </w:div>
    <w:div w:id="1888757091">
      <w:bodyDiv w:val="1"/>
      <w:marLeft w:val="0"/>
      <w:marRight w:val="0"/>
      <w:marTop w:val="0"/>
      <w:marBottom w:val="0"/>
      <w:divBdr>
        <w:top w:val="none" w:sz="0" w:space="0" w:color="auto"/>
        <w:left w:val="none" w:sz="0" w:space="0" w:color="auto"/>
        <w:bottom w:val="none" w:sz="0" w:space="0" w:color="auto"/>
        <w:right w:val="none" w:sz="0" w:space="0" w:color="auto"/>
      </w:divBdr>
    </w:div>
    <w:div w:id="1890412571">
      <w:bodyDiv w:val="1"/>
      <w:marLeft w:val="0"/>
      <w:marRight w:val="0"/>
      <w:marTop w:val="0"/>
      <w:marBottom w:val="0"/>
      <w:divBdr>
        <w:top w:val="none" w:sz="0" w:space="0" w:color="auto"/>
        <w:left w:val="none" w:sz="0" w:space="0" w:color="auto"/>
        <w:bottom w:val="none" w:sz="0" w:space="0" w:color="auto"/>
        <w:right w:val="none" w:sz="0" w:space="0" w:color="auto"/>
      </w:divBdr>
    </w:div>
    <w:div w:id="1900896803">
      <w:bodyDiv w:val="1"/>
      <w:marLeft w:val="0"/>
      <w:marRight w:val="0"/>
      <w:marTop w:val="0"/>
      <w:marBottom w:val="0"/>
      <w:divBdr>
        <w:top w:val="none" w:sz="0" w:space="0" w:color="auto"/>
        <w:left w:val="none" w:sz="0" w:space="0" w:color="auto"/>
        <w:bottom w:val="none" w:sz="0" w:space="0" w:color="auto"/>
        <w:right w:val="none" w:sz="0" w:space="0" w:color="auto"/>
      </w:divBdr>
    </w:div>
    <w:div w:id="1901556697">
      <w:bodyDiv w:val="1"/>
      <w:marLeft w:val="0"/>
      <w:marRight w:val="0"/>
      <w:marTop w:val="0"/>
      <w:marBottom w:val="0"/>
      <w:divBdr>
        <w:top w:val="none" w:sz="0" w:space="0" w:color="auto"/>
        <w:left w:val="none" w:sz="0" w:space="0" w:color="auto"/>
        <w:bottom w:val="none" w:sz="0" w:space="0" w:color="auto"/>
        <w:right w:val="none" w:sz="0" w:space="0" w:color="auto"/>
      </w:divBdr>
    </w:div>
    <w:div w:id="1903831102">
      <w:bodyDiv w:val="1"/>
      <w:marLeft w:val="0"/>
      <w:marRight w:val="0"/>
      <w:marTop w:val="0"/>
      <w:marBottom w:val="0"/>
      <w:divBdr>
        <w:top w:val="none" w:sz="0" w:space="0" w:color="auto"/>
        <w:left w:val="none" w:sz="0" w:space="0" w:color="auto"/>
        <w:bottom w:val="none" w:sz="0" w:space="0" w:color="auto"/>
        <w:right w:val="none" w:sz="0" w:space="0" w:color="auto"/>
      </w:divBdr>
    </w:div>
    <w:div w:id="1904675794">
      <w:bodyDiv w:val="1"/>
      <w:marLeft w:val="0"/>
      <w:marRight w:val="0"/>
      <w:marTop w:val="0"/>
      <w:marBottom w:val="0"/>
      <w:divBdr>
        <w:top w:val="none" w:sz="0" w:space="0" w:color="auto"/>
        <w:left w:val="none" w:sz="0" w:space="0" w:color="auto"/>
        <w:bottom w:val="none" w:sz="0" w:space="0" w:color="auto"/>
        <w:right w:val="none" w:sz="0" w:space="0" w:color="auto"/>
      </w:divBdr>
    </w:div>
    <w:div w:id="1906137235">
      <w:bodyDiv w:val="1"/>
      <w:marLeft w:val="0"/>
      <w:marRight w:val="0"/>
      <w:marTop w:val="0"/>
      <w:marBottom w:val="0"/>
      <w:divBdr>
        <w:top w:val="none" w:sz="0" w:space="0" w:color="auto"/>
        <w:left w:val="none" w:sz="0" w:space="0" w:color="auto"/>
        <w:bottom w:val="none" w:sz="0" w:space="0" w:color="auto"/>
        <w:right w:val="none" w:sz="0" w:space="0" w:color="auto"/>
      </w:divBdr>
    </w:div>
    <w:div w:id="1912156732">
      <w:bodyDiv w:val="1"/>
      <w:marLeft w:val="0"/>
      <w:marRight w:val="0"/>
      <w:marTop w:val="0"/>
      <w:marBottom w:val="0"/>
      <w:divBdr>
        <w:top w:val="none" w:sz="0" w:space="0" w:color="auto"/>
        <w:left w:val="none" w:sz="0" w:space="0" w:color="auto"/>
        <w:bottom w:val="none" w:sz="0" w:space="0" w:color="auto"/>
        <w:right w:val="none" w:sz="0" w:space="0" w:color="auto"/>
      </w:divBdr>
    </w:div>
    <w:div w:id="1914702738">
      <w:bodyDiv w:val="1"/>
      <w:marLeft w:val="0"/>
      <w:marRight w:val="0"/>
      <w:marTop w:val="0"/>
      <w:marBottom w:val="0"/>
      <w:divBdr>
        <w:top w:val="none" w:sz="0" w:space="0" w:color="auto"/>
        <w:left w:val="none" w:sz="0" w:space="0" w:color="auto"/>
        <w:bottom w:val="none" w:sz="0" w:space="0" w:color="auto"/>
        <w:right w:val="none" w:sz="0" w:space="0" w:color="auto"/>
      </w:divBdr>
    </w:div>
    <w:div w:id="1915970953">
      <w:bodyDiv w:val="1"/>
      <w:marLeft w:val="0"/>
      <w:marRight w:val="0"/>
      <w:marTop w:val="0"/>
      <w:marBottom w:val="0"/>
      <w:divBdr>
        <w:top w:val="none" w:sz="0" w:space="0" w:color="auto"/>
        <w:left w:val="none" w:sz="0" w:space="0" w:color="auto"/>
        <w:bottom w:val="none" w:sz="0" w:space="0" w:color="auto"/>
        <w:right w:val="none" w:sz="0" w:space="0" w:color="auto"/>
      </w:divBdr>
    </w:div>
    <w:div w:id="1933009944">
      <w:bodyDiv w:val="1"/>
      <w:marLeft w:val="0"/>
      <w:marRight w:val="0"/>
      <w:marTop w:val="0"/>
      <w:marBottom w:val="0"/>
      <w:divBdr>
        <w:top w:val="none" w:sz="0" w:space="0" w:color="auto"/>
        <w:left w:val="none" w:sz="0" w:space="0" w:color="auto"/>
        <w:bottom w:val="none" w:sz="0" w:space="0" w:color="auto"/>
        <w:right w:val="none" w:sz="0" w:space="0" w:color="auto"/>
      </w:divBdr>
    </w:div>
    <w:div w:id="1934167151">
      <w:bodyDiv w:val="1"/>
      <w:marLeft w:val="0"/>
      <w:marRight w:val="0"/>
      <w:marTop w:val="0"/>
      <w:marBottom w:val="0"/>
      <w:divBdr>
        <w:top w:val="none" w:sz="0" w:space="0" w:color="auto"/>
        <w:left w:val="none" w:sz="0" w:space="0" w:color="auto"/>
        <w:bottom w:val="none" w:sz="0" w:space="0" w:color="auto"/>
        <w:right w:val="none" w:sz="0" w:space="0" w:color="auto"/>
      </w:divBdr>
    </w:div>
    <w:div w:id="1950231968">
      <w:bodyDiv w:val="1"/>
      <w:marLeft w:val="0"/>
      <w:marRight w:val="0"/>
      <w:marTop w:val="0"/>
      <w:marBottom w:val="0"/>
      <w:divBdr>
        <w:top w:val="none" w:sz="0" w:space="0" w:color="auto"/>
        <w:left w:val="none" w:sz="0" w:space="0" w:color="auto"/>
        <w:bottom w:val="none" w:sz="0" w:space="0" w:color="auto"/>
        <w:right w:val="none" w:sz="0" w:space="0" w:color="auto"/>
      </w:divBdr>
    </w:div>
    <w:div w:id="1950702550">
      <w:bodyDiv w:val="1"/>
      <w:marLeft w:val="0"/>
      <w:marRight w:val="0"/>
      <w:marTop w:val="0"/>
      <w:marBottom w:val="0"/>
      <w:divBdr>
        <w:top w:val="none" w:sz="0" w:space="0" w:color="auto"/>
        <w:left w:val="none" w:sz="0" w:space="0" w:color="auto"/>
        <w:bottom w:val="none" w:sz="0" w:space="0" w:color="auto"/>
        <w:right w:val="none" w:sz="0" w:space="0" w:color="auto"/>
      </w:divBdr>
    </w:div>
    <w:div w:id="1953046905">
      <w:bodyDiv w:val="1"/>
      <w:marLeft w:val="0"/>
      <w:marRight w:val="0"/>
      <w:marTop w:val="0"/>
      <w:marBottom w:val="0"/>
      <w:divBdr>
        <w:top w:val="none" w:sz="0" w:space="0" w:color="auto"/>
        <w:left w:val="none" w:sz="0" w:space="0" w:color="auto"/>
        <w:bottom w:val="none" w:sz="0" w:space="0" w:color="auto"/>
        <w:right w:val="none" w:sz="0" w:space="0" w:color="auto"/>
      </w:divBdr>
    </w:div>
    <w:div w:id="1954827451">
      <w:bodyDiv w:val="1"/>
      <w:marLeft w:val="0"/>
      <w:marRight w:val="0"/>
      <w:marTop w:val="0"/>
      <w:marBottom w:val="0"/>
      <w:divBdr>
        <w:top w:val="none" w:sz="0" w:space="0" w:color="auto"/>
        <w:left w:val="none" w:sz="0" w:space="0" w:color="auto"/>
        <w:bottom w:val="none" w:sz="0" w:space="0" w:color="auto"/>
        <w:right w:val="none" w:sz="0" w:space="0" w:color="auto"/>
      </w:divBdr>
    </w:div>
    <w:div w:id="1958489613">
      <w:bodyDiv w:val="1"/>
      <w:marLeft w:val="0"/>
      <w:marRight w:val="0"/>
      <w:marTop w:val="0"/>
      <w:marBottom w:val="0"/>
      <w:divBdr>
        <w:top w:val="none" w:sz="0" w:space="0" w:color="auto"/>
        <w:left w:val="none" w:sz="0" w:space="0" w:color="auto"/>
        <w:bottom w:val="none" w:sz="0" w:space="0" w:color="auto"/>
        <w:right w:val="none" w:sz="0" w:space="0" w:color="auto"/>
      </w:divBdr>
    </w:div>
    <w:div w:id="1964537269">
      <w:bodyDiv w:val="1"/>
      <w:marLeft w:val="0"/>
      <w:marRight w:val="0"/>
      <w:marTop w:val="0"/>
      <w:marBottom w:val="0"/>
      <w:divBdr>
        <w:top w:val="none" w:sz="0" w:space="0" w:color="auto"/>
        <w:left w:val="none" w:sz="0" w:space="0" w:color="auto"/>
        <w:bottom w:val="none" w:sz="0" w:space="0" w:color="auto"/>
        <w:right w:val="none" w:sz="0" w:space="0" w:color="auto"/>
      </w:divBdr>
    </w:div>
    <w:div w:id="1966806708">
      <w:bodyDiv w:val="1"/>
      <w:marLeft w:val="0"/>
      <w:marRight w:val="0"/>
      <w:marTop w:val="0"/>
      <w:marBottom w:val="0"/>
      <w:divBdr>
        <w:top w:val="none" w:sz="0" w:space="0" w:color="auto"/>
        <w:left w:val="none" w:sz="0" w:space="0" w:color="auto"/>
        <w:bottom w:val="none" w:sz="0" w:space="0" w:color="auto"/>
        <w:right w:val="none" w:sz="0" w:space="0" w:color="auto"/>
      </w:divBdr>
    </w:div>
    <w:div w:id="1974293074">
      <w:bodyDiv w:val="1"/>
      <w:marLeft w:val="0"/>
      <w:marRight w:val="0"/>
      <w:marTop w:val="0"/>
      <w:marBottom w:val="0"/>
      <w:divBdr>
        <w:top w:val="none" w:sz="0" w:space="0" w:color="auto"/>
        <w:left w:val="none" w:sz="0" w:space="0" w:color="auto"/>
        <w:bottom w:val="none" w:sz="0" w:space="0" w:color="auto"/>
        <w:right w:val="none" w:sz="0" w:space="0" w:color="auto"/>
      </w:divBdr>
    </w:div>
    <w:div w:id="1974559690">
      <w:bodyDiv w:val="1"/>
      <w:marLeft w:val="0"/>
      <w:marRight w:val="0"/>
      <w:marTop w:val="0"/>
      <w:marBottom w:val="0"/>
      <w:divBdr>
        <w:top w:val="none" w:sz="0" w:space="0" w:color="auto"/>
        <w:left w:val="none" w:sz="0" w:space="0" w:color="auto"/>
        <w:bottom w:val="none" w:sz="0" w:space="0" w:color="auto"/>
        <w:right w:val="none" w:sz="0" w:space="0" w:color="auto"/>
      </w:divBdr>
    </w:div>
    <w:div w:id="1983460477">
      <w:bodyDiv w:val="1"/>
      <w:marLeft w:val="0"/>
      <w:marRight w:val="0"/>
      <w:marTop w:val="0"/>
      <w:marBottom w:val="0"/>
      <w:divBdr>
        <w:top w:val="none" w:sz="0" w:space="0" w:color="auto"/>
        <w:left w:val="none" w:sz="0" w:space="0" w:color="auto"/>
        <w:bottom w:val="none" w:sz="0" w:space="0" w:color="auto"/>
        <w:right w:val="none" w:sz="0" w:space="0" w:color="auto"/>
      </w:divBdr>
    </w:div>
    <w:div w:id="1984458474">
      <w:bodyDiv w:val="1"/>
      <w:marLeft w:val="0"/>
      <w:marRight w:val="0"/>
      <w:marTop w:val="0"/>
      <w:marBottom w:val="0"/>
      <w:divBdr>
        <w:top w:val="none" w:sz="0" w:space="0" w:color="auto"/>
        <w:left w:val="none" w:sz="0" w:space="0" w:color="auto"/>
        <w:bottom w:val="none" w:sz="0" w:space="0" w:color="auto"/>
        <w:right w:val="none" w:sz="0" w:space="0" w:color="auto"/>
      </w:divBdr>
    </w:div>
    <w:div w:id="1984844479">
      <w:bodyDiv w:val="1"/>
      <w:marLeft w:val="0"/>
      <w:marRight w:val="0"/>
      <w:marTop w:val="0"/>
      <w:marBottom w:val="0"/>
      <w:divBdr>
        <w:top w:val="none" w:sz="0" w:space="0" w:color="auto"/>
        <w:left w:val="none" w:sz="0" w:space="0" w:color="auto"/>
        <w:bottom w:val="none" w:sz="0" w:space="0" w:color="auto"/>
        <w:right w:val="none" w:sz="0" w:space="0" w:color="auto"/>
      </w:divBdr>
    </w:div>
    <w:div w:id="2007704166">
      <w:bodyDiv w:val="1"/>
      <w:marLeft w:val="0"/>
      <w:marRight w:val="0"/>
      <w:marTop w:val="0"/>
      <w:marBottom w:val="0"/>
      <w:divBdr>
        <w:top w:val="none" w:sz="0" w:space="0" w:color="auto"/>
        <w:left w:val="none" w:sz="0" w:space="0" w:color="auto"/>
        <w:bottom w:val="none" w:sz="0" w:space="0" w:color="auto"/>
        <w:right w:val="none" w:sz="0" w:space="0" w:color="auto"/>
      </w:divBdr>
    </w:div>
    <w:div w:id="2008245132">
      <w:bodyDiv w:val="1"/>
      <w:marLeft w:val="0"/>
      <w:marRight w:val="0"/>
      <w:marTop w:val="0"/>
      <w:marBottom w:val="0"/>
      <w:divBdr>
        <w:top w:val="none" w:sz="0" w:space="0" w:color="auto"/>
        <w:left w:val="none" w:sz="0" w:space="0" w:color="auto"/>
        <w:bottom w:val="none" w:sz="0" w:space="0" w:color="auto"/>
        <w:right w:val="none" w:sz="0" w:space="0" w:color="auto"/>
      </w:divBdr>
    </w:div>
    <w:div w:id="2014603416">
      <w:bodyDiv w:val="1"/>
      <w:marLeft w:val="0"/>
      <w:marRight w:val="0"/>
      <w:marTop w:val="0"/>
      <w:marBottom w:val="0"/>
      <w:divBdr>
        <w:top w:val="none" w:sz="0" w:space="0" w:color="auto"/>
        <w:left w:val="none" w:sz="0" w:space="0" w:color="auto"/>
        <w:bottom w:val="none" w:sz="0" w:space="0" w:color="auto"/>
        <w:right w:val="none" w:sz="0" w:space="0" w:color="auto"/>
      </w:divBdr>
    </w:div>
    <w:div w:id="2025084707">
      <w:bodyDiv w:val="1"/>
      <w:marLeft w:val="0"/>
      <w:marRight w:val="0"/>
      <w:marTop w:val="0"/>
      <w:marBottom w:val="0"/>
      <w:divBdr>
        <w:top w:val="none" w:sz="0" w:space="0" w:color="auto"/>
        <w:left w:val="none" w:sz="0" w:space="0" w:color="auto"/>
        <w:bottom w:val="none" w:sz="0" w:space="0" w:color="auto"/>
        <w:right w:val="none" w:sz="0" w:space="0" w:color="auto"/>
      </w:divBdr>
    </w:div>
    <w:div w:id="2025861135">
      <w:bodyDiv w:val="1"/>
      <w:marLeft w:val="0"/>
      <w:marRight w:val="0"/>
      <w:marTop w:val="0"/>
      <w:marBottom w:val="0"/>
      <w:divBdr>
        <w:top w:val="none" w:sz="0" w:space="0" w:color="auto"/>
        <w:left w:val="none" w:sz="0" w:space="0" w:color="auto"/>
        <w:bottom w:val="none" w:sz="0" w:space="0" w:color="auto"/>
        <w:right w:val="none" w:sz="0" w:space="0" w:color="auto"/>
      </w:divBdr>
    </w:div>
    <w:div w:id="2033334034">
      <w:bodyDiv w:val="1"/>
      <w:marLeft w:val="0"/>
      <w:marRight w:val="0"/>
      <w:marTop w:val="0"/>
      <w:marBottom w:val="0"/>
      <w:divBdr>
        <w:top w:val="none" w:sz="0" w:space="0" w:color="auto"/>
        <w:left w:val="none" w:sz="0" w:space="0" w:color="auto"/>
        <w:bottom w:val="none" w:sz="0" w:space="0" w:color="auto"/>
        <w:right w:val="none" w:sz="0" w:space="0" w:color="auto"/>
      </w:divBdr>
    </w:div>
    <w:div w:id="2035567621">
      <w:bodyDiv w:val="1"/>
      <w:marLeft w:val="0"/>
      <w:marRight w:val="0"/>
      <w:marTop w:val="0"/>
      <w:marBottom w:val="0"/>
      <w:divBdr>
        <w:top w:val="none" w:sz="0" w:space="0" w:color="auto"/>
        <w:left w:val="none" w:sz="0" w:space="0" w:color="auto"/>
        <w:bottom w:val="none" w:sz="0" w:space="0" w:color="auto"/>
        <w:right w:val="none" w:sz="0" w:space="0" w:color="auto"/>
      </w:divBdr>
    </w:div>
    <w:div w:id="2042239658">
      <w:bodyDiv w:val="1"/>
      <w:marLeft w:val="0"/>
      <w:marRight w:val="0"/>
      <w:marTop w:val="0"/>
      <w:marBottom w:val="0"/>
      <w:divBdr>
        <w:top w:val="none" w:sz="0" w:space="0" w:color="auto"/>
        <w:left w:val="none" w:sz="0" w:space="0" w:color="auto"/>
        <w:bottom w:val="none" w:sz="0" w:space="0" w:color="auto"/>
        <w:right w:val="none" w:sz="0" w:space="0" w:color="auto"/>
      </w:divBdr>
    </w:div>
    <w:div w:id="2042389606">
      <w:bodyDiv w:val="1"/>
      <w:marLeft w:val="0"/>
      <w:marRight w:val="0"/>
      <w:marTop w:val="0"/>
      <w:marBottom w:val="0"/>
      <w:divBdr>
        <w:top w:val="none" w:sz="0" w:space="0" w:color="auto"/>
        <w:left w:val="none" w:sz="0" w:space="0" w:color="auto"/>
        <w:bottom w:val="none" w:sz="0" w:space="0" w:color="auto"/>
        <w:right w:val="none" w:sz="0" w:space="0" w:color="auto"/>
      </w:divBdr>
    </w:div>
    <w:div w:id="2047943221">
      <w:bodyDiv w:val="1"/>
      <w:marLeft w:val="0"/>
      <w:marRight w:val="0"/>
      <w:marTop w:val="0"/>
      <w:marBottom w:val="0"/>
      <w:divBdr>
        <w:top w:val="none" w:sz="0" w:space="0" w:color="auto"/>
        <w:left w:val="none" w:sz="0" w:space="0" w:color="auto"/>
        <w:bottom w:val="none" w:sz="0" w:space="0" w:color="auto"/>
        <w:right w:val="none" w:sz="0" w:space="0" w:color="auto"/>
      </w:divBdr>
    </w:div>
    <w:div w:id="2048524830">
      <w:bodyDiv w:val="1"/>
      <w:marLeft w:val="0"/>
      <w:marRight w:val="0"/>
      <w:marTop w:val="0"/>
      <w:marBottom w:val="0"/>
      <w:divBdr>
        <w:top w:val="none" w:sz="0" w:space="0" w:color="auto"/>
        <w:left w:val="none" w:sz="0" w:space="0" w:color="auto"/>
        <w:bottom w:val="none" w:sz="0" w:space="0" w:color="auto"/>
        <w:right w:val="none" w:sz="0" w:space="0" w:color="auto"/>
      </w:divBdr>
    </w:div>
    <w:div w:id="2057503902">
      <w:bodyDiv w:val="1"/>
      <w:marLeft w:val="0"/>
      <w:marRight w:val="0"/>
      <w:marTop w:val="0"/>
      <w:marBottom w:val="0"/>
      <w:divBdr>
        <w:top w:val="none" w:sz="0" w:space="0" w:color="auto"/>
        <w:left w:val="none" w:sz="0" w:space="0" w:color="auto"/>
        <w:bottom w:val="none" w:sz="0" w:space="0" w:color="auto"/>
        <w:right w:val="none" w:sz="0" w:space="0" w:color="auto"/>
      </w:divBdr>
    </w:div>
    <w:div w:id="2058121645">
      <w:bodyDiv w:val="1"/>
      <w:marLeft w:val="0"/>
      <w:marRight w:val="0"/>
      <w:marTop w:val="0"/>
      <w:marBottom w:val="0"/>
      <w:divBdr>
        <w:top w:val="none" w:sz="0" w:space="0" w:color="auto"/>
        <w:left w:val="none" w:sz="0" w:space="0" w:color="auto"/>
        <w:bottom w:val="none" w:sz="0" w:space="0" w:color="auto"/>
        <w:right w:val="none" w:sz="0" w:space="0" w:color="auto"/>
      </w:divBdr>
    </w:div>
    <w:div w:id="2058429360">
      <w:bodyDiv w:val="1"/>
      <w:marLeft w:val="0"/>
      <w:marRight w:val="0"/>
      <w:marTop w:val="0"/>
      <w:marBottom w:val="0"/>
      <w:divBdr>
        <w:top w:val="none" w:sz="0" w:space="0" w:color="auto"/>
        <w:left w:val="none" w:sz="0" w:space="0" w:color="auto"/>
        <w:bottom w:val="none" w:sz="0" w:space="0" w:color="auto"/>
        <w:right w:val="none" w:sz="0" w:space="0" w:color="auto"/>
      </w:divBdr>
    </w:div>
    <w:div w:id="2059280997">
      <w:bodyDiv w:val="1"/>
      <w:marLeft w:val="0"/>
      <w:marRight w:val="0"/>
      <w:marTop w:val="0"/>
      <w:marBottom w:val="0"/>
      <w:divBdr>
        <w:top w:val="none" w:sz="0" w:space="0" w:color="auto"/>
        <w:left w:val="none" w:sz="0" w:space="0" w:color="auto"/>
        <w:bottom w:val="none" w:sz="0" w:space="0" w:color="auto"/>
        <w:right w:val="none" w:sz="0" w:space="0" w:color="auto"/>
      </w:divBdr>
    </w:div>
    <w:div w:id="2069911195">
      <w:bodyDiv w:val="1"/>
      <w:marLeft w:val="0"/>
      <w:marRight w:val="0"/>
      <w:marTop w:val="0"/>
      <w:marBottom w:val="0"/>
      <w:divBdr>
        <w:top w:val="none" w:sz="0" w:space="0" w:color="auto"/>
        <w:left w:val="none" w:sz="0" w:space="0" w:color="auto"/>
        <w:bottom w:val="none" w:sz="0" w:space="0" w:color="auto"/>
        <w:right w:val="none" w:sz="0" w:space="0" w:color="auto"/>
      </w:divBdr>
    </w:div>
    <w:div w:id="2076396728">
      <w:bodyDiv w:val="1"/>
      <w:marLeft w:val="0"/>
      <w:marRight w:val="0"/>
      <w:marTop w:val="0"/>
      <w:marBottom w:val="0"/>
      <w:divBdr>
        <w:top w:val="none" w:sz="0" w:space="0" w:color="auto"/>
        <w:left w:val="none" w:sz="0" w:space="0" w:color="auto"/>
        <w:bottom w:val="none" w:sz="0" w:space="0" w:color="auto"/>
        <w:right w:val="none" w:sz="0" w:space="0" w:color="auto"/>
      </w:divBdr>
    </w:div>
    <w:div w:id="2077823255">
      <w:bodyDiv w:val="1"/>
      <w:marLeft w:val="0"/>
      <w:marRight w:val="0"/>
      <w:marTop w:val="0"/>
      <w:marBottom w:val="0"/>
      <w:divBdr>
        <w:top w:val="none" w:sz="0" w:space="0" w:color="auto"/>
        <w:left w:val="none" w:sz="0" w:space="0" w:color="auto"/>
        <w:bottom w:val="none" w:sz="0" w:space="0" w:color="auto"/>
        <w:right w:val="none" w:sz="0" w:space="0" w:color="auto"/>
      </w:divBdr>
    </w:div>
    <w:div w:id="2088724760">
      <w:bodyDiv w:val="1"/>
      <w:marLeft w:val="0"/>
      <w:marRight w:val="0"/>
      <w:marTop w:val="0"/>
      <w:marBottom w:val="0"/>
      <w:divBdr>
        <w:top w:val="none" w:sz="0" w:space="0" w:color="auto"/>
        <w:left w:val="none" w:sz="0" w:space="0" w:color="auto"/>
        <w:bottom w:val="none" w:sz="0" w:space="0" w:color="auto"/>
        <w:right w:val="none" w:sz="0" w:space="0" w:color="auto"/>
      </w:divBdr>
    </w:div>
    <w:div w:id="2091150618">
      <w:bodyDiv w:val="1"/>
      <w:marLeft w:val="0"/>
      <w:marRight w:val="0"/>
      <w:marTop w:val="0"/>
      <w:marBottom w:val="0"/>
      <w:divBdr>
        <w:top w:val="none" w:sz="0" w:space="0" w:color="auto"/>
        <w:left w:val="none" w:sz="0" w:space="0" w:color="auto"/>
        <w:bottom w:val="none" w:sz="0" w:space="0" w:color="auto"/>
        <w:right w:val="none" w:sz="0" w:space="0" w:color="auto"/>
      </w:divBdr>
    </w:div>
    <w:div w:id="2091924012">
      <w:bodyDiv w:val="1"/>
      <w:marLeft w:val="0"/>
      <w:marRight w:val="0"/>
      <w:marTop w:val="0"/>
      <w:marBottom w:val="0"/>
      <w:divBdr>
        <w:top w:val="none" w:sz="0" w:space="0" w:color="auto"/>
        <w:left w:val="none" w:sz="0" w:space="0" w:color="auto"/>
        <w:bottom w:val="none" w:sz="0" w:space="0" w:color="auto"/>
        <w:right w:val="none" w:sz="0" w:space="0" w:color="auto"/>
      </w:divBdr>
    </w:div>
    <w:div w:id="2092001463">
      <w:bodyDiv w:val="1"/>
      <w:marLeft w:val="0"/>
      <w:marRight w:val="0"/>
      <w:marTop w:val="0"/>
      <w:marBottom w:val="0"/>
      <w:divBdr>
        <w:top w:val="none" w:sz="0" w:space="0" w:color="auto"/>
        <w:left w:val="none" w:sz="0" w:space="0" w:color="auto"/>
        <w:bottom w:val="none" w:sz="0" w:space="0" w:color="auto"/>
        <w:right w:val="none" w:sz="0" w:space="0" w:color="auto"/>
      </w:divBdr>
    </w:div>
    <w:div w:id="2105346285">
      <w:bodyDiv w:val="1"/>
      <w:marLeft w:val="0"/>
      <w:marRight w:val="0"/>
      <w:marTop w:val="0"/>
      <w:marBottom w:val="0"/>
      <w:divBdr>
        <w:top w:val="none" w:sz="0" w:space="0" w:color="auto"/>
        <w:left w:val="none" w:sz="0" w:space="0" w:color="auto"/>
        <w:bottom w:val="none" w:sz="0" w:space="0" w:color="auto"/>
        <w:right w:val="none" w:sz="0" w:space="0" w:color="auto"/>
      </w:divBdr>
    </w:div>
    <w:div w:id="2105493887">
      <w:bodyDiv w:val="1"/>
      <w:marLeft w:val="0"/>
      <w:marRight w:val="0"/>
      <w:marTop w:val="0"/>
      <w:marBottom w:val="0"/>
      <w:divBdr>
        <w:top w:val="none" w:sz="0" w:space="0" w:color="auto"/>
        <w:left w:val="none" w:sz="0" w:space="0" w:color="auto"/>
        <w:bottom w:val="none" w:sz="0" w:space="0" w:color="auto"/>
        <w:right w:val="none" w:sz="0" w:space="0" w:color="auto"/>
      </w:divBdr>
    </w:div>
    <w:div w:id="2106025264">
      <w:bodyDiv w:val="1"/>
      <w:marLeft w:val="0"/>
      <w:marRight w:val="0"/>
      <w:marTop w:val="0"/>
      <w:marBottom w:val="0"/>
      <w:divBdr>
        <w:top w:val="none" w:sz="0" w:space="0" w:color="auto"/>
        <w:left w:val="none" w:sz="0" w:space="0" w:color="auto"/>
        <w:bottom w:val="none" w:sz="0" w:space="0" w:color="auto"/>
        <w:right w:val="none" w:sz="0" w:space="0" w:color="auto"/>
      </w:divBdr>
    </w:div>
    <w:div w:id="2112359879">
      <w:bodyDiv w:val="1"/>
      <w:marLeft w:val="0"/>
      <w:marRight w:val="0"/>
      <w:marTop w:val="0"/>
      <w:marBottom w:val="0"/>
      <w:divBdr>
        <w:top w:val="none" w:sz="0" w:space="0" w:color="auto"/>
        <w:left w:val="none" w:sz="0" w:space="0" w:color="auto"/>
        <w:bottom w:val="none" w:sz="0" w:space="0" w:color="auto"/>
        <w:right w:val="none" w:sz="0" w:space="0" w:color="auto"/>
      </w:divBdr>
    </w:div>
    <w:div w:id="2113671945">
      <w:bodyDiv w:val="1"/>
      <w:marLeft w:val="0"/>
      <w:marRight w:val="0"/>
      <w:marTop w:val="0"/>
      <w:marBottom w:val="0"/>
      <w:divBdr>
        <w:top w:val="none" w:sz="0" w:space="0" w:color="auto"/>
        <w:left w:val="none" w:sz="0" w:space="0" w:color="auto"/>
        <w:bottom w:val="none" w:sz="0" w:space="0" w:color="auto"/>
        <w:right w:val="none" w:sz="0" w:space="0" w:color="auto"/>
      </w:divBdr>
    </w:div>
    <w:div w:id="2120488056">
      <w:bodyDiv w:val="1"/>
      <w:marLeft w:val="0"/>
      <w:marRight w:val="0"/>
      <w:marTop w:val="0"/>
      <w:marBottom w:val="0"/>
      <w:divBdr>
        <w:top w:val="none" w:sz="0" w:space="0" w:color="auto"/>
        <w:left w:val="none" w:sz="0" w:space="0" w:color="auto"/>
        <w:bottom w:val="none" w:sz="0" w:space="0" w:color="auto"/>
        <w:right w:val="none" w:sz="0" w:space="0" w:color="auto"/>
      </w:divBdr>
    </w:div>
    <w:div w:id="2123332509">
      <w:bodyDiv w:val="1"/>
      <w:marLeft w:val="0"/>
      <w:marRight w:val="0"/>
      <w:marTop w:val="0"/>
      <w:marBottom w:val="0"/>
      <w:divBdr>
        <w:top w:val="none" w:sz="0" w:space="0" w:color="auto"/>
        <w:left w:val="none" w:sz="0" w:space="0" w:color="auto"/>
        <w:bottom w:val="none" w:sz="0" w:space="0" w:color="auto"/>
        <w:right w:val="none" w:sz="0" w:space="0" w:color="auto"/>
      </w:divBdr>
    </w:div>
    <w:div w:id="2131196557">
      <w:bodyDiv w:val="1"/>
      <w:marLeft w:val="0"/>
      <w:marRight w:val="0"/>
      <w:marTop w:val="0"/>
      <w:marBottom w:val="0"/>
      <w:divBdr>
        <w:top w:val="none" w:sz="0" w:space="0" w:color="auto"/>
        <w:left w:val="none" w:sz="0" w:space="0" w:color="auto"/>
        <w:bottom w:val="none" w:sz="0" w:space="0" w:color="auto"/>
        <w:right w:val="none" w:sz="0" w:space="0" w:color="auto"/>
      </w:divBdr>
    </w:div>
    <w:div w:id="2132287123">
      <w:bodyDiv w:val="1"/>
      <w:marLeft w:val="0"/>
      <w:marRight w:val="0"/>
      <w:marTop w:val="0"/>
      <w:marBottom w:val="0"/>
      <w:divBdr>
        <w:top w:val="none" w:sz="0" w:space="0" w:color="auto"/>
        <w:left w:val="none" w:sz="0" w:space="0" w:color="auto"/>
        <w:bottom w:val="none" w:sz="0" w:space="0" w:color="auto"/>
        <w:right w:val="none" w:sz="0" w:space="0" w:color="auto"/>
      </w:divBdr>
    </w:div>
    <w:div w:id="2135248440">
      <w:bodyDiv w:val="1"/>
      <w:marLeft w:val="0"/>
      <w:marRight w:val="0"/>
      <w:marTop w:val="0"/>
      <w:marBottom w:val="0"/>
      <w:divBdr>
        <w:top w:val="none" w:sz="0" w:space="0" w:color="auto"/>
        <w:left w:val="none" w:sz="0" w:space="0" w:color="auto"/>
        <w:bottom w:val="none" w:sz="0" w:space="0" w:color="auto"/>
        <w:right w:val="none" w:sz="0" w:space="0" w:color="auto"/>
      </w:divBdr>
    </w:div>
    <w:div w:id="2136558233">
      <w:bodyDiv w:val="1"/>
      <w:marLeft w:val="0"/>
      <w:marRight w:val="0"/>
      <w:marTop w:val="0"/>
      <w:marBottom w:val="0"/>
      <w:divBdr>
        <w:top w:val="none" w:sz="0" w:space="0" w:color="auto"/>
        <w:left w:val="none" w:sz="0" w:space="0" w:color="auto"/>
        <w:bottom w:val="none" w:sz="0" w:space="0" w:color="auto"/>
        <w:right w:val="none" w:sz="0" w:space="0" w:color="auto"/>
      </w:divBdr>
    </w:div>
    <w:div w:id="2144423897">
      <w:bodyDiv w:val="1"/>
      <w:marLeft w:val="0"/>
      <w:marRight w:val="0"/>
      <w:marTop w:val="0"/>
      <w:marBottom w:val="0"/>
      <w:divBdr>
        <w:top w:val="none" w:sz="0" w:space="0" w:color="auto"/>
        <w:left w:val="none" w:sz="0" w:space="0" w:color="auto"/>
        <w:bottom w:val="none" w:sz="0" w:space="0" w:color="auto"/>
        <w:right w:val="none" w:sz="0" w:space="0" w:color="auto"/>
      </w:divBdr>
    </w:div>
    <w:div w:id="214630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Rui16</b:Tag>
    <b:SourceType>JournalArticle</b:SourceType>
    <b:Guid>{5087E169-DE57-40CA-86F0-BBBF56EEF974}</b:Guid>
    <b:Author>
      <b:Author>
        <b:NameList>
          <b:Person>
            <b:Last>Ruiz</b:Last>
            <b:First>B</b:First>
          </b:Person>
          <b:Person>
            <b:Last>García</b:Last>
            <b:First>J.A</b:First>
          </b:Person>
          <b:Person>
            <b:Last>Revilla</b:Last>
            <b:First>A.J</b:First>
          </b:Person>
        </b:NameList>
      </b:Author>
    </b:Author>
    <b:Title>Antecedents and consequences of bank reputation: a comparison of the United Kingdom and Spain.</b:Title>
    <b:JournalName>International Marketing Review</b:JournalName>
    <b:Year>2016</b:Year>
    <b:Pages>781-805</b:Pages>
    <b:Volume>33</b:Volume>
    <b:Issue>6</b:Issue>
    <b:URL>https://researchspace.bathspa.ac.uk/7838/1/7838.pdf</b:URL>
    <b:RefOrder>1</b:RefOrder>
  </b:Source>
  <b:Source>
    <b:Tag>Ull23</b:Tag>
    <b:SourceType>JournalArticle</b:SourceType>
    <b:Guid>{FDF46AD1-8D91-47FD-A7EC-DFFE41B0937D}</b:Guid>
    <b:Author>
      <b:Author>
        <b:NameList>
          <b:Person>
            <b:Last>Ullah</b:Last>
            <b:First>N</b:First>
          </b:Person>
          <b:Person>
            <b:Last>Asghar</b:Last>
            <b:First>U</b:First>
          </b:Person>
        </b:NameList>
      </b:Author>
    </b:Author>
    <b:Title>A Critical Assessment of the Impact of Loan Defaults on Profitability of Banks: A Case Study of HSBC Bank PLC</b:Title>
    <b:JournalName>Abasyn University Journal of Social Sciences</b:JournalName>
    <b:Year>2023</b:Year>
    <b:Pages>122-128</b:Pages>
    <b:Volume>16</b:Volume>
    <b:Issue>1</b:Issue>
    <b:URL>http://ur.aeu.edu.my/1176/1/A%20Critical%20Assessment%20of%20the%20Impact%20of%20Loan%20Defaults%20on%20Profitability%20of%20Banks%20A%20Case%20Study%20of%20HSBC%20Bank%20PLC.pdf</b:URL>
    <b:RefOrder>5</b:RefOrder>
  </b:Source>
  <b:Source>
    <b:Tag>Mai23</b:Tag>
    <b:SourceType>JournalArticle</b:SourceType>
    <b:Guid>{FFB9F1A5-383F-443F-BB24-3896B074E704}</b:Guid>
    <b:Author>
      <b:Author>
        <b:NameList>
          <b:Person>
            <b:Last>Maina</b:Last>
            <b:First>J</b:First>
          </b:Person>
        </b:NameList>
      </b:Author>
    </b:Author>
    <b:Title>The Impact of Changes in the Capital Structure on the Financial Performance of UK Commercial Banks: Case of Lloyds Bank, HSBC Bank and Barclays Bank</b:Title>
    <b:JournalName>European Academic Journal</b:JournalName>
    <b:Year>2023</b:Year>
    <b:Volume>2</b:Volume>
    <b:URL>https://eaj.ebujournals.lu/index.php/EAJ/article/download/88/59</b:URL>
    <b:RefOrder>7</b:RefOrder>
  </b:Source>
  <b:Source>
    <b:Tag>Nah21</b:Tag>
    <b:SourceType>JournalArticle</b:SourceType>
    <b:Guid>{38BA9FF0-2DAA-4256-AAB7-2FEC30E3C8B0}</b:Guid>
    <b:Author>
      <b:Author>
        <b:NameList>
          <b:Person>
            <b:Last>Nahar</b:Last>
            <b:First>S</b:First>
          </b:Person>
          <b:Person>
            <b:Last>Meero</b:Last>
            <b:First>A</b:First>
          </b:Person>
          <b:Person>
            <b:Last>Rahman</b:Last>
            <b:First>A.A.A</b:First>
          </b:Person>
          <b:Person>
            <b:Last>Hasan</b:Last>
            <b:First>K.R</b:First>
          </b:Person>
          <b:Person>
            <b:Last>Islam</b:Last>
            <b:First>K.A</b:First>
          </b:Person>
          <b:Person>
            <b:Last>Zayed</b:Last>
            <b:First>N.M</b:First>
          </b:Person>
          <b:Person>
            <b:Last>Faisal-E-Alam</b:Last>
            <b:First>M</b:First>
          </b:Person>
        </b:NameList>
      </b:Author>
    </b:Author>
    <b:Title>Analysis on the marketing strategy and competitive advantage of banking industry in Bangladesh: an entrepreneurial case study of HSBC bank.</b:Title>
    <b:JournalName>Academy of Entrepreneurship Journal</b:JournalName>
    <b:Year>2021</b:Year>
    <b:Pages>1-7</b:Pages>
    <b:Volume>27</b:Volume>
    <b:Issue>4</b:Issue>
    <b:URL>https://www.researchgate.net/profile/K-M-Islam-6/publication/353306916_Analysis_on_the_marketing_strategy_and_competitive_advantage_of_banking_industry_in_Bangladesh_an_entrepreneurial_case_study_of_HSBC_bank/links/6367bf7b2f4bca7fd039b1d5/Analysis-on-the</b:URL>
    <b:RefOrder>10</b:RefOrder>
  </b:Source>
  <b:Source>
    <b:Tag>Siv21</b:Tag>
    <b:SourceType>JournalArticle</b:SourceType>
    <b:Guid>{C6E15C3D-09B6-4E30-A8D5-5A9794ABB526}</b:Guid>
    <b:Author>
      <b:Author>
        <b:NameList>
          <b:Person>
            <b:Last>Sivaprasad</b:Last>
            <b:First>S</b:First>
          </b:Person>
          <b:Person>
            <b:Last>Mathew</b:Last>
            <b:First>S</b:First>
          </b:Person>
        </b:NameList>
      </b:Author>
    </b:Author>
    <b:Title>Corporate governance practices and the pandemic crisis: UK evidence.</b:Title>
    <b:JournalName>Corporate Governance: The international journal of business in society</b:JournalName>
    <b:Year>2021</b:Year>
    <b:Pages>983-995</b:Pages>
    <b:Volume>21</b:Volume>
    <b:Issue>6</b:Issue>
    <b:URL>https://westminsterresearch.westminster.ac.uk/download/64169e4ed8cd98b88c67d479743d82ef70fee54cac80d79a654489458ab53abf/170228/Corporate%2520Governance%2520Practices%2520and%2520the%2520Pandemic%2520Crisis%253A%2520UK%2520Evidence.pdf</b:URL>
    <b:RefOrder>6</b:RefOrder>
  </b:Source>
  <b:Source>
    <b:Tag>Ind231</b:Tag>
    <b:SourceType>InternetSite</b:SourceType>
    <b:Guid>{1803569B-867E-4040-B857-AF3A671ED8E9}</b:Guid>
    <b:Title>HSBC UK says banking services are returning after Black Friday outage</b:Title>
    <b:Year>2023</b:Year>
    <b:Author>
      <b:Author>
        <b:Corporate>Independent</b:Corporate>
      </b:Author>
    </b:Author>
    <b:YearAccessed>2025</b:YearAccessed>
    <b:MonthAccessed>January</b:MonthAccessed>
    <b:DayAccessed>10</b:DayAccessed>
    <b:URL>https://www.independent.co.uk/money/hsbc-uk-says-banking-services-are-returning-after-black-friday-outage-b2453234.html</b:URL>
    <b:RefOrder>2</b:RefOrder>
  </b:Source>
  <b:Source>
    <b:Tag>Glo23</b:Tag>
    <b:SourceType>InternetSite</b:SourceType>
    <b:Guid>{765CF733-90DB-4B13-B46B-C01567EA4D5D}</b:Guid>
    <b:Author>
      <b:Author>
        <b:Corporate>Global Fintech Market</b:Corporate>
      </b:Author>
    </b:Author>
    <b:Title>HSBC UK Elevates Tech Scale-Up Funding: Increases Growth Lending Fund by £100 Million</b:Title>
    <b:Year>2023</b:Year>
    <b:YearAccessed>2025</b:YearAccessed>
    <b:MonthAccessed>January</b:MonthAccessed>
    <b:DayAccessed>10</b:DayAccessed>
    <b:URL>https://globalfintechmarket.com/news/hsbc-uk-announces-increased-growth-lending-fund/</b:URL>
    <b:RefOrder>3</b:RefOrder>
  </b:Source>
  <b:Source>
    <b:Tag>NgE17</b:Tag>
    <b:SourceType>JournalArticle</b:SourceType>
    <b:Guid>{B0B69F13-F1A3-436E-8CB1-99134517FEC5}</b:Guid>
    <b:Author>
      <b:Author>
        <b:NameList>
          <b:Person>
            <b:Last>Rumens</b:Last>
          </b:Person>
        </b:NameList>
      </b:Author>
    </b:Author>
    <b:Title>Diversity and inclusion for LGBT workers: Current issues and new horizons for research</b:Title>
    <b:JournalName>Canadian Journal of Administrative Sciences</b:JournalName>
    <b:Year>2017</b:Year>
    <b:Pages>109-120</b:Pages>
    <b:Volume>34</b:Volume>
    <b:Issue>2</b:Issue>
    <b:URL>https://researchportal.port.ac.uk/files/6981386/RUMENS_2017_cright_CJAS_Diversity_and_Inclusion_for_LGBT_Workers.pdf</b:URL>
    <b:RefOrder>4</b:RefOrder>
  </b:Source>
  <b:Source>
    <b:Tag>Cla211</b:Tag>
    <b:SourceType>JournalArticle</b:SourceType>
    <b:Guid>{CBB66C1C-8F19-42F4-A1D2-73384A1AE94C}</b:Guid>
    <b:Title>Job quality and workplace gender diversity in Europe.</b:Title>
    <b:Year>2021</b:Year>
    <b:URL>https://shs.hal.science/halshs-03467113/file/JEBO%20December%202020.pdf</b:URL>
    <b:Author>
      <b:Author>
        <b:NameList>
          <b:Person>
            <b:Last>Clark</b:Last>
            <b:First>A.E</b:First>
          </b:Person>
          <b:Person>
            <b:Last>D’ambrosio</b:Last>
            <b:First>C</b:First>
          </b:Person>
          <b:Person>
            <b:Last>Zhu</b:Last>
            <b:First>R</b:First>
          </b:Person>
        </b:NameList>
      </b:Author>
    </b:Author>
    <b:JournalName>Journal of Economic Behavior &amp; Organization</b:JournalName>
    <b:Pages>420-432</b:Pages>
    <b:Volume>183</b:Volume>
    <b:RefOrder>9</b:RefOrder>
  </b:Source>
  <b:Source>
    <b:Tag>Sho22</b:Tag>
    <b:SourceType>JournalArticle</b:SourceType>
    <b:Guid>{7184A615-E7BD-4454-A58A-A3499F6C511C}</b:Guid>
    <b:Author>
      <b:Author>
        <b:NameList>
          <b:Person>
            <b:Last>Shore</b:Last>
            <b:First>L.M</b:First>
          </b:Person>
          <b:Person>
            <b:Last>Chung</b:Last>
            <b:First>B.G</b:First>
          </b:Person>
        </b:NameList>
      </b:Author>
    </b:Author>
    <b:Title>Inclusive leadership: How leaders sustain or discourage work group inclusion</b:Title>
    <b:JournalName>Group &amp; Organization Management</b:JournalName>
    <b:Year>2022</b:Year>
    <b:Pages>723-754</b:Pages>
    <b:Volume>47</b:Volume>
    <b:Issue>4</b:Issue>
    <b:URL>https://business.sdsu.edu/research/_files/_iido/shore-chung.pdf</b:URL>
    <b:RefOrder>8</b:RefOrder>
  </b:Source>
  <b:Source>
    <b:Tag>Mai231</b:Tag>
    <b:SourceType>JournalArticle</b:SourceType>
    <b:Guid>{450673A4-2649-4303-B0BD-49DDD9BBCE11}</b:Guid>
    <b:Author>
      <b:Author>
        <b:NameList>
          <b:Person>
            <b:Last>Maina</b:Last>
            <b:First>John</b:First>
          </b:Person>
        </b:NameList>
      </b:Author>
    </b:Author>
    <b:Title>The Impact of Changes in the Capital Structure on the Financial Performance of UK Commercial Banks: Case of Lloyds Bank, HSBC Bank and Barclays Bank.</b:Title>
    <b:JournalName>European Academic Journal</b:JournalName>
    <b:Year>2024</b:Year>
    <b:URL>https://eaj.ebujournals.lu/index.php/EAJ/article/download/88/59</b:URL>
    <b:Pages>1-20</b:Pages>
    <b:Volume>2</b:Volume>
    <b:Issue>1</b:Issue>
    <b:RefOrder>11</b:RefOrder>
  </b:Source>
  <b:Source>
    <b:Tag>HSB24</b:Tag>
    <b:SourceType>JournalArticle</b:SourceType>
    <b:Guid>{E0FF4FD3-0F98-49E1-BAAB-7F7B78C9EB56}</b:Guid>
    <b:Author>
      <b:Author>
        <b:Corporate>HSBC Bank plc</b:Corporate>
      </b:Author>
    </b:Author>
    <b:Title>Interim Report</b:Title>
    <b:JournalName>HSBC Bank plc</b:JournalName>
    <b:Year>2024</b:Year>
    <b:URL>https://www.hsbc.com/-/files/hsbc/investors/hsbc-results/2024/interim/pdfs/hsbc-bank-plc/240731-interim-report-2024.pdf</b:URL>
    <b:RefOrder>12</b:RefOrder>
  </b:Source>
  <b:Source>
    <b:Tag>HSB21</b:Tag>
    <b:SourceType>JournalArticle</b:SourceType>
    <b:Guid>{713DBC6A-42A1-42DC-B872-F71B2FE6C563}</b:Guid>
    <b:Author>
      <b:Author>
        <b:Corporate>HSBC UK Bank plc</b:Corporate>
      </b:Author>
    </b:Author>
    <b:Title>Annual Report and Accounts</b:Title>
    <b:JournalName>HSBC UK Bank plc</b:JournalName>
    <b:Year>2021</b:Year>
    <b:Pages>1-124</b:Pages>
    <b:URL>https://www.hsbc.com/-/files/hsbc/investors/hsbc-results/2021/annual/pdfs/hsbc-uk-bank-plc/220222-annual-report-and-accounts-2021.pdf</b:URL>
    <b:RefOrder>13</b:RefOrder>
  </b:Source>
  <b:Source>
    <b:Tag>Ann22</b:Tag>
    <b:SourceType>JournalArticle</b:SourceType>
    <b:Guid>{F72289B9-D6F9-46F2-947E-F8013FACF856}</b:Guid>
    <b:Author>
      <b:Author>
        <b:Corporate>Annual Report and Accounts</b:Corporate>
      </b:Author>
    </b:Author>
    <b:Title>The Hongkong and Shanghai Banking Corporation Limited</b:Title>
    <b:JournalName>Annual Report and Accounts</b:JournalName>
    <b:Year>2022</b:Year>
    <b:Pages>1-144</b:Pages>
    <b:URL>https://www.hsbc.com/-/files/hsbc/investors/hsbc-results/2022/annual/pdfs/hsbc-uk-bank-plc/230221-annual-report-and-accounts-2022.pdf</b:URL>
    <b:RefOrder>14</b:RefOrder>
  </b:Source>
  <b:Source>
    <b:Tag>HSB231</b:Tag>
    <b:SourceType>JournalArticle</b:SourceType>
    <b:Guid>{9CD8FB77-78E9-429B-9045-E4D60EBF31FD}</b:Guid>
    <b:Author>
      <b:Author>
        <b:Corporate>HSBC UK Bank plc</b:Corporate>
      </b:Author>
    </b:Author>
    <b:Title>Annual Report and Accounts</b:Title>
    <b:JournalName>HSBC UK Bank plc</b:JournalName>
    <b:Year>2023</b:Year>
    <b:URL>https://www.hsbc.com/-/files/hsbc/investors/hsbc-results/2023/annual/pdfs/hsbc-uk-bank-plc/240221-annual-report-and-accounts-2023.pdf</b:URL>
    <b:RefOrder>15</b:RefOrder>
  </b:Source>
  <b:Source>
    <b:Tag>Wen243</b:Tag>
    <b:SourceType>JournalArticle</b:SourceType>
    <b:Guid>{C72E84B6-32A3-4873-AADB-20C44ED05C5C}</b:Guid>
    <b:Author>
      <b:Author>
        <b:NameList>
          <b:Person>
            <b:Last>Lim</b:Last>
            <b:First>Weng</b:First>
            <b:Middle>Marc</b:Middle>
          </b:Person>
        </b:NameList>
      </b:Author>
    </b:Author>
    <b:Title>What Is Qualitative Research? An Overview and Guidelines</b:Title>
    <b:JournalName>Australasian Marketing Journal</b:JournalName>
    <b:Year>2024</b:Year>
    <b:Pages>1-10</b:Pages>
    <b:Volume>1</b:Volume>
    <b:Issue>1</b:Issue>
    <b:RefOrder>16</b:RefOrder>
  </b:Source>
  <b:Source>
    <b:Tag>Hei232</b:Tag>
    <b:SourceType>JournalArticle</b:SourceType>
    <b:Guid>{D497FC14-FDFC-4265-A955-0D50FDC42AEE}</b:Guid>
    <b:Author>
      <b:Author>
        <b:NameList>
          <b:Person>
            <b:Last>Cheong</b:Last>
            <b:First>Hein</b:First>
          </b:Person>
          <b:Person>
            <b:Last>Lyons</b:Last>
            <b:First>Agnieszka</b:First>
          </b:Person>
          <b:Person>
            <b:Last>Majumdar</b:Last>
            <b:First>Arnab</b:First>
          </b:Person>
        </b:NameList>
      </b:Author>
    </b:Author>
    <b:Title>Secondary Qualitative Research Methodology Using Online Data within the Context of Social Sciences</b:Title>
    <b:JournalName>International Journal of Qualitative Methods</b:JournalName>
    <b:Year>2023</b:Year>
    <b:Pages>1-10</b:Pages>
    <b:Volume>22</b:Volume>
    <b:Issue>1</b:Issue>
    <b:RefOrder>17</b:RefOrder>
  </b:Source>
  <b:Source>
    <b:Tag>Muh2311</b:Tag>
    <b:SourceType>JournalArticle</b:SourceType>
    <b:Guid>{A0CDFE45-6FCB-46DE-8E26-FEE99C715B62}</b:Guid>
    <b:Author>
      <b:Author>
        <b:NameList>
          <b:Person>
            <b:Last>Naeem</b:Last>
            <b:First>Muhammad</b:First>
          </b:Person>
          <b:Person>
            <b:Last>Ozuem</b:Last>
            <b:First>Wilson</b:First>
          </b:Person>
          <b:Person>
            <b:Last>Ranfagni</b:Last>
            <b:First>Silvia</b:First>
          </b:Person>
        </b:NameList>
      </b:Author>
    </b:Author>
    <b:Title>A Step-by-Step Process of Thematic Analysis to Develop a Conceptual Model in Qualitative Research</b:Title>
    <b:JournalName>International Journal of Qualitative Methods</b:JournalName>
    <b:Year>2023</b:Year>
    <b:Pages>87</b:Pages>
    <b:Volume>22</b:Volume>
    <b:Issue>1</b:Issue>
    <b:RefOrder>18</b:RefOrder>
  </b:Source>
  <b:Source>
    <b:Tag>Jac192</b:Tag>
    <b:SourceType>InternetSite</b:SourceType>
    <b:Guid>{5B79BB9A-76C9-4C51-B27C-9064A7F0DFAB}</b:Guid>
    <b:Title>How to Do Thematic Analysis | Step-by-Step Guide &amp; Examples</b:Title>
    <b:Year>2019</b:Year>
    <b:Author>
      <b:Author>
        <b:NameList>
          <b:Person>
            <b:Last>Caulfield</b:Last>
            <b:First>Jack</b:First>
          </b:Person>
        </b:NameList>
      </b:Author>
    </b:Author>
    <b:YearAccessed>2015</b:YearAccessed>
    <b:MonthAccessed>March</b:MonthAccessed>
    <b:DayAccessed>28</b:DayAccessed>
    <b:URL>https://www.scribbr.com/methodology/thematic-analysis/</b:URL>
    <b:RefOrder>19</b:RefOrder>
  </b:Source>
  <b:Source>
    <b:Tag>Rui161</b:Tag>
    <b:SourceType>JournalArticle</b:SourceType>
    <b:Guid>{3C9A8344-E323-440F-BB8E-3FBFBC805ED7}</b:Guid>
    <b:Author>
      <b:Author>
        <b:NameList>
          <b:Person>
            <b:Last>Ruiz</b:Last>
            <b:First>B</b:First>
          </b:Person>
          <b:Person>
            <b:Last>García</b:Last>
            <b:First>J.A</b:First>
          </b:Person>
          <b:Person>
            <b:Last>Revilla</b:Last>
            <b:First>A.J</b:First>
          </b:Person>
        </b:NameList>
      </b:Author>
    </b:Author>
    <b:Title>Antecedents and consequences of bank reputation: a comparison of the United Kingdom and Spain</b:Title>
    <b:JournalName>International Marketing Review</b:JournalName>
    <b:Year>2016</b:Year>
    <b:Pages>781-805</b:Pages>
    <b:Volume>33</b:Volume>
    <b:Issue>6</b:Issue>
    <b:URL>https://researchspace.bathspa.ac.uk/7838/1/7838.pdf</b:URL>
    <b:RefOrder>20</b:RefOrder>
  </b:Source>
  <b:Source>
    <b:Tag>Sho21</b:Tag>
    <b:SourceType>JournalArticle</b:SourceType>
    <b:Guid>{7B101589-66AA-4080-B8A4-69A8BCA1DAED}</b:Guid>
    <b:Author>
      <b:Author>
        <b:NameList>
          <b:Person>
            <b:Last>Shore</b:Last>
            <b:First>Lynn</b:First>
            <b:Middle>M.</b:Middle>
          </b:Person>
          <b:Person>
            <b:Last>G</b:Last>
            <b:First>Beth</b:First>
          </b:Person>
        </b:NameList>
      </b:Author>
    </b:Author>
    <b:Title>Inclusive Leadership:How Leaders Sustain or Discourage Work Group Inclusion</b:Title>
    <b:JournalName>Group &amp; Organization Management</b:JournalName>
    <b:Year>2021</b:Year>
    <b:Pages>1-32</b:Pages>
    <b:URL>https://business.sdsu.edu/research/_files/_iido/shore-chung.pdf</b:URL>
    <b:Volume>0</b:Volume>
    <b:Issue>0</b:Issue>
    <b:RefOrder>21</b:RefOrder>
  </b:Source>
  <b:Source>
    <b:Tag>Maj23</b:Tag>
    <b:SourceType>JournalArticle</b:SourceType>
    <b:Guid>{3DD183C8-1E80-491A-B5CE-CF12AE9FBF99}</b:Guid>
    <b:Author>
      <b:Author>
        <b:NameList>
          <b:Person>
            <b:Last>Maj</b:Last>
            <b:First>Jolanta</b:First>
          </b:Person>
        </b:NameList>
      </b:Author>
    </b:Author>
    <b:Title>The Influence of an Inclusive Work Environment and Perceived Diversity on Job Satisfaction. Evidence from Poland</b:Title>
    <b:JournalName>Central European Business Review</b:JournalName>
    <b:Year>2023</b:Year>
    <b:Pages>18</b:Pages>
    <b:Volume>12</b:Volume>
    <b:Issue>5</b:Issue>
    <b:URL>https://www.researchgate.net/publication/371293235_The_Influence_of_an_Inclusive_Work_Environment_and_Perceived_Diversity_on_Job_Satisfaction_Evidence_from_Poland</b:URL>
    <b:RefOrder>22</b:RefOrder>
  </b:Source>
  <b:Source>
    <b:Tag>Placeholder1</b:Tag>
    <b:SourceType>JournalArticle</b:SourceType>
    <b:Guid>{2EC5C309-902D-47D2-BA9D-4E5BF12915E7}</b:Guid>
    <b:Author>
      <b:Author>
        <b:NameList>
          <b:Person>
            <b:Last>Maina</b:Last>
            <b:First>J</b:First>
          </b:Person>
        </b:NameList>
      </b:Author>
    </b:Author>
    <b:Title>The Impact of Changes in the Capital Structure on the Financial Performance of UK Commercial Banks: Case of Lloyds Bank, HSBC Bank and Barclays Bank.</b:Title>
    <b:JournalName>European Academic Journal</b:JournalName>
    <b:Year>2023</b:Year>
    <b:URL>https://eaj.ebujournals.lu/index.php/EAJ/article/download/88/59</b:URL>
    <b:Pages>1-38</b:Pages>
    <b:Volume>2</b:Volume>
    <b:Issue>1</b:Issue>
    <b:RefOrder>23</b:RefOrder>
  </b:Source>
  <b:Source>
    <b:Tag>Pal241</b:Tag>
    <b:SourceType>JournalArticle</b:SourceType>
    <b:Guid>{9C091EDD-E9B4-4A9F-8AE4-E31490B2F0DF}</b:Guid>
    <b:Author>
      <b:Author>
        <b:NameList>
          <b:Person>
            <b:Last>Paldon</b:Last>
            <b:First>Trinley</b:First>
          </b:Person>
        </b:NameList>
      </b:Author>
    </b:Author>
    <b:Title>Impact of Workplace Inclusivity on Employee Morale and Performance</b:Title>
    <b:JournalName>INTERANTIONAL JOURNAL OF SCIENTIFIC RESEARCH IN ENGINEERING AND MANAGEMENT</b:JournalName>
    <b:Year>2024</b:Year>
    <b:Pages>1-5</b:Pages>
    <b:Volume>8</b:Volume>
    <b:Issue>3</b:Issue>
    <b:URL>https://www.researchgate.net/publication/379438793_Impact_of_Workplace_Inclusivity_on_Employee_Morale_and_Performance</b:URL>
    <b:RefOrder>24</b:RefOrder>
  </b:Source>
  <b:Source>
    <b:Tag>Rea22</b:Tag>
    <b:SourceType>JournalArticle</b:SourceType>
    <b:Guid>{ECF1258D-00D6-452B-90DA-4B4AF2547358}</b:Guid>
    <b:Title>Exploring the correlation between diversity and financial performance: an empirical study</b:Title>
    <b:Year>2022</b:Year>
    <b:URL>https://www.researchgate.net/publication/357493042_Exploring_the_correlation_between_diversity_and_financial_performance_an_empirical_study</b:URL>
    <b:Author>
      <b:Author>
        <b:NameList>
          <b:Person>
            <b:Last>Ready</b:Last>
            <b:First>Kathryn</b:First>
          </b:Person>
          <b:Person>
            <b:Last>Beraki</b:Last>
            <b:First>Mengsteab</b:First>
            <b:Middle>T.</b:Middle>
          </b:Person>
          <b:Person>
            <b:Last>Dhumal</b:Last>
            <b:First>Parag</b:First>
          </b:Person>
          <b:Person>
            <b:Last>Tessema</b:Last>
            <b:First>Mussie</b:First>
            <b:Middle>T.</b:Middle>
          </b:Person>
        </b:NameList>
      </b:Author>
    </b:Author>
    <b:JournalName>International Journal of Business Performance Management</b:JournalName>
    <b:Pages>206</b:Pages>
    <b:Volume>23</b:Volume>
    <b:Issue>1/2</b:Issue>
    <b:RefOrder>25</b:RefOrder>
  </b:Source>
  <b:Source>
    <b:Tag>Bar212</b:Tag>
    <b:SourceType>JournalArticle</b:SourceType>
    <b:Guid>{A3B0D88D-F259-4AAB-A85B-5CE20019F422}</b:Guid>
    <b:Author>
      <b:Author>
        <b:NameList>
          <b:Person>
            <b:Last>Barczak</b:Last>
            <b:First>Agnieszka</b:First>
          </b:Person>
          <b:Person>
            <b:Last>Marska-Dzioba</b:Last>
            <b:First>Natalia</b:First>
          </b:Person>
          <b:Person>
            <b:Last>Rostkowski</b:Last>
            <b:First>Tomasz</b:First>
          </b:Person>
          <b:Person>
            <b:Last>Rozmu</b:Last>
            <b:First>Dorota</b:First>
          </b:Person>
        </b:NameList>
      </b:Author>
    </b:Author>
    <b:Title>Multiple Correspondence Analysis in the Study of Remuneration Fairness: Conclusions for Energy Companies—Case Study of Poland.</b:Title>
    <b:JournalName>Energies</b:JournalName>
    <b:Year>2021</b:Year>
    <b:Pages>7942</b:Pages>
    <b:Volume>14</b:Volume>
    <b:Issue>23</b:Issue>
    <b:URL>https://www.mdpi.com/1996-1073/14/23/7942</b:URL>
    <b:RefOrder>26</b:RefOrder>
  </b:Source>
  <b:Source>
    <b:Tag>Ber22</b:Tag>
    <b:SourceType>JournalArticle</b:SourceType>
    <b:Guid>{6FE3A1B2-20B2-4EF3-A6B1-E13F6EFAB5AF}</b:Guid>
    <b:Author>
      <b:Author>
        <b:NameList>
          <b:Person>
            <b:Last>Bergelson</b:Last>
            <b:First>Ilana</b:First>
          </b:Person>
        </b:NameList>
      </b:Author>
    </b:Author>
    <b:Title>Chad Tracy, and Elizabeth Takacs. "Best practices for reducing bias in the interview process</b:Title>
    <b:JournalName>Current urology reports</b:JournalName>
    <b:Year>2022</b:Year>
    <b:Pages>319-325</b:Pages>
    <b:Volume>23</b:Volume>
    <b:Issue>11</b:Issue>
    <b:URL>https://link.springer.com/article/10.1007/s11934-022-01116-7</b:URL>
    <b:RefOrder>27</b:RefOrder>
  </b:Source>
  <b:Source>
    <b:Tag>Sch24</b:Tag>
    <b:SourceType>JournalArticle</b:SourceType>
    <b:Guid>{A85060AE-AAFC-4246-A7B7-4D91C765164A}</b:Guid>
    <b:Author>
      <b:Author>
        <b:NameList>
          <b:Person>
            <b:Last>Schlachter</b:Last>
            <b:First>Steven</b:First>
          </b:Person>
          <b:Person>
            <b:Last>Rolf</b:Last>
            <b:First>Skylar</b:First>
          </b:Person>
          <b:Person>
            <b:Last>Welbourne</b:Last>
            <b:First>Theresa</b:First>
            <b:Middle>M.</b:Middle>
          </b:Person>
        </b:NameList>
      </b:Author>
    </b:Author>
    <b:Title>Dynamics of employee resource groups: Leader experiences driving mutual benefits for employees and employer</b:Title>
    <b:JournalName>Compensation &amp; Benefits Review</b:JournalName>
    <b:Year>2024</b:Year>
    <b:Pages>119-137</b:Pages>
    <b:Volume>56</b:Volume>
    <b:Issue>3</b:Issue>
    <b:URL>https://www.researchgate.net/profile/Theresa-Welbourne/publication/373349534_Dynamics_of_Employee_Resource_Groups_Leader_Experiences_Driving_Mutual_Benefits_for_Employees_and_Employers/links/64eca30b40289f7a0fc00195/Dynamics-of-Employee-Resource-Groups-Le</b:URL>
    <b:RefOrder>28</b:RefOrder>
  </b:Source>
  <b:Source>
    <b:Tag>Placeholder2</b:Tag>
    <b:SourceType>JournalArticle</b:SourceType>
    <b:Guid>{6B68D208-B693-4162-A13E-412A7B8BC02E}</b:Guid>
    <b:Author>
      <b:Author>
        <b:NameList>
          <b:Person>
            <b:Last>Ruiz</b:Last>
            <b:First>B</b:First>
          </b:Person>
          <b:Person>
            <b:Last>García</b:Last>
            <b:First>J.A</b:First>
          </b:Person>
          <b:Person>
            <b:Last>Revilla</b:Last>
            <b:First>A.J</b:First>
          </b:Person>
        </b:NameList>
      </b:Author>
    </b:Author>
    <b:Title>Antecedents and consequences of bank reputation: a comparison of the United Kingdom and Spain</b:Title>
    <b:JournalName>International Marketing Review,</b:JournalName>
    <b:Year>2016</b:Year>
    <b:Pages>781-805</b:Pages>
    <b:Volume>33</b:Volume>
    <b:Issue>6</b:Issue>
    <b:URL>https://researchspace.bathspa.ac.uk/7838/1/7838.pdf</b:URL>
    <b:RefOrder>29</b:RefOrder>
  </b:Source>
  <b:Source>
    <b:Tag>Ogu24</b:Tag>
    <b:SourceType>JournalArticle</b:SourceType>
    <b:Guid>{61746C06-B2E9-4537-8DAA-3C249A2B2A4E}</b:Guid>
    <b:Author>
      <b:Author>
        <b:NameList>
          <b:Person>
            <b:Last>Ogundana</b:Last>
            <b:First>D.A</b:First>
          </b:Person>
          <b:Person>
            <b:Last>Khan</b:Last>
            <b:First>M.A</b:First>
          </b:Person>
          <b:Person>
            <b:Last>Chinnasamy</b:Last>
            <b:First>J</b:First>
          </b:Person>
          <b:Person>
            <b:Last>Karuppusamy</b:Last>
            <b:First>P</b:First>
          </b:Person>
        </b:NameList>
      </b:Author>
    </b:Author>
    <b:Title>The impact of the COVID-19 pandemic on the Corporate Social Responsibility (CSR) reporting practices of the banking industry in the United Kingdom</b:Title>
    <b:JournalName>Green and Low-Carbon Economy.</b:JournalName>
    <b:Year>2024</b:Year>
    <b:Pages>1-16</b:Pages>
    <b:URL>https://ojs.bonviewpress.com/index.php/GLCE/article/download/1263/784</b:URL>
    <b:RefOrder>30</b:RefOrder>
  </b:Source>
  <b:Source>
    <b:Tag>Placeholder3</b:Tag>
    <b:SourceType>JournalArticle</b:SourceType>
    <b:Guid>{B1991190-BFC2-47F3-9D27-6E4DCEF7924F}</b:Guid>
    <b:Author>
      <b:Author>
        <b:NameList>
          <b:Person>
            <b:Last>Ullah</b:Last>
            <b:First>Naqeeb</b:First>
          </b:Person>
          <b:Person>
            <b:Last>Asghar</b:Last>
            <b:First>Umair</b:First>
          </b:Person>
        </b:NameList>
      </b:Author>
    </b:Author>
    <b:Title>A Critical Assessment of the Impact of Loan Defaults on Profitability of Banks: A Case Study of HSBC Bank PLC</b:Title>
    <b:JournalName>Abasyn Journal of Social Sciences</b:JournalName>
    <b:Year>2023</b:Year>
    <b:Pages>1-7</b:Pages>
    <b:Volume>16</b:Volume>
    <b:Issue>1</b:Issue>
    <b:URL>http://ur.aeu.edu.my/1176/1/A%20Critical%20Assessment%20of%20the%20Impact%20of%20Loan%20Defaults%20on%20Profitability%20of%20Banks%20A%20Case%20Study%20of%20HSBC%20Bank%20PLC.pdf</b:URL>
    <b:RefOrder>31</b:RefOrder>
  </b:Source>
  <b:Source>
    <b:Tag>Siv211</b:Tag>
    <b:SourceType>JournalArticle</b:SourceType>
    <b:Guid>{3EDA5210-D438-4058-94CC-77EF7011E429}</b:Guid>
    <b:Author>
      <b:Author>
        <b:NameList>
          <b:Person>
            <b:Last>Sivaprasad</b:Last>
            <b:First>S</b:First>
          </b:Person>
          <b:Person>
            <b:Last>Mathew</b:Last>
            <b:First>S</b:First>
          </b:Person>
        </b:NameList>
      </b:Author>
    </b:Author>
    <b:Title>Corporate governance practices and the pandemic crisis: UK evidence</b:Title>
    <b:JournalName>Corporate Governance: The international journal of business in society,</b:JournalName>
    <b:Year>2021</b:Year>
    <b:Pages>983-995</b:Pages>
    <b:Volume>21</b:Volume>
    <b:Issue>6</b:Issue>
    <b:URL>https://westminsterresearch.westminster.ac.uk/download/64169e4ed8cd98b88c67d479743d82ef70fee54cac80d79a654489458ab53abf/170228/Corporate%2520Governance%2520Practices%2520and%2520the%2520Pandemic%2520Crisis%253A%2520UK%2520Evidence.pdf</b:URL>
    <b:RefOrder>32</b:RefOrder>
  </b:Source>
  <b:Source>
    <b:Tag>Placeholder4</b:Tag>
    <b:SourceType>JournalArticle</b:SourceType>
    <b:Guid>{BD3BF044-F7B2-4F1B-9862-7602B520C897}</b:Guid>
    <b:Author>
      <b:Author>
        <b:NameList>
          <b:Person>
            <b:Last>Maina</b:Last>
            <b:First>J</b:First>
          </b:Person>
        </b:NameList>
      </b:Author>
    </b:Author>
    <b:Title>The Impact of Changes in the Capital Structure on the Financial Performance of UK Commercial Banks: Case of Lloyds Bank, HSBC Bank and Barclays Bank.</b:Title>
    <b:JournalName>European Academic Journal</b:JournalName>
    <b:Year>2023</b:Year>
    <b:URL>https://eaj.ebujournals.lu/index.php/EAJ/article/download/88/59</b:URL>
    <b:RefOrder>33</b:RefOrder>
  </b:Source>
  <b:Source>
    <b:Tag>Placeholder5</b:Tag>
    <b:SourceType>JournalArticle</b:SourceType>
    <b:Guid>{392DAF99-6478-452E-966A-DA6C3CEC440E}</b:Guid>
    <b:Author>
      <b:Author>
        <b:NameList>
          <b:Person>
            <b:Last>Shore</b:Last>
            <b:First>Lynn</b:First>
            <b:Middle>M.</b:Middle>
          </b:Person>
          <b:Person>
            <b:Last>G</b:Last>
            <b:First>Beth</b:First>
          </b:Person>
        </b:NameList>
      </b:Author>
    </b:Author>
    <b:Title>Inclusive Leadership:How Leaders Sustain or Discourage Work Group Inclusion</b:Title>
    <b:JournalName>Group &amp; Organization Management</b:JournalName>
    <b:Year>2021</b:Year>
    <b:Pages>1-32</b:Pages>
    <b:URL>https://business.sdsu.edu/research/_files/_iido/shore-chung.pdf</b:URL>
    <b:RefOrder>34</b:RefOrder>
  </b:Source>
  <b:Source>
    <b:Tag>Jon211</b:Tag>
    <b:SourceType>JournalArticle</b:SourceType>
    <b:Guid>{B88B6EAD-231D-4724-833D-2AB9A9B18D9C}</b:Guid>
    <b:Author>
      <b:Author>
        <b:NameList>
          <b:Person>
            <b:Last>Jonsen</b:Last>
            <b:First>Karsten</b:First>
          </b:Person>
          <b:Person>
            <b:Last>Point</b:Last>
            <b:First>Sébastien</b:First>
          </b:Person>
          <b:Person>
            <b:Last>Kelan</b:Last>
            <b:First>Elisabeth</b:First>
            <b:Middle>K.</b:Middle>
          </b:Person>
          <b:Person>
            <b:Last>Grieble</b:Last>
            <b:First>Adrian</b:First>
          </b:Person>
        </b:NameList>
      </b:Author>
    </b:Author>
    <b:Title>Diversity and inclusion branding: a five-country</b:Title>
    <b:JournalName>The International Journal of Human Resource Management</b:JournalName>
    <b:Year>2021</b:Year>
    <b:Pages>1-35</b:Pages>
    <b:Volume>32</b:Volume>
    <b:Issue>3</b:Issue>
    <b:URL>https://diversityatlas.io/wp-content/uploads/2023/08/2021-Diversity-and-inclusion-branding_-a-five-country-comparison-of-corporate-websites.pdf</b:URL>
    <b:RefOrder>35</b:RefOrder>
  </b:Source>
  <b:Source>
    <b:Tag>Nah211</b:Tag>
    <b:SourceType>JournalArticle</b:SourceType>
    <b:Guid>{B5FFEB4B-416E-49B8-9990-3E5D29D4D71E}</b:Guid>
    <b:Author>
      <b:Author>
        <b:NameList>
          <b:Person>
            <b:Last>Nahar</b:Last>
            <b:First>Sabrin</b:First>
          </b:Person>
          <b:Person>
            <b:Last>Meero</b:Last>
            <b:First>AbdelRhman</b:First>
          </b:Person>
          <b:Person>
            <b:Last>Rahman</b:Last>
            <b:First>Abdul</b:First>
            <b:Middle>Aziz Abdul</b:Middle>
          </b:Person>
          <b:Person>
            <b:Last>Alam</b:Last>
            <b:First>Faisal</b:First>
            <b:Middle>e</b:Middle>
          </b:Person>
        </b:NameList>
      </b:Author>
    </b:Author>
    <b:Title>Analysis on the marketing strategy and competitive advantage of banking industry in Bangladesh: an entrepreneurial case study of HSBC bank</b:Title>
    <b:JournalName>Academy of Entrepreneurship Journal</b:JournalName>
    <b:Year>2021</b:Year>
    <b:Pages>1-8</b:Pages>
    <b:Volume>27</b:Volume>
    <b:Issue>4</b:Issue>
    <b:URL>https://www.researchgate.net/profile/K-M-Islam-6/publication/353306916_Analysis_on_the_marketing_strategy_and_competitive_advantage_of_banking_industry_in_Bangladesh_an_entrepreneurial_case_study_of_HSBC_bank/links/6367bf7b2f4bca7fd039b1d5/Analysis-on-the</b:URL>
    <b:RefOrder>36</b:RefOrder>
  </b:Source>
  <b:Source>
    <b:Tag>Val232</b:Tag>
    <b:SourceType>JournalArticle</b:SourceType>
    <b:Guid>{F12F28DA-020F-4B05-8739-2C3C08184C56}</b:Guid>
    <b:Author>
      <b:Author>
        <b:NameList>
          <b:Person>
            <b:Last>Valaswara</b:Last>
            <b:First>Affana</b:First>
            <b:Middle>Ameissa</b:Middle>
          </b:Person>
          <b:Person>
            <b:Last>Hasnawati</b:Last>
          </b:Person>
        </b:NameList>
      </b:Author>
    </b:Author>
    <b:Title>Analysis Of Financial and Non-Financial Performance Of The 3 Largest Banks In The United Kingdom For 2018-2022</b:Title>
    <b:JournalName>Action Research Literate</b:JournalName>
    <b:Year>2023</b:Year>
    <b:Pages>1-17</b:Pages>
    <b:Volume>7</b:Volume>
    <b:Issue>1</b:Issue>
    <b:URL>https://arl.ridwaninstitute.co.id/index.php/arl/article/download/142/95</b:URL>
    <b:RefOrder>37</b:RefOrder>
  </b:Source>
  <b:Source>
    <b:Tag>Dol16</b:Tag>
    <b:SourceType>JournalArticle</b:SourceType>
    <b:Guid>{044A0D65-495A-4BA3-874B-9CCBD6B80F7F}</b:Guid>
    <b:Author>
      <b:Author>
        <b:NameList>
          <b:Person>
            <b:Last>Dolan</b:Last>
            <b:First>Professor</b:First>
            <b:Middle>Paul</b:Middle>
          </b:Person>
          <b:Person>
            <b:Last>Kudrna</b:Last>
            <b:First>Laura</b:First>
          </b:Person>
          <b:Person>
            <b:Last>Laffan</b:Last>
            <b:First>Kate</b:First>
          </b:Person>
        </b:NameList>
      </b:Author>
    </b:Author>
    <b:Title>The role of ‘implementation intentions’ in fi nancial behaviours</b:Title>
    <b:JournalName>London School of Economics and Political Science</b:JournalName>
    <b:Year>2016</b:Year>
    <b:Pages>1-23</b:Pages>
    <b:URL>https://d1wqtxts1xzle7.cloudfront.net/54845805/HSBC-Report-2016-libre.pdf?1509193980=&amp;response-content-disposition=inline%3B+filename%3DDoing_as_I_intend_to_The_role_of_impleme.pdf&amp;Expires=1738737634&amp;Signature=BciGsMHkZnoXwpjLj3u1qzJUwIpI6F5m1ndvVncWrknXC</b:URL>
    <b:RefOrder>38</b:RefOrder>
  </b:Source>
  <b:Source>
    <b:Tag>Tso16</b:Tag>
    <b:SourceType>JournalArticle</b:SourceType>
    <b:Guid>{F4A2005B-5AF2-4348-8FF9-F1572986DE00}</b:Guid>
    <b:Author>
      <b:Author>
        <b:NameList>
          <b:Person>
            <b:Last>Tsolakis</b:Last>
            <b:First>V</b:First>
          </b:Person>
        </b:NameList>
      </b:Author>
    </b:Author>
    <b:Title>Leadership in Banking</b:Title>
    <b:JournalName>Modul Vienna University.</b:JournalName>
    <b:Year>2016</b:Year>
    <b:Pages>1-56</b:Pages>
    <b:URL>https://d1wqtxts1xzle7.cloudfront.net/52905995/Thesis_1321012_TSOLAKIS__Vivian-libre.pdf?1493649041=&amp;response-content-disposition=inline%3B+filename%3DLeadership_in_Banking.pdf&amp;Expires=1738737874&amp;Signature=YuvcxoaKtjzI7tJnHU6XvrzDGRn2RceLvihNns-xA-wbk9eFj</b:URL>
    <b:RefOrder>39</b:RefOrder>
  </b:Source>
  <b:Source>
    <b:Tag>Placeholder6</b:Tag>
    <b:SourceType>JournalArticle</b:SourceType>
    <b:Guid>{FEAF3A70-FB8A-4B74-B42B-4C325894537D}</b:Guid>
    <b:Author>
      <b:Author>
        <b:NameList>
          <b:Person>
            <b:Last>Robins</b:Last>
            <b:First>Nick</b:First>
          </b:Person>
          <b:Person>
            <b:Last>Tickell</b:Last>
            <b:First>Sophia</b:First>
          </b:Person>
          <b:Person>
            <b:Last>Irwin</b:Last>
            <b:First>William</b:First>
          </b:Person>
          <b:Person>
            <b:Last>Sudmant</b:Last>
            <b:First>Andrew</b:First>
          </b:Person>
        </b:NameList>
      </b:Author>
    </b:Author>
    <b:Title>Financing climate action with positive social impact</b:Title>
    <b:JournalName>The Grantham Research Institute on Climate Change and the Environment</b:JournalName>
    <b:Year>2020</b:Year>
    <b:Pages>1-46</b:Pages>
    <b:URL>https://www.pcancities.org.uk/sites/default/files/Financing-climate-action-with-positive-social-impact_How-banking-can-support-a-just-transition-in-the-UK-1.pdf</b:URL>
    <b:RefOrder>40</b:RefOrder>
  </b:Source>
  <b:Source>
    <b:Tag>Arm23</b:Tag>
    <b:SourceType>JournalArticle</b:SourceType>
    <b:Guid>{38C34C4C-A627-47DB-ACAE-5373CAEADA23}</b:Guid>
    <b:Author>
      <b:Author>
        <b:NameList>
          <b:Person>
            <b:Last>Armstrong</b:Last>
            <b:First>M</b:First>
          </b:Person>
          <b:Person>
            <b:Last>Taylor</b:Last>
            <b:First>S</b:First>
          </b:Person>
        </b:NameList>
      </b:Author>
    </b:Author>
    <b:Title>Armstrong's handbook of human resource management practice: A guide to the theory and practice of people management.</b:Title>
    <b:JournalName>Kogan Page Publishers</b:JournalName>
    <b:Year>2023</b:Year>
    <b:URL>http://dspace.khazar.org/bitstream/20.500.12323/6399/1/ARMSTRONGS_HANDBOOK_OF_HUMAN_RESOURCE_MA%20%281%29.pdf</b:URL>
    <b:RefOrder>17</b:RefOrder>
  </b:Source>
  <b:Source>
    <b:Tag>Bal22</b:Tag>
    <b:SourceType>JournalArticle</b:SourceType>
    <b:Guid>{CFA8266F-A88C-492C-B7C7-2E86CB643694}</b:Guid>
    <b:Author>
      <b:Author>
        <b:NameList>
          <b:Person>
            <b:Last>Balian</b:Last>
            <b:First>M.I</b:First>
          </b:Person>
        </b:NameList>
      </b:Author>
    </b:Author>
    <b:Title>Reputation Risk and Reputation Risk Management: Case Study Applied on Facebook and HSBC</b:Title>
    <b:JournalName>Pharos University in Alexandria</b:JournalName>
    <b:Year>2022</b:Year>
    <b:Pages>1-52</b:Pages>
    <b:URL>https://www.researchgate.net/profile/Mai-Mahmoud-Hossni/publication/366759466_Reputation_Risk_and_Reputation_Risk_Management_Case_Study_Applied_on_Facebook_and_HSBC/links/63b1a36fa03100368a45d1a3/Reputation-Risk-and-Reputation-Risk-Management-Case-Study-A</b:URL>
    <b:RefOrder>18</b:RefOrder>
  </b:Source>
  <b:Source>
    <b:Tag>Con222</b:Tag>
    <b:SourceType>JournalArticle</b:SourceType>
    <b:Guid>{864A6BAE-56A2-40C3-87F4-D6615ED0A075}</b:Guid>
    <b:Author>
      <b:Author>
        <b:NameList>
          <b:Person>
            <b:Last>Connell</b:Last>
            <b:First>Hayley</b:First>
          </b:Person>
          <b:Person>
            <b:Last>Logan</b:Last>
            <b:First>Greig</b:First>
          </b:Person>
          <b:Person>
            <b:Last>Somers</b:Last>
            <b:First>Camilla</b:First>
          </b:Person>
          <b:Person>
            <b:Last>Baker</b:Last>
            <b:First>Graham</b:First>
          </b:Person>
          <b:Person>
            <b:Last>Broadfield</b:Last>
            <b:First>Sarah</b:First>
          </b:Person>
          <b:Person>
            <b:Last>Bunnl</b:Last>
            <b:First>Christopher</b:First>
          </b:Person>
          <b:Person>
            <b:Last>Harper</b:Last>
            <b:First>Luke</b:First>
            <b:Middle>D.</b:Middle>
          </b:Person>
          <b:Person>
            <b:Last>Kelly</b:Last>
            <b:First>Paul</b:First>
          </b:Person>
          <b:Person>
            <b:Last>McIntosh1</b:Last>
            <b:First>Emma</b:First>
          </b:Person>
          <b:Person>
            <b:Last>Pell</b:Last>
            <b:First>Jill</b:First>
            <b:Middle>P.</b:Middle>
          </b:Person>
          <b:Person>
            <b:Last>Puttnam</b:Last>
            <b:First>Jill</b:First>
          </b:Person>
          <b:Person>
            <b:Last>Robson</b:Last>
            <b:First>Sam</b:First>
          </b:Person>
          <b:Person>
            <b:Last>Gill</b:Last>
            <b:First>Jason</b:First>
            <b:Middle>M. R.</b:Middle>
          </b:Person>
          <b:Person>
            <b:Last>Gray</b:Last>
            <b:First>Cindy</b:First>
            <b:Middle>M.</b:Middle>
          </b:Person>
        </b:NameList>
      </b:Author>
    </b:Author>
    <b:Title>Development and optimisation of a multi-component workplace intervention to increase cycling for the Cycle Nation Project</b:Title>
    <b:JournalName>Frontiers</b:JournalName>
    <b:Year>2022</b:Year>
    <b:Pages>1-21</b:Pages>
    <b:URL>https://www.frontiersin.org/articles/10.3389/fspor.2022.857554/pdf</b:URL>
    <b:RefOrder>19</b:RefOrder>
  </b:Source>
  <b:Source>
    <b:Tag>Sha24</b:Tag>
    <b:SourceType>JournalArticle</b:SourceType>
    <b:Guid>{5DD5E89E-CBB2-4341-8AE1-FFF402899D56}</b:Guid>
    <b:Author>
      <b:Author>
        <b:NameList>
          <b:Person>
            <b:Last>Shaheen</b:Last>
            <b:First>S</b:First>
          </b:Person>
          <b:Person>
            <b:Last>Akter</b:Last>
            <b:First>M</b:First>
          </b:Person>
          <b:Person>
            <b:Last>Sheykh</b:Last>
            <b:First>H</b:First>
          </b:Person>
        </b:NameList>
      </b:Author>
    </b:Author>
    <b:Title>Perceived Impact of Job Flexibility on Work-Family Balance in the Financial Service Sector of Bangladesh: A Step towards Achieving Sustainable Development Goals (SDGs).</b:Title>
    <b:JournalName>Journal of Financial Markets and Governance</b:JournalName>
    <b:Year>2024</b:Year>
    <b:Pages>73-89</b:Pages>
    <b:Volume>3</b:Volume>
    <b:Issue>2</b:Issue>
    <b:URL>https://jfmg.bicm.ac.bd/index.php/home/article/download/13/60</b:URL>
    <b:RefOrder>20</b:RefOrder>
  </b:Source>
</b:Sources>
</file>

<file path=customXml/itemProps1.xml><?xml version="1.0" encoding="utf-8"?>
<ds:datastoreItem xmlns:ds="http://schemas.openxmlformats.org/officeDocument/2006/customXml" ds:itemID="{EC6DDF44-0165-4718-8E52-7898E421A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10854</Words>
  <Characters>61868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Denisa Orosanu</dc:creator>
  <cp:keywords/>
  <dc:description/>
  <cp:lastModifiedBy/>
  <cp:revision>1</cp:revision>
  <dcterms:created xsi:type="dcterms:W3CDTF">2025-04-03T18:37:00Z</dcterms:created>
  <dcterms:modified xsi:type="dcterms:W3CDTF">2025-04-03T18:37:00Z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362a9f70a5e1f07c1dd1e49ec2463b507a3b11ffa5a8b7b7b50569929d07ca79</vt:lpwstr>
  </property>
</Properties>
</file>