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73F45" w14:textId="77777777" w:rsidR="008C2214" w:rsidRDefault="008C2214" w:rsidP="008C2214"/>
    <w:p w14:paraId="136AEF65" w14:textId="77777777" w:rsidR="008C2214" w:rsidRDefault="008C2214" w:rsidP="008C2214">
      <w:pPr>
        <w:jc w:val="right"/>
        <w:rPr>
          <w:rFonts w:ascii="Arial" w:hAnsi="Arial" w:cs="Arial"/>
          <w:sz w:val="24"/>
          <w:szCs w:val="24"/>
        </w:rPr>
      </w:pPr>
    </w:p>
    <w:p w14:paraId="19793B7E" w14:textId="77777777" w:rsidR="008C2214" w:rsidRDefault="008C2214" w:rsidP="008C2214">
      <w:pPr>
        <w:jc w:val="right"/>
        <w:rPr>
          <w:rFonts w:ascii="Arial" w:hAnsi="Arial" w:cs="Arial"/>
          <w:sz w:val="24"/>
          <w:szCs w:val="24"/>
        </w:rPr>
      </w:pPr>
    </w:p>
    <w:p w14:paraId="2D742584" w14:textId="77777777" w:rsidR="008C2214" w:rsidRDefault="008C2214" w:rsidP="008C2214">
      <w:pPr>
        <w:jc w:val="right"/>
        <w:rPr>
          <w:rFonts w:ascii="Arial" w:hAnsi="Arial" w:cs="Arial"/>
          <w:sz w:val="24"/>
          <w:szCs w:val="24"/>
        </w:rPr>
      </w:pPr>
    </w:p>
    <w:p w14:paraId="32E306CB" w14:textId="5AEC11CF" w:rsidR="008C2214" w:rsidRPr="008C2214" w:rsidRDefault="008C2214" w:rsidP="008C2214">
      <w:pPr>
        <w:jc w:val="right"/>
        <w:rPr>
          <w:rFonts w:ascii="Arial" w:hAnsi="Arial" w:cs="Arial"/>
          <w:sz w:val="24"/>
          <w:szCs w:val="24"/>
        </w:rPr>
      </w:pPr>
      <w:r w:rsidRPr="008C2214">
        <w:rPr>
          <w:rFonts w:ascii="Arial" w:hAnsi="Arial" w:cs="Arial"/>
          <w:sz w:val="24"/>
          <w:szCs w:val="24"/>
        </w:rPr>
        <w:t>Darren M Hembrow</w:t>
      </w:r>
    </w:p>
    <w:p w14:paraId="4A887396"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1908926</w:t>
      </w:r>
    </w:p>
    <w:p w14:paraId="6FC71329" w14:textId="77777777" w:rsidR="008C2214" w:rsidRPr="008C2214" w:rsidRDefault="008C2214" w:rsidP="008C2214">
      <w:pPr>
        <w:jc w:val="right"/>
        <w:rPr>
          <w:rFonts w:ascii="Arial" w:hAnsi="Arial" w:cs="Arial"/>
          <w:sz w:val="24"/>
          <w:szCs w:val="24"/>
        </w:rPr>
      </w:pPr>
    </w:p>
    <w:p w14:paraId="43370BA6"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Module Title: Coaching and Mentoring</w:t>
      </w:r>
    </w:p>
    <w:p w14:paraId="31C6AD9B" w14:textId="77777777" w:rsidR="008C2214" w:rsidRPr="008C2214" w:rsidRDefault="008C2214" w:rsidP="008C2214">
      <w:pPr>
        <w:jc w:val="right"/>
        <w:rPr>
          <w:rFonts w:ascii="Arial" w:hAnsi="Arial" w:cs="Arial"/>
          <w:sz w:val="24"/>
          <w:szCs w:val="24"/>
        </w:rPr>
      </w:pPr>
    </w:p>
    <w:p w14:paraId="2DFEE608"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Wales Academy for Professional Practice and Applied Research</w:t>
      </w:r>
    </w:p>
    <w:p w14:paraId="26CB88C4"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Module Code: BMPF7061</w:t>
      </w:r>
    </w:p>
    <w:p w14:paraId="694A8218" w14:textId="77777777" w:rsidR="008C2214" w:rsidRPr="008C2214" w:rsidRDefault="008C2214" w:rsidP="008C2214">
      <w:pPr>
        <w:jc w:val="right"/>
        <w:rPr>
          <w:rFonts w:ascii="Arial" w:hAnsi="Arial" w:cs="Arial"/>
          <w:sz w:val="24"/>
          <w:szCs w:val="24"/>
        </w:rPr>
      </w:pPr>
    </w:p>
    <w:p w14:paraId="6A6DCA14" w14:textId="77777777" w:rsidR="008C2214" w:rsidRPr="008C2214" w:rsidRDefault="008C2214" w:rsidP="008C2214">
      <w:pPr>
        <w:jc w:val="right"/>
        <w:rPr>
          <w:rFonts w:ascii="Arial" w:hAnsi="Arial" w:cs="Arial"/>
          <w:sz w:val="24"/>
          <w:szCs w:val="24"/>
        </w:rPr>
      </w:pPr>
    </w:p>
    <w:p w14:paraId="10EE48AB" w14:textId="77777777" w:rsidR="008C2214" w:rsidRPr="008C2214" w:rsidRDefault="008C2214" w:rsidP="008C2214">
      <w:pPr>
        <w:jc w:val="right"/>
        <w:rPr>
          <w:rFonts w:ascii="Arial" w:hAnsi="Arial" w:cs="Arial"/>
          <w:sz w:val="24"/>
          <w:szCs w:val="24"/>
        </w:rPr>
      </w:pPr>
      <w:r w:rsidRPr="008C2214">
        <w:rPr>
          <w:rFonts w:ascii="Arial" w:hAnsi="Arial" w:cs="Arial"/>
          <w:sz w:val="24"/>
          <w:szCs w:val="24"/>
        </w:rPr>
        <w:t>Assignment Title:</w:t>
      </w:r>
    </w:p>
    <w:p w14:paraId="20669513" w14:textId="77777777" w:rsidR="008C2214" w:rsidRPr="008C2214" w:rsidRDefault="008C2214" w:rsidP="008C2214">
      <w:pPr>
        <w:jc w:val="right"/>
        <w:rPr>
          <w:rFonts w:ascii="Arial" w:hAnsi="Arial" w:cs="Arial"/>
          <w:sz w:val="24"/>
          <w:szCs w:val="24"/>
          <w:u w:val="single"/>
        </w:rPr>
      </w:pPr>
      <w:r w:rsidRPr="008C2214">
        <w:rPr>
          <w:rFonts w:ascii="Arial" w:hAnsi="Arial" w:cs="Arial"/>
          <w:sz w:val="24"/>
          <w:szCs w:val="24"/>
          <w:u w:val="single"/>
        </w:rPr>
        <w:t xml:space="preserve">Coaching or Mentoring Theory Evaluation </w:t>
      </w:r>
    </w:p>
    <w:p w14:paraId="2342587B" w14:textId="1A71C249" w:rsidR="00B95541" w:rsidRDefault="008C2214" w:rsidP="008C2214">
      <w:pPr>
        <w:jc w:val="right"/>
        <w:rPr>
          <w:rFonts w:ascii="Arial" w:hAnsi="Arial" w:cs="Arial"/>
          <w:sz w:val="24"/>
          <w:szCs w:val="24"/>
        </w:rPr>
      </w:pPr>
      <w:r w:rsidRPr="008C2214">
        <w:rPr>
          <w:rFonts w:ascii="Arial" w:hAnsi="Arial" w:cs="Arial"/>
          <w:sz w:val="24"/>
          <w:szCs w:val="24"/>
        </w:rPr>
        <w:t>Word Count: 3000</w:t>
      </w:r>
    </w:p>
    <w:p w14:paraId="343B9D85" w14:textId="77777777" w:rsidR="008C2214" w:rsidRDefault="008C2214" w:rsidP="008C2214">
      <w:pPr>
        <w:jc w:val="right"/>
        <w:rPr>
          <w:rFonts w:ascii="Arial" w:hAnsi="Arial" w:cs="Arial"/>
          <w:sz w:val="24"/>
          <w:szCs w:val="24"/>
        </w:rPr>
      </w:pPr>
    </w:p>
    <w:p w14:paraId="7B040CFA" w14:textId="77777777" w:rsidR="008C2214" w:rsidRDefault="008C2214" w:rsidP="008C2214">
      <w:pPr>
        <w:jc w:val="right"/>
        <w:rPr>
          <w:rFonts w:ascii="Arial" w:hAnsi="Arial" w:cs="Arial"/>
          <w:sz w:val="24"/>
          <w:szCs w:val="24"/>
        </w:rPr>
      </w:pPr>
    </w:p>
    <w:p w14:paraId="01A058B9" w14:textId="77777777" w:rsidR="008C2214" w:rsidRDefault="008C2214" w:rsidP="008C2214">
      <w:pPr>
        <w:jc w:val="right"/>
        <w:rPr>
          <w:rFonts w:ascii="Arial" w:hAnsi="Arial" w:cs="Arial"/>
          <w:sz w:val="24"/>
          <w:szCs w:val="24"/>
        </w:rPr>
      </w:pPr>
    </w:p>
    <w:p w14:paraId="48CF7E57" w14:textId="77777777" w:rsidR="008C2214" w:rsidRDefault="008C2214" w:rsidP="008C2214">
      <w:pPr>
        <w:jc w:val="right"/>
        <w:rPr>
          <w:rFonts w:ascii="Arial" w:hAnsi="Arial" w:cs="Arial"/>
          <w:sz w:val="24"/>
          <w:szCs w:val="24"/>
        </w:rPr>
      </w:pPr>
    </w:p>
    <w:p w14:paraId="2B40A865" w14:textId="77777777" w:rsidR="008C2214" w:rsidRDefault="008C2214" w:rsidP="008C2214">
      <w:pPr>
        <w:jc w:val="right"/>
        <w:rPr>
          <w:rFonts w:ascii="Arial" w:hAnsi="Arial" w:cs="Arial"/>
          <w:sz w:val="24"/>
          <w:szCs w:val="24"/>
        </w:rPr>
      </w:pPr>
    </w:p>
    <w:p w14:paraId="21B412CB" w14:textId="77777777" w:rsidR="008C2214" w:rsidRDefault="008C2214" w:rsidP="008C2214">
      <w:pPr>
        <w:jc w:val="right"/>
        <w:rPr>
          <w:rFonts w:ascii="Arial" w:hAnsi="Arial" w:cs="Arial"/>
          <w:sz w:val="24"/>
          <w:szCs w:val="24"/>
        </w:rPr>
      </w:pPr>
    </w:p>
    <w:p w14:paraId="37BAADB9" w14:textId="77777777" w:rsidR="008C2214" w:rsidRDefault="008C2214" w:rsidP="008C2214">
      <w:pPr>
        <w:jc w:val="right"/>
        <w:rPr>
          <w:rFonts w:ascii="Arial" w:hAnsi="Arial" w:cs="Arial"/>
          <w:sz w:val="24"/>
          <w:szCs w:val="24"/>
        </w:rPr>
      </w:pPr>
    </w:p>
    <w:p w14:paraId="22F4B089" w14:textId="77777777" w:rsidR="008C2214" w:rsidRDefault="008C2214" w:rsidP="008C2214">
      <w:pPr>
        <w:jc w:val="right"/>
        <w:rPr>
          <w:rFonts w:ascii="Arial" w:hAnsi="Arial" w:cs="Arial"/>
          <w:sz w:val="24"/>
          <w:szCs w:val="24"/>
        </w:rPr>
      </w:pPr>
    </w:p>
    <w:p w14:paraId="50E1348D" w14:textId="77777777" w:rsidR="008C2214" w:rsidRDefault="008C2214" w:rsidP="008C2214">
      <w:pPr>
        <w:jc w:val="right"/>
        <w:rPr>
          <w:rFonts w:ascii="Arial" w:hAnsi="Arial" w:cs="Arial"/>
          <w:sz w:val="24"/>
          <w:szCs w:val="24"/>
        </w:rPr>
      </w:pPr>
    </w:p>
    <w:p w14:paraId="155A5265" w14:textId="77777777" w:rsidR="008C2214" w:rsidRDefault="008C2214" w:rsidP="008C2214">
      <w:pPr>
        <w:jc w:val="right"/>
        <w:rPr>
          <w:rFonts w:ascii="Arial" w:hAnsi="Arial" w:cs="Arial"/>
          <w:sz w:val="24"/>
          <w:szCs w:val="24"/>
        </w:rPr>
      </w:pPr>
    </w:p>
    <w:p w14:paraId="3A5C35C5" w14:textId="77777777" w:rsidR="008C2214" w:rsidRDefault="008C2214" w:rsidP="008C2214">
      <w:pPr>
        <w:jc w:val="right"/>
        <w:rPr>
          <w:rFonts w:ascii="Arial" w:hAnsi="Arial" w:cs="Arial"/>
          <w:sz w:val="24"/>
          <w:szCs w:val="24"/>
        </w:rPr>
      </w:pPr>
    </w:p>
    <w:p w14:paraId="35243BD1" w14:textId="77777777" w:rsidR="008C2214" w:rsidRDefault="008C2214" w:rsidP="008C2214">
      <w:pPr>
        <w:jc w:val="right"/>
        <w:rPr>
          <w:rFonts w:ascii="Arial" w:hAnsi="Arial" w:cs="Arial"/>
          <w:sz w:val="24"/>
          <w:szCs w:val="24"/>
        </w:rPr>
      </w:pPr>
    </w:p>
    <w:p w14:paraId="02B0CFE2" w14:textId="77777777" w:rsidR="008C2214" w:rsidRDefault="008C2214" w:rsidP="008C2214">
      <w:pPr>
        <w:jc w:val="right"/>
        <w:rPr>
          <w:rFonts w:ascii="Arial" w:hAnsi="Arial" w:cs="Arial"/>
          <w:sz w:val="24"/>
          <w:szCs w:val="24"/>
        </w:rPr>
      </w:pPr>
    </w:p>
    <w:p w14:paraId="7D5B5ADD" w14:textId="77777777" w:rsidR="008C2214" w:rsidRDefault="008C2214" w:rsidP="008C2214">
      <w:pPr>
        <w:jc w:val="right"/>
        <w:rPr>
          <w:rFonts w:ascii="Arial" w:hAnsi="Arial" w:cs="Arial"/>
          <w:sz w:val="24"/>
          <w:szCs w:val="24"/>
        </w:rPr>
      </w:pPr>
    </w:p>
    <w:p w14:paraId="66453C03" w14:textId="77777777" w:rsidR="008C2214" w:rsidRDefault="008C2214" w:rsidP="008C2214">
      <w:pPr>
        <w:jc w:val="right"/>
        <w:rPr>
          <w:rFonts w:ascii="Arial" w:hAnsi="Arial" w:cs="Arial"/>
          <w:sz w:val="24"/>
          <w:szCs w:val="24"/>
        </w:rPr>
      </w:pPr>
    </w:p>
    <w:p w14:paraId="4744BBA7" w14:textId="77777777" w:rsidR="008C2214" w:rsidRDefault="008C2214" w:rsidP="008C2214">
      <w:pPr>
        <w:jc w:val="center"/>
        <w:rPr>
          <w:rFonts w:ascii="Arial" w:hAnsi="Arial" w:cs="Arial"/>
          <w:sz w:val="32"/>
          <w:szCs w:val="32"/>
          <w:u w:val="single"/>
        </w:rPr>
      </w:pPr>
    </w:p>
    <w:p w14:paraId="4FE9173C" w14:textId="77777777" w:rsidR="008C2214" w:rsidRDefault="008C2214" w:rsidP="008C2214">
      <w:pPr>
        <w:jc w:val="center"/>
        <w:rPr>
          <w:rFonts w:ascii="Arial" w:hAnsi="Arial" w:cs="Arial"/>
          <w:sz w:val="32"/>
          <w:szCs w:val="32"/>
          <w:u w:val="single"/>
        </w:rPr>
      </w:pPr>
    </w:p>
    <w:p w14:paraId="2BC8D6BA" w14:textId="77777777" w:rsidR="008C2214" w:rsidRDefault="008C2214" w:rsidP="008C2214">
      <w:pPr>
        <w:jc w:val="center"/>
        <w:rPr>
          <w:rFonts w:ascii="Arial" w:hAnsi="Arial" w:cs="Arial"/>
          <w:sz w:val="32"/>
          <w:szCs w:val="32"/>
          <w:u w:val="single"/>
        </w:rPr>
      </w:pPr>
    </w:p>
    <w:p w14:paraId="52120B16" w14:textId="77777777" w:rsidR="008C2214" w:rsidRDefault="008C2214" w:rsidP="008C2214">
      <w:pPr>
        <w:jc w:val="center"/>
        <w:rPr>
          <w:rFonts w:ascii="Arial" w:hAnsi="Arial" w:cs="Arial"/>
          <w:sz w:val="32"/>
          <w:szCs w:val="32"/>
          <w:u w:val="single"/>
        </w:rPr>
      </w:pPr>
    </w:p>
    <w:p w14:paraId="4F6F92EB" w14:textId="77777777" w:rsidR="008C2214" w:rsidRDefault="008C2214" w:rsidP="008C2214">
      <w:pPr>
        <w:jc w:val="center"/>
        <w:rPr>
          <w:rFonts w:ascii="Arial" w:hAnsi="Arial" w:cs="Arial"/>
          <w:sz w:val="32"/>
          <w:szCs w:val="32"/>
          <w:u w:val="single"/>
        </w:rPr>
      </w:pPr>
    </w:p>
    <w:p w14:paraId="49385B01" w14:textId="77777777" w:rsidR="008C2214" w:rsidRDefault="008C2214" w:rsidP="008C2214">
      <w:pPr>
        <w:jc w:val="center"/>
        <w:rPr>
          <w:rFonts w:ascii="Arial" w:hAnsi="Arial" w:cs="Arial"/>
          <w:sz w:val="32"/>
          <w:szCs w:val="32"/>
          <w:u w:val="single"/>
        </w:rPr>
      </w:pPr>
    </w:p>
    <w:p w14:paraId="5BA35F65" w14:textId="77777777" w:rsidR="008C2214" w:rsidRDefault="008C2214" w:rsidP="008C2214">
      <w:pPr>
        <w:jc w:val="center"/>
        <w:rPr>
          <w:rFonts w:ascii="Arial" w:hAnsi="Arial" w:cs="Arial"/>
          <w:sz w:val="32"/>
          <w:szCs w:val="32"/>
          <w:u w:val="single"/>
        </w:rPr>
      </w:pPr>
    </w:p>
    <w:p w14:paraId="091C224C" w14:textId="12081892" w:rsidR="008C2214" w:rsidRDefault="008C2214" w:rsidP="008C2214">
      <w:pPr>
        <w:jc w:val="center"/>
        <w:rPr>
          <w:rFonts w:ascii="Arial" w:hAnsi="Arial" w:cs="Arial"/>
          <w:sz w:val="32"/>
          <w:szCs w:val="32"/>
          <w:u w:val="single"/>
        </w:rPr>
      </w:pPr>
      <w:r w:rsidRPr="000E3BE0">
        <w:rPr>
          <w:rFonts w:ascii="Arial" w:hAnsi="Arial" w:cs="Arial"/>
          <w:sz w:val="32"/>
          <w:szCs w:val="32"/>
          <w:u w:val="single"/>
        </w:rPr>
        <w:t>Part 1</w:t>
      </w:r>
    </w:p>
    <w:p w14:paraId="175C83F8" w14:textId="77777777" w:rsidR="008C2214" w:rsidRPr="000E3BE0" w:rsidRDefault="008C2214" w:rsidP="008C2214">
      <w:pPr>
        <w:jc w:val="center"/>
        <w:rPr>
          <w:rFonts w:ascii="Arial" w:hAnsi="Arial" w:cs="Arial"/>
          <w:sz w:val="32"/>
          <w:szCs w:val="32"/>
          <w:u w:val="single"/>
        </w:rPr>
      </w:pPr>
      <w:r>
        <w:rPr>
          <w:rFonts w:ascii="Arial" w:hAnsi="Arial" w:cs="Arial"/>
          <w:sz w:val="32"/>
          <w:szCs w:val="32"/>
          <w:u w:val="single"/>
        </w:rPr>
        <w:t>Underpinning Theories</w:t>
      </w:r>
    </w:p>
    <w:p w14:paraId="533F8A13" w14:textId="77777777" w:rsidR="008C2214" w:rsidRDefault="008C2214" w:rsidP="008C2214">
      <w:pPr>
        <w:jc w:val="right"/>
        <w:rPr>
          <w:rFonts w:ascii="Arial" w:hAnsi="Arial" w:cs="Arial"/>
          <w:sz w:val="24"/>
          <w:szCs w:val="24"/>
        </w:rPr>
      </w:pPr>
    </w:p>
    <w:p w14:paraId="47A0D198" w14:textId="77777777" w:rsidR="008C2214" w:rsidRDefault="008C2214" w:rsidP="008C2214">
      <w:pPr>
        <w:jc w:val="right"/>
        <w:rPr>
          <w:rFonts w:ascii="Arial" w:hAnsi="Arial" w:cs="Arial"/>
          <w:sz w:val="24"/>
          <w:szCs w:val="24"/>
        </w:rPr>
      </w:pPr>
    </w:p>
    <w:p w14:paraId="7F959420" w14:textId="77777777" w:rsidR="008C2214" w:rsidRDefault="008C2214" w:rsidP="008C2214">
      <w:pPr>
        <w:jc w:val="right"/>
        <w:rPr>
          <w:rFonts w:ascii="Arial" w:hAnsi="Arial" w:cs="Arial"/>
          <w:sz w:val="24"/>
          <w:szCs w:val="24"/>
        </w:rPr>
      </w:pPr>
    </w:p>
    <w:p w14:paraId="28607CA6" w14:textId="77777777" w:rsidR="008C2214" w:rsidRDefault="008C2214" w:rsidP="008C2214">
      <w:pPr>
        <w:jc w:val="right"/>
        <w:rPr>
          <w:rFonts w:ascii="Arial" w:hAnsi="Arial" w:cs="Arial"/>
          <w:sz w:val="24"/>
          <w:szCs w:val="24"/>
        </w:rPr>
      </w:pPr>
    </w:p>
    <w:p w14:paraId="189AAADF" w14:textId="77777777" w:rsidR="008C2214" w:rsidRDefault="008C2214" w:rsidP="008C2214">
      <w:pPr>
        <w:jc w:val="right"/>
        <w:rPr>
          <w:rFonts w:ascii="Arial" w:hAnsi="Arial" w:cs="Arial"/>
          <w:sz w:val="24"/>
          <w:szCs w:val="24"/>
        </w:rPr>
      </w:pPr>
    </w:p>
    <w:p w14:paraId="0099FA31" w14:textId="77777777" w:rsidR="008C2214" w:rsidRDefault="008C2214" w:rsidP="008C2214">
      <w:pPr>
        <w:jc w:val="right"/>
        <w:rPr>
          <w:rFonts w:ascii="Arial" w:hAnsi="Arial" w:cs="Arial"/>
          <w:sz w:val="24"/>
          <w:szCs w:val="24"/>
        </w:rPr>
      </w:pPr>
    </w:p>
    <w:p w14:paraId="2E1FE0BA" w14:textId="77777777" w:rsidR="008C2214" w:rsidRDefault="008C2214" w:rsidP="008C2214">
      <w:pPr>
        <w:jc w:val="right"/>
        <w:rPr>
          <w:rFonts w:ascii="Arial" w:hAnsi="Arial" w:cs="Arial"/>
          <w:sz w:val="24"/>
          <w:szCs w:val="24"/>
        </w:rPr>
      </w:pPr>
    </w:p>
    <w:p w14:paraId="17FCF885" w14:textId="77777777" w:rsidR="008C2214" w:rsidRDefault="008C2214" w:rsidP="008C2214">
      <w:pPr>
        <w:jc w:val="right"/>
        <w:rPr>
          <w:rFonts w:ascii="Arial" w:hAnsi="Arial" w:cs="Arial"/>
          <w:sz w:val="24"/>
          <w:szCs w:val="24"/>
        </w:rPr>
      </w:pPr>
    </w:p>
    <w:p w14:paraId="5ED6C717" w14:textId="77777777" w:rsidR="008C2214" w:rsidRDefault="008C2214" w:rsidP="008C2214">
      <w:pPr>
        <w:jc w:val="right"/>
        <w:rPr>
          <w:rFonts w:ascii="Arial" w:hAnsi="Arial" w:cs="Arial"/>
          <w:sz w:val="24"/>
          <w:szCs w:val="24"/>
        </w:rPr>
      </w:pPr>
    </w:p>
    <w:p w14:paraId="70A0AB76" w14:textId="77777777" w:rsidR="008C2214" w:rsidRDefault="008C2214" w:rsidP="008C2214">
      <w:pPr>
        <w:jc w:val="right"/>
        <w:rPr>
          <w:rFonts w:ascii="Arial" w:hAnsi="Arial" w:cs="Arial"/>
          <w:sz w:val="24"/>
          <w:szCs w:val="24"/>
        </w:rPr>
      </w:pPr>
    </w:p>
    <w:p w14:paraId="5EDEB7D0" w14:textId="77777777" w:rsidR="008C2214" w:rsidRDefault="008C2214" w:rsidP="008C2214">
      <w:pPr>
        <w:jc w:val="right"/>
        <w:rPr>
          <w:rFonts w:ascii="Arial" w:hAnsi="Arial" w:cs="Arial"/>
          <w:sz w:val="24"/>
          <w:szCs w:val="24"/>
        </w:rPr>
      </w:pPr>
    </w:p>
    <w:p w14:paraId="213EA0C6" w14:textId="77777777" w:rsidR="008C2214" w:rsidRDefault="008C2214" w:rsidP="008C2214">
      <w:pPr>
        <w:jc w:val="right"/>
        <w:rPr>
          <w:rFonts w:ascii="Arial" w:hAnsi="Arial" w:cs="Arial"/>
          <w:sz w:val="24"/>
          <w:szCs w:val="24"/>
        </w:rPr>
      </w:pPr>
    </w:p>
    <w:p w14:paraId="7AAA8938" w14:textId="77777777" w:rsidR="008C2214" w:rsidRDefault="008C2214" w:rsidP="008C2214">
      <w:pPr>
        <w:jc w:val="right"/>
        <w:rPr>
          <w:rFonts w:ascii="Arial" w:hAnsi="Arial" w:cs="Arial"/>
          <w:sz w:val="24"/>
          <w:szCs w:val="24"/>
        </w:rPr>
      </w:pPr>
    </w:p>
    <w:p w14:paraId="7B5F1982" w14:textId="77777777" w:rsidR="008C2214" w:rsidRDefault="008C2214" w:rsidP="008C2214">
      <w:pPr>
        <w:jc w:val="right"/>
        <w:rPr>
          <w:rFonts w:ascii="Arial" w:hAnsi="Arial" w:cs="Arial"/>
          <w:sz w:val="24"/>
          <w:szCs w:val="24"/>
        </w:rPr>
      </w:pPr>
    </w:p>
    <w:p w14:paraId="0A628D49" w14:textId="77777777" w:rsidR="008C2214" w:rsidRDefault="008C2214" w:rsidP="008C2214">
      <w:pPr>
        <w:jc w:val="right"/>
        <w:rPr>
          <w:rFonts w:ascii="Arial" w:hAnsi="Arial" w:cs="Arial"/>
          <w:sz w:val="24"/>
          <w:szCs w:val="24"/>
        </w:rPr>
      </w:pPr>
    </w:p>
    <w:p w14:paraId="01D2E325" w14:textId="77777777" w:rsidR="008C2214" w:rsidRDefault="008C2214" w:rsidP="008C2214">
      <w:pPr>
        <w:jc w:val="right"/>
        <w:rPr>
          <w:rFonts w:ascii="Arial" w:hAnsi="Arial" w:cs="Arial"/>
          <w:sz w:val="24"/>
          <w:szCs w:val="24"/>
        </w:rPr>
      </w:pPr>
    </w:p>
    <w:p w14:paraId="1260A9B5" w14:textId="77777777" w:rsidR="008C2214" w:rsidRDefault="008C2214" w:rsidP="008C2214">
      <w:pPr>
        <w:jc w:val="right"/>
        <w:rPr>
          <w:rFonts w:ascii="Arial" w:hAnsi="Arial" w:cs="Arial"/>
          <w:sz w:val="24"/>
          <w:szCs w:val="24"/>
        </w:rPr>
      </w:pPr>
    </w:p>
    <w:p w14:paraId="215B3F21" w14:textId="77777777" w:rsidR="008C2214" w:rsidRDefault="008C2214" w:rsidP="008C2214">
      <w:pPr>
        <w:jc w:val="right"/>
        <w:rPr>
          <w:rFonts w:ascii="Arial" w:hAnsi="Arial" w:cs="Arial"/>
          <w:sz w:val="24"/>
          <w:szCs w:val="24"/>
        </w:rPr>
      </w:pPr>
    </w:p>
    <w:p w14:paraId="44918C36" w14:textId="77777777" w:rsidR="008C2214" w:rsidRDefault="008C2214" w:rsidP="008C2214">
      <w:pPr>
        <w:jc w:val="both"/>
        <w:rPr>
          <w:rFonts w:ascii="Arial" w:hAnsi="Arial" w:cs="Arial"/>
          <w:sz w:val="24"/>
          <w:szCs w:val="24"/>
          <w:u w:val="single"/>
        </w:rPr>
      </w:pPr>
      <w:r>
        <w:rPr>
          <w:rFonts w:ascii="Arial" w:hAnsi="Arial" w:cs="Arial"/>
          <w:sz w:val="24"/>
          <w:szCs w:val="24"/>
        </w:rPr>
        <w:lastRenderedPageBreak/>
        <w:t xml:space="preserve">0.1 </w:t>
      </w:r>
      <w:r>
        <w:rPr>
          <w:rFonts w:ascii="Arial" w:hAnsi="Arial" w:cs="Arial"/>
          <w:sz w:val="24"/>
          <w:szCs w:val="24"/>
          <w:u w:val="single"/>
        </w:rPr>
        <w:t>Introduction</w:t>
      </w:r>
    </w:p>
    <w:p w14:paraId="1EBCC870" w14:textId="77777777" w:rsidR="008C2214" w:rsidRDefault="008C2214" w:rsidP="008C2214">
      <w:pPr>
        <w:jc w:val="both"/>
        <w:rPr>
          <w:rFonts w:ascii="Arial" w:hAnsi="Arial" w:cs="Arial"/>
          <w:sz w:val="24"/>
          <w:szCs w:val="24"/>
        </w:rPr>
      </w:pPr>
      <w:r>
        <w:rPr>
          <w:rFonts w:ascii="Arial" w:hAnsi="Arial" w:cs="Arial"/>
          <w:sz w:val="24"/>
          <w:szCs w:val="24"/>
        </w:rPr>
        <w:t xml:space="preserve">‘The implications for coaching and mentoring are profound’ (Megginson &amp; Clutterbuck. 2009. Pg. 189). Within the following written work, there will be an evaluation of theoretical perspectives within the coaching and mentoring industry, which may or may not be compatible with each other, and through the evaluation, we will see as to how these theories can be used to help and assist the coach (practitioner of coaching) and </w:t>
      </w:r>
      <w:proofErr w:type="spellStart"/>
      <w:r>
        <w:rPr>
          <w:rFonts w:ascii="Arial" w:hAnsi="Arial" w:cs="Arial"/>
          <w:sz w:val="24"/>
          <w:szCs w:val="24"/>
        </w:rPr>
        <w:t>coachee</w:t>
      </w:r>
      <w:proofErr w:type="spellEnd"/>
      <w:r>
        <w:rPr>
          <w:rFonts w:ascii="Arial" w:hAnsi="Arial" w:cs="Arial"/>
          <w:sz w:val="24"/>
          <w:szCs w:val="24"/>
        </w:rPr>
        <w:t xml:space="preserve"> (client) during their sessions – a session being the time they are together in order that the </w:t>
      </w:r>
      <w:proofErr w:type="spellStart"/>
      <w:r>
        <w:rPr>
          <w:rFonts w:ascii="Arial" w:hAnsi="Arial" w:cs="Arial"/>
          <w:sz w:val="24"/>
          <w:szCs w:val="24"/>
        </w:rPr>
        <w:t>coachee</w:t>
      </w:r>
      <w:proofErr w:type="spellEnd"/>
      <w:r>
        <w:rPr>
          <w:rFonts w:ascii="Arial" w:hAnsi="Arial" w:cs="Arial"/>
          <w:sz w:val="24"/>
          <w:szCs w:val="24"/>
        </w:rPr>
        <w:t xml:space="preserve"> can state their own objectives and be questioned in a confidential and supportive manner by the coach for the best interests of the </w:t>
      </w:r>
      <w:proofErr w:type="spellStart"/>
      <w:r>
        <w:rPr>
          <w:rFonts w:ascii="Arial" w:hAnsi="Arial" w:cs="Arial"/>
          <w:sz w:val="24"/>
          <w:szCs w:val="24"/>
        </w:rPr>
        <w:t>coachee</w:t>
      </w:r>
      <w:proofErr w:type="spellEnd"/>
      <w:r>
        <w:rPr>
          <w:rFonts w:ascii="Arial" w:hAnsi="Arial" w:cs="Arial"/>
          <w:sz w:val="24"/>
          <w:szCs w:val="24"/>
        </w:rPr>
        <w:t>.</w:t>
      </w:r>
    </w:p>
    <w:p w14:paraId="4B623BD7" w14:textId="77777777" w:rsidR="008C2214" w:rsidRDefault="008C2214" w:rsidP="008C2214">
      <w:pPr>
        <w:jc w:val="both"/>
        <w:rPr>
          <w:rFonts w:ascii="Arial" w:hAnsi="Arial" w:cs="Arial"/>
          <w:sz w:val="24"/>
          <w:szCs w:val="24"/>
        </w:rPr>
      </w:pPr>
      <w:r>
        <w:rPr>
          <w:rFonts w:ascii="Arial" w:hAnsi="Arial" w:cs="Arial"/>
          <w:sz w:val="24"/>
          <w:szCs w:val="24"/>
        </w:rPr>
        <w:t>I am in the process of setting up my own coaching company, with a focus on coaching police officers away from the regulations and confines of their employer. There are many reasons for this:</w:t>
      </w:r>
    </w:p>
    <w:p w14:paraId="129E8811" w14:textId="77777777" w:rsidR="008C2214" w:rsidRDefault="008C2214" w:rsidP="008C2214">
      <w:pPr>
        <w:pStyle w:val="ListParagraph"/>
        <w:numPr>
          <w:ilvl w:val="0"/>
          <w:numId w:val="1"/>
        </w:numPr>
        <w:jc w:val="both"/>
        <w:rPr>
          <w:rFonts w:ascii="Arial" w:hAnsi="Arial" w:cs="Arial"/>
          <w:sz w:val="24"/>
          <w:szCs w:val="24"/>
        </w:rPr>
      </w:pPr>
      <w:r>
        <w:rPr>
          <w:rFonts w:ascii="Arial" w:hAnsi="Arial" w:cs="Arial"/>
          <w:sz w:val="24"/>
          <w:szCs w:val="24"/>
        </w:rPr>
        <w:t>I am a medically retired police officer, and like many officers facing retirement, I found the process isolating and frightening, however, I have crossed the bridge from institution to freedom and wish to help those who are struggling to have the mindset that will assist them</w:t>
      </w:r>
    </w:p>
    <w:p w14:paraId="66D6A94C" w14:textId="77777777" w:rsidR="008C2214" w:rsidRDefault="008C2214" w:rsidP="008C2214">
      <w:pPr>
        <w:pStyle w:val="ListParagraph"/>
        <w:numPr>
          <w:ilvl w:val="0"/>
          <w:numId w:val="1"/>
        </w:numPr>
        <w:jc w:val="both"/>
        <w:rPr>
          <w:rFonts w:ascii="Arial" w:hAnsi="Arial" w:cs="Arial"/>
          <w:sz w:val="24"/>
          <w:szCs w:val="24"/>
        </w:rPr>
      </w:pPr>
      <w:r>
        <w:rPr>
          <w:rFonts w:ascii="Arial" w:hAnsi="Arial" w:cs="Arial"/>
          <w:sz w:val="24"/>
          <w:szCs w:val="24"/>
        </w:rPr>
        <w:t xml:space="preserve">I am a level 2 and 3 qualified coach and have coached several police officers and staff when in the last few years of my policing career, mainly for job applications and promotions, to which, I coached eight </w:t>
      </w:r>
      <w:proofErr w:type="spellStart"/>
      <w:r>
        <w:rPr>
          <w:rFonts w:ascii="Arial" w:hAnsi="Arial" w:cs="Arial"/>
          <w:sz w:val="24"/>
          <w:szCs w:val="24"/>
        </w:rPr>
        <w:t>coachees</w:t>
      </w:r>
      <w:proofErr w:type="spellEnd"/>
      <w:r>
        <w:rPr>
          <w:rFonts w:ascii="Arial" w:hAnsi="Arial" w:cs="Arial"/>
          <w:sz w:val="24"/>
          <w:szCs w:val="24"/>
        </w:rPr>
        <w:t>, all of which were successful in their applications and got the roles they applied for.</w:t>
      </w:r>
    </w:p>
    <w:p w14:paraId="5429C07E" w14:textId="77777777" w:rsidR="008C2214" w:rsidRDefault="008C2214" w:rsidP="008C2214">
      <w:pPr>
        <w:pStyle w:val="ListParagraph"/>
        <w:numPr>
          <w:ilvl w:val="0"/>
          <w:numId w:val="1"/>
        </w:numPr>
        <w:jc w:val="both"/>
        <w:rPr>
          <w:rFonts w:ascii="Arial" w:hAnsi="Arial" w:cs="Arial"/>
          <w:sz w:val="24"/>
          <w:szCs w:val="24"/>
        </w:rPr>
      </w:pPr>
      <w:r>
        <w:rPr>
          <w:rFonts w:ascii="Arial" w:hAnsi="Arial" w:cs="Arial"/>
          <w:sz w:val="24"/>
          <w:szCs w:val="24"/>
        </w:rPr>
        <w:t>During my PGCE (PCET) course and the Masters (MA) in Learning, Wellbeing and Personal Development, I have focused many assignments and indeed my dissertation on coaching practices.</w:t>
      </w:r>
    </w:p>
    <w:p w14:paraId="60CA9396" w14:textId="77777777" w:rsidR="008C2214" w:rsidRDefault="008C2214" w:rsidP="008C2214">
      <w:pPr>
        <w:pStyle w:val="ListParagraph"/>
        <w:numPr>
          <w:ilvl w:val="0"/>
          <w:numId w:val="1"/>
        </w:numPr>
        <w:jc w:val="both"/>
        <w:rPr>
          <w:rFonts w:ascii="Arial" w:hAnsi="Arial" w:cs="Arial"/>
          <w:sz w:val="24"/>
          <w:szCs w:val="24"/>
        </w:rPr>
      </w:pPr>
      <w:r>
        <w:rPr>
          <w:rFonts w:ascii="Arial" w:hAnsi="Arial" w:cs="Arial"/>
          <w:sz w:val="24"/>
          <w:szCs w:val="24"/>
        </w:rPr>
        <w:t>The dissertation focused on the remit of confidentiality in coaching within the police service, however, there was an underlying background that police officers and police staff that do not report the most minor of indiscretions to the Professional Standards Department would be held complicate within the issue, even if it was a minor issue that occurred many years before.</w:t>
      </w:r>
    </w:p>
    <w:p w14:paraId="568CDE52" w14:textId="77777777" w:rsidR="008C2214" w:rsidRDefault="008C2214" w:rsidP="008C2214">
      <w:pPr>
        <w:jc w:val="both"/>
        <w:rPr>
          <w:rFonts w:ascii="Arial" w:hAnsi="Arial" w:cs="Arial"/>
          <w:sz w:val="24"/>
          <w:szCs w:val="24"/>
        </w:rPr>
      </w:pPr>
      <w:r>
        <w:rPr>
          <w:rFonts w:ascii="Arial" w:hAnsi="Arial" w:cs="Arial"/>
          <w:sz w:val="24"/>
          <w:szCs w:val="24"/>
        </w:rPr>
        <w:t xml:space="preserve">I have, since retiring from the police, trained four people to be coaches, and the course was in relation to coaching police officers as mentioned above, due to the complexity of officers adjusting to civilian life can have a detrimental impact on their mental wellbeing and to reduce stress by posing questions to ready officers away from the badge of office and thus, trying to reduce the suicide rate of retiring officers. </w:t>
      </w:r>
    </w:p>
    <w:p w14:paraId="7539E127" w14:textId="77777777" w:rsidR="008C2214" w:rsidRDefault="008C2214" w:rsidP="008C2214">
      <w:pPr>
        <w:jc w:val="both"/>
        <w:rPr>
          <w:rFonts w:ascii="Arial" w:hAnsi="Arial" w:cs="Arial"/>
          <w:sz w:val="24"/>
          <w:szCs w:val="24"/>
        </w:rPr>
      </w:pPr>
      <w:r>
        <w:rPr>
          <w:rFonts w:ascii="Arial" w:hAnsi="Arial" w:cs="Arial"/>
          <w:sz w:val="24"/>
          <w:szCs w:val="24"/>
        </w:rPr>
        <w:t>I am also currently on a mentorship programme for coaching business development and business acceleration system, which will be of great benefit to myself moving forward and to help develop others to be coaches for any specific niche market and to give basics in business set-up.</w:t>
      </w:r>
    </w:p>
    <w:p w14:paraId="487F8E8D" w14:textId="77777777" w:rsidR="008C2214" w:rsidRDefault="008C2214" w:rsidP="008C2214">
      <w:pPr>
        <w:jc w:val="both"/>
        <w:rPr>
          <w:rFonts w:ascii="Arial" w:hAnsi="Arial" w:cs="Arial"/>
          <w:sz w:val="24"/>
          <w:szCs w:val="24"/>
        </w:rPr>
      </w:pPr>
      <w:r>
        <w:rPr>
          <w:rFonts w:ascii="Arial" w:hAnsi="Arial" w:cs="Arial"/>
          <w:sz w:val="24"/>
          <w:szCs w:val="24"/>
        </w:rPr>
        <w:t>I am a member of the European Mentorship and Coaching Council as well as a member of The Coaching Masters, a commercial organisation that teaches, coaches and promotes coaching as a fantastic tool to help and assist members of the community – whatever they be.</w:t>
      </w:r>
    </w:p>
    <w:p w14:paraId="608C9AF3" w14:textId="77777777" w:rsidR="008C2214" w:rsidRDefault="008C2214" w:rsidP="008C2214">
      <w:pPr>
        <w:jc w:val="both"/>
        <w:rPr>
          <w:rFonts w:ascii="Arial" w:hAnsi="Arial" w:cs="Arial"/>
          <w:sz w:val="24"/>
          <w:szCs w:val="24"/>
        </w:rPr>
      </w:pPr>
      <w:r>
        <w:rPr>
          <w:rFonts w:ascii="Arial" w:hAnsi="Arial" w:cs="Arial"/>
          <w:sz w:val="24"/>
          <w:szCs w:val="24"/>
        </w:rPr>
        <w:t xml:space="preserve">I also receive quarterly coaching from a Harlow based coach who assists me in my coaching needs (business and personal) and have also seen how he, as an </w:t>
      </w:r>
      <w:r>
        <w:rPr>
          <w:rFonts w:ascii="Arial" w:hAnsi="Arial" w:cs="Arial"/>
          <w:sz w:val="24"/>
          <w:szCs w:val="24"/>
        </w:rPr>
        <w:lastRenderedPageBreak/>
        <w:t xml:space="preserve">experienced coach, works – his paraphrasing, body language and his reflective questioning are great attributes to develop myself and to pass on to the group that I have trained. </w:t>
      </w:r>
    </w:p>
    <w:p w14:paraId="0D21536B" w14:textId="77777777" w:rsidR="008C2214" w:rsidRDefault="008C2214" w:rsidP="008C2214">
      <w:pPr>
        <w:jc w:val="both"/>
        <w:rPr>
          <w:rFonts w:ascii="Arial" w:hAnsi="Arial" w:cs="Arial"/>
          <w:sz w:val="24"/>
          <w:szCs w:val="24"/>
        </w:rPr>
      </w:pPr>
    </w:p>
    <w:p w14:paraId="5289DC01" w14:textId="77777777" w:rsidR="008C2214" w:rsidRDefault="008C2214" w:rsidP="008C2214">
      <w:pPr>
        <w:jc w:val="both"/>
        <w:rPr>
          <w:rFonts w:ascii="Arial" w:hAnsi="Arial" w:cs="Arial"/>
          <w:sz w:val="24"/>
          <w:szCs w:val="24"/>
          <w:u w:val="single"/>
        </w:rPr>
      </w:pPr>
      <w:r>
        <w:rPr>
          <w:rFonts w:ascii="Arial" w:hAnsi="Arial" w:cs="Arial"/>
          <w:sz w:val="24"/>
          <w:szCs w:val="24"/>
          <w:u w:val="single"/>
        </w:rPr>
        <w:t>Critical Examination of Theories Underpinning Coaching Models</w:t>
      </w:r>
    </w:p>
    <w:p w14:paraId="0DC9EBAE" w14:textId="77777777" w:rsidR="008C2214" w:rsidRDefault="008C2214" w:rsidP="008C2214">
      <w:pPr>
        <w:jc w:val="both"/>
        <w:rPr>
          <w:rFonts w:ascii="Arial" w:hAnsi="Arial" w:cs="Arial"/>
          <w:sz w:val="24"/>
          <w:szCs w:val="24"/>
        </w:rPr>
      </w:pPr>
      <w:r>
        <w:rPr>
          <w:rFonts w:ascii="Arial" w:hAnsi="Arial" w:cs="Arial"/>
          <w:sz w:val="24"/>
          <w:szCs w:val="24"/>
        </w:rPr>
        <w:t>The two main approaches of therapeutic (though not a therapy like counselling) on a supportive level of approach to support another or a group would be coaching and mentoring. The overall background of these approaches will include developing various contexts e.g. education, business, personal growth, and though sports coaching can be under this umbrella, it usually is deemed as a separate discipline.</w:t>
      </w:r>
    </w:p>
    <w:p w14:paraId="16633978" w14:textId="33D42FCB" w:rsidR="008C2214" w:rsidRDefault="008C2214" w:rsidP="008C2214">
      <w:pPr>
        <w:jc w:val="both"/>
        <w:rPr>
          <w:rFonts w:ascii="Arial" w:hAnsi="Arial" w:cs="Arial"/>
          <w:sz w:val="24"/>
          <w:szCs w:val="24"/>
        </w:rPr>
      </w:pPr>
      <w:r>
        <w:rPr>
          <w:rFonts w:ascii="Arial" w:hAnsi="Arial" w:cs="Arial"/>
          <w:sz w:val="24"/>
          <w:szCs w:val="24"/>
        </w:rPr>
        <w:t xml:space="preserve">‘When we tie ourselves up in knots without taking any action towards what we want, we generally experience frustration, hopelessness and even self-loathing’ (Neill. 2006. Pg. 35), the opening citation will illustrate that often </w:t>
      </w:r>
      <w:r>
        <w:rPr>
          <w:rFonts w:ascii="Arial" w:hAnsi="Arial" w:cs="Arial"/>
          <w:sz w:val="24"/>
          <w:szCs w:val="24"/>
        </w:rPr>
        <w:t xml:space="preserve">at life, </w:t>
      </w:r>
      <w:r>
        <w:rPr>
          <w:rFonts w:ascii="Arial" w:hAnsi="Arial" w:cs="Arial"/>
          <w:sz w:val="24"/>
          <w:szCs w:val="24"/>
        </w:rPr>
        <w:t xml:space="preserve">seeing it pass-by and wishing that we ‘should have; would have or could have’ grasped the opportunities that we truly wanted. </w:t>
      </w:r>
    </w:p>
    <w:p w14:paraId="77A08077" w14:textId="77777777" w:rsidR="008C2214" w:rsidRDefault="008C2214" w:rsidP="008C2214">
      <w:pPr>
        <w:jc w:val="both"/>
        <w:rPr>
          <w:rFonts w:ascii="Arial" w:hAnsi="Arial" w:cs="Arial"/>
          <w:sz w:val="24"/>
          <w:szCs w:val="24"/>
        </w:rPr>
      </w:pPr>
      <w:r>
        <w:rPr>
          <w:rFonts w:ascii="Arial" w:hAnsi="Arial" w:cs="Arial"/>
          <w:sz w:val="24"/>
          <w:szCs w:val="24"/>
        </w:rPr>
        <w:t xml:space="preserve">‘Most mentoring seems to be on culture-specific advice and suggestions’ (McLeod. 2006. Pg. 9). When looking at mentoring, we can understand it as a professional relationship between an experienced and knowledgeable person (the mentor) and a new person, who would be less experienced (the mentee) to help their growth in a topic. A clear example of which would be when a new member of staff will shadow a more experienced member of staff to bring them up to the desired operational standard. </w:t>
      </w:r>
    </w:p>
    <w:p w14:paraId="636D4732" w14:textId="77777777" w:rsidR="008C2214" w:rsidRDefault="008C2214" w:rsidP="008C2214">
      <w:pPr>
        <w:jc w:val="both"/>
        <w:rPr>
          <w:rFonts w:ascii="Arial" w:hAnsi="Arial" w:cs="Arial"/>
          <w:sz w:val="24"/>
          <w:szCs w:val="24"/>
        </w:rPr>
      </w:pPr>
      <w:r>
        <w:rPr>
          <w:rFonts w:ascii="Arial" w:hAnsi="Arial" w:cs="Arial"/>
          <w:sz w:val="24"/>
          <w:szCs w:val="24"/>
        </w:rPr>
        <w:t>There are several theories surrounding mentoring including:</w:t>
      </w:r>
    </w:p>
    <w:p w14:paraId="72512DA4" w14:textId="77777777" w:rsidR="008C2214" w:rsidRPr="0044487D" w:rsidRDefault="008C2214" w:rsidP="008C2214">
      <w:pPr>
        <w:pStyle w:val="ListParagraph"/>
        <w:numPr>
          <w:ilvl w:val="0"/>
          <w:numId w:val="4"/>
        </w:numPr>
        <w:jc w:val="both"/>
        <w:rPr>
          <w:rFonts w:ascii="Arial" w:hAnsi="Arial" w:cs="Arial"/>
          <w:sz w:val="24"/>
          <w:szCs w:val="24"/>
        </w:rPr>
      </w:pPr>
      <w:r w:rsidRPr="0044487D">
        <w:rPr>
          <w:rFonts w:ascii="Arial" w:hAnsi="Arial" w:cs="Arial"/>
          <w:sz w:val="24"/>
          <w:szCs w:val="24"/>
        </w:rPr>
        <w:t>Social Learning Theory -</w:t>
      </w:r>
      <w:r w:rsidRPr="0044487D">
        <w:rPr>
          <w:rFonts w:ascii="Arial" w:eastAsia="Times New Roman" w:hAnsi="Arial" w:cs="Arial"/>
          <w:color w:val="000000"/>
          <w:sz w:val="24"/>
          <w:szCs w:val="24"/>
          <w:lang w:eastAsia="en-GB"/>
        </w:rPr>
        <w:t xml:space="preserve"> ‘observing performance is best done on a regular, recurring basis to offer ongoing validity to your feedback’ (</w:t>
      </w:r>
      <w:proofErr w:type="spellStart"/>
      <w:r w:rsidRPr="0044487D">
        <w:rPr>
          <w:rFonts w:ascii="Arial" w:eastAsia="Times New Roman" w:hAnsi="Arial" w:cs="Arial"/>
          <w:color w:val="000000"/>
          <w:sz w:val="24"/>
          <w:szCs w:val="24"/>
          <w:lang w:eastAsia="en-GB"/>
        </w:rPr>
        <w:t>Parsloe</w:t>
      </w:r>
      <w:proofErr w:type="spellEnd"/>
      <w:r w:rsidRPr="0044487D">
        <w:rPr>
          <w:rFonts w:ascii="Arial" w:eastAsia="Times New Roman" w:hAnsi="Arial" w:cs="Arial"/>
          <w:color w:val="000000"/>
          <w:sz w:val="24"/>
          <w:szCs w:val="24"/>
          <w:lang w:eastAsia="en-GB"/>
        </w:rPr>
        <w:t xml:space="preserve"> &amp; </w:t>
      </w:r>
      <w:proofErr w:type="spellStart"/>
      <w:r w:rsidRPr="0044487D">
        <w:rPr>
          <w:rFonts w:ascii="Arial" w:eastAsia="Times New Roman" w:hAnsi="Arial" w:cs="Arial"/>
          <w:color w:val="000000"/>
          <w:sz w:val="24"/>
          <w:szCs w:val="24"/>
          <w:lang w:eastAsia="en-GB"/>
        </w:rPr>
        <w:t>Leedham</w:t>
      </w:r>
      <w:proofErr w:type="spellEnd"/>
      <w:r w:rsidRPr="0044487D">
        <w:rPr>
          <w:rFonts w:ascii="Arial" w:eastAsia="Times New Roman" w:hAnsi="Arial" w:cs="Arial"/>
          <w:color w:val="000000"/>
          <w:sz w:val="24"/>
          <w:szCs w:val="24"/>
          <w:lang w:eastAsia="en-GB"/>
        </w:rPr>
        <w:t>. 2009. Pg. 122). Social Learning Theory has a base in observational learning and socialisation in behaviours and attitudes e.g. a new member of staff falling into the hierarchy of a company and acting in accordance with the company's ethics and production processes. Initially, it could be stated that observational learning cannot be measured, however, by the trainer or mentor observing the member of staff’s ability and asking appropriate questions and receiving feedback, learning can be measured in some capacity</w:t>
      </w:r>
      <w:r>
        <w:rPr>
          <w:rFonts w:ascii="Arial" w:eastAsia="Times New Roman" w:hAnsi="Arial" w:cs="Arial"/>
          <w:color w:val="000000"/>
          <w:sz w:val="24"/>
          <w:szCs w:val="24"/>
          <w:lang w:eastAsia="en-GB"/>
        </w:rPr>
        <w:t>.</w:t>
      </w:r>
    </w:p>
    <w:p w14:paraId="2F50DCAC" w14:textId="77777777" w:rsidR="008C2214" w:rsidRPr="0044487D" w:rsidRDefault="008C2214" w:rsidP="008C2214">
      <w:pPr>
        <w:pStyle w:val="ListParagraph"/>
        <w:jc w:val="both"/>
        <w:rPr>
          <w:rFonts w:ascii="Arial" w:hAnsi="Arial" w:cs="Arial"/>
          <w:sz w:val="24"/>
          <w:szCs w:val="24"/>
        </w:rPr>
      </w:pPr>
    </w:p>
    <w:p w14:paraId="4C2E8222" w14:textId="77777777" w:rsidR="008C2214" w:rsidRPr="00916D31" w:rsidRDefault="008C2214" w:rsidP="008C2214">
      <w:pPr>
        <w:pStyle w:val="ListParagraph"/>
        <w:numPr>
          <w:ilvl w:val="0"/>
          <w:numId w:val="4"/>
        </w:numPr>
        <w:jc w:val="both"/>
        <w:rPr>
          <w:rFonts w:ascii="Arial" w:hAnsi="Arial" w:cs="Arial"/>
          <w:sz w:val="24"/>
          <w:szCs w:val="24"/>
        </w:rPr>
      </w:pPr>
      <w:r w:rsidRPr="00916D31">
        <w:rPr>
          <w:rFonts w:ascii="Arial" w:hAnsi="Arial" w:cs="Arial"/>
          <w:sz w:val="24"/>
          <w:szCs w:val="24"/>
        </w:rPr>
        <w:t>adult learning theory -  ‘It encourages people to reflect on the wide range of learning opportunities available to attain goals’ (</w:t>
      </w:r>
      <w:proofErr w:type="spellStart"/>
      <w:r w:rsidRPr="00916D31">
        <w:rPr>
          <w:rFonts w:ascii="Arial" w:hAnsi="Arial" w:cs="Arial"/>
          <w:sz w:val="24"/>
          <w:szCs w:val="24"/>
        </w:rPr>
        <w:t>Parsloe</w:t>
      </w:r>
      <w:proofErr w:type="spellEnd"/>
      <w:r w:rsidRPr="00916D31">
        <w:rPr>
          <w:rFonts w:ascii="Arial" w:hAnsi="Arial" w:cs="Arial"/>
          <w:sz w:val="24"/>
          <w:szCs w:val="24"/>
        </w:rPr>
        <w:t xml:space="preserve"> &amp; </w:t>
      </w:r>
      <w:proofErr w:type="spellStart"/>
      <w:r w:rsidRPr="00916D31">
        <w:rPr>
          <w:rFonts w:ascii="Arial" w:hAnsi="Arial" w:cs="Arial"/>
          <w:sz w:val="24"/>
          <w:szCs w:val="24"/>
        </w:rPr>
        <w:t>Leedham</w:t>
      </w:r>
      <w:proofErr w:type="spellEnd"/>
      <w:r w:rsidRPr="00916D31">
        <w:rPr>
          <w:rFonts w:ascii="Arial" w:hAnsi="Arial" w:cs="Arial"/>
          <w:sz w:val="24"/>
          <w:szCs w:val="24"/>
        </w:rPr>
        <w:t>. 2009. Pg. 80) and ‘</w:t>
      </w:r>
      <w:r>
        <w:rPr>
          <w:rFonts w:ascii="Arial" w:hAnsi="Arial" w:cs="Arial"/>
          <w:sz w:val="24"/>
          <w:szCs w:val="24"/>
        </w:rPr>
        <w:t>s</w:t>
      </w:r>
      <w:r w:rsidRPr="00916D31">
        <w:rPr>
          <w:rFonts w:ascii="Arial" w:hAnsi="Arial" w:cs="Arial"/>
          <w:sz w:val="24"/>
          <w:szCs w:val="24"/>
        </w:rPr>
        <w:t>elf-directed learning is a humanistic approach in which the teacher takes on a facilitating role’ (Petty. 2004. Pg. 351). Adult Learning Theory will have the grounding in the area of self-directed learning, problem solving and experiential learning, shaping behaviour and development of work related attitudes to bring the member of staff or group to the norms of the organisation and develop their goals</w:t>
      </w:r>
      <w:r>
        <w:rPr>
          <w:rFonts w:ascii="Arial" w:hAnsi="Arial" w:cs="Arial"/>
          <w:sz w:val="24"/>
          <w:szCs w:val="24"/>
        </w:rPr>
        <w:t>.</w:t>
      </w:r>
    </w:p>
    <w:p w14:paraId="2F432F6A" w14:textId="77777777" w:rsidR="008C2214" w:rsidRDefault="008C2214" w:rsidP="008C2214">
      <w:pPr>
        <w:pStyle w:val="ListParagraph"/>
        <w:jc w:val="both"/>
        <w:rPr>
          <w:rFonts w:ascii="Arial" w:hAnsi="Arial" w:cs="Arial"/>
          <w:sz w:val="24"/>
          <w:szCs w:val="24"/>
        </w:rPr>
      </w:pPr>
    </w:p>
    <w:p w14:paraId="3F7EBFE9" w14:textId="77777777" w:rsidR="008C2214" w:rsidRDefault="008C2214" w:rsidP="008C2214">
      <w:pPr>
        <w:pStyle w:val="ListParagraph"/>
        <w:numPr>
          <w:ilvl w:val="0"/>
          <w:numId w:val="4"/>
        </w:numPr>
        <w:jc w:val="both"/>
        <w:rPr>
          <w:rFonts w:ascii="Arial" w:hAnsi="Arial" w:cs="Arial"/>
          <w:sz w:val="24"/>
          <w:szCs w:val="24"/>
        </w:rPr>
      </w:pPr>
      <w:r w:rsidRPr="005610E3">
        <w:rPr>
          <w:rFonts w:ascii="Arial" w:hAnsi="Arial" w:cs="Arial"/>
          <w:sz w:val="24"/>
          <w:szCs w:val="24"/>
        </w:rPr>
        <w:lastRenderedPageBreak/>
        <w:t xml:space="preserve">Dynamic Preference – ‘Dynamic preference is a measure of the number of projects that an individual ideally works with at one time’ (McLeod. 2006. Pg. 144. If the coach is using many disciplines and a cross over of coaching models, they could easily fit into this theory. </w:t>
      </w:r>
    </w:p>
    <w:p w14:paraId="7C9535A4" w14:textId="77777777" w:rsidR="008C2214" w:rsidRPr="000E39A7" w:rsidRDefault="008C2214" w:rsidP="008C2214">
      <w:pPr>
        <w:pStyle w:val="ListParagraph"/>
        <w:rPr>
          <w:rFonts w:ascii="Arial" w:hAnsi="Arial" w:cs="Arial"/>
          <w:sz w:val="24"/>
          <w:szCs w:val="24"/>
        </w:rPr>
      </w:pPr>
    </w:p>
    <w:p w14:paraId="0337D948" w14:textId="77777777" w:rsidR="008C2214" w:rsidRPr="000E39A7" w:rsidRDefault="008C2214" w:rsidP="008C2214">
      <w:pPr>
        <w:jc w:val="both"/>
        <w:rPr>
          <w:rFonts w:ascii="Arial" w:hAnsi="Arial" w:cs="Arial"/>
          <w:sz w:val="24"/>
          <w:szCs w:val="24"/>
        </w:rPr>
      </w:pPr>
      <w:r w:rsidRPr="000E39A7">
        <w:rPr>
          <w:rFonts w:ascii="Arial" w:hAnsi="Arial" w:cs="Arial"/>
          <w:sz w:val="24"/>
          <w:szCs w:val="24"/>
        </w:rPr>
        <w:t xml:space="preserve">As well as this, there are many aspects of counselling disciplines, learning processes that are often undertaking in a session. </w:t>
      </w:r>
    </w:p>
    <w:p w14:paraId="6433FE2D" w14:textId="77777777" w:rsidR="008C2214" w:rsidRDefault="008C2214" w:rsidP="008C2214">
      <w:pPr>
        <w:jc w:val="both"/>
        <w:rPr>
          <w:rFonts w:ascii="Arial" w:hAnsi="Arial" w:cs="Arial"/>
          <w:sz w:val="24"/>
          <w:szCs w:val="24"/>
        </w:rPr>
      </w:pPr>
      <w:r>
        <w:rPr>
          <w:rFonts w:ascii="Arial" w:hAnsi="Arial" w:cs="Arial"/>
          <w:sz w:val="24"/>
          <w:szCs w:val="24"/>
        </w:rPr>
        <w:t xml:space="preserve">‘Coaching and mentoring are different from patronage and from therapy’ (Connor &amp; </w:t>
      </w:r>
      <w:proofErr w:type="spellStart"/>
      <w:r>
        <w:rPr>
          <w:rFonts w:ascii="Arial" w:hAnsi="Arial" w:cs="Arial"/>
          <w:sz w:val="24"/>
          <w:szCs w:val="24"/>
        </w:rPr>
        <w:t>Pokora</w:t>
      </w:r>
      <w:proofErr w:type="spellEnd"/>
      <w:r>
        <w:rPr>
          <w:rFonts w:ascii="Arial" w:hAnsi="Arial" w:cs="Arial"/>
          <w:sz w:val="24"/>
          <w:szCs w:val="24"/>
        </w:rPr>
        <w:t>. 2012. Pg. 35) will give an understanding that patronage is a more experienced person will impart their experience and knowledge to a new person, younger in service of a job role.</w:t>
      </w:r>
    </w:p>
    <w:p w14:paraId="167DF739" w14:textId="6F1D3347" w:rsidR="008C2214" w:rsidRDefault="008C2214" w:rsidP="008C2214">
      <w:pPr>
        <w:jc w:val="both"/>
        <w:rPr>
          <w:rFonts w:ascii="Arial" w:hAnsi="Arial" w:cs="Arial"/>
          <w:sz w:val="24"/>
          <w:szCs w:val="24"/>
        </w:rPr>
      </w:pPr>
      <w:r>
        <w:rPr>
          <w:rFonts w:ascii="Arial" w:hAnsi="Arial" w:cs="Arial"/>
          <w:sz w:val="24"/>
          <w:szCs w:val="24"/>
        </w:rPr>
        <w:t>Though t</w:t>
      </w:r>
      <w:r>
        <w:rPr>
          <w:rFonts w:ascii="Arial" w:hAnsi="Arial" w:cs="Arial"/>
          <w:sz w:val="24"/>
          <w:szCs w:val="24"/>
        </w:rPr>
        <w:t>here may be some shared disciplines between both therapy and coaching e.g. confidentiality; emotional support, however the coach must bear in mind that unless they have some form of counselling qualification, they are not counsellors and that the sessions offered should in this case only be coaching as opposed to counselling; ‘these sessions may be therapeutic but they should not become therapy’ (</w:t>
      </w:r>
      <w:proofErr w:type="spellStart"/>
      <w:r>
        <w:rPr>
          <w:rFonts w:ascii="Arial" w:hAnsi="Arial" w:cs="Arial"/>
          <w:sz w:val="24"/>
          <w:szCs w:val="24"/>
        </w:rPr>
        <w:t>Parsloe</w:t>
      </w:r>
      <w:proofErr w:type="spellEnd"/>
      <w:r>
        <w:rPr>
          <w:rFonts w:ascii="Arial" w:hAnsi="Arial" w:cs="Arial"/>
          <w:sz w:val="24"/>
          <w:szCs w:val="24"/>
        </w:rPr>
        <w:t xml:space="preserve"> &amp; </w:t>
      </w:r>
      <w:proofErr w:type="spellStart"/>
      <w:r>
        <w:rPr>
          <w:rFonts w:ascii="Arial" w:hAnsi="Arial" w:cs="Arial"/>
          <w:sz w:val="24"/>
          <w:szCs w:val="24"/>
        </w:rPr>
        <w:t>Leedham</w:t>
      </w:r>
      <w:proofErr w:type="spellEnd"/>
      <w:r>
        <w:rPr>
          <w:rFonts w:ascii="Arial" w:hAnsi="Arial" w:cs="Arial"/>
          <w:sz w:val="24"/>
          <w:szCs w:val="24"/>
        </w:rPr>
        <w:t>. 2009. Pg. 17).</w:t>
      </w:r>
    </w:p>
    <w:p w14:paraId="4B8A0D3F" w14:textId="77777777" w:rsidR="008C2214" w:rsidRDefault="008C2214" w:rsidP="008C2214">
      <w:pPr>
        <w:jc w:val="both"/>
        <w:rPr>
          <w:rFonts w:ascii="Arial" w:hAnsi="Arial" w:cs="Arial"/>
          <w:sz w:val="24"/>
          <w:szCs w:val="24"/>
        </w:rPr>
      </w:pPr>
      <w:r>
        <w:rPr>
          <w:rFonts w:ascii="Arial" w:hAnsi="Arial" w:cs="Arial"/>
          <w:sz w:val="24"/>
          <w:szCs w:val="24"/>
        </w:rPr>
        <w:t xml:space="preserve">Another element incorporated into the coaching process can be visualisation; ‘people who have a tendency to be visual can sometimes specify precisely what they are feeling more easily with pictures than by using spoken words.’ (Megginson &amp; Clutterbuck. 2009. Pg. 138). </w:t>
      </w:r>
    </w:p>
    <w:p w14:paraId="7981F090" w14:textId="4E4516D7" w:rsidR="008C2214" w:rsidRDefault="008C2214" w:rsidP="008C2214">
      <w:pPr>
        <w:jc w:val="both"/>
        <w:rPr>
          <w:rFonts w:ascii="Arial" w:hAnsi="Arial" w:cs="Arial"/>
          <w:sz w:val="24"/>
          <w:szCs w:val="24"/>
        </w:rPr>
      </w:pPr>
      <w:r>
        <w:rPr>
          <w:rFonts w:ascii="Arial" w:hAnsi="Arial" w:cs="Arial"/>
          <w:sz w:val="24"/>
          <w:szCs w:val="24"/>
        </w:rPr>
        <w:t xml:space="preserve">McLeod discussed Metaphoric Symbolism in his book Performance Coaching (2006. Pg. 224) indicating that though this can be an important part of the coaching process, the metaphor stated is that of the coach and not necessarily the </w:t>
      </w:r>
      <w:proofErr w:type="spellStart"/>
      <w:r>
        <w:rPr>
          <w:rFonts w:ascii="Arial" w:hAnsi="Arial" w:cs="Arial"/>
          <w:sz w:val="24"/>
          <w:szCs w:val="24"/>
        </w:rPr>
        <w:t>coachee</w:t>
      </w:r>
      <w:proofErr w:type="spellEnd"/>
      <w:r>
        <w:rPr>
          <w:rFonts w:ascii="Arial" w:hAnsi="Arial" w:cs="Arial"/>
          <w:sz w:val="24"/>
          <w:szCs w:val="24"/>
        </w:rPr>
        <w:t xml:space="preserve">, it can help the coaching framework to benefit the </w:t>
      </w:r>
      <w:proofErr w:type="spellStart"/>
      <w:r>
        <w:rPr>
          <w:rFonts w:ascii="Arial" w:hAnsi="Arial" w:cs="Arial"/>
          <w:sz w:val="24"/>
          <w:szCs w:val="24"/>
        </w:rPr>
        <w:t>coachee</w:t>
      </w:r>
      <w:proofErr w:type="spellEnd"/>
      <w:r>
        <w:rPr>
          <w:rFonts w:ascii="Arial" w:hAnsi="Arial" w:cs="Arial"/>
          <w:sz w:val="24"/>
          <w:szCs w:val="24"/>
        </w:rPr>
        <w:t xml:space="preserve"> as needed.</w:t>
      </w:r>
    </w:p>
    <w:p w14:paraId="08F6C09F" w14:textId="77777777" w:rsidR="008C2214" w:rsidRDefault="008C2214" w:rsidP="008C2214">
      <w:pPr>
        <w:jc w:val="both"/>
        <w:rPr>
          <w:rFonts w:ascii="Arial" w:hAnsi="Arial" w:cs="Arial"/>
          <w:sz w:val="24"/>
          <w:szCs w:val="24"/>
        </w:rPr>
      </w:pPr>
      <w:r>
        <w:rPr>
          <w:rFonts w:ascii="Arial" w:hAnsi="Arial" w:cs="Arial"/>
          <w:sz w:val="24"/>
          <w:szCs w:val="24"/>
        </w:rPr>
        <w:t xml:space="preserve">Visualisation can be very therapeutic or can be directional, whether self-guided or guided by the coach e.g. if a </w:t>
      </w:r>
      <w:proofErr w:type="spellStart"/>
      <w:r>
        <w:rPr>
          <w:rFonts w:ascii="Arial" w:hAnsi="Arial" w:cs="Arial"/>
          <w:sz w:val="24"/>
          <w:szCs w:val="24"/>
        </w:rPr>
        <w:t>coachee</w:t>
      </w:r>
      <w:proofErr w:type="spellEnd"/>
      <w:r>
        <w:rPr>
          <w:rFonts w:ascii="Arial" w:hAnsi="Arial" w:cs="Arial"/>
          <w:sz w:val="24"/>
          <w:szCs w:val="24"/>
        </w:rPr>
        <w:t xml:space="preserve"> is struggling with a decision, then the coach can ask them to visualise that they are standing at a T junction in a road, and the sign post in front of them will state which way to go, the coach can then ask numerous questions in relation to this visualisation along the lines of:</w:t>
      </w:r>
    </w:p>
    <w:p w14:paraId="7D48546C"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What does the sign say?</w:t>
      </w:r>
    </w:p>
    <w:p w14:paraId="5ADBAA12"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Which seems the easiest way to go or the hardest?</w:t>
      </w:r>
    </w:p>
    <w:p w14:paraId="381851AD"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How do you feel seeing the sign?</w:t>
      </w:r>
    </w:p>
    <w:p w14:paraId="18022B39"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How inspired are you to move forward?</w:t>
      </w:r>
    </w:p>
    <w:p w14:paraId="2640E73A"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If I said you need to make a snap decision in this visualisation to move left or right, which way will you go?</w:t>
      </w:r>
    </w:p>
    <w:p w14:paraId="22F3546B" w14:textId="77777777" w:rsidR="008C2214" w:rsidRDefault="008C2214" w:rsidP="008C2214">
      <w:pPr>
        <w:pStyle w:val="ListParagraph"/>
        <w:numPr>
          <w:ilvl w:val="0"/>
          <w:numId w:val="2"/>
        </w:numPr>
        <w:jc w:val="both"/>
        <w:rPr>
          <w:rFonts w:ascii="Arial" w:hAnsi="Arial" w:cs="Arial"/>
          <w:sz w:val="24"/>
          <w:szCs w:val="24"/>
        </w:rPr>
      </w:pPr>
      <w:r>
        <w:rPr>
          <w:rFonts w:ascii="Arial" w:hAnsi="Arial" w:cs="Arial"/>
          <w:sz w:val="24"/>
          <w:szCs w:val="24"/>
        </w:rPr>
        <w:t>How do you feel that pathway will unfold to you?</w:t>
      </w:r>
    </w:p>
    <w:p w14:paraId="6BFA571F" w14:textId="77777777" w:rsidR="008C2214" w:rsidRPr="00452F56" w:rsidRDefault="008C2214" w:rsidP="008C2214">
      <w:pPr>
        <w:jc w:val="both"/>
        <w:rPr>
          <w:rFonts w:ascii="Arial" w:hAnsi="Arial" w:cs="Arial"/>
          <w:sz w:val="24"/>
          <w:szCs w:val="24"/>
        </w:rPr>
      </w:pPr>
      <w:r>
        <w:rPr>
          <w:rFonts w:ascii="Arial" w:hAnsi="Arial" w:cs="Arial"/>
          <w:sz w:val="24"/>
          <w:szCs w:val="24"/>
        </w:rPr>
        <w:t xml:space="preserve">There are several more questions that can be posed to the </w:t>
      </w:r>
      <w:proofErr w:type="spellStart"/>
      <w:r>
        <w:rPr>
          <w:rFonts w:ascii="Arial" w:hAnsi="Arial" w:cs="Arial"/>
          <w:sz w:val="24"/>
          <w:szCs w:val="24"/>
        </w:rPr>
        <w:t>coachee</w:t>
      </w:r>
      <w:proofErr w:type="spellEnd"/>
      <w:r>
        <w:rPr>
          <w:rFonts w:ascii="Arial" w:hAnsi="Arial" w:cs="Arial"/>
          <w:sz w:val="24"/>
          <w:szCs w:val="24"/>
        </w:rPr>
        <w:t xml:space="preserve">, to enable them to make decisions, which will allow them to feel in control, feel a sense of ownership and ability to move forward, however, as simple though it seems ‘it is best used by the experienced coach or mentor who has familiarised themselves with the technique in a </w:t>
      </w:r>
      <w:r>
        <w:rPr>
          <w:rFonts w:ascii="Arial" w:hAnsi="Arial" w:cs="Arial"/>
          <w:sz w:val="24"/>
          <w:szCs w:val="24"/>
        </w:rPr>
        <w:lastRenderedPageBreak/>
        <w:t xml:space="preserve">safe and appropriate context before using it with clients’ (Connor &amp; </w:t>
      </w:r>
      <w:proofErr w:type="spellStart"/>
      <w:r>
        <w:rPr>
          <w:rFonts w:ascii="Arial" w:hAnsi="Arial" w:cs="Arial"/>
          <w:sz w:val="24"/>
          <w:szCs w:val="24"/>
        </w:rPr>
        <w:t>Pokora</w:t>
      </w:r>
      <w:proofErr w:type="spellEnd"/>
      <w:r>
        <w:rPr>
          <w:rFonts w:ascii="Arial" w:hAnsi="Arial" w:cs="Arial"/>
          <w:sz w:val="24"/>
          <w:szCs w:val="24"/>
        </w:rPr>
        <w:t>. 2012. Pg. 198/199).</w:t>
      </w:r>
    </w:p>
    <w:p w14:paraId="7DED40AF" w14:textId="77777777" w:rsidR="008C2214" w:rsidRPr="00AA4165"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is not unusual for someone to be sent for coaching or mentoring – often with the view to ‘fixing’ a performance or personality problem’ (Connor &amp; </w:t>
      </w:r>
      <w:proofErr w:type="spellStart"/>
      <w:r>
        <w:rPr>
          <w:rFonts w:ascii="Arial" w:eastAsia="Times New Roman" w:hAnsi="Arial" w:cs="Arial"/>
          <w:color w:val="000000"/>
          <w:sz w:val="24"/>
          <w:szCs w:val="24"/>
          <w:lang w:eastAsia="en-GB"/>
        </w:rPr>
        <w:t>Pokora</w:t>
      </w:r>
      <w:proofErr w:type="spellEnd"/>
      <w:r>
        <w:rPr>
          <w:rFonts w:ascii="Arial" w:eastAsia="Times New Roman" w:hAnsi="Arial" w:cs="Arial"/>
          <w:color w:val="000000"/>
          <w:sz w:val="24"/>
          <w:szCs w:val="24"/>
          <w:lang w:eastAsia="en-GB"/>
        </w:rPr>
        <w:t>. 2012. Pg. 238), m</w:t>
      </w:r>
      <w:r w:rsidRPr="00EE6298">
        <w:rPr>
          <w:rFonts w:ascii="Arial" w:eastAsia="Times New Roman" w:hAnsi="Arial" w:cs="Arial"/>
          <w:color w:val="000000"/>
          <w:sz w:val="24"/>
          <w:szCs w:val="24"/>
          <w:lang w:eastAsia="en-GB"/>
        </w:rPr>
        <w:t xml:space="preserve">entoring is a developmental relationship between a more experienced person (mentor) and a less experienced person (mentee) aimed at promoting the mentee's personal and professional growth. Mentoring is grounded in several theories, </w:t>
      </w:r>
      <w:r>
        <w:rPr>
          <w:rFonts w:ascii="Arial" w:eastAsia="Times New Roman" w:hAnsi="Arial" w:cs="Arial"/>
          <w:color w:val="000000"/>
          <w:sz w:val="24"/>
          <w:szCs w:val="24"/>
          <w:lang w:eastAsia="en-GB"/>
        </w:rPr>
        <w:t xml:space="preserve">three if which </w:t>
      </w:r>
      <w:r w:rsidRPr="00EE6298">
        <w:rPr>
          <w:rFonts w:ascii="Arial" w:eastAsia="Times New Roman" w:hAnsi="Arial" w:cs="Arial"/>
          <w:color w:val="000000"/>
          <w:sz w:val="24"/>
          <w:szCs w:val="24"/>
          <w:lang w:eastAsia="en-GB"/>
        </w:rPr>
        <w:t>includ</w:t>
      </w:r>
      <w:r>
        <w:rPr>
          <w:rFonts w:ascii="Arial" w:eastAsia="Times New Roman" w:hAnsi="Arial" w:cs="Arial"/>
          <w:color w:val="000000"/>
          <w:sz w:val="24"/>
          <w:szCs w:val="24"/>
          <w:lang w:eastAsia="en-GB"/>
        </w:rPr>
        <w:t>e</w:t>
      </w:r>
      <w:r w:rsidRPr="00EE6298">
        <w:rPr>
          <w:rFonts w:ascii="Arial" w:eastAsia="Times New Roman" w:hAnsi="Arial" w:cs="Arial"/>
          <w:color w:val="000000"/>
          <w:sz w:val="24"/>
          <w:szCs w:val="24"/>
          <w:lang w:eastAsia="en-GB"/>
        </w:rPr>
        <w:t xml:space="preserve"> social learning theory, adult learning theory, and psychodynamic theory and is often used </w:t>
      </w:r>
      <w:r w:rsidRPr="00FA40A6">
        <w:rPr>
          <w:rFonts w:ascii="Arial" w:eastAsia="Times New Roman" w:hAnsi="Arial" w:cs="Arial"/>
          <w:color w:val="000000"/>
          <w:sz w:val="24"/>
          <w:szCs w:val="24"/>
          <w:lang w:eastAsia="en-GB"/>
        </w:rPr>
        <w:t xml:space="preserve">in </w:t>
      </w:r>
      <w:r w:rsidRPr="00FA40A6">
        <w:rPr>
          <w:rFonts w:ascii="Arial" w:hAnsi="Arial" w:cs="Arial"/>
          <w:sz w:val="24"/>
          <w:szCs w:val="24"/>
        </w:rPr>
        <w:t>business</w:t>
      </w:r>
      <w:r w:rsidRPr="00FA40A6">
        <w:rPr>
          <w:rFonts w:ascii="Arial" w:eastAsia="Times New Roman" w:hAnsi="Arial" w:cs="Arial"/>
          <w:color w:val="000000"/>
          <w:sz w:val="24"/>
          <w:szCs w:val="24"/>
          <w:lang w:eastAsia="en-GB"/>
        </w:rPr>
        <w:t xml:space="preserve"> to</w:t>
      </w:r>
      <w:r w:rsidRPr="00EE6298">
        <w:rPr>
          <w:rFonts w:ascii="Arial" w:eastAsia="Times New Roman" w:hAnsi="Arial" w:cs="Arial"/>
          <w:color w:val="000000"/>
          <w:sz w:val="24"/>
          <w:szCs w:val="24"/>
          <w:lang w:eastAsia="en-GB"/>
        </w:rPr>
        <w:t xml:space="preserve"> train new members of staff by having them shadow a longer standing person.</w:t>
      </w:r>
    </w:p>
    <w:p w14:paraId="11D786AB" w14:textId="77777777" w:rsidR="008C2214" w:rsidRPr="009612FD"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Social Learning Theory has a base in observational learning and socialisation in behaviours and attitudes e.g. a new member of staff falling into the hierarchy of a company and acting in accordance with the company's ethics and production processes. Initially, it could be stated that observational learning cannot be measured, however, by the trainer or mentor observing the member of staff’s ability and asking appropriate questions and receiving feedback, learning can be measured in some capacity, ‘observing performance is best done on a regular, recurring basis to offer ongoing validity to your feedback’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122)</w:t>
      </w:r>
    </w:p>
    <w:p w14:paraId="145602CC"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Furthermore, another element which would underpin the mentoring processes would be Adult Learning Theory as it has a base in self-directed learning, experiential learning and/or problem solving. </w:t>
      </w:r>
    </w:p>
    <w:p w14:paraId="42B61A2F"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Often, companies will have a bespoke training package in place in order to recognise the needs of the learner which, depending on what is required to be taught/learned, could cover action planning, reflection on learning. </w:t>
      </w:r>
    </w:p>
    <w:p w14:paraId="5F176140" w14:textId="77777777" w:rsidR="008C2214" w:rsidRPr="00375AC8"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relation to the current Initial Police Learning, the initial emphasis is on the student officers passing examinations at university level as opposed to teaching both law and the practical aspects of the role, ‘learning has no end point and is never finished – moving instead to different levels of performance, understanding and awareness.’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92)</w:t>
      </w:r>
    </w:p>
    <w:p w14:paraId="1EFACED6"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There have been cases within the police force of new officers not getting along with their tutor constable and on-job learning has been </w:t>
      </w:r>
      <w:r w:rsidRPr="001C5C8C">
        <w:rPr>
          <w:rFonts w:ascii="Arial" w:eastAsia="Times New Roman" w:hAnsi="Arial" w:cs="Arial"/>
          <w:color w:val="000000"/>
          <w:sz w:val="24"/>
          <w:szCs w:val="24"/>
          <w:lang w:eastAsia="en-GB"/>
        </w:rPr>
        <w:t xml:space="preserve">hindered </w:t>
      </w:r>
      <w:r w:rsidRPr="001C5C8C">
        <w:rPr>
          <w:rFonts w:ascii="Arial" w:hAnsi="Arial" w:cs="Arial"/>
          <w:sz w:val="24"/>
          <w:szCs w:val="24"/>
        </w:rPr>
        <w:t>because</w:t>
      </w:r>
      <w:r w:rsidRPr="001C5C8C">
        <w:rPr>
          <w:rFonts w:ascii="Arial" w:eastAsia="Times New Roman" w:hAnsi="Arial" w:cs="Arial"/>
          <w:color w:val="000000"/>
          <w:sz w:val="24"/>
          <w:szCs w:val="24"/>
          <w:lang w:eastAsia="en-GB"/>
        </w:rPr>
        <w:t xml:space="preserve"> of the way in which the behaviour of the tutor has been, the background theory is</w:t>
      </w:r>
      <w:r>
        <w:rPr>
          <w:rFonts w:ascii="Arial" w:eastAsia="Times New Roman" w:hAnsi="Arial" w:cs="Arial"/>
          <w:color w:val="000000"/>
          <w:sz w:val="24"/>
          <w:szCs w:val="24"/>
          <w:lang w:eastAsia="en-GB"/>
        </w:rPr>
        <w:t xml:space="preserve"> that the mentor would have a difficult relationship with their child for example. </w:t>
      </w:r>
    </w:p>
    <w:p w14:paraId="16DDA184"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 the opposite aspect, if transference has occurred, the mentee would have had a difficult relationship in the past with an authority figure, a father figure for example, ‘however, we would caution against too much interpretation, or seeking underlying patterns or meanings which may not exist’ (Connor &amp; </w:t>
      </w:r>
      <w:proofErr w:type="spellStart"/>
      <w:r>
        <w:rPr>
          <w:rFonts w:ascii="Arial" w:eastAsia="Times New Roman" w:hAnsi="Arial" w:cs="Arial"/>
          <w:color w:val="000000"/>
          <w:sz w:val="24"/>
          <w:szCs w:val="24"/>
          <w:lang w:eastAsia="en-GB"/>
        </w:rPr>
        <w:t>Pokora</w:t>
      </w:r>
      <w:proofErr w:type="spellEnd"/>
      <w:r>
        <w:rPr>
          <w:rFonts w:ascii="Arial" w:eastAsia="Times New Roman" w:hAnsi="Arial" w:cs="Arial"/>
          <w:color w:val="000000"/>
          <w:sz w:val="24"/>
          <w:szCs w:val="24"/>
          <w:lang w:eastAsia="en-GB"/>
        </w:rPr>
        <w:t>. 2012. Pg. 19).</w:t>
      </w:r>
    </w:p>
    <w:p w14:paraId="4F89FA27"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Either way, under this theory, it would be vital for the process to be successful that there would be an awareness of this in order to counteract it at the first signs, and would require both parties to be aware of their </w:t>
      </w:r>
      <w:r>
        <w:rPr>
          <w:rFonts w:ascii="Arial" w:hAnsi="Arial" w:cs="Arial"/>
          <w:sz w:val="24"/>
          <w:szCs w:val="24"/>
        </w:rPr>
        <w:t>opinions</w:t>
      </w:r>
      <w:r>
        <w:rPr>
          <w:rFonts w:ascii="Arial" w:eastAsia="Times New Roman" w:hAnsi="Arial" w:cs="Arial"/>
          <w:color w:val="000000"/>
          <w:sz w:val="24"/>
          <w:szCs w:val="24"/>
          <w:lang w:eastAsia="en-GB"/>
        </w:rPr>
        <w:t xml:space="preserve"> and actions to prevent a breakdown in the professional relationships.</w:t>
      </w:r>
    </w:p>
    <w:p w14:paraId="7B4E82A8" w14:textId="77777777" w:rsidR="008C2214" w:rsidRPr="000E39A7"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‘Coach-mentors need to be careful not to build any dependence into the coach-mentoring relationship’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92). Furthermore, ‘linking professional development efforts to improvements in student outcomes, however, is no easy task’ (</w:t>
      </w:r>
      <w:proofErr w:type="spellStart"/>
      <w:r>
        <w:rPr>
          <w:rFonts w:ascii="Arial" w:eastAsia="Times New Roman" w:hAnsi="Arial" w:cs="Arial"/>
          <w:color w:val="000000"/>
          <w:sz w:val="24"/>
          <w:szCs w:val="24"/>
          <w:lang w:eastAsia="en-GB"/>
        </w:rPr>
        <w:t>Guskey</w:t>
      </w:r>
      <w:proofErr w:type="spellEnd"/>
      <w:r>
        <w:rPr>
          <w:rFonts w:ascii="Arial" w:eastAsia="Times New Roman" w:hAnsi="Arial" w:cs="Arial"/>
          <w:color w:val="000000"/>
          <w:sz w:val="24"/>
          <w:szCs w:val="24"/>
          <w:lang w:eastAsia="en-GB"/>
        </w:rPr>
        <w:t>. 2000. Pg. 208), though the citation is for the typical student, would a new member to the organisation also be akin to a student and therefore learning also.</w:t>
      </w:r>
    </w:p>
    <w:p w14:paraId="0DF754BB" w14:textId="77777777" w:rsidR="008C2214" w:rsidRDefault="008C2214" w:rsidP="008C2214">
      <w:pPr>
        <w:spacing w:after="24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Through the practice and facilitation of professional and often personal development with structured processes, conversations and questioning, the overall aim would be to improving the performance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which can help towards enhancing the well-being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helping them achieve </w:t>
      </w:r>
      <w:r w:rsidRPr="009B665A">
        <w:rPr>
          <w:rFonts w:ascii="Arial" w:eastAsia="Times New Roman" w:hAnsi="Arial" w:cs="Arial"/>
          <w:color w:val="000000"/>
          <w:sz w:val="24"/>
          <w:szCs w:val="24"/>
          <w:lang w:eastAsia="en-GB"/>
        </w:rPr>
        <w:t>goals.</w:t>
      </w:r>
    </w:p>
    <w:p w14:paraId="647A3A69" w14:textId="77777777" w:rsidR="008C2214" w:rsidRDefault="008C2214" w:rsidP="008C2214">
      <w:pPr>
        <w:spacing w:after="240"/>
        <w:rPr>
          <w:rFonts w:ascii="Segoe UI" w:eastAsia="Times New Roman" w:hAnsi="Segoe UI" w:cs="Segoe UI"/>
          <w:color w:val="000000"/>
          <w:sz w:val="27"/>
          <w:szCs w:val="27"/>
          <w:lang w:eastAsia="en-GB"/>
        </w:rPr>
      </w:pPr>
      <w:r>
        <w:rPr>
          <w:rFonts w:ascii="Arial" w:hAnsi="Arial" w:cs="Arial"/>
          <w:sz w:val="24"/>
          <w:szCs w:val="24"/>
        </w:rPr>
        <w:t>Furthermore, there are an additional t</w:t>
      </w:r>
      <w:r w:rsidRPr="009B665A">
        <w:rPr>
          <w:rFonts w:ascii="Arial" w:hAnsi="Arial" w:cs="Arial"/>
          <w:sz w:val="24"/>
          <w:szCs w:val="24"/>
        </w:rPr>
        <w:t>hree</w:t>
      </w:r>
      <w:r>
        <w:rPr>
          <w:rFonts w:ascii="Arial" w:eastAsia="Times New Roman" w:hAnsi="Arial" w:cs="Arial"/>
          <w:color w:val="000000"/>
          <w:sz w:val="24"/>
          <w:szCs w:val="24"/>
          <w:lang w:eastAsia="en-GB"/>
        </w:rPr>
        <w:t xml:space="preserve"> theories that underpin coaching are: Cognitive Behavioural Theory; Positive Psychology and Systems Theory</w:t>
      </w:r>
      <w:r>
        <w:rPr>
          <w:rFonts w:ascii="Segoe UI" w:eastAsia="Times New Roman" w:hAnsi="Segoe UI" w:cs="Segoe UI"/>
          <w:color w:val="000000"/>
          <w:sz w:val="27"/>
          <w:szCs w:val="27"/>
          <w:lang w:eastAsia="en-GB"/>
        </w:rPr>
        <w:t xml:space="preserve">, </w:t>
      </w:r>
      <w:r w:rsidRPr="00F83AF2">
        <w:rPr>
          <w:rFonts w:ascii="Arial" w:eastAsia="Times New Roman" w:hAnsi="Arial" w:cs="Arial"/>
          <w:color w:val="000000"/>
          <w:sz w:val="24"/>
          <w:szCs w:val="24"/>
          <w:lang w:eastAsia="en-GB"/>
        </w:rPr>
        <w:t>‘these psychological</w:t>
      </w:r>
      <w:r>
        <w:rPr>
          <w:rFonts w:ascii="Arial" w:eastAsia="Times New Roman" w:hAnsi="Arial" w:cs="Arial"/>
          <w:color w:val="000000"/>
          <w:sz w:val="24"/>
          <w:szCs w:val="24"/>
          <w:lang w:eastAsia="en-GB"/>
        </w:rPr>
        <w:t xml:space="preserve"> concepts bring with them a host of theories and models that explain the coaching and mentoring relationships’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102)</w:t>
      </w:r>
    </w:p>
    <w:p w14:paraId="401FBBFD" w14:textId="5964AAE6" w:rsidR="008C2214" w:rsidRDefault="008C2214" w:rsidP="008C2214">
      <w:pPr>
        <w:rPr>
          <w:rFonts w:ascii="Arial" w:eastAsia="Times New Roman" w:hAnsi="Arial" w:cs="Arial"/>
          <w:color w:val="000000"/>
          <w:sz w:val="24"/>
          <w:szCs w:val="24"/>
          <w:lang w:eastAsia="en-GB"/>
        </w:rPr>
      </w:pPr>
      <w:r w:rsidRPr="00E85FC5">
        <w:rPr>
          <w:rFonts w:ascii="Arial" w:eastAsia="Times New Roman" w:hAnsi="Arial" w:cs="Arial"/>
          <w:color w:val="000000"/>
          <w:sz w:val="24"/>
          <w:szCs w:val="24"/>
          <w:lang w:eastAsia="en-GB"/>
        </w:rPr>
        <w:t>Cognitive Behavioural Theory</w:t>
      </w:r>
      <w:r>
        <w:rPr>
          <w:rFonts w:ascii="Arial" w:eastAsia="Times New Roman" w:hAnsi="Arial" w:cs="Arial"/>
          <w:color w:val="000000"/>
          <w:sz w:val="24"/>
          <w:szCs w:val="24"/>
          <w:lang w:eastAsia="en-GB"/>
        </w:rPr>
        <w:t xml:space="preserve"> within coaching would </w:t>
      </w:r>
      <w:r>
        <w:rPr>
          <w:rFonts w:ascii="Arial" w:eastAsia="Times New Roman" w:hAnsi="Arial" w:cs="Arial"/>
          <w:color w:val="000000"/>
          <w:sz w:val="24"/>
          <w:szCs w:val="24"/>
          <w:lang w:eastAsia="en-GB"/>
        </w:rPr>
        <w:t xml:space="preserve">ideally </w:t>
      </w:r>
      <w:r>
        <w:rPr>
          <w:rFonts w:ascii="Arial" w:eastAsia="Times New Roman" w:hAnsi="Arial" w:cs="Arial"/>
          <w:color w:val="000000"/>
          <w:sz w:val="24"/>
          <w:szCs w:val="24"/>
          <w:lang w:eastAsia="en-GB"/>
        </w:rPr>
        <w:t>work as:</w:t>
      </w:r>
      <w:r w:rsidRPr="00E85FC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‘CBC – Cognitive Behaviour Coaching – is time limited, solution focused and based on the present.’ (Megginson &amp; Clutterbuck. 2009. Pg. 16),</w:t>
      </w:r>
      <w:r w:rsidRPr="00E85FC5">
        <w:rPr>
          <w:rFonts w:ascii="Arial" w:eastAsia="Times New Roman" w:hAnsi="Arial" w:cs="Arial"/>
          <w:color w:val="000000"/>
          <w:sz w:val="24"/>
          <w:szCs w:val="24"/>
          <w:lang w:eastAsia="en-GB"/>
        </w:rPr>
        <w:t>would</w:t>
      </w:r>
      <w:r>
        <w:rPr>
          <w:rFonts w:ascii="Arial" w:eastAsia="Times New Roman" w:hAnsi="Arial" w:cs="Arial"/>
          <w:color w:val="000000"/>
          <w:sz w:val="24"/>
          <w:szCs w:val="24"/>
          <w:lang w:eastAsia="en-GB"/>
        </w:rPr>
        <w:t xml:space="preserve"> look at the thoughts, behaviours and emotions in the experience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within the context of the coaching criteria, it can help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develop new ways of thinking and help to rid the self-limiting belief system that they may have adopted for any number of reasons e.g. someone may have made a comment in relation to body image and thus,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may start to shy away from others etc. </w:t>
      </w:r>
    </w:p>
    <w:p w14:paraId="1C7BBDB1" w14:textId="7DBED0D2" w:rsidR="008C2214" w:rsidRPr="000E39A7"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can also help in goal setting, with positive feedback from the coach in relation to said goal, through questioning and discussion, allow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feel a sense of accomplishment. </w:t>
      </w:r>
    </w:p>
    <w:p w14:paraId="5228EE8A" w14:textId="77777777" w:rsidR="008C2214" w:rsidRDefault="008C2214" w:rsidP="008C2214">
      <w:pPr>
        <w:ind w:left="7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‘Practical applications of positive psychology include helping individuals and organisations correctly identify their strengths and use them to increase and sustain their respective levels of wellbeing’ (</w:t>
      </w:r>
      <w:proofErr w:type="spellStart"/>
      <w:r>
        <w:rPr>
          <w:rFonts w:ascii="Arial" w:eastAsia="Times New Roman" w:hAnsi="Arial" w:cs="Arial"/>
          <w:color w:val="000000"/>
          <w:sz w:val="24"/>
          <w:szCs w:val="24"/>
          <w:lang w:eastAsia="en-GB"/>
        </w:rPr>
        <w:t>Parsloe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105)</w:t>
      </w:r>
    </w:p>
    <w:p w14:paraId="075409AA"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Positive Psychology will look at the strength, positive emotions in promoting well-being etc. Within coaching,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will be guided by the coach, through questions and discussions in order to allow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look within at their strengths, their achievements and also help develop a growth mindset, looking at the positives, even in the midst of a negative cycle e.g. stress in work: </w:t>
      </w:r>
    </w:p>
    <w:p w14:paraId="3E0376F4" w14:textId="77777777" w:rsidR="008C2214" w:rsidRPr="00320E18" w:rsidRDefault="008C2214" w:rsidP="008C2214">
      <w:pPr>
        <w:pStyle w:val="ListParagraph"/>
        <w:numPr>
          <w:ilvl w:val="0"/>
          <w:numId w:val="3"/>
        </w:numPr>
        <w:rPr>
          <w:rFonts w:ascii="Arial" w:eastAsia="Times New Roman" w:hAnsi="Arial" w:cs="Arial"/>
          <w:color w:val="000000"/>
          <w:sz w:val="24"/>
          <w:szCs w:val="24"/>
          <w:lang w:eastAsia="en-GB"/>
        </w:rPr>
      </w:pPr>
      <w:r w:rsidRPr="00320E18">
        <w:rPr>
          <w:rFonts w:ascii="Arial" w:eastAsia="Times New Roman" w:hAnsi="Arial" w:cs="Arial"/>
          <w:color w:val="000000"/>
          <w:sz w:val="24"/>
          <w:szCs w:val="24"/>
          <w:lang w:eastAsia="en-GB"/>
        </w:rPr>
        <w:t xml:space="preserve">so what is positive about being in work? </w:t>
      </w:r>
    </w:p>
    <w:p w14:paraId="25F75153" w14:textId="77777777" w:rsidR="008C2214" w:rsidRDefault="008C2214" w:rsidP="008C2214">
      <w:pPr>
        <w:pStyle w:val="ListParagraph"/>
        <w:numPr>
          <w:ilvl w:val="0"/>
          <w:numId w:val="3"/>
        </w:numPr>
        <w:rPr>
          <w:rFonts w:ascii="Arial" w:eastAsia="Times New Roman" w:hAnsi="Arial" w:cs="Arial"/>
          <w:color w:val="000000"/>
          <w:sz w:val="24"/>
          <w:szCs w:val="24"/>
          <w:lang w:eastAsia="en-GB"/>
        </w:rPr>
      </w:pPr>
      <w:r w:rsidRPr="00320E18">
        <w:rPr>
          <w:rFonts w:ascii="Arial" w:eastAsia="Times New Roman" w:hAnsi="Arial" w:cs="Arial"/>
          <w:color w:val="000000"/>
          <w:sz w:val="24"/>
          <w:szCs w:val="24"/>
          <w:lang w:eastAsia="en-GB"/>
        </w:rPr>
        <w:t xml:space="preserve">What can be done to reduce the stress? </w:t>
      </w:r>
    </w:p>
    <w:p w14:paraId="1BF79919" w14:textId="77777777" w:rsidR="008C2214" w:rsidRDefault="008C2214" w:rsidP="008C2214">
      <w:pPr>
        <w:pStyle w:val="ListParagraph"/>
        <w:numPr>
          <w:ilvl w:val="0"/>
          <w:numId w:val="3"/>
        </w:numPr>
        <w:rPr>
          <w:rFonts w:ascii="Arial" w:eastAsia="Times New Roman" w:hAnsi="Arial" w:cs="Arial"/>
          <w:color w:val="000000"/>
          <w:sz w:val="24"/>
          <w:szCs w:val="24"/>
          <w:lang w:eastAsia="en-GB"/>
        </w:rPr>
      </w:pPr>
      <w:r w:rsidRPr="00320E18">
        <w:rPr>
          <w:rFonts w:ascii="Arial" w:eastAsia="Times New Roman" w:hAnsi="Arial" w:cs="Arial"/>
          <w:color w:val="000000"/>
          <w:sz w:val="24"/>
          <w:szCs w:val="24"/>
          <w:lang w:eastAsia="en-GB"/>
        </w:rPr>
        <w:t xml:space="preserve">How would you feel if work was stress free? </w:t>
      </w:r>
    </w:p>
    <w:p w14:paraId="04B9138D" w14:textId="77777777" w:rsidR="008C2214" w:rsidRDefault="008C2214" w:rsidP="008C2214">
      <w:pPr>
        <w:rPr>
          <w:rFonts w:ascii="Arial" w:eastAsia="Times New Roman" w:hAnsi="Arial" w:cs="Arial"/>
          <w:color w:val="000000"/>
          <w:sz w:val="24"/>
          <w:szCs w:val="24"/>
          <w:lang w:eastAsia="en-GB"/>
        </w:rPr>
      </w:pPr>
      <w:r w:rsidRPr="00320E18">
        <w:rPr>
          <w:rFonts w:ascii="Arial" w:eastAsia="Times New Roman" w:hAnsi="Arial" w:cs="Arial"/>
          <w:color w:val="000000"/>
          <w:sz w:val="24"/>
          <w:szCs w:val="24"/>
          <w:lang w:eastAsia="en-GB"/>
        </w:rPr>
        <w:t xml:space="preserve">This would also help with overall performance of the </w:t>
      </w:r>
      <w:proofErr w:type="spellStart"/>
      <w:r w:rsidRPr="00320E18">
        <w:rPr>
          <w:rFonts w:ascii="Arial" w:eastAsia="Times New Roman" w:hAnsi="Arial" w:cs="Arial"/>
          <w:color w:val="000000"/>
          <w:sz w:val="24"/>
          <w:szCs w:val="24"/>
          <w:lang w:eastAsia="en-GB"/>
        </w:rPr>
        <w:t>coachee</w:t>
      </w:r>
      <w:proofErr w:type="spellEnd"/>
      <w:r w:rsidRPr="00320E18">
        <w:rPr>
          <w:rFonts w:ascii="Arial" w:eastAsia="Times New Roman" w:hAnsi="Arial" w:cs="Arial"/>
          <w:color w:val="000000"/>
          <w:sz w:val="24"/>
          <w:szCs w:val="24"/>
          <w:lang w:eastAsia="en-GB"/>
        </w:rPr>
        <w:t xml:space="preserve">, and will fall in well with the STEPPPA model, which is discussed further along. Positive psychology looks at the mental wellness of an individual, as opposed to psychology disciplines which focuses on mental illness e.g. depression etc. </w:t>
      </w:r>
    </w:p>
    <w:p w14:paraId="4B2FB5EE"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‘Taking a systems perspective may also be a route to bring the therapist and non-therapist together.’ (Megginson &amp; Clutterbuck. 2009. Pg. 208), systems theory looks at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and how they react and integrate into the work force/department structure and their environment. </w:t>
      </w:r>
    </w:p>
    <w:p w14:paraId="00633DA9"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Within coaching, the coach would assist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look at identifying factors on a systemic scale that will have an impact on their overall performance e.g. social norms within the work place etc. bullying; general lack of confidence and so on, ‘in systems theory it is necessary not only to understand the individual parts of a system, but to also understand the relationship between those individual parts’ (</w:t>
      </w:r>
      <w:proofErr w:type="spellStart"/>
      <w:r>
        <w:rPr>
          <w:rFonts w:ascii="Arial" w:eastAsia="Times New Roman" w:hAnsi="Arial" w:cs="Arial"/>
          <w:color w:val="000000"/>
          <w:sz w:val="24"/>
          <w:szCs w:val="24"/>
          <w:lang w:eastAsia="en-GB"/>
        </w:rPr>
        <w:t>Parloe</w:t>
      </w:r>
      <w:proofErr w:type="spellEnd"/>
      <w:r>
        <w:rPr>
          <w:rFonts w:ascii="Arial" w:eastAsia="Times New Roman" w:hAnsi="Arial" w:cs="Arial"/>
          <w:color w:val="000000"/>
          <w:sz w:val="24"/>
          <w:szCs w:val="24"/>
          <w:lang w:eastAsia="en-GB"/>
        </w:rPr>
        <w:t xml:space="preserve"> &amp; </w:t>
      </w:r>
      <w:proofErr w:type="spellStart"/>
      <w:r>
        <w:rPr>
          <w:rFonts w:ascii="Arial" w:eastAsia="Times New Roman" w:hAnsi="Arial" w:cs="Arial"/>
          <w:color w:val="000000"/>
          <w:sz w:val="24"/>
          <w:szCs w:val="24"/>
          <w:lang w:eastAsia="en-GB"/>
        </w:rPr>
        <w:t>Leedham</w:t>
      </w:r>
      <w:proofErr w:type="spellEnd"/>
      <w:r>
        <w:rPr>
          <w:rFonts w:ascii="Arial" w:eastAsia="Times New Roman" w:hAnsi="Arial" w:cs="Arial"/>
          <w:color w:val="000000"/>
          <w:sz w:val="24"/>
          <w:szCs w:val="24"/>
          <w:lang w:eastAsia="en-GB"/>
        </w:rPr>
        <w:t>. 2009. Pg. 109)</w:t>
      </w:r>
    </w:p>
    <w:p w14:paraId="7A4139D5"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Both coaching and mentoring can be great tools and approaches in the development of people and their skills, mindset and potential, the aforementioned theories can also have negative issues, which the mentor or coach should be aware of in order to avoid issues rising to the forefront of </w:t>
      </w:r>
      <w:r w:rsidRPr="00F942F6">
        <w:t>the</w:t>
      </w:r>
      <w:r>
        <w:rPr>
          <w:rFonts w:ascii="Arial" w:eastAsia="Times New Roman" w:hAnsi="Arial" w:cs="Arial"/>
          <w:color w:val="000000"/>
          <w:sz w:val="24"/>
          <w:szCs w:val="24"/>
          <w:lang w:eastAsia="en-GB"/>
        </w:rPr>
        <w:t xml:space="preserve"> professional developing relationships.</w:t>
      </w:r>
    </w:p>
    <w:p w14:paraId="33549E7C" w14:textId="5DBDC400"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W</w:t>
      </w:r>
      <w:r>
        <w:rPr>
          <w:rFonts w:ascii="Arial" w:eastAsia="Times New Roman" w:hAnsi="Arial" w:cs="Arial"/>
          <w:color w:val="000000"/>
          <w:sz w:val="24"/>
          <w:szCs w:val="24"/>
          <w:lang w:eastAsia="en-GB"/>
        </w:rPr>
        <w:t xml:space="preserve">e once heard a sound piece of advice for the coach or mentor “always work at the least interventionalist level necessary to help the client achieve change”’ (Connor &amp; </w:t>
      </w:r>
      <w:proofErr w:type="spellStart"/>
      <w:r>
        <w:rPr>
          <w:rFonts w:ascii="Arial" w:eastAsia="Times New Roman" w:hAnsi="Arial" w:cs="Arial"/>
          <w:color w:val="000000"/>
          <w:sz w:val="24"/>
          <w:szCs w:val="24"/>
          <w:lang w:eastAsia="en-GB"/>
        </w:rPr>
        <w:t>Pokora</w:t>
      </w:r>
      <w:proofErr w:type="spellEnd"/>
      <w:r>
        <w:rPr>
          <w:rFonts w:ascii="Arial" w:eastAsia="Times New Roman" w:hAnsi="Arial" w:cs="Arial"/>
          <w:color w:val="000000"/>
          <w:sz w:val="24"/>
          <w:szCs w:val="24"/>
          <w:lang w:eastAsia="en-GB"/>
        </w:rPr>
        <w:t>. 2012. Pg. 19). If we look at</w:t>
      </w:r>
      <w:r>
        <w:rPr>
          <w:rFonts w:ascii="Segoe UI" w:eastAsia="Times New Roman" w:hAnsi="Segoe UI" w:cs="Segoe UI"/>
          <w:color w:val="000000"/>
          <w:sz w:val="27"/>
          <w:szCs w:val="27"/>
          <w:lang w:eastAsia="en-GB"/>
        </w:rPr>
        <w:t xml:space="preserve"> </w:t>
      </w:r>
      <w:r>
        <w:rPr>
          <w:rFonts w:ascii="Arial" w:eastAsia="Times New Roman" w:hAnsi="Arial" w:cs="Arial"/>
          <w:color w:val="000000"/>
          <w:sz w:val="24"/>
          <w:szCs w:val="24"/>
          <w:lang w:eastAsia="en-GB"/>
        </w:rPr>
        <w:t>the psychodynamic theory within mentoring, there is a potential for unconscious bias developing between both parties, which in essence could have significant harm on the mentee’s development.</w:t>
      </w:r>
    </w:p>
    <w:p w14:paraId="5050D7E2"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Further from this, positive </w:t>
      </w:r>
      <w:r w:rsidRPr="00320E18">
        <w:rPr>
          <w:rFonts w:ascii="Arial" w:eastAsia="Times New Roman" w:hAnsi="Arial" w:cs="Arial"/>
          <w:color w:val="000000"/>
          <w:sz w:val="24"/>
          <w:szCs w:val="24"/>
          <w:lang w:eastAsia="en-GB"/>
        </w:rPr>
        <w:t xml:space="preserve">psychology </w:t>
      </w:r>
      <w:r w:rsidRPr="00320E18">
        <w:rPr>
          <w:rFonts w:ascii="Arial" w:hAnsi="Arial" w:cs="Arial"/>
          <w:sz w:val="24"/>
          <w:szCs w:val="24"/>
        </w:rPr>
        <w:t>theory</w:t>
      </w:r>
      <w:r w:rsidRPr="00320E18">
        <w:rPr>
          <w:rFonts w:ascii="Arial" w:eastAsia="Times New Roman" w:hAnsi="Arial" w:cs="Arial"/>
          <w:color w:val="000000"/>
          <w:sz w:val="24"/>
          <w:szCs w:val="24"/>
          <w:lang w:eastAsia="en-GB"/>
        </w:rPr>
        <w:t xml:space="preserve"> within</w:t>
      </w:r>
      <w:r>
        <w:rPr>
          <w:rFonts w:ascii="Arial" w:eastAsia="Times New Roman" w:hAnsi="Arial" w:cs="Arial"/>
          <w:color w:val="000000"/>
          <w:sz w:val="24"/>
          <w:szCs w:val="24"/>
          <w:lang w:eastAsia="en-GB"/>
        </w:rPr>
        <w:t xml:space="preserve"> coaching could exclude negative emotions which may need to be worked through on a non-counselling premise, which could lead to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not reaching their agreed goals or targets.</w:t>
      </w:r>
    </w:p>
    <w:p w14:paraId="4876D4F7" w14:textId="77777777" w:rsidR="008C2214" w:rsidRDefault="008C2214" w:rsidP="008C2214">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There can also be issues arising between the terms of coaching and mentoring, as often, there may be a crossover between them within the workplace, for example, if a tutor police constable is ‘training’ a new officer, are they coaching them or are they mentoring them – or both? This one example could lead to a long discussion in relation to the terminology used, and may need to be defined succinctly to avoid any negative outcomes in the process.</w:t>
      </w:r>
    </w:p>
    <w:p w14:paraId="11D4D5BC" w14:textId="77777777" w:rsidR="008C2214" w:rsidRPr="00014FFF" w:rsidRDefault="008C2214" w:rsidP="008C2214">
      <w:pPr>
        <w:rPr>
          <w:rFonts w:ascii="Segoe UI" w:eastAsia="Times New Roman" w:hAnsi="Segoe UI" w:cs="Segoe UI"/>
          <w:color w:val="000000"/>
          <w:sz w:val="27"/>
          <w:szCs w:val="27"/>
          <w:lang w:eastAsia="en-GB"/>
        </w:rPr>
      </w:pPr>
      <w:r>
        <w:rPr>
          <w:rFonts w:ascii="Arial" w:eastAsia="Times New Roman" w:hAnsi="Arial" w:cs="Arial"/>
          <w:color w:val="000000"/>
          <w:sz w:val="24"/>
          <w:szCs w:val="24"/>
          <w:lang w:eastAsia="en-GB"/>
        </w:rPr>
        <w:t xml:space="preserve">Either way, coaching and mentoring for the development of mindset and growth, especially within the workplace are valuable tools for individuals as well as the business or organisation, we know that as time passes, there are many studies carried out by prominent coaches to continually enhance the process for the benefit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and the development of the coach, so that their practice offers the utmost professionalism.</w:t>
      </w:r>
    </w:p>
    <w:p w14:paraId="39CC336A" w14:textId="7EE8DD23"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 have spoken about different m</w:t>
      </w:r>
      <w:r>
        <w:rPr>
          <w:rFonts w:ascii="Arial" w:eastAsia="Times New Roman" w:hAnsi="Arial" w:cs="Arial"/>
          <w:color w:val="000000"/>
          <w:sz w:val="24"/>
          <w:szCs w:val="24"/>
          <w:lang w:eastAsia="en-GB"/>
        </w:rPr>
        <w:t xml:space="preserve">odels used for the coaching and mentoring processes provide a framework in which the coach can use for the benefit of the sessions and thus, help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understand their needs and desired outcomes from the individual sessions or course of sessions. They also allow for goal setting and achievement recognition to be recognised as part of the overall wellbeing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in their mindset growth and their working output.</w:t>
      </w:r>
    </w:p>
    <w:p w14:paraId="69DD4897" w14:textId="77777777" w:rsidR="008C2214" w:rsidRDefault="008C2214" w:rsidP="008C2214">
      <w:pPr>
        <w:spacing w:after="0" w:line="240" w:lineRule="auto"/>
        <w:rPr>
          <w:rFonts w:ascii="Arial" w:eastAsia="Times New Roman" w:hAnsi="Arial" w:cs="Arial"/>
          <w:color w:val="000000"/>
          <w:sz w:val="24"/>
          <w:szCs w:val="24"/>
          <w:lang w:eastAsia="en-GB"/>
        </w:rPr>
      </w:pPr>
    </w:p>
    <w:p w14:paraId="6936B5F3"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Within my coaching practice, I have mainly used STEPPPA (McLeod 2003) :</w:t>
      </w:r>
    </w:p>
    <w:p w14:paraId="72EF1719" w14:textId="77777777" w:rsidR="008C2214" w:rsidRDefault="008C2214" w:rsidP="008C2214">
      <w:pPr>
        <w:spacing w:after="0" w:line="240" w:lineRule="auto"/>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1413"/>
        <w:gridCol w:w="7603"/>
      </w:tblGrid>
      <w:tr w:rsidR="008C2214" w14:paraId="0822B598" w14:textId="77777777" w:rsidTr="003D662B">
        <w:tc>
          <w:tcPr>
            <w:tcW w:w="1413" w:type="dxa"/>
          </w:tcPr>
          <w:p w14:paraId="59560288"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S</w:t>
            </w:r>
          </w:p>
        </w:tc>
        <w:tc>
          <w:tcPr>
            <w:tcW w:w="7603" w:type="dxa"/>
          </w:tcPr>
          <w:p w14:paraId="53ABFD56"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Setting the session for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based on defining roles between client and practitioner, setting goals and potentially, following up on goals from previous session then proceeding to the question: what would you like to work on today?</w:t>
            </w:r>
          </w:p>
        </w:tc>
      </w:tr>
      <w:tr w:rsidR="008C2214" w14:paraId="1A9EBBFC" w14:textId="77777777" w:rsidTr="003D662B">
        <w:tc>
          <w:tcPr>
            <w:tcW w:w="1413" w:type="dxa"/>
          </w:tcPr>
          <w:p w14:paraId="369D4A88"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w:t>
            </w:r>
          </w:p>
        </w:tc>
        <w:tc>
          <w:tcPr>
            <w:tcW w:w="7603" w:type="dxa"/>
          </w:tcPr>
          <w:p w14:paraId="4B4113BB"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From the question mentioned under S, this would give a Topic in which to explore and expand upon; asking various questions in order to further support and develop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w:t>
            </w:r>
          </w:p>
        </w:tc>
      </w:tr>
      <w:tr w:rsidR="008C2214" w14:paraId="28D6B045" w14:textId="77777777" w:rsidTr="003D662B">
        <w:tc>
          <w:tcPr>
            <w:tcW w:w="1413" w:type="dxa"/>
          </w:tcPr>
          <w:p w14:paraId="569E7E39"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w:t>
            </w:r>
          </w:p>
        </w:tc>
        <w:tc>
          <w:tcPr>
            <w:tcW w:w="7603" w:type="dxa"/>
          </w:tcPr>
          <w:p w14:paraId="195D3C15"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Emotional support, understanding the emotional issues that can surround the coaching session, and as a coach, would need to have my own emotional resilience and intelligence in order to support </w:t>
            </w:r>
            <w:proofErr w:type="spellStart"/>
            <w:r>
              <w:rPr>
                <w:rFonts w:ascii="Arial" w:eastAsia="Times New Roman" w:hAnsi="Arial" w:cs="Arial"/>
                <w:color w:val="000000"/>
                <w:sz w:val="24"/>
                <w:szCs w:val="24"/>
                <w:lang w:eastAsia="en-GB"/>
              </w:rPr>
              <w:t>coachees</w:t>
            </w:r>
            <w:proofErr w:type="spellEnd"/>
            <w:r>
              <w:rPr>
                <w:rFonts w:ascii="Arial" w:eastAsia="Times New Roman" w:hAnsi="Arial" w:cs="Arial"/>
                <w:color w:val="000000"/>
                <w:sz w:val="24"/>
                <w:szCs w:val="24"/>
                <w:lang w:eastAsia="en-GB"/>
              </w:rPr>
              <w:t xml:space="preserve"> who may be emotional, with emotions being both positive (elation) and negative (sadness), but also understanding that these area may need to be explored professionally.</w:t>
            </w:r>
          </w:p>
        </w:tc>
      </w:tr>
      <w:tr w:rsidR="008C2214" w14:paraId="18073B58" w14:textId="77777777" w:rsidTr="003D662B">
        <w:tc>
          <w:tcPr>
            <w:tcW w:w="1413" w:type="dxa"/>
          </w:tcPr>
          <w:p w14:paraId="4F351B36"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w:t>
            </w:r>
          </w:p>
        </w:tc>
        <w:tc>
          <w:tcPr>
            <w:tcW w:w="7603" w:type="dxa"/>
          </w:tcPr>
          <w:p w14:paraId="4361BFC8"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Problem – exploring what the problems are, where does the lack of confidence come from? Why is the client feeling the way they are and so on.</w:t>
            </w:r>
          </w:p>
        </w:tc>
      </w:tr>
      <w:tr w:rsidR="008C2214" w14:paraId="7D09EEE5" w14:textId="77777777" w:rsidTr="003D662B">
        <w:tc>
          <w:tcPr>
            <w:tcW w:w="1413" w:type="dxa"/>
          </w:tcPr>
          <w:p w14:paraId="687C50B8"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w:t>
            </w:r>
          </w:p>
        </w:tc>
        <w:tc>
          <w:tcPr>
            <w:tcW w:w="7603" w:type="dxa"/>
          </w:tcPr>
          <w:p w14:paraId="04319410"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Prioritising – what of the issues raised need to be addressed in greater necessity than the other; will the allocation of time units/boxing help the client in being able to put best foot forward, will they need a success list, as opposed to a to do list, in which, every task ticked is a success completed, no matter how small the task,</w:t>
            </w:r>
          </w:p>
        </w:tc>
      </w:tr>
      <w:tr w:rsidR="008C2214" w14:paraId="5F4EDD91" w14:textId="77777777" w:rsidTr="003D662B">
        <w:tc>
          <w:tcPr>
            <w:tcW w:w="1413" w:type="dxa"/>
          </w:tcPr>
          <w:p w14:paraId="011EB32B"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w:t>
            </w:r>
          </w:p>
        </w:tc>
        <w:tc>
          <w:tcPr>
            <w:tcW w:w="7603" w:type="dxa"/>
          </w:tcPr>
          <w:p w14:paraId="11CC225C"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Progress – asking </w:t>
            </w:r>
            <w:proofErr w:type="spellStart"/>
            <w:r>
              <w:rPr>
                <w:rFonts w:ascii="Arial" w:eastAsia="Times New Roman" w:hAnsi="Arial" w:cs="Arial"/>
                <w:color w:val="000000"/>
                <w:sz w:val="24"/>
                <w:szCs w:val="24"/>
                <w:lang w:eastAsia="en-GB"/>
              </w:rPr>
              <w:t>th</w:t>
            </w:r>
            <w:proofErr w:type="spellEnd"/>
            <w:r>
              <w:rPr>
                <w:rFonts w:ascii="Arial" w:eastAsia="Times New Roman" w:hAnsi="Arial" w:cs="Arial"/>
                <w:color w:val="000000"/>
                <w:sz w:val="24"/>
                <w:szCs w:val="24"/>
                <w:lang w:eastAsia="en-GB"/>
              </w:rPr>
              <w:t>/e client how they intend to progress matters and/or asking the client for a progress report from the previous session</w:t>
            </w:r>
          </w:p>
        </w:tc>
      </w:tr>
      <w:tr w:rsidR="008C2214" w14:paraId="76EEEE70" w14:textId="77777777" w:rsidTr="003D662B">
        <w:tc>
          <w:tcPr>
            <w:tcW w:w="1413" w:type="dxa"/>
          </w:tcPr>
          <w:p w14:paraId="6F96E737"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p>
        </w:tc>
        <w:tc>
          <w:tcPr>
            <w:tcW w:w="7603" w:type="dxa"/>
          </w:tcPr>
          <w:p w14:paraId="0B3121EB"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Action planning the session if required, using SMART process, and asking how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feels upon achieving their action plan or points therein (Achieving Results)</w:t>
            </w:r>
          </w:p>
        </w:tc>
      </w:tr>
    </w:tbl>
    <w:p w14:paraId="473E3620" w14:textId="77777777" w:rsidR="008C2214" w:rsidRDefault="008C2214" w:rsidP="008C2214">
      <w:pPr>
        <w:spacing w:after="0" w:line="240" w:lineRule="auto"/>
        <w:rPr>
          <w:rFonts w:ascii="Arial" w:eastAsia="Times New Roman" w:hAnsi="Arial" w:cs="Arial"/>
          <w:color w:val="000000"/>
          <w:sz w:val="24"/>
          <w:szCs w:val="24"/>
          <w:lang w:eastAsia="en-GB"/>
        </w:rPr>
      </w:pPr>
    </w:p>
    <w:p w14:paraId="38AF31C8"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STEPPPA model has strong links with the concept of Adult Learning Theory, which, as discussed has an element of self-directed learning, and is very flexible in its approach to cover a wide range of elements to tailor towards the needs of the organisation. </w:t>
      </w:r>
    </w:p>
    <w:p w14:paraId="34159C6D" w14:textId="77777777" w:rsidR="008C2214" w:rsidRDefault="008C2214" w:rsidP="008C2214">
      <w:pPr>
        <w:spacing w:after="0" w:line="240" w:lineRule="auto"/>
        <w:rPr>
          <w:rFonts w:ascii="Arial" w:eastAsia="Times New Roman" w:hAnsi="Arial" w:cs="Arial"/>
          <w:color w:val="000000"/>
          <w:sz w:val="24"/>
          <w:szCs w:val="24"/>
          <w:lang w:eastAsia="en-GB"/>
        </w:rPr>
      </w:pPr>
    </w:p>
    <w:p w14:paraId="3C1EC21D"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also creates strong professional relationships, allowing for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have an action plan suited to their own needs, which, should lead to absorption to the company work ethics and culture. The action plan and varying ways in which this model can be used can allow for reflection on progress, results and successes.</w:t>
      </w:r>
    </w:p>
    <w:p w14:paraId="03099513" w14:textId="77777777" w:rsidR="008C2214" w:rsidRDefault="008C2214" w:rsidP="008C2214">
      <w:pPr>
        <w:spacing w:after="0" w:line="240" w:lineRule="auto"/>
        <w:rPr>
          <w:rFonts w:ascii="Arial" w:eastAsia="Times New Roman" w:hAnsi="Arial" w:cs="Arial"/>
          <w:color w:val="000000"/>
          <w:sz w:val="24"/>
          <w:szCs w:val="24"/>
          <w:lang w:eastAsia="en-GB"/>
        </w:rPr>
      </w:pPr>
    </w:p>
    <w:p w14:paraId="21A8B8C5"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model is a valuable tool for a most companies and its approach will easily align with best practices, and is also flexible enough to vary in order to balance the needs of the organisation to that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in order to result in a positive outcome.</w:t>
      </w:r>
    </w:p>
    <w:p w14:paraId="60C52041" w14:textId="77777777" w:rsidR="008C2214" w:rsidRDefault="008C2214" w:rsidP="008C2214">
      <w:pPr>
        <w:spacing w:after="0" w:line="240" w:lineRule="auto"/>
        <w:rPr>
          <w:rFonts w:ascii="Arial" w:eastAsia="Times New Roman" w:hAnsi="Arial" w:cs="Arial"/>
          <w:color w:val="000000"/>
          <w:sz w:val="24"/>
          <w:szCs w:val="24"/>
          <w:lang w:eastAsia="en-GB"/>
        </w:rPr>
      </w:pPr>
    </w:p>
    <w:p w14:paraId="0573416C"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Some of the negatives, as discussed, is that it is a POSITIVE model and may streamline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into positive answers within the sessions, yet, there may be need to explore the more negative issues that would arise, and thus, by developing a plan around the negatives, a balanced approach would be achieved.</w:t>
      </w:r>
    </w:p>
    <w:p w14:paraId="31A17D9D" w14:textId="77777777" w:rsidR="008C2214" w:rsidRDefault="008C2214" w:rsidP="008C2214">
      <w:pPr>
        <w:spacing w:after="0" w:line="240" w:lineRule="auto"/>
        <w:rPr>
          <w:rFonts w:ascii="Arial" w:eastAsia="Times New Roman" w:hAnsi="Arial" w:cs="Arial"/>
          <w:color w:val="000000"/>
          <w:sz w:val="24"/>
          <w:szCs w:val="24"/>
          <w:lang w:eastAsia="en-GB"/>
        </w:rPr>
      </w:pPr>
    </w:p>
    <w:p w14:paraId="1B5CBE6A" w14:textId="77777777" w:rsidR="008C2214" w:rsidRDefault="008C2214" w:rsidP="008C2214">
      <w:pPr>
        <w:spacing w:after="0" w:line="240" w:lineRule="auto"/>
        <w:rPr>
          <w:rFonts w:ascii="Arial" w:eastAsia="Times New Roman" w:hAnsi="Arial" w:cs="Arial"/>
          <w:color w:val="000000"/>
          <w:sz w:val="24"/>
          <w:szCs w:val="24"/>
          <w:lang w:eastAsia="en-GB"/>
        </w:rPr>
      </w:pPr>
      <w:r w:rsidRPr="00F863D8">
        <w:rPr>
          <w:rFonts w:ascii="Arial" w:eastAsia="Times New Roman" w:hAnsi="Arial" w:cs="Arial"/>
          <w:color w:val="000000"/>
          <w:sz w:val="24"/>
          <w:szCs w:val="24"/>
          <w:lang w:eastAsia="en-GB"/>
        </w:rPr>
        <w:t>A second model that I</w:t>
      </w:r>
      <w:r>
        <w:rPr>
          <w:rFonts w:ascii="Arial" w:eastAsia="Times New Roman" w:hAnsi="Arial" w:cs="Arial"/>
          <w:color w:val="000000"/>
          <w:sz w:val="24"/>
          <w:szCs w:val="24"/>
          <w:lang w:eastAsia="en-GB"/>
        </w:rPr>
        <w:t xml:space="preserve"> use is the GROW model (Whitmore. 2002):</w:t>
      </w:r>
    </w:p>
    <w:p w14:paraId="50019BD5" w14:textId="77777777" w:rsidR="008C2214" w:rsidRDefault="008C2214" w:rsidP="008C2214">
      <w:pPr>
        <w:spacing w:after="0" w:line="240" w:lineRule="auto"/>
        <w:rPr>
          <w:rFonts w:ascii="Arial" w:eastAsia="Times New Roman" w:hAnsi="Arial" w:cs="Arial"/>
          <w:color w:val="000000"/>
          <w:sz w:val="24"/>
          <w:szCs w:val="24"/>
          <w:lang w:eastAsia="en-GB"/>
        </w:rPr>
      </w:pPr>
    </w:p>
    <w:p w14:paraId="68C4247A"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Table 1: GROW</w:t>
      </w:r>
    </w:p>
    <w:p w14:paraId="47B83DF4" w14:textId="77777777" w:rsidR="008C2214" w:rsidRDefault="008C2214" w:rsidP="008C2214">
      <w:pPr>
        <w:spacing w:after="0" w:line="240" w:lineRule="auto"/>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1696"/>
        <w:gridCol w:w="7320"/>
      </w:tblGrid>
      <w:tr w:rsidR="008C2214" w14:paraId="0DE1E77F" w14:textId="77777777" w:rsidTr="003D662B">
        <w:tc>
          <w:tcPr>
            <w:tcW w:w="1696" w:type="dxa"/>
          </w:tcPr>
          <w:p w14:paraId="022D871F"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w:t>
            </w:r>
          </w:p>
        </w:tc>
        <w:tc>
          <w:tcPr>
            <w:tcW w:w="7320" w:type="dxa"/>
          </w:tcPr>
          <w:p w14:paraId="27A55CB2"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Goals – the client sets their intentions</w:t>
            </w:r>
          </w:p>
        </w:tc>
      </w:tr>
      <w:tr w:rsidR="008C2214" w14:paraId="66FDAEBF" w14:textId="77777777" w:rsidTr="003D662B">
        <w:tc>
          <w:tcPr>
            <w:tcW w:w="1696" w:type="dxa"/>
          </w:tcPr>
          <w:p w14:paraId="2E7A9A8D"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w:t>
            </w:r>
          </w:p>
        </w:tc>
        <w:tc>
          <w:tcPr>
            <w:tcW w:w="7320" w:type="dxa"/>
          </w:tcPr>
          <w:p w14:paraId="3087DB88"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Reality – is this realistic, where are they now in relation to their intentions</w:t>
            </w:r>
          </w:p>
        </w:tc>
      </w:tr>
      <w:tr w:rsidR="008C2214" w14:paraId="0AA96C6B" w14:textId="77777777" w:rsidTr="003D662B">
        <w:tc>
          <w:tcPr>
            <w:tcW w:w="1696" w:type="dxa"/>
          </w:tcPr>
          <w:p w14:paraId="2D25B406"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w:t>
            </w:r>
          </w:p>
        </w:tc>
        <w:tc>
          <w:tcPr>
            <w:tcW w:w="7320" w:type="dxa"/>
          </w:tcPr>
          <w:p w14:paraId="1A780D78"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Options – what tools can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use to achieve their intention</w:t>
            </w:r>
          </w:p>
        </w:tc>
      </w:tr>
      <w:tr w:rsidR="008C2214" w14:paraId="42EA7FB6" w14:textId="77777777" w:rsidTr="003D662B">
        <w:tc>
          <w:tcPr>
            <w:tcW w:w="1696" w:type="dxa"/>
          </w:tcPr>
          <w:p w14:paraId="20B104B6"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w:t>
            </w:r>
          </w:p>
        </w:tc>
        <w:tc>
          <w:tcPr>
            <w:tcW w:w="7320" w:type="dxa"/>
          </w:tcPr>
          <w:p w14:paraId="420E8AAA"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Will – what is going to help them achieve their intentions and what strengths has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got to move forward</w:t>
            </w:r>
          </w:p>
        </w:tc>
      </w:tr>
    </w:tbl>
    <w:p w14:paraId="39324ECC" w14:textId="77777777" w:rsidR="008C2214" w:rsidRDefault="008C2214" w:rsidP="008C2214">
      <w:pPr>
        <w:spacing w:after="0" w:line="240" w:lineRule="auto"/>
        <w:rPr>
          <w:rFonts w:ascii="Arial" w:eastAsia="Times New Roman" w:hAnsi="Arial" w:cs="Arial"/>
          <w:color w:val="000000"/>
          <w:sz w:val="24"/>
          <w:szCs w:val="24"/>
          <w:lang w:eastAsia="en-GB"/>
        </w:rPr>
      </w:pPr>
    </w:p>
    <w:p w14:paraId="5A05AE3E"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It is a straightforward process, and is applied by many coaches in all manner of practices from private practice to that of being adopted as the preferred method by a company. The model itself can easily be aligned to cognitive-behavioural theories, exploring thoughts, behaviours and suggests that such elements are connected, with further considerations given that by changing these elements that the other elements within the theory would also change in sequence.</w:t>
      </w:r>
    </w:p>
    <w:p w14:paraId="26FA5AF7" w14:textId="77777777" w:rsidR="008C2214" w:rsidRDefault="008C2214" w:rsidP="008C2214">
      <w:pPr>
        <w:spacing w:after="0" w:line="240" w:lineRule="auto"/>
        <w:rPr>
          <w:rFonts w:ascii="Arial" w:eastAsia="Times New Roman" w:hAnsi="Arial" w:cs="Arial"/>
          <w:color w:val="000000"/>
          <w:sz w:val="24"/>
          <w:szCs w:val="24"/>
          <w:lang w:eastAsia="en-GB"/>
        </w:rPr>
      </w:pPr>
    </w:p>
    <w:p w14:paraId="6D80726C"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GROW can be overly prescriptive and does not necessarily take into account the complexity and subjectiveness of the </w:t>
      </w:r>
      <w:proofErr w:type="spellStart"/>
      <w:r>
        <w:rPr>
          <w:rFonts w:ascii="Arial" w:eastAsia="Times New Roman" w:hAnsi="Arial" w:cs="Arial"/>
          <w:color w:val="000000"/>
          <w:sz w:val="24"/>
          <w:szCs w:val="24"/>
          <w:lang w:eastAsia="en-GB"/>
        </w:rPr>
        <w:t>coachee’s</w:t>
      </w:r>
      <w:proofErr w:type="spellEnd"/>
      <w:r>
        <w:rPr>
          <w:rFonts w:ascii="Arial" w:eastAsia="Times New Roman" w:hAnsi="Arial" w:cs="Arial"/>
          <w:color w:val="000000"/>
          <w:sz w:val="24"/>
          <w:szCs w:val="24"/>
          <w:lang w:eastAsia="en-GB"/>
        </w:rPr>
        <w:t xml:space="preserve"> intentions and needs. It also has a presumption that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will know the goals that the model states, whereby this may not be the case in the first or indeed follow up, sessions. It can also limit the professional practice of the coach per se, and thus limit the achievement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who would prefer a non-directive approach to their sessions.</w:t>
      </w:r>
    </w:p>
    <w:p w14:paraId="73B27804"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following model has been used by myself intermittently throughout my practice as a coach:</w:t>
      </w:r>
    </w:p>
    <w:p w14:paraId="20B3291E" w14:textId="77777777" w:rsidR="008C2214" w:rsidRDefault="008C2214" w:rsidP="008C2214">
      <w:pPr>
        <w:spacing w:after="0" w:line="240" w:lineRule="auto"/>
        <w:rPr>
          <w:rFonts w:ascii="Arial" w:eastAsia="Times New Roman" w:hAnsi="Arial" w:cs="Arial"/>
          <w:color w:val="000000"/>
          <w:sz w:val="24"/>
          <w:szCs w:val="24"/>
          <w:lang w:eastAsia="en-GB"/>
        </w:rPr>
      </w:pPr>
    </w:p>
    <w:p w14:paraId="143D1A86"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Table 2: OSKAR (</w:t>
      </w:r>
      <w:proofErr w:type="spellStart"/>
      <w:r>
        <w:rPr>
          <w:rFonts w:ascii="Arial" w:eastAsia="Times New Roman" w:hAnsi="Arial" w:cs="Arial"/>
          <w:color w:val="000000"/>
          <w:sz w:val="24"/>
          <w:szCs w:val="24"/>
          <w:lang w:eastAsia="en-GB"/>
        </w:rPr>
        <w:t>McKergow</w:t>
      </w:r>
      <w:proofErr w:type="spellEnd"/>
      <w:r>
        <w:rPr>
          <w:rFonts w:ascii="Arial" w:eastAsia="Times New Roman" w:hAnsi="Arial" w:cs="Arial"/>
          <w:color w:val="000000"/>
          <w:sz w:val="24"/>
          <w:szCs w:val="24"/>
          <w:lang w:eastAsia="en-GB"/>
        </w:rPr>
        <w:t xml:space="preserve"> &amp; Jackson. 2006)</w:t>
      </w:r>
    </w:p>
    <w:p w14:paraId="072F4A1E" w14:textId="77777777" w:rsidR="008C2214" w:rsidRDefault="008C2214" w:rsidP="008C2214">
      <w:pPr>
        <w:spacing w:after="0" w:line="240" w:lineRule="auto"/>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1129"/>
        <w:gridCol w:w="7887"/>
      </w:tblGrid>
      <w:tr w:rsidR="008C2214" w14:paraId="6CFF5991" w14:textId="77777777" w:rsidTr="003D662B">
        <w:tc>
          <w:tcPr>
            <w:tcW w:w="1129" w:type="dxa"/>
          </w:tcPr>
          <w:p w14:paraId="3C3B26A8"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w:t>
            </w:r>
          </w:p>
        </w:tc>
        <w:tc>
          <w:tcPr>
            <w:tcW w:w="7887" w:type="dxa"/>
          </w:tcPr>
          <w:p w14:paraId="4446D8FE"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Outcome</w:t>
            </w:r>
          </w:p>
        </w:tc>
      </w:tr>
      <w:tr w:rsidR="008C2214" w14:paraId="3DBC170D" w14:textId="77777777" w:rsidTr="003D662B">
        <w:tc>
          <w:tcPr>
            <w:tcW w:w="1129" w:type="dxa"/>
          </w:tcPr>
          <w:p w14:paraId="1B1C12F4"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w:t>
            </w:r>
          </w:p>
        </w:tc>
        <w:tc>
          <w:tcPr>
            <w:tcW w:w="7887" w:type="dxa"/>
          </w:tcPr>
          <w:p w14:paraId="1F0FD71C"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Scale</w:t>
            </w:r>
          </w:p>
        </w:tc>
      </w:tr>
      <w:tr w:rsidR="008C2214" w14:paraId="164E9B79" w14:textId="77777777" w:rsidTr="003D662B">
        <w:tc>
          <w:tcPr>
            <w:tcW w:w="1129" w:type="dxa"/>
          </w:tcPr>
          <w:p w14:paraId="73CD2B4E"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K</w:t>
            </w:r>
          </w:p>
        </w:tc>
        <w:tc>
          <w:tcPr>
            <w:tcW w:w="7887" w:type="dxa"/>
          </w:tcPr>
          <w:p w14:paraId="21034A85"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Know-how</w:t>
            </w:r>
          </w:p>
        </w:tc>
      </w:tr>
      <w:tr w:rsidR="008C2214" w14:paraId="533066A3" w14:textId="77777777" w:rsidTr="003D662B">
        <w:tc>
          <w:tcPr>
            <w:tcW w:w="1129" w:type="dxa"/>
          </w:tcPr>
          <w:p w14:paraId="60AF2B8D"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p>
        </w:tc>
        <w:tc>
          <w:tcPr>
            <w:tcW w:w="7887" w:type="dxa"/>
          </w:tcPr>
          <w:p w14:paraId="3B269BB6"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Affirm and Action</w:t>
            </w:r>
          </w:p>
        </w:tc>
      </w:tr>
      <w:tr w:rsidR="008C2214" w14:paraId="4EA707E1" w14:textId="77777777" w:rsidTr="003D662B">
        <w:tc>
          <w:tcPr>
            <w:tcW w:w="1129" w:type="dxa"/>
          </w:tcPr>
          <w:p w14:paraId="02DE6D09"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w:t>
            </w:r>
          </w:p>
        </w:tc>
        <w:tc>
          <w:tcPr>
            <w:tcW w:w="7887" w:type="dxa"/>
          </w:tcPr>
          <w:p w14:paraId="2A09A260"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Review</w:t>
            </w:r>
          </w:p>
        </w:tc>
      </w:tr>
    </w:tbl>
    <w:p w14:paraId="78E62CC2" w14:textId="77777777" w:rsidR="008C2214" w:rsidRDefault="008C2214" w:rsidP="008C2214">
      <w:pPr>
        <w:spacing w:after="0" w:line="240" w:lineRule="auto"/>
        <w:rPr>
          <w:rFonts w:ascii="Arial" w:eastAsia="Times New Roman" w:hAnsi="Arial" w:cs="Arial"/>
          <w:color w:val="000000"/>
          <w:sz w:val="24"/>
          <w:szCs w:val="24"/>
          <w:lang w:eastAsia="en-GB"/>
        </w:rPr>
      </w:pPr>
    </w:p>
    <w:p w14:paraId="31500F81"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model is solution based – it focused on the strengths and resources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and the mindset of solutions rather than the mindset of problems. In some aspect, similar to GROW in relation to outcomes, and may assess their current NOW, and will act upon this NOW and move forward, the coaching sessions would potentially scale the </w:t>
      </w:r>
      <w:proofErr w:type="spellStart"/>
      <w:r>
        <w:rPr>
          <w:rFonts w:ascii="Arial" w:eastAsia="Times New Roman" w:hAnsi="Arial" w:cs="Arial"/>
          <w:color w:val="000000"/>
          <w:sz w:val="24"/>
          <w:szCs w:val="24"/>
          <w:lang w:eastAsia="en-GB"/>
        </w:rPr>
        <w:t>coachee’s</w:t>
      </w:r>
      <w:proofErr w:type="spellEnd"/>
      <w:r>
        <w:rPr>
          <w:rFonts w:ascii="Arial" w:eastAsia="Times New Roman" w:hAnsi="Arial" w:cs="Arial"/>
          <w:color w:val="000000"/>
          <w:sz w:val="24"/>
          <w:szCs w:val="24"/>
          <w:lang w:eastAsia="en-GB"/>
        </w:rPr>
        <w:t xml:space="preserve"> current state and then there is a hook in which the sessions can continue. It is a solution focused theory, and as much as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would have problems, it would help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to explore their problems and help them find their solutions. That stated, the model may only produce short term solutions should the underlying, root causes not be explored.</w:t>
      </w:r>
    </w:p>
    <w:p w14:paraId="676F999C" w14:textId="77777777" w:rsidR="008C2214" w:rsidRDefault="008C2214" w:rsidP="008C2214">
      <w:pPr>
        <w:spacing w:after="0" w:line="240" w:lineRule="auto"/>
        <w:rPr>
          <w:rFonts w:ascii="Arial" w:eastAsia="Times New Roman" w:hAnsi="Arial" w:cs="Arial"/>
          <w:color w:val="000000"/>
          <w:sz w:val="24"/>
          <w:szCs w:val="24"/>
          <w:lang w:eastAsia="en-GB"/>
        </w:rPr>
      </w:pPr>
    </w:p>
    <w:p w14:paraId="3F64D608"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Though I use STEPPA a lot, I have also developed my own model, of which, is self-explanatory within the following:</w:t>
      </w:r>
    </w:p>
    <w:p w14:paraId="1A73BB03" w14:textId="77777777" w:rsidR="008C2214" w:rsidRDefault="008C2214" w:rsidP="008C2214">
      <w:pPr>
        <w:spacing w:after="0" w:line="240" w:lineRule="auto"/>
        <w:rPr>
          <w:rFonts w:ascii="Arial" w:eastAsia="Times New Roman" w:hAnsi="Arial" w:cs="Arial"/>
          <w:color w:val="000000"/>
          <w:sz w:val="24"/>
          <w:szCs w:val="24"/>
          <w:lang w:eastAsia="en-GB"/>
        </w:rPr>
      </w:pPr>
    </w:p>
    <w:p w14:paraId="64DA2E37" w14:textId="77777777" w:rsidR="008C2214" w:rsidRDefault="008C2214" w:rsidP="008C2214">
      <w:pPr>
        <w:spacing w:after="0" w:line="240" w:lineRule="auto"/>
        <w:rPr>
          <w:rFonts w:ascii="Arial" w:eastAsia="Times New Roman" w:hAnsi="Arial" w:cs="Arial"/>
          <w:color w:val="000000"/>
          <w:sz w:val="24"/>
          <w:szCs w:val="24"/>
          <w:lang w:eastAsia="en-GB"/>
        </w:rPr>
      </w:pPr>
    </w:p>
    <w:p w14:paraId="212BE2CD"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Table 3:  ENCOURAGE: </w:t>
      </w:r>
    </w:p>
    <w:p w14:paraId="2BA89EC0" w14:textId="77777777" w:rsidR="008C2214" w:rsidRDefault="008C2214" w:rsidP="008C2214">
      <w:pPr>
        <w:spacing w:after="0" w:line="240" w:lineRule="auto"/>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1215"/>
        <w:gridCol w:w="7801"/>
      </w:tblGrid>
      <w:tr w:rsidR="008C2214" w:rsidRPr="00A912D7" w14:paraId="24A4E639" w14:textId="77777777" w:rsidTr="003D662B">
        <w:tc>
          <w:tcPr>
            <w:tcW w:w="1242" w:type="dxa"/>
          </w:tcPr>
          <w:p w14:paraId="7EDF0224"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w:t>
            </w:r>
          </w:p>
        </w:tc>
        <w:tc>
          <w:tcPr>
            <w:tcW w:w="8000" w:type="dxa"/>
          </w:tcPr>
          <w:p w14:paraId="4C62097A"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Emotions – how is the client feeling?</w:t>
            </w:r>
          </w:p>
          <w:p w14:paraId="68126476"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What is causing the feeling (Positive or Negative)</w:t>
            </w:r>
          </w:p>
        </w:tc>
      </w:tr>
      <w:tr w:rsidR="008C2214" w:rsidRPr="00A912D7" w14:paraId="61DDBCE3" w14:textId="77777777" w:rsidTr="003D662B">
        <w:tc>
          <w:tcPr>
            <w:tcW w:w="1242" w:type="dxa"/>
          </w:tcPr>
          <w:p w14:paraId="6520ED00"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N</w:t>
            </w:r>
          </w:p>
        </w:tc>
        <w:tc>
          <w:tcPr>
            <w:tcW w:w="8000" w:type="dxa"/>
          </w:tcPr>
          <w:p w14:paraId="3B31001A"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Notice – What does the client notice about themselves that has caused the above? Has anyone stated anything to them to believe this way?</w:t>
            </w:r>
          </w:p>
        </w:tc>
      </w:tr>
      <w:tr w:rsidR="008C2214" w:rsidRPr="00A912D7" w14:paraId="2893F98A" w14:textId="77777777" w:rsidTr="003D662B">
        <w:tc>
          <w:tcPr>
            <w:tcW w:w="1242" w:type="dxa"/>
          </w:tcPr>
          <w:p w14:paraId="12A42955"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w:t>
            </w:r>
          </w:p>
        </w:tc>
        <w:tc>
          <w:tcPr>
            <w:tcW w:w="8000" w:type="dxa"/>
          </w:tcPr>
          <w:p w14:paraId="3ED265B0"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Communication – allow the client to set the pace in the conversation</w:t>
            </w:r>
          </w:p>
        </w:tc>
      </w:tr>
      <w:tr w:rsidR="008C2214" w:rsidRPr="00A912D7" w14:paraId="103B016F" w14:textId="77777777" w:rsidTr="003D662B">
        <w:tc>
          <w:tcPr>
            <w:tcW w:w="1242" w:type="dxa"/>
          </w:tcPr>
          <w:p w14:paraId="4FD8EC7D"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w:t>
            </w:r>
          </w:p>
        </w:tc>
        <w:tc>
          <w:tcPr>
            <w:tcW w:w="8000" w:type="dxa"/>
          </w:tcPr>
          <w:p w14:paraId="4FF54A94"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Other ways of thinking, can the client achieve this, if not, what can we put in place to make them think/act/believe differently to enhance their wellbeing.</w:t>
            </w:r>
          </w:p>
        </w:tc>
      </w:tr>
      <w:tr w:rsidR="008C2214" w:rsidRPr="00A912D7" w14:paraId="1561841C" w14:textId="77777777" w:rsidTr="003D662B">
        <w:tc>
          <w:tcPr>
            <w:tcW w:w="1242" w:type="dxa"/>
          </w:tcPr>
          <w:p w14:paraId="42B2C7DB"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U</w:t>
            </w:r>
          </w:p>
        </w:tc>
        <w:tc>
          <w:tcPr>
            <w:tcW w:w="8000" w:type="dxa"/>
          </w:tcPr>
          <w:p w14:paraId="5FA9EFCD"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Underpinning issues – work life balance, stressors, learned behaviour</w:t>
            </w:r>
          </w:p>
        </w:tc>
      </w:tr>
      <w:tr w:rsidR="008C2214" w:rsidRPr="00A912D7" w14:paraId="64AF797F" w14:textId="77777777" w:rsidTr="003D662B">
        <w:tc>
          <w:tcPr>
            <w:tcW w:w="1242" w:type="dxa"/>
          </w:tcPr>
          <w:p w14:paraId="5915EA95"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w:t>
            </w:r>
          </w:p>
        </w:tc>
        <w:tc>
          <w:tcPr>
            <w:tcW w:w="8000" w:type="dxa"/>
          </w:tcPr>
          <w:p w14:paraId="38D529C0"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Reasoning, can the client reason with their belief, can this be gently changed to help the client?</w:t>
            </w:r>
          </w:p>
        </w:tc>
      </w:tr>
      <w:tr w:rsidR="008C2214" w:rsidRPr="00A912D7" w14:paraId="61876C8A" w14:textId="77777777" w:rsidTr="003D662B">
        <w:tc>
          <w:tcPr>
            <w:tcW w:w="1242" w:type="dxa"/>
          </w:tcPr>
          <w:p w14:paraId="3AD4F9AB"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p>
        </w:tc>
        <w:tc>
          <w:tcPr>
            <w:tcW w:w="8000" w:type="dxa"/>
          </w:tcPr>
          <w:p w14:paraId="177AEA9E"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Action – let’s get going to the goal</w:t>
            </w:r>
          </w:p>
        </w:tc>
      </w:tr>
      <w:tr w:rsidR="008C2214" w:rsidRPr="00A912D7" w14:paraId="2B259422" w14:textId="77777777" w:rsidTr="003D662B">
        <w:tc>
          <w:tcPr>
            <w:tcW w:w="1242" w:type="dxa"/>
          </w:tcPr>
          <w:p w14:paraId="235BCC5E"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w:t>
            </w:r>
          </w:p>
        </w:tc>
        <w:tc>
          <w:tcPr>
            <w:tcW w:w="8000" w:type="dxa"/>
          </w:tcPr>
          <w:p w14:paraId="13BBEAA6"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Gauge – how are we going to measure from here to there (goal)</w:t>
            </w:r>
          </w:p>
        </w:tc>
      </w:tr>
      <w:tr w:rsidR="008C2214" w:rsidRPr="00A912D7" w14:paraId="1636840C" w14:textId="77777777" w:rsidTr="003D662B">
        <w:tc>
          <w:tcPr>
            <w:tcW w:w="1242" w:type="dxa"/>
          </w:tcPr>
          <w:p w14:paraId="5BB0AE2C" w14:textId="77777777" w:rsidR="008C2214"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w:t>
            </w:r>
          </w:p>
        </w:tc>
        <w:tc>
          <w:tcPr>
            <w:tcW w:w="8000" w:type="dxa"/>
          </w:tcPr>
          <w:p w14:paraId="2416B550" w14:textId="77777777" w:rsidR="008C2214" w:rsidRPr="00A912D7" w:rsidRDefault="008C2214" w:rsidP="003D662B">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Essentially, we are constantly developing, the client needs to understand this also</w:t>
            </w:r>
          </w:p>
        </w:tc>
      </w:tr>
    </w:tbl>
    <w:p w14:paraId="44748CDC" w14:textId="77777777" w:rsidR="008C2214" w:rsidRDefault="008C2214" w:rsidP="008C2214">
      <w:pPr>
        <w:spacing w:after="0" w:line="240" w:lineRule="auto"/>
        <w:rPr>
          <w:rFonts w:ascii="Arial" w:eastAsia="Times New Roman" w:hAnsi="Arial" w:cs="Arial"/>
          <w:color w:val="000000"/>
          <w:sz w:val="24"/>
          <w:szCs w:val="24"/>
          <w:lang w:eastAsia="en-GB"/>
        </w:rPr>
      </w:pPr>
    </w:p>
    <w:p w14:paraId="464CBF38" w14:textId="77777777" w:rsidR="008C2214" w:rsidRDefault="008C2214" w:rsidP="008C2214">
      <w:pPr>
        <w:spacing w:after="0" w:line="240" w:lineRule="auto"/>
        <w:rPr>
          <w:rFonts w:ascii="Arial" w:eastAsia="Times New Roman" w:hAnsi="Arial" w:cs="Arial"/>
          <w:color w:val="000000"/>
          <w:sz w:val="24"/>
          <w:szCs w:val="24"/>
          <w:u w:val="single"/>
          <w:lang w:eastAsia="en-GB"/>
        </w:rPr>
      </w:pPr>
    </w:p>
    <w:p w14:paraId="0950A562" w14:textId="77777777" w:rsidR="008C2214" w:rsidRDefault="008C2214" w:rsidP="008C2214">
      <w:pPr>
        <w:spacing w:after="0" w:line="240" w:lineRule="auto"/>
        <w:rPr>
          <w:rFonts w:ascii="Arial" w:eastAsia="Times New Roman" w:hAnsi="Arial" w:cs="Arial"/>
          <w:color w:val="000000"/>
          <w:sz w:val="24"/>
          <w:szCs w:val="24"/>
          <w:u w:val="single"/>
          <w:lang w:eastAsia="en-GB"/>
        </w:rPr>
      </w:pPr>
    </w:p>
    <w:p w14:paraId="75E55280" w14:textId="77777777" w:rsidR="008C2214" w:rsidRDefault="008C2214" w:rsidP="008C2214">
      <w:pPr>
        <w:spacing w:after="0" w:line="240" w:lineRule="auto"/>
        <w:rPr>
          <w:rFonts w:ascii="Arial" w:eastAsia="Times New Roman" w:hAnsi="Arial" w:cs="Arial"/>
          <w:color w:val="000000"/>
          <w:sz w:val="24"/>
          <w:szCs w:val="24"/>
          <w:u w:val="single"/>
          <w:lang w:eastAsia="en-GB"/>
        </w:rPr>
      </w:pPr>
    </w:p>
    <w:p w14:paraId="799AF7A6" w14:textId="77777777" w:rsidR="008C2214" w:rsidRDefault="008C2214" w:rsidP="008C2214">
      <w:pPr>
        <w:spacing w:after="0" w:line="240" w:lineRule="auto"/>
        <w:rPr>
          <w:rFonts w:ascii="Arial" w:eastAsia="Times New Roman" w:hAnsi="Arial" w:cs="Arial"/>
          <w:color w:val="000000"/>
          <w:sz w:val="24"/>
          <w:szCs w:val="24"/>
          <w:u w:val="single"/>
          <w:lang w:eastAsia="en-GB"/>
        </w:rPr>
      </w:pPr>
      <w:r w:rsidRPr="00151F94">
        <w:rPr>
          <w:rFonts w:ascii="Arial" w:eastAsia="Times New Roman" w:hAnsi="Arial" w:cs="Arial"/>
          <w:color w:val="000000"/>
          <w:sz w:val="24"/>
          <w:szCs w:val="24"/>
          <w:u w:val="single"/>
          <w:lang w:eastAsia="en-GB"/>
        </w:rPr>
        <w:t>C</w:t>
      </w:r>
      <w:r>
        <w:rPr>
          <w:rFonts w:ascii="Arial" w:eastAsia="Times New Roman" w:hAnsi="Arial" w:cs="Arial"/>
          <w:color w:val="000000"/>
          <w:sz w:val="24"/>
          <w:szCs w:val="24"/>
          <w:u w:val="single"/>
          <w:lang w:eastAsia="en-GB"/>
        </w:rPr>
        <w:t>onclusion</w:t>
      </w:r>
    </w:p>
    <w:p w14:paraId="491BA4F3" w14:textId="77777777" w:rsidR="008C2214" w:rsidRPr="00921AD2" w:rsidRDefault="008C2214" w:rsidP="008C2214">
      <w:pPr>
        <w:spacing w:after="0" w:line="240" w:lineRule="auto"/>
        <w:rPr>
          <w:rFonts w:ascii="Arial" w:eastAsia="Times New Roman" w:hAnsi="Arial" w:cs="Arial"/>
          <w:color w:val="000000"/>
          <w:sz w:val="24"/>
          <w:szCs w:val="24"/>
          <w:u w:val="single"/>
          <w:lang w:eastAsia="en-GB"/>
        </w:rPr>
      </w:pPr>
    </w:p>
    <w:p w14:paraId="4493CBAE"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All coaching models have strong and weak elements to them, and though I have stated that I use the STEPPPA as well as my own ENCOURAGE model, on occasion, there would be a need to hybrid the models in order to give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the very best chance of succeeding to their goals and other outcomes especially in production and mindset.</w:t>
      </w:r>
    </w:p>
    <w:p w14:paraId="74F99E09" w14:textId="77777777" w:rsidR="008C2214" w:rsidRDefault="008C2214" w:rsidP="008C2214">
      <w:pPr>
        <w:spacing w:after="0" w:line="240" w:lineRule="auto"/>
        <w:rPr>
          <w:rFonts w:ascii="Arial" w:eastAsia="Times New Roman" w:hAnsi="Arial" w:cs="Arial"/>
          <w:color w:val="000000"/>
          <w:sz w:val="24"/>
          <w:szCs w:val="24"/>
          <w:lang w:eastAsia="en-GB"/>
        </w:rPr>
      </w:pPr>
    </w:p>
    <w:p w14:paraId="2730B895" w14:textId="2DB6F15D"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STEPPPA</w:t>
      </w:r>
      <w:r>
        <w:rPr>
          <w:rFonts w:ascii="Arial" w:eastAsia="Times New Roman" w:hAnsi="Arial" w:cs="Arial"/>
          <w:color w:val="000000"/>
          <w:sz w:val="24"/>
          <w:szCs w:val="24"/>
          <w:lang w:eastAsia="en-GB"/>
        </w:rPr>
        <w:t xml:space="preserve"> and ENCOURAGE</w:t>
      </w:r>
      <w:r>
        <w:rPr>
          <w:rFonts w:ascii="Arial" w:eastAsia="Times New Roman" w:hAnsi="Arial" w:cs="Arial"/>
          <w:color w:val="000000"/>
          <w:sz w:val="24"/>
          <w:szCs w:val="24"/>
          <w:lang w:eastAsia="en-GB"/>
        </w:rPr>
        <w:t xml:space="preserve"> can be a great development tool for companies and coaching in general, and will work in developing best practice within the variables of an organisation, with the correct mindset in development, this model will ultimately lead to a positive outcome with coaches, </w:t>
      </w:r>
      <w:proofErr w:type="spellStart"/>
      <w:r>
        <w:rPr>
          <w:rFonts w:ascii="Arial" w:eastAsia="Times New Roman" w:hAnsi="Arial" w:cs="Arial"/>
          <w:color w:val="000000"/>
          <w:sz w:val="24"/>
          <w:szCs w:val="24"/>
          <w:lang w:eastAsia="en-GB"/>
        </w:rPr>
        <w:t>coachees</w:t>
      </w:r>
      <w:proofErr w:type="spellEnd"/>
      <w:r>
        <w:rPr>
          <w:rFonts w:ascii="Arial" w:eastAsia="Times New Roman" w:hAnsi="Arial" w:cs="Arial"/>
          <w:color w:val="000000"/>
          <w:sz w:val="24"/>
          <w:szCs w:val="24"/>
          <w:lang w:eastAsia="en-GB"/>
        </w:rPr>
        <w:t xml:space="preserve"> and the wider employed.</w:t>
      </w:r>
    </w:p>
    <w:p w14:paraId="1325E29B"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14:paraId="2F7309CF" w14:textId="77777777" w:rsidR="008C2214" w:rsidRDefault="008C2214" w:rsidP="008C2214">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As already stated, they are positive models, the emotional aspect can allow the coach to place the right questions in order that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will think more and reflect more on their own way of thinking and doing, therefore, I believe that using STEPPPA or ENCOURAGE alone may not be in the best interest of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 xml:space="preserve">, it is important, that although this is the main model, others may need to take precedence over the session in order to get the very best coaching product for the </w:t>
      </w:r>
      <w:proofErr w:type="spellStart"/>
      <w:r>
        <w:rPr>
          <w:rFonts w:ascii="Arial" w:eastAsia="Times New Roman" w:hAnsi="Arial" w:cs="Arial"/>
          <w:color w:val="000000"/>
          <w:sz w:val="24"/>
          <w:szCs w:val="24"/>
          <w:lang w:eastAsia="en-GB"/>
        </w:rPr>
        <w:t>coachee</w:t>
      </w:r>
      <w:proofErr w:type="spellEnd"/>
      <w:r>
        <w:rPr>
          <w:rFonts w:ascii="Arial" w:eastAsia="Times New Roman" w:hAnsi="Arial" w:cs="Arial"/>
          <w:color w:val="000000"/>
          <w:sz w:val="24"/>
          <w:szCs w:val="24"/>
          <w:lang w:eastAsia="en-GB"/>
        </w:rPr>
        <w:t>.</w:t>
      </w:r>
      <w:r w:rsidRPr="00014FFF">
        <w:rPr>
          <w:rFonts w:ascii="Arial" w:eastAsia="Times New Roman" w:hAnsi="Arial" w:cs="Arial"/>
          <w:vanish/>
          <w:sz w:val="16"/>
          <w:szCs w:val="16"/>
          <w:lang w:eastAsia="en-GB"/>
        </w:rPr>
        <w:t>Bottom of Form</w:t>
      </w:r>
    </w:p>
    <w:p w14:paraId="6B4C1832" w14:textId="77777777" w:rsidR="008C2214" w:rsidRDefault="008C2214" w:rsidP="008C2214">
      <w:pPr>
        <w:spacing w:after="0" w:line="240" w:lineRule="auto"/>
        <w:rPr>
          <w:rFonts w:ascii="Arial" w:eastAsia="Times New Roman" w:hAnsi="Arial" w:cs="Arial"/>
          <w:color w:val="000000"/>
          <w:sz w:val="24"/>
          <w:szCs w:val="24"/>
          <w:lang w:eastAsia="en-GB"/>
        </w:rPr>
      </w:pPr>
    </w:p>
    <w:p w14:paraId="614939BD" w14:textId="77777777" w:rsidR="008C2214" w:rsidRPr="00014FFF" w:rsidRDefault="008C2214" w:rsidP="008C2214">
      <w:pPr>
        <w:spacing w:after="0" w:line="240" w:lineRule="auto"/>
        <w:ind w:left="720"/>
        <w:rPr>
          <w:rFonts w:ascii="Arial" w:eastAsia="Times New Roman" w:hAnsi="Arial" w:cs="Arial"/>
          <w:vanish/>
          <w:sz w:val="16"/>
          <w:szCs w:val="16"/>
          <w:lang w:eastAsia="en-GB"/>
        </w:rPr>
      </w:pPr>
      <w:r>
        <w:rPr>
          <w:rFonts w:ascii="Arial" w:eastAsia="Times New Roman" w:hAnsi="Arial" w:cs="Arial"/>
          <w:color w:val="000000"/>
          <w:sz w:val="24"/>
          <w:szCs w:val="24"/>
          <w:lang w:eastAsia="en-GB"/>
        </w:rPr>
        <w:t xml:space="preserve">‘The client is invited to tell their story, identify an aspect they would value working on, brainstorm their preferred scenario, choose and commit to a goal and then develop strategies and a manageable plan that will lead to valued outcomes’ (Connor &amp; </w:t>
      </w:r>
      <w:proofErr w:type="spellStart"/>
      <w:r>
        <w:rPr>
          <w:rFonts w:ascii="Arial" w:eastAsia="Times New Roman" w:hAnsi="Arial" w:cs="Arial"/>
          <w:color w:val="000000"/>
          <w:sz w:val="24"/>
          <w:szCs w:val="24"/>
          <w:lang w:eastAsia="en-GB"/>
        </w:rPr>
        <w:t>Pokora</w:t>
      </w:r>
      <w:proofErr w:type="spellEnd"/>
      <w:r>
        <w:rPr>
          <w:rFonts w:ascii="Arial" w:eastAsia="Times New Roman" w:hAnsi="Arial" w:cs="Arial"/>
          <w:color w:val="000000"/>
          <w:sz w:val="24"/>
          <w:szCs w:val="24"/>
          <w:lang w:eastAsia="en-GB"/>
        </w:rPr>
        <w:t>. 2012. Pg. 23)</w:t>
      </w:r>
    </w:p>
    <w:p w14:paraId="5138E000" w14:textId="77777777" w:rsidR="008C2214" w:rsidRPr="00014FFF" w:rsidRDefault="008C2214" w:rsidP="008C2214">
      <w:pPr>
        <w:jc w:val="both"/>
      </w:pPr>
    </w:p>
    <w:p w14:paraId="3DF33CE1" w14:textId="4EF6352A" w:rsidR="008C2214" w:rsidRDefault="008C2214" w:rsidP="008C2214">
      <w:pPr>
        <w:rPr>
          <w:rFonts w:ascii="Arial" w:hAnsi="Arial" w:cs="Arial"/>
          <w:sz w:val="24"/>
          <w:szCs w:val="24"/>
        </w:rPr>
      </w:pPr>
      <w:r>
        <w:rPr>
          <w:rFonts w:ascii="Arial" w:hAnsi="Arial" w:cs="Arial"/>
          <w:sz w:val="24"/>
          <w:szCs w:val="24"/>
        </w:rPr>
        <w:t xml:space="preserve">Having an understanding in relation to various psychological approaches towards coaching and mentoring will only add to the coach’s toolkit when working with an individual or organisation, knowing when there needs to be a </w:t>
      </w:r>
      <w:r>
        <w:rPr>
          <w:rFonts w:ascii="Arial" w:hAnsi="Arial" w:cs="Arial"/>
          <w:sz w:val="24"/>
          <w:szCs w:val="24"/>
        </w:rPr>
        <w:t>cut-off</w:t>
      </w:r>
      <w:r>
        <w:rPr>
          <w:rFonts w:ascii="Arial" w:hAnsi="Arial" w:cs="Arial"/>
          <w:sz w:val="24"/>
          <w:szCs w:val="24"/>
        </w:rPr>
        <w:t xml:space="preserve"> point from coaching to direct the </w:t>
      </w:r>
      <w:proofErr w:type="spellStart"/>
      <w:r>
        <w:rPr>
          <w:rFonts w:ascii="Arial" w:hAnsi="Arial" w:cs="Arial"/>
          <w:sz w:val="24"/>
          <w:szCs w:val="24"/>
        </w:rPr>
        <w:t>coachee</w:t>
      </w:r>
      <w:proofErr w:type="spellEnd"/>
      <w:r>
        <w:rPr>
          <w:rFonts w:ascii="Arial" w:hAnsi="Arial" w:cs="Arial"/>
          <w:sz w:val="24"/>
          <w:szCs w:val="24"/>
        </w:rPr>
        <w:t xml:space="preserve"> to counselling and so on. It is important that the coach will know this, though, there may be slight crossovers, coaching should never  be counselling.</w:t>
      </w:r>
    </w:p>
    <w:p w14:paraId="732D51B0" w14:textId="18061F80" w:rsidR="008C2214" w:rsidRPr="008C2214" w:rsidRDefault="008C2214" w:rsidP="008C2214">
      <w:pPr>
        <w:rPr>
          <w:rFonts w:ascii="Arial" w:hAnsi="Arial" w:cs="Arial"/>
          <w:sz w:val="24"/>
          <w:szCs w:val="24"/>
        </w:rPr>
      </w:pPr>
      <w:r w:rsidRPr="00A563BC">
        <w:rPr>
          <w:rFonts w:ascii="Arial" w:hAnsi="Arial" w:cs="Arial"/>
          <w:sz w:val="24"/>
          <w:szCs w:val="24"/>
          <w:u w:val="single"/>
        </w:rPr>
        <w:lastRenderedPageBreak/>
        <w:t>References</w:t>
      </w:r>
    </w:p>
    <w:p w14:paraId="2CA3C460" w14:textId="77777777" w:rsidR="008C2214" w:rsidRDefault="008C2214" w:rsidP="008C2214">
      <w:pPr>
        <w:rPr>
          <w:rFonts w:ascii="Arial" w:hAnsi="Arial" w:cs="Arial"/>
          <w:sz w:val="24"/>
          <w:szCs w:val="24"/>
        </w:rPr>
      </w:pPr>
    </w:p>
    <w:p w14:paraId="21B15F08" w14:textId="77777777" w:rsidR="008C2214" w:rsidRDefault="008C2214" w:rsidP="008C2214">
      <w:pPr>
        <w:rPr>
          <w:rFonts w:ascii="Arial" w:hAnsi="Arial" w:cs="Arial"/>
          <w:sz w:val="24"/>
          <w:szCs w:val="24"/>
        </w:rPr>
      </w:pPr>
    </w:p>
    <w:p w14:paraId="2C978CAD" w14:textId="77777777" w:rsidR="008C2214" w:rsidRDefault="008C2214" w:rsidP="008C2214">
      <w:pPr>
        <w:rPr>
          <w:rFonts w:ascii="Arial" w:hAnsi="Arial" w:cs="Arial"/>
          <w:sz w:val="24"/>
          <w:szCs w:val="24"/>
        </w:rPr>
      </w:pPr>
    </w:p>
    <w:p w14:paraId="4CFC895C" w14:textId="77777777" w:rsidR="008C2214" w:rsidRDefault="008C2214" w:rsidP="008C2214">
      <w:pPr>
        <w:rPr>
          <w:rFonts w:ascii="Arial" w:hAnsi="Arial" w:cs="Arial"/>
          <w:sz w:val="24"/>
          <w:szCs w:val="24"/>
        </w:rPr>
      </w:pPr>
    </w:p>
    <w:p w14:paraId="0F2E7753" w14:textId="77777777" w:rsidR="008C2214" w:rsidRDefault="008C2214" w:rsidP="008C2214">
      <w:pPr>
        <w:rPr>
          <w:rFonts w:ascii="Arial" w:hAnsi="Arial" w:cs="Arial"/>
          <w:sz w:val="24"/>
          <w:szCs w:val="24"/>
        </w:rPr>
      </w:pPr>
    </w:p>
    <w:p w14:paraId="04A46A05" w14:textId="77777777" w:rsidR="008C2214" w:rsidRDefault="008C2214" w:rsidP="008C2214">
      <w:pPr>
        <w:rPr>
          <w:rFonts w:ascii="Arial" w:hAnsi="Arial" w:cs="Arial"/>
          <w:sz w:val="24"/>
          <w:szCs w:val="24"/>
        </w:rPr>
      </w:pPr>
    </w:p>
    <w:p w14:paraId="32840481" w14:textId="77777777" w:rsidR="008C2214" w:rsidRDefault="008C2214" w:rsidP="008C2214">
      <w:pPr>
        <w:rPr>
          <w:rFonts w:ascii="Arial" w:hAnsi="Arial" w:cs="Arial"/>
          <w:sz w:val="24"/>
          <w:szCs w:val="24"/>
        </w:rPr>
      </w:pPr>
      <w:r w:rsidRPr="00B27369">
        <w:rPr>
          <w:rFonts w:ascii="Arial" w:hAnsi="Arial" w:cs="Arial"/>
          <w:sz w:val="24"/>
          <w:szCs w:val="24"/>
        </w:rPr>
        <w:t>https://www.inspired2learn.co.uk/blog-posts/oskar-coaching-model/</w:t>
      </w:r>
      <w:r>
        <w:rPr>
          <w:rFonts w:ascii="Arial" w:hAnsi="Arial" w:cs="Arial"/>
          <w:sz w:val="24"/>
          <w:szCs w:val="24"/>
        </w:rPr>
        <w:t xml:space="preserve"> </w:t>
      </w:r>
    </w:p>
    <w:p w14:paraId="5E0F3BF3" w14:textId="77777777" w:rsidR="008C2214" w:rsidRDefault="008C2214" w:rsidP="008C2214">
      <w:pPr>
        <w:jc w:val="right"/>
        <w:rPr>
          <w:rFonts w:ascii="Arial" w:hAnsi="Arial" w:cs="Arial"/>
          <w:sz w:val="24"/>
          <w:szCs w:val="24"/>
        </w:rPr>
      </w:pPr>
    </w:p>
    <w:p w14:paraId="6CC0D2F8" w14:textId="77777777" w:rsidR="008C2214" w:rsidRPr="008C2214" w:rsidRDefault="008C2214" w:rsidP="008C2214">
      <w:pPr>
        <w:jc w:val="right"/>
        <w:rPr>
          <w:rFonts w:ascii="Arial" w:hAnsi="Arial" w:cs="Arial"/>
          <w:sz w:val="24"/>
          <w:szCs w:val="24"/>
        </w:rPr>
      </w:pPr>
    </w:p>
    <w:sectPr w:rsidR="008C2214" w:rsidRPr="008C22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47B"/>
    <w:multiLevelType w:val="hybridMultilevel"/>
    <w:tmpl w:val="25520BC0"/>
    <w:lvl w:ilvl="0" w:tplc="4352FE5E">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14357"/>
    <w:multiLevelType w:val="hybridMultilevel"/>
    <w:tmpl w:val="3D508754"/>
    <w:lvl w:ilvl="0" w:tplc="34F29AC0">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39486F"/>
    <w:multiLevelType w:val="hybridMultilevel"/>
    <w:tmpl w:val="FDD43D34"/>
    <w:lvl w:ilvl="0" w:tplc="D35605B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D64EA"/>
    <w:multiLevelType w:val="hybridMultilevel"/>
    <w:tmpl w:val="9872B23C"/>
    <w:lvl w:ilvl="0" w:tplc="18946784">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1520811">
    <w:abstractNumId w:val="0"/>
  </w:num>
  <w:num w:numId="2" w16cid:durableId="918101870">
    <w:abstractNumId w:val="1"/>
  </w:num>
  <w:num w:numId="3" w16cid:durableId="1700935612">
    <w:abstractNumId w:val="2"/>
  </w:num>
  <w:num w:numId="4" w16cid:durableId="1458908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214"/>
    <w:rsid w:val="00706249"/>
    <w:rsid w:val="008C2214"/>
    <w:rsid w:val="00CD0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9B67"/>
  <w15:chartTrackingRefBased/>
  <w15:docId w15:val="{4B231027-02C4-4C7F-9199-F7F211B5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2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2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3887</Words>
  <Characters>22162</Characters>
  <Application>Microsoft Office Word</Application>
  <DocSecurity>0</DocSecurity>
  <Lines>184</Lines>
  <Paragraphs>51</Paragraphs>
  <ScaleCrop>false</ScaleCrop>
  <Company/>
  <LinksUpToDate>false</LinksUpToDate>
  <CharactersWithSpaces>25998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Dazza's account H</dc:creator>
  <cp:keywords/>
  <dc:description/>
  <cp:lastModifiedBy>Dazza's account H</cp:lastModifiedBy>
  <cp:revision>1</cp:revision>
  <dcterms:created xsi:type="dcterms:W3CDTF">2023-06-14T16:17:00Z</dcterms:created>
  <dcterms:modified xsi:type="dcterms:W3CDTF">2023-06-14T16:29:00Z</dcterms:modified>
</cp:coreProperties>
</file>