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42D6C" w:rsidRDefault="00642D6C" w:rsidP="00956B67">
      <w:pPr>
        <w:spacing w:line="360" w:lineRule="auto"/>
        <w:jc w:val="center"/>
      </w:pPr>
    </w:p>
    <w:p w:rsidR="000A0F3F" w:rsidRDefault="00D71836" w:rsidP="00956B67">
      <w:pPr>
        <w:spacing w:line="360" w:lineRule="auto"/>
        <w:jc w:val="center"/>
      </w:pPr>
      <w:r>
        <w:rPr>
          <w:noProof/>
        </w:rPr>
        <w:drawing>
          <wp:inline distT="0" distB="0" distL="0" distR="0">
            <wp:extent cx="5589917" cy="2199208"/>
            <wp:effectExtent l="0" t="0" r="0" b="0"/>
            <wp:docPr id="8" name="Picture 8" descr="https://s3-eu-west-1.amazonaws.com/mystudentevents.com/content/uploads/2016/01/13011855/TSD_corp_logo2013-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s://s3-eu-west-1.amazonaws.com/mystudentevents.com/content/uploads/2016/01/13011855/TSD_corp_logo2013-1.jpg"/>
                    <pic:cNvPicPr>
                      <a:picLocks noChangeAspect="1" noChangeArrowheads="1"/>
                    </pic:cNvPicPr>
                  </pic:nvPicPr>
                  <pic:blipFill>
                    <a:blip r:embed="rId8"/>
                    <a:srcRect/>
                    <a:stretch>
                      <a:fillRect/>
                    </a:stretch>
                  </pic:blipFill>
                  <pic:spPr bwMode="auto">
                    <a:xfrm>
                      <a:off x="0" y="0"/>
                      <a:ext cx="5595441" cy="2201381"/>
                    </a:xfrm>
                    <a:prstGeom prst="rect">
                      <a:avLst/>
                    </a:prstGeom>
                    <a:noFill/>
                    <a:ln w="9525">
                      <a:noFill/>
                      <a:miter lim="800000"/>
                      <a:headEnd/>
                      <a:tailEnd/>
                    </a:ln>
                  </pic:spPr>
                </pic:pic>
              </a:graphicData>
            </a:graphic>
          </wp:inline>
        </w:drawing>
      </w:r>
    </w:p>
    <w:p w:rsidR="00642D6C" w:rsidRDefault="00642D6C" w:rsidP="00956B67">
      <w:pPr>
        <w:spacing w:line="360" w:lineRule="auto"/>
        <w:jc w:val="center"/>
      </w:pPr>
    </w:p>
    <w:tbl>
      <w:tblPr>
        <w:tblStyle w:val="TableGrid"/>
        <w:tblW w:w="9640" w:type="dxa"/>
        <w:tblInd w:w="-176" w:type="dxa"/>
        <w:tblLook w:val="04A0"/>
      </w:tblPr>
      <w:tblGrid>
        <w:gridCol w:w="9640"/>
      </w:tblGrid>
      <w:tr w:rsidR="000A0F3F" w:rsidTr="00755C99">
        <w:tc>
          <w:tcPr>
            <w:tcW w:w="9640" w:type="dxa"/>
          </w:tcPr>
          <w:p w:rsidR="000A0F3F" w:rsidRDefault="000A0F3F" w:rsidP="000A0F3F">
            <w:pPr>
              <w:spacing w:line="360" w:lineRule="auto"/>
              <w:jc w:val="both"/>
            </w:pPr>
          </w:p>
          <w:p w:rsidR="000A0F3F" w:rsidRPr="000A0F3F" w:rsidRDefault="007B4584" w:rsidP="007478B8">
            <w:pPr>
              <w:jc w:val="center"/>
              <w:rPr>
                <w:rFonts w:asciiTheme="majorHAnsi" w:hAnsiTheme="majorHAnsi"/>
                <w:b/>
                <w:color w:val="17365D" w:themeColor="text2" w:themeShade="BF"/>
                <w:sz w:val="56"/>
                <w:szCs w:val="56"/>
              </w:rPr>
            </w:pPr>
            <w:r w:rsidRPr="00C31BCD">
              <w:rPr>
                <w:rFonts w:asciiTheme="majorHAnsi" w:hAnsiTheme="majorHAnsi"/>
                <w:b/>
                <w:color w:val="17365D" w:themeColor="text2" w:themeShade="BF"/>
                <w:sz w:val="50"/>
                <w:szCs w:val="50"/>
              </w:rPr>
              <w:t>Artificial</w:t>
            </w:r>
            <w:r w:rsidR="001233F4" w:rsidRPr="00C31BCD">
              <w:rPr>
                <w:rFonts w:asciiTheme="majorHAnsi" w:hAnsiTheme="majorHAnsi"/>
                <w:b/>
                <w:color w:val="17365D" w:themeColor="text2" w:themeShade="BF"/>
                <w:sz w:val="50"/>
                <w:szCs w:val="50"/>
              </w:rPr>
              <w:t xml:space="preserve"> Intelligence</w:t>
            </w:r>
            <w:r w:rsidR="00D24B2C">
              <w:rPr>
                <w:rFonts w:asciiTheme="majorHAnsi" w:hAnsiTheme="majorHAnsi"/>
                <w:b/>
                <w:color w:val="17365D" w:themeColor="text2" w:themeShade="BF"/>
                <w:sz w:val="50"/>
                <w:szCs w:val="50"/>
              </w:rPr>
              <w:t xml:space="preserve"> </w:t>
            </w:r>
            <w:r w:rsidR="0039505C" w:rsidRPr="00C31BCD">
              <w:rPr>
                <w:rFonts w:asciiTheme="majorHAnsi" w:hAnsiTheme="majorHAnsi"/>
                <w:b/>
                <w:color w:val="17365D" w:themeColor="text2" w:themeShade="BF"/>
                <w:sz w:val="50"/>
                <w:szCs w:val="50"/>
              </w:rPr>
              <w:t xml:space="preserve">and </w:t>
            </w:r>
            <w:r w:rsidR="006440B3">
              <w:rPr>
                <w:rFonts w:asciiTheme="majorHAnsi" w:hAnsiTheme="majorHAnsi"/>
                <w:b/>
                <w:color w:val="17365D" w:themeColor="text2" w:themeShade="BF"/>
                <w:sz w:val="50"/>
                <w:szCs w:val="50"/>
              </w:rPr>
              <w:t>the Future of Healthcare</w:t>
            </w:r>
            <w:r w:rsidR="0039505C" w:rsidRPr="00C31BCD">
              <w:rPr>
                <w:rFonts w:asciiTheme="majorHAnsi" w:hAnsiTheme="majorHAnsi"/>
                <w:b/>
                <w:color w:val="17365D" w:themeColor="text2" w:themeShade="BF"/>
                <w:sz w:val="50"/>
                <w:szCs w:val="50"/>
              </w:rPr>
              <w:t xml:space="preserve"> in </w:t>
            </w:r>
            <w:r w:rsidR="004C1F1C">
              <w:rPr>
                <w:rFonts w:asciiTheme="majorHAnsi" w:hAnsiTheme="majorHAnsi"/>
                <w:b/>
                <w:color w:val="17365D" w:themeColor="text2" w:themeShade="BF"/>
                <w:sz w:val="50"/>
                <w:szCs w:val="50"/>
              </w:rPr>
              <w:t>Nigeria</w:t>
            </w:r>
            <w:r w:rsidR="006440B3">
              <w:rPr>
                <w:rFonts w:asciiTheme="majorHAnsi" w:hAnsiTheme="majorHAnsi"/>
                <w:b/>
                <w:color w:val="17365D" w:themeColor="text2" w:themeShade="BF"/>
                <w:sz w:val="50"/>
                <w:szCs w:val="50"/>
              </w:rPr>
              <w:t>.</w:t>
            </w:r>
            <w:r w:rsidR="00CB3436">
              <w:rPr>
                <w:rFonts w:asciiTheme="majorHAnsi" w:hAnsiTheme="majorHAnsi"/>
                <w:b/>
                <w:color w:val="17365D" w:themeColor="text2" w:themeShade="BF"/>
                <w:sz w:val="56"/>
                <w:szCs w:val="56"/>
              </w:rPr>
              <w:br/>
            </w:r>
            <w:r w:rsidR="00CB3436" w:rsidRPr="00A64DFA">
              <w:rPr>
                <w:rFonts w:asciiTheme="majorHAnsi" w:hAnsiTheme="majorHAnsi"/>
                <w:color w:val="000000" w:themeColor="text1"/>
                <w:sz w:val="40"/>
                <w:szCs w:val="40"/>
              </w:rPr>
              <w:t>(</w:t>
            </w:r>
            <w:r w:rsidR="006440B3" w:rsidRPr="00A64DFA">
              <w:rPr>
                <w:rFonts w:asciiTheme="majorHAnsi" w:hAnsiTheme="majorHAnsi"/>
                <w:sz w:val="40"/>
                <w:szCs w:val="40"/>
              </w:rPr>
              <w:t xml:space="preserve">A Look at AI’s Potentials to Solve Nigeria’s </w:t>
            </w:r>
            <w:r w:rsidR="00A64DFA" w:rsidRPr="00A64DFA">
              <w:rPr>
                <w:rFonts w:asciiTheme="majorHAnsi" w:hAnsiTheme="majorHAnsi"/>
                <w:sz w:val="40"/>
                <w:szCs w:val="40"/>
              </w:rPr>
              <w:t xml:space="preserve">Present and Future </w:t>
            </w:r>
            <w:r w:rsidR="006440B3" w:rsidRPr="00A64DFA">
              <w:rPr>
                <w:rFonts w:asciiTheme="majorHAnsi" w:hAnsiTheme="majorHAnsi"/>
                <w:sz w:val="40"/>
                <w:szCs w:val="40"/>
              </w:rPr>
              <w:t>Healthcare</w:t>
            </w:r>
            <w:r w:rsidR="00E12A10" w:rsidRPr="00A64DFA">
              <w:rPr>
                <w:rFonts w:asciiTheme="majorHAnsi" w:hAnsiTheme="majorHAnsi"/>
                <w:sz w:val="40"/>
                <w:szCs w:val="40"/>
              </w:rPr>
              <w:t xml:space="preserve"> Problems</w:t>
            </w:r>
            <w:r w:rsidR="006440B3" w:rsidRPr="00A64DFA">
              <w:rPr>
                <w:rFonts w:asciiTheme="majorHAnsi" w:hAnsiTheme="majorHAnsi"/>
                <w:sz w:val="40"/>
                <w:szCs w:val="40"/>
              </w:rPr>
              <w:t>.</w:t>
            </w:r>
            <w:r w:rsidR="00CB3436" w:rsidRPr="00A64DFA">
              <w:rPr>
                <w:rFonts w:asciiTheme="majorHAnsi" w:hAnsiTheme="majorHAnsi"/>
                <w:color w:val="000000" w:themeColor="text1"/>
                <w:sz w:val="40"/>
                <w:szCs w:val="40"/>
              </w:rPr>
              <w:t>)</w:t>
            </w:r>
          </w:p>
          <w:p w:rsidR="000A0F3F" w:rsidRDefault="000A0F3F" w:rsidP="000A0F3F">
            <w:pPr>
              <w:spacing w:line="360" w:lineRule="auto"/>
              <w:jc w:val="both"/>
            </w:pPr>
          </w:p>
        </w:tc>
      </w:tr>
    </w:tbl>
    <w:p w:rsidR="0039505C" w:rsidRDefault="0039505C" w:rsidP="000A0F3F">
      <w:pPr>
        <w:spacing w:line="360" w:lineRule="auto"/>
        <w:jc w:val="both"/>
      </w:pPr>
    </w:p>
    <w:p w:rsidR="000A0F3F" w:rsidRDefault="000A0F3F" w:rsidP="00680218">
      <w:pPr>
        <w:spacing w:line="360" w:lineRule="auto"/>
        <w:jc w:val="center"/>
      </w:pPr>
      <w:r>
        <w:t>By</w:t>
      </w:r>
    </w:p>
    <w:p w:rsidR="000A0F3F" w:rsidRPr="009471DC" w:rsidRDefault="009471DC" w:rsidP="00680218">
      <w:pPr>
        <w:jc w:val="center"/>
        <w:rPr>
          <w:b/>
          <w:sz w:val="60"/>
          <w:szCs w:val="60"/>
        </w:rPr>
      </w:pPr>
      <w:r w:rsidRPr="009471DC">
        <w:rPr>
          <w:b/>
          <w:sz w:val="60"/>
          <w:szCs w:val="60"/>
        </w:rPr>
        <w:t>1803762</w:t>
      </w:r>
    </w:p>
    <w:p w:rsidR="000A0F3F" w:rsidRPr="00C31BCD" w:rsidRDefault="002C004D" w:rsidP="00680218">
      <w:pPr>
        <w:spacing w:line="360" w:lineRule="auto"/>
        <w:jc w:val="center"/>
        <w:rPr>
          <w:rFonts w:asciiTheme="majorHAnsi" w:hAnsiTheme="majorHAnsi"/>
          <w:b/>
          <w:color w:val="17365D" w:themeColor="text2" w:themeShade="BF"/>
          <w:sz w:val="36"/>
          <w:szCs w:val="36"/>
        </w:rPr>
      </w:pPr>
      <w:r w:rsidRPr="00C31BCD">
        <w:rPr>
          <w:rFonts w:asciiTheme="majorHAnsi" w:hAnsiTheme="majorHAnsi"/>
          <w:b/>
          <w:color w:val="17365D" w:themeColor="text2" w:themeShade="BF"/>
          <w:sz w:val="36"/>
          <w:szCs w:val="36"/>
        </w:rPr>
        <w:t xml:space="preserve">A Vision for the Future (VFF) </w:t>
      </w:r>
      <w:r w:rsidR="000A0F3F" w:rsidRPr="00C31BCD">
        <w:rPr>
          <w:rFonts w:asciiTheme="majorHAnsi" w:hAnsiTheme="majorHAnsi"/>
          <w:b/>
          <w:color w:val="17365D" w:themeColor="text2" w:themeShade="BF"/>
          <w:sz w:val="36"/>
          <w:szCs w:val="36"/>
        </w:rPr>
        <w:t>Coursework</w:t>
      </w:r>
    </w:p>
    <w:p w:rsidR="000A0F3F" w:rsidRPr="00680218" w:rsidRDefault="000A0F3F" w:rsidP="003E1CCE">
      <w:pPr>
        <w:spacing w:after="0" w:line="360" w:lineRule="auto"/>
        <w:jc w:val="center"/>
        <w:rPr>
          <w:i/>
        </w:rPr>
      </w:pPr>
      <w:r w:rsidRPr="00680218">
        <w:rPr>
          <w:i/>
        </w:rPr>
        <w:t>Submitted towards a</w:t>
      </w:r>
    </w:p>
    <w:p w:rsidR="000A0F3F" w:rsidRPr="003E1CCE" w:rsidRDefault="000A0F3F" w:rsidP="003E1CCE">
      <w:pPr>
        <w:spacing w:after="0" w:line="360" w:lineRule="auto"/>
        <w:jc w:val="center"/>
        <w:rPr>
          <w:rFonts w:asciiTheme="majorHAnsi" w:hAnsiTheme="majorHAnsi"/>
          <w:b/>
          <w:sz w:val="24"/>
          <w:szCs w:val="24"/>
        </w:rPr>
      </w:pPr>
      <w:r w:rsidRPr="003E1CCE">
        <w:rPr>
          <w:rFonts w:asciiTheme="majorHAnsi" w:hAnsiTheme="majorHAnsi"/>
          <w:b/>
          <w:sz w:val="24"/>
          <w:szCs w:val="24"/>
        </w:rPr>
        <w:t>Doctorate in Business Administration (DBA) program</w:t>
      </w:r>
    </w:p>
    <w:p w:rsidR="00680218" w:rsidRPr="003E1CCE" w:rsidRDefault="00E03FE8" w:rsidP="003E1CCE">
      <w:pPr>
        <w:spacing w:after="0" w:line="360" w:lineRule="auto"/>
        <w:jc w:val="center"/>
        <w:rPr>
          <w:rFonts w:asciiTheme="majorHAnsi" w:hAnsiTheme="majorHAnsi"/>
          <w:b/>
          <w:sz w:val="26"/>
          <w:szCs w:val="26"/>
        </w:rPr>
      </w:pPr>
      <w:r>
        <w:rPr>
          <w:rFonts w:asciiTheme="majorHAnsi" w:hAnsiTheme="majorHAnsi"/>
          <w:b/>
          <w:sz w:val="26"/>
          <w:szCs w:val="26"/>
        </w:rPr>
        <w:t>o</w:t>
      </w:r>
      <w:r w:rsidR="00680218" w:rsidRPr="003E1CCE">
        <w:rPr>
          <w:rFonts w:asciiTheme="majorHAnsi" w:hAnsiTheme="majorHAnsi"/>
          <w:b/>
          <w:sz w:val="26"/>
          <w:szCs w:val="26"/>
        </w:rPr>
        <w:t>f the</w:t>
      </w:r>
      <w:r>
        <w:rPr>
          <w:rFonts w:asciiTheme="majorHAnsi" w:hAnsiTheme="majorHAnsi"/>
          <w:b/>
          <w:sz w:val="26"/>
          <w:szCs w:val="26"/>
        </w:rPr>
        <w:br/>
      </w:r>
      <w:r w:rsidR="00680218" w:rsidRPr="00E03FE8">
        <w:rPr>
          <w:rFonts w:asciiTheme="majorHAnsi" w:hAnsiTheme="majorHAnsi"/>
          <w:b/>
          <w:sz w:val="30"/>
          <w:szCs w:val="30"/>
        </w:rPr>
        <w:t>Universi</w:t>
      </w:r>
      <w:r w:rsidR="00334070">
        <w:rPr>
          <w:rFonts w:asciiTheme="majorHAnsi" w:hAnsiTheme="majorHAnsi"/>
          <w:b/>
          <w:sz w:val="30"/>
          <w:szCs w:val="30"/>
        </w:rPr>
        <w:t>ty of Wales Trinity Saint David</w:t>
      </w:r>
      <w:r w:rsidR="00680218" w:rsidRPr="00E03FE8">
        <w:rPr>
          <w:rFonts w:asciiTheme="majorHAnsi" w:hAnsiTheme="majorHAnsi"/>
          <w:b/>
          <w:sz w:val="30"/>
          <w:szCs w:val="30"/>
        </w:rPr>
        <w:t xml:space="preserve"> (UWTSD), UK</w:t>
      </w:r>
    </w:p>
    <w:p w:rsidR="000A0F3F" w:rsidRDefault="002C004D" w:rsidP="002C004D">
      <w:pPr>
        <w:spacing w:after="0" w:line="360" w:lineRule="auto"/>
        <w:jc w:val="center"/>
        <w:rPr>
          <w:rFonts w:ascii="Trebuchet MS" w:hAnsi="Trebuchet MS"/>
          <w:sz w:val="40"/>
          <w:szCs w:val="40"/>
        </w:rPr>
      </w:pPr>
      <w:r w:rsidRPr="002C004D">
        <w:rPr>
          <w:rFonts w:ascii="Trebuchet MS" w:hAnsi="Trebuchet MS"/>
          <w:b/>
          <w:sz w:val="40"/>
          <w:szCs w:val="40"/>
        </w:rPr>
        <w:t>LECTURER:</w:t>
      </w:r>
      <w:r w:rsidRPr="002C004D">
        <w:rPr>
          <w:rFonts w:ascii="Trebuchet MS" w:hAnsi="Trebuchet MS"/>
          <w:sz w:val="40"/>
          <w:szCs w:val="40"/>
        </w:rPr>
        <w:t xml:space="preserve"> Dr. John Lang</w:t>
      </w:r>
    </w:p>
    <w:p w:rsidR="00A64DFA" w:rsidRDefault="00A64DFA" w:rsidP="00A64DFA"/>
    <w:p w:rsidR="00A64DFA" w:rsidRPr="00A64DFA" w:rsidRDefault="00A64DFA" w:rsidP="00A64DFA"/>
    <w:p w:rsidR="00A64DFA" w:rsidRPr="00A64DFA" w:rsidRDefault="00A64DFA" w:rsidP="00A64DFA"/>
    <w:p w:rsidR="00CF17EA" w:rsidRDefault="00CF17EA" w:rsidP="00CF17EA"/>
    <w:sdt>
      <w:sdtPr>
        <w:id w:val="-1889263168"/>
        <w:docPartObj>
          <w:docPartGallery w:val="Table of Contents"/>
          <w:docPartUnique/>
        </w:docPartObj>
      </w:sdtPr>
      <w:sdtEndPr>
        <w:rPr>
          <w:rFonts w:asciiTheme="minorHAnsi" w:eastAsiaTheme="minorEastAsia" w:hAnsiTheme="minorHAnsi" w:cstheme="minorBidi"/>
          <w:b w:val="0"/>
          <w:bCs w:val="0"/>
          <w:color w:val="auto"/>
          <w:sz w:val="22"/>
          <w:szCs w:val="22"/>
          <w:lang w:val="en-GB" w:eastAsia="en-GB"/>
        </w:rPr>
      </w:sdtEndPr>
      <w:sdtContent>
        <w:p w:rsidR="00642D6C" w:rsidRDefault="00642D6C">
          <w:pPr>
            <w:pStyle w:val="TOCHeading"/>
          </w:pPr>
          <w:r>
            <w:t>Table of Contents</w:t>
          </w:r>
        </w:p>
        <w:p w:rsidR="00274720" w:rsidRDefault="00642D6C">
          <w:pPr>
            <w:pStyle w:val="TOC1"/>
            <w:tabs>
              <w:tab w:val="right" w:leader="dot" w:pos="9016"/>
            </w:tabs>
            <w:rPr>
              <w:noProof/>
            </w:rPr>
          </w:pPr>
          <w:r>
            <w:fldChar w:fldCharType="begin"/>
          </w:r>
          <w:r>
            <w:instrText xml:space="preserve"> TOC \o "1-3" \h \z \u </w:instrText>
          </w:r>
          <w:r>
            <w:fldChar w:fldCharType="separate"/>
          </w:r>
          <w:hyperlink w:anchor="_Toc8674766" w:history="1">
            <w:r w:rsidR="00274720" w:rsidRPr="000655D7">
              <w:rPr>
                <w:rStyle w:val="Hyperlink"/>
                <w:noProof/>
              </w:rPr>
              <w:t>Abstract</w:t>
            </w:r>
            <w:r w:rsidR="00274720">
              <w:rPr>
                <w:noProof/>
                <w:webHidden/>
              </w:rPr>
              <w:tab/>
            </w:r>
            <w:r w:rsidR="00274720">
              <w:rPr>
                <w:noProof/>
                <w:webHidden/>
              </w:rPr>
              <w:fldChar w:fldCharType="begin"/>
            </w:r>
            <w:r w:rsidR="00274720">
              <w:rPr>
                <w:noProof/>
                <w:webHidden/>
              </w:rPr>
              <w:instrText xml:space="preserve"> PAGEREF _Toc8674766 \h </w:instrText>
            </w:r>
            <w:r w:rsidR="00274720">
              <w:rPr>
                <w:noProof/>
                <w:webHidden/>
              </w:rPr>
            </w:r>
            <w:r w:rsidR="00274720">
              <w:rPr>
                <w:noProof/>
                <w:webHidden/>
              </w:rPr>
              <w:fldChar w:fldCharType="separate"/>
            </w:r>
            <w:r w:rsidR="00274720">
              <w:rPr>
                <w:noProof/>
                <w:webHidden/>
              </w:rPr>
              <w:t>3</w:t>
            </w:r>
            <w:r w:rsidR="00274720">
              <w:rPr>
                <w:noProof/>
                <w:webHidden/>
              </w:rPr>
              <w:fldChar w:fldCharType="end"/>
            </w:r>
          </w:hyperlink>
        </w:p>
        <w:p w:rsidR="00274720" w:rsidRDefault="00274720">
          <w:pPr>
            <w:pStyle w:val="TOC1"/>
            <w:tabs>
              <w:tab w:val="right" w:leader="dot" w:pos="9016"/>
            </w:tabs>
            <w:rPr>
              <w:noProof/>
            </w:rPr>
          </w:pPr>
          <w:hyperlink w:anchor="_Toc8674767" w:history="1">
            <w:r w:rsidRPr="000655D7">
              <w:rPr>
                <w:rStyle w:val="Hyperlink"/>
                <w:noProof/>
              </w:rPr>
              <w:t>1. Introduction</w:t>
            </w:r>
            <w:r>
              <w:rPr>
                <w:noProof/>
                <w:webHidden/>
              </w:rPr>
              <w:tab/>
            </w:r>
            <w:r>
              <w:rPr>
                <w:noProof/>
                <w:webHidden/>
              </w:rPr>
              <w:fldChar w:fldCharType="begin"/>
            </w:r>
            <w:r>
              <w:rPr>
                <w:noProof/>
                <w:webHidden/>
              </w:rPr>
              <w:instrText xml:space="preserve"> PAGEREF _Toc8674767 \h </w:instrText>
            </w:r>
            <w:r>
              <w:rPr>
                <w:noProof/>
                <w:webHidden/>
              </w:rPr>
            </w:r>
            <w:r>
              <w:rPr>
                <w:noProof/>
                <w:webHidden/>
              </w:rPr>
              <w:fldChar w:fldCharType="separate"/>
            </w:r>
            <w:r>
              <w:rPr>
                <w:noProof/>
                <w:webHidden/>
              </w:rPr>
              <w:t>4</w:t>
            </w:r>
            <w:r>
              <w:rPr>
                <w:noProof/>
                <w:webHidden/>
              </w:rPr>
              <w:fldChar w:fldCharType="end"/>
            </w:r>
          </w:hyperlink>
        </w:p>
        <w:p w:rsidR="00274720" w:rsidRDefault="00274720">
          <w:pPr>
            <w:pStyle w:val="TOC1"/>
            <w:tabs>
              <w:tab w:val="right" w:leader="dot" w:pos="9016"/>
            </w:tabs>
            <w:rPr>
              <w:noProof/>
            </w:rPr>
          </w:pPr>
          <w:hyperlink w:anchor="_Toc8674768" w:history="1">
            <w:r w:rsidRPr="000655D7">
              <w:rPr>
                <w:rStyle w:val="Hyperlink"/>
                <w:noProof/>
              </w:rPr>
              <w:t>2. Artificial Intelligence: Overview and its Incorporation in Health Sector</w:t>
            </w:r>
            <w:r>
              <w:rPr>
                <w:noProof/>
                <w:webHidden/>
              </w:rPr>
              <w:tab/>
            </w:r>
            <w:r>
              <w:rPr>
                <w:noProof/>
                <w:webHidden/>
              </w:rPr>
              <w:fldChar w:fldCharType="begin"/>
            </w:r>
            <w:r>
              <w:rPr>
                <w:noProof/>
                <w:webHidden/>
              </w:rPr>
              <w:instrText xml:space="preserve"> PAGEREF _Toc8674768 \h </w:instrText>
            </w:r>
            <w:r>
              <w:rPr>
                <w:noProof/>
                <w:webHidden/>
              </w:rPr>
            </w:r>
            <w:r>
              <w:rPr>
                <w:noProof/>
                <w:webHidden/>
              </w:rPr>
              <w:fldChar w:fldCharType="separate"/>
            </w:r>
            <w:r>
              <w:rPr>
                <w:noProof/>
                <w:webHidden/>
              </w:rPr>
              <w:t>6</w:t>
            </w:r>
            <w:r>
              <w:rPr>
                <w:noProof/>
                <w:webHidden/>
              </w:rPr>
              <w:fldChar w:fldCharType="end"/>
            </w:r>
          </w:hyperlink>
        </w:p>
        <w:p w:rsidR="00274720" w:rsidRDefault="00274720">
          <w:pPr>
            <w:pStyle w:val="TOC1"/>
            <w:tabs>
              <w:tab w:val="right" w:leader="dot" w:pos="9016"/>
            </w:tabs>
            <w:rPr>
              <w:noProof/>
            </w:rPr>
          </w:pPr>
          <w:hyperlink w:anchor="_Toc8674769" w:history="1">
            <w:r w:rsidRPr="000655D7">
              <w:rPr>
                <w:rStyle w:val="Hyperlink"/>
                <w:noProof/>
              </w:rPr>
              <w:t>3. Healthcare in Nigeria: The Problems and the Future Challenges</w:t>
            </w:r>
            <w:r>
              <w:rPr>
                <w:noProof/>
                <w:webHidden/>
              </w:rPr>
              <w:tab/>
            </w:r>
            <w:r>
              <w:rPr>
                <w:noProof/>
                <w:webHidden/>
              </w:rPr>
              <w:fldChar w:fldCharType="begin"/>
            </w:r>
            <w:r>
              <w:rPr>
                <w:noProof/>
                <w:webHidden/>
              </w:rPr>
              <w:instrText xml:space="preserve"> PAGEREF _Toc8674769 \h </w:instrText>
            </w:r>
            <w:r>
              <w:rPr>
                <w:noProof/>
                <w:webHidden/>
              </w:rPr>
            </w:r>
            <w:r>
              <w:rPr>
                <w:noProof/>
                <w:webHidden/>
              </w:rPr>
              <w:fldChar w:fldCharType="separate"/>
            </w:r>
            <w:r>
              <w:rPr>
                <w:noProof/>
                <w:webHidden/>
              </w:rPr>
              <w:t>11</w:t>
            </w:r>
            <w:r>
              <w:rPr>
                <w:noProof/>
                <w:webHidden/>
              </w:rPr>
              <w:fldChar w:fldCharType="end"/>
            </w:r>
          </w:hyperlink>
        </w:p>
        <w:p w:rsidR="00274720" w:rsidRDefault="00274720">
          <w:pPr>
            <w:pStyle w:val="TOC1"/>
            <w:tabs>
              <w:tab w:val="right" w:leader="dot" w:pos="9016"/>
            </w:tabs>
            <w:rPr>
              <w:noProof/>
            </w:rPr>
          </w:pPr>
          <w:hyperlink w:anchor="_Toc8674770" w:history="1">
            <w:r w:rsidRPr="000655D7">
              <w:rPr>
                <w:rStyle w:val="Hyperlink"/>
                <w:noProof/>
              </w:rPr>
              <w:t>4. Practical Application of Artificial Intelligence in Nigeria’s Healthcare and Recommendation</w:t>
            </w:r>
            <w:r>
              <w:rPr>
                <w:noProof/>
                <w:webHidden/>
              </w:rPr>
              <w:tab/>
            </w:r>
            <w:r>
              <w:rPr>
                <w:noProof/>
                <w:webHidden/>
              </w:rPr>
              <w:fldChar w:fldCharType="begin"/>
            </w:r>
            <w:r>
              <w:rPr>
                <w:noProof/>
                <w:webHidden/>
              </w:rPr>
              <w:instrText xml:space="preserve"> PAGEREF _Toc8674770 \h </w:instrText>
            </w:r>
            <w:r>
              <w:rPr>
                <w:noProof/>
                <w:webHidden/>
              </w:rPr>
            </w:r>
            <w:r>
              <w:rPr>
                <w:noProof/>
                <w:webHidden/>
              </w:rPr>
              <w:fldChar w:fldCharType="separate"/>
            </w:r>
            <w:r>
              <w:rPr>
                <w:noProof/>
                <w:webHidden/>
              </w:rPr>
              <w:t>15</w:t>
            </w:r>
            <w:r>
              <w:rPr>
                <w:noProof/>
                <w:webHidden/>
              </w:rPr>
              <w:fldChar w:fldCharType="end"/>
            </w:r>
          </w:hyperlink>
        </w:p>
        <w:p w:rsidR="00274720" w:rsidRDefault="00274720">
          <w:pPr>
            <w:pStyle w:val="TOC2"/>
            <w:tabs>
              <w:tab w:val="right" w:leader="dot" w:pos="9016"/>
            </w:tabs>
            <w:rPr>
              <w:noProof/>
            </w:rPr>
          </w:pPr>
          <w:hyperlink w:anchor="_Toc8674771" w:history="1">
            <w:r w:rsidRPr="000655D7">
              <w:rPr>
                <w:rStyle w:val="Hyperlink"/>
                <w:noProof/>
              </w:rPr>
              <w:t>Issues on Practical Application and the Theories of Adoption</w:t>
            </w:r>
            <w:r>
              <w:rPr>
                <w:noProof/>
                <w:webHidden/>
              </w:rPr>
              <w:tab/>
            </w:r>
            <w:r>
              <w:rPr>
                <w:noProof/>
                <w:webHidden/>
              </w:rPr>
              <w:fldChar w:fldCharType="begin"/>
            </w:r>
            <w:r>
              <w:rPr>
                <w:noProof/>
                <w:webHidden/>
              </w:rPr>
              <w:instrText xml:space="preserve"> PAGEREF _Toc8674771 \h </w:instrText>
            </w:r>
            <w:r>
              <w:rPr>
                <w:noProof/>
                <w:webHidden/>
              </w:rPr>
            </w:r>
            <w:r>
              <w:rPr>
                <w:noProof/>
                <w:webHidden/>
              </w:rPr>
              <w:fldChar w:fldCharType="separate"/>
            </w:r>
            <w:r>
              <w:rPr>
                <w:noProof/>
                <w:webHidden/>
              </w:rPr>
              <w:t>15</w:t>
            </w:r>
            <w:r>
              <w:rPr>
                <w:noProof/>
                <w:webHidden/>
              </w:rPr>
              <w:fldChar w:fldCharType="end"/>
            </w:r>
          </w:hyperlink>
        </w:p>
        <w:p w:rsidR="00274720" w:rsidRDefault="00274720">
          <w:pPr>
            <w:pStyle w:val="TOC2"/>
            <w:tabs>
              <w:tab w:val="right" w:leader="dot" w:pos="9016"/>
            </w:tabs>
            <w:rPr>
              <w:noProof/>
            </w:rPr>
          </w:pPr>
          <w:hyperlink w:anchor="_Toc8674772" w:history="1">
            <w:r w:rsidRPr="000655D7">
              <w:rPr>
                <w:rStyle w:val="Hyperlink"/>
                <w:noProof/>
                <w:shd w:val="clear" w:color="auto" w:fill="FFFFFF"/>
              </w:rPr>
              <w:t>Recommendations</w:t>
            </w:r>
            <w:r>
              <w:rPr>
                <w:noProof/>
                <w:webHidden/>
              </w:rPr>
              <w:tab/>
            </w:r>
            <w:r>
              <w:rPr>
                <w:noProof/>
                <w:webHidden/>
              </w:rPr>
              <w:fldChar w:fldCharType="begin"/>
            </w:r>
            <w:r>
              <w:rPr>
                <w:noProof/>
                <w:webHidden/>
              </w:rPr>
              <w:instrText xml:space="preserve"> PAGEREF _Toc8674772 \h </w:instrText>
            </w:r>
            <w:r>
              <w:rPr>
                <w:noProof/>
                <w:webHidden/>
              </w:rPr>
            </w:r>
            <w:r>
              <w:rPr>
                <w:noProof/>
                <w:webHidden/>
              </w:rPr>
              <w:fldChar w:fldCharType="separate"/>
            </w:r>
            <w:r>
              <w:rPr>
                <w:noProof/>
                <w:webHidden/>
              </w:rPr>
              <w:t>18</w:t>
            </w:r>
            <w:r>
              <w:rPr>
                <w:noProof/>
                <w:webHidden/>
              </w:rPr>
              <w:fldChar w:fldCharType="end"/>
            </w:r>
          </w:hyperlink>
        </w:p>
        <w:p w:rsidR="00274720" w:rsidRDefault="00274720">
          <w:pPr>
            <w:pStyle w:val="TOC1"/>
            <w:tabs>
              <w:tab w:val="right" w:leader="dot" w:pos="9016"/>
            </w:tabs>
            <w:rPr>
              <w:noProof/>
            </w:rPr>
          </w:pPr>
          <w:hyperlink w:anchor="_Toc8674773" w:history="1">
            <w:r w:rsidRPr="000655D7">
              <w:rPr>
                <w:rStyle w:val="Hyperlink"/>
                <w:noProof/>
              </w:rPr>
              <w:t>5. Summary and Conclusion</w:t>
            </w:r>
            <w:r>
              <w:rPr>
                <w:noProof/>
                <w:webHidden/>
              </w:rPr>
              <w:tab/>
            </w:r>
            <w:r>
              <w:rPr>
                <w:noProof/>
                <w:webHidden/>
              </w:rPr>
              <w:fldChar w:fldCharType="begin"/>
            </w:r>
            <w:r>
              <w:rPr>
                <w:noProof/>
                <w:webHidden/>
              </w:rPr>
              <w:instrText xml:space="preserve"> PAGEREF _Toc8674773 \h </w:instrText>
            </w:r>
            <w:r>
              <w:rPr>
                <w:noProof/>
                <w:webHidden/>
              </w:rPr>
            </w:r>
            <w:r>
              <w:rPr>
                <w:noProof/>
                <w:webHidden/>
              </w:rPr>
              <w:fldChar w:fldCharType="separate"/>
            </w:r>
            <w:r>
              <w:rPr>
                <w:noProof/>
                <w:webHidden/>
              </w:rPr>
              <w:t>19</w:t>
            </w:r>
            <w:r>
              <w:rPr>
                <w:noProof/>
                <w:webHidden/>
              </w:rPr>
              <w:fldChar w:fldCharType="end"/>
            </w:r>
          </w:hyperlink>
        </w:p>
        <w:p w:rsidR="00274720" w:rsidRDefault="00274720">
          <w:pPr>
            <w:pStyle w:val="TOC1"/>
            <w:tabs>
              <w:tab w:val="right" w:leader="dot" w:pos="9016"/>
            </w:tabs>
            <w:rPr>
              <w:noProof/>
            </w:rPr>
          </w:pPr>
          <w:hyperlink w:anchor="_Toc8674774" w:history="1">
            <w:r w:rsidRPr="000655D7">
              <w:rPr>
                <w:rStyle w:val="Hyperlink"/>
                <w:noProof/>
              </w:rPr>
              <w:t>6. References</w:t>
            </w:r>
            <w:r>
              <w:rPr>
                <w:noProof/>
                <w:webHidden/>
              </w:rPr>
              <w:tab/>
            </w:r>
            <w:r>
              <w:rPr>
                <w:noProof/>
                <w:webHidden/>
              </w:rPr>
              <w:fldChar w:fldCharType="begin"/>
            </w:r>
            <w:r>
              <w:rPr>
                <w:noProof/>
                <w:webHidden/>
              </w:rPr>
              <w:instrText xml:space="preserve"> PAGEREF _Toc8674774 \h </w:instrText>
            </w:r>
            <w:r>
              <w:rPr>
                <w:noProof/>
                <w:webHidden/>
              </w:rPr>
            </w:r>
            <w:r>
              <w:rPr>
                <w:noProof/>
                <w:webHidden/>
              </w:rPr>
              <w:fldChar w:fldCharType="separate"/>
            </w:r>
            <w:r>
              <w:rPr>
                <w:noProof/>
                <w:webHidden/>
              </w:rPr>
              <w:t>21</w:t>
            </w:r>
            <w:r>
              <w:rPr>
                <w:noProof/>
                <w:webHidden/>
              </w:rPr>
              <w:fldChar w:fldCharType="end"/>
            </w:r>
          </w:hyperlink>
        </w:p>
        <w:p w:rsidR="00642D6C" w:rsidRDefault="00642D6C">
          <w:r>
            <w:fldChar w:fldCharType="end"/>
          </w:r>
        </w:p>
      </w:sdtContent>
    </w:sdt>
    <w:p w:rsidR="00CF17EA" w:rsidRDefault="00CF17EA" w:rsidP="00CF17EA"/>
    <w:p w:rsidR="00CF17EA" w:rsidRDefault="00CF17EA" w:rsidP="00CF17EA"/>
    <w:p w:rsidR="00CF17EA" w:rsidRDefault="00CF17EA" w:rsidP="00CF17EA"/>
    <w:p w:rsidR="00CF17EA" w:rsidRDefault="00CF17EA" w:rsidP="00CF17EA"/>
    <w:p w:rsidR="00CF17EA" w:rsidRDefault="00CF17EA" w:rsidP="00CF17EA"/>
    <w:p w:rsidR="00CF17EA" w:rsidRDefault="00CF17EA" w:rsidP="00CF17EA"/>
    <w:p w:rsidR="00CF17EA" w:rsidRDefault="00CF17EA" w:rsidP="00CF17EA"/>
    <w:p w:rsidR="00CF17EA" w:rsidRDefault="00CF17EA" w:rsidP="00CF17EA"/>
    <w:p w:rsidR="00CF17EA" w:rsidRDefault="00CF17EA" w:rsidP="00CF17EA"/>
    <w:p w:rsidR="00CF17EA" w:rsidRDefault="00CF17EA" w:rsidP="00CF17EA"/>
    <w:p w:rsidR="00CF17EA" w:rsidRDefault="00CF17EA" w:rsidP="00CF17EA"/>
    <w:p w:rsidR="00CF17EA" w:rsidRDefault="00CF17EA" w:rsidP="00CF17EA"/>
    <w:p w:rsidR="00CF17EA" w:rsidRDefault="00CF17EA" w:rsidP="00CF17EA"/>
    <w:p w:rsidR="00CF17EA" w:rsidRDefault="00CF17EA" w:rsidP="00CF17EA"/>
    <w:p w:rsidR="00CF17EA" w:rsidRPr="00CF17EA" w:rsidRDefault="00CF17EA" w:rsidP="00CF17EA"/>
    <w:p w:rsidR="00262CD5" w:rsidRPr="00CF17EA" w:rsidRDefault="00262CD5" w:rsidP="00CF17EA">
      <w:pPr>
        <w:spacing w:line="240" w:lineRule="auto"/>
        <w:jc w:val="center"/>
        <w:rPr>
          <w:rFonts w:asciiTheme="majorHAnsi" w:hAnsiTheme="majorHAnsi"/>
          <w:b/>
          <w:color w:val="17365D" w:themeColor="text2" w:themeShade="BF"/>
          <w:sz w:val="42"/>
          <w:szCs w:val="42"/>
        </w:rPr>
      </w:pPr>
      <w:r w:rsidRPr="00CF17EA">
        <w:rPr>
          <w:rFonts w:asciiTheme="majorHAnsi" w:hAnsiTheme="majorHAnsi"/>
          <w:b/>
          <w:color w:val="17365D" w:themeColor="text2" w:themeShade="BF"/>
          <w:sz w:val="42"/>
          <w:szCs w:val="42"/>
        </w:rPr>
        <w:lastRenderedPageBreak/>
        <w:t>Artificial Intelligence and the Future of Healthcare in Nigeria</w:t>
      </w:r>
      <w:r w:rsidR="00CF17EA" w:rsidRPr="00CF17EA">
        <w:rPr>
          <w:rFonts w:asciiTheme="majorHAnsi" w:hAnsiTheme="majorHAnsi"/>
          <w:b/>
          <w:color w:val="17365D" w:themeColor="text2" w:themeShade="BF"/>
          <w:sz w:val="42"/>
          <w:szCs w:val="42"/>
        </w:rPr>
        <w:t>: A Look at AI’s Potentials to Solve Nigeria’s Present and Future Healthcare Problems</w:t>
      </w:r>
    </w:p>
    <w:p w:rsidR="00262CD5" w:rsidRDefault="00262CD5" w:rsidP="00262CD5">
      <w:pPr>
        <w:pStyle w:val="Heading1"/>
        <w:jc w:val="both"/>
      </w:pPr>
      <w:bookmarkStart w:id="0" w:name="_Toc8648940"/>
      <w:bookmarkStart w:id="1" w:name="_Toc8674766"/>
      <w:r>
        <w:t>Abstract</w:t>
      </w:r>
      <w:bookmarkEnd w:id="0"/>
      <w:bookmarkEnd w:id="1"/>
    </w:p>
    <w:p w:rsidR="00262CD5" w:rsidRDefault="00262CD5" w:rsidP="00262CD5">
      <w:pPr>
        <w:spacing w:before="240" w:line="360" w:lineRule="auto"/>
        <w:jc w:val="both"/>
      </w:pPr>
      <w:r>
        <w:t xml:space="preserve">The </w:t>
      </w:r>
      <w:r w:rsidR="00AE337A">
        <w:t xml:space="preserve">present status and </w:t>
      </w:r>
      <w:r>
        <w:t>future of</w:t>
      </w:r>
      <w:r w:rsidR="00AE337A">
        <w:t xml:space="preserve"> healthcare in developing countries and Nigeria, in particular, is worrisome. Several extant literatures have documented the sa</w:t>
      </w:r>
      <w:r w:rsidR="004579F1">
        <w:t>d health indices applicable</w:t>
      </w:r>
      <w:r w:rsidR="00BA1333">
        <w:t xml:space="preserve"> </w:t>
      </w:r>
      <w:r w:rsidR="00BA1333">
        <w:rPr>
          <w:noProof/>
        </w:rPr>
        <w:t>(Abdulraheem et al., 2012; Bolaji &amp; Samina, 2018; WHO, 2018)</w:t>
      </w:r>
      <w:r w:rsidR="00AE337A">
        <w:t>.</w:t>
      </w:r>
      <w:r>
        <w:t xml:space="preserve"> </w:t>
      </w:r>
      <w:r w:rsidR="00AE337A">
        <w:t xml:space="preserve">The health </w:t>
      </w:r>
      <w:r>
        <w:t>workforce</w:t>
      </w:r>
      <w:r w:rsidR="008172E1">
        <w:t>, for instance,</w:t>
      </w:r>
      <w:r>
        <w:t xml:space="preserve"> cannot be more uncertain with driving factors like technological advances and chan</w:t>
      </w:r>
      <w:r w:rsidR="00BA1333">
        <w:t xml:space="preserve">ging demographics </w:t>
      </w:r>
      <w:sdt>
        <w:sdtPr>
          <w:id w:val="-1622434044"/>
          <w:citation/>
        </w:sdtPr>
        <w:sdtContent>
          <w:fldSimple w:instr=" CITATION WHOSa18 \l 2057 ">
            <w:r w:rsidR="005037A1">
              <w:rPr>
                <w:noProof/>
              </w:rPr>
              <w:t>(WHO, 2018)</w:t>
            </w:r>
          </w:fldSimple>
        </w:sdtContent>
      </w:sdt>
      <w:r w:rsidR="008172E1">
        <w:t xml:space="preserve">. </w:t>
      </w:r>
      <w:r>
        <w:t xml:space="preserve">The World Health Organisation, for instance, while recommending a doctor to people ratio of 1 to 500, estimated that at least 17.8 million more healthcare workers are needed </w:t>
      </w:r>
      <w:r w:rsidR="008172E1">
        <w:t xml:space="preserve">in the world </w:t>
      </w:r>
      <w:r>
        <w:t>at the moment. The situation is sadly direr in developing countries than in developed ones</w:t>
      </w:r>
      <w:r w:rsidR="00CF17EA">
        <w:t>;</w:t>
      </w:r>
      <w:r>
        <w:t xml:space="preserve"> while United Kingdom has one doctor to less than 500 patients, one doctor would cater for </w:t>
      </w:r>
      <w:r w:rsidR="00CF17EA">
        <w:t>over</w:t>
      </w:r>
      <w:r>
        <w:t xml:space="preserve"> 5000 people in a Nigeria, a developing country. </w:t>
      </w:r>
    </w:p>
    <w:p w:rsidR="000B33D7" w:rsidRDefault="008172E1" w:rsidP="00262CD5">
      <w:pPr>
        <w:spacing w:line="360" w:lineRule="auto"/>
        <w:jc w:val="both"/>
      </w:pPr>
      <w:r>
        <w:t>Artificial intelligence</w:t>
      </w:r>
      <w:r w:rsidR="000B33D7">
        <w:t xml:space="preserve"> (AI)</w:t>
      </w:r>
      <w:r>
        <w:t xml:space="preserve"> has been proved to have the potential to facilitate diagnostics and decision-making in health</w:t>
      </w:r>
      <w:r w:rsidR="00BA1333">
        <w:t xml:space="preserve">care </w:t>
      </w:r>
      <w:sdt>
        <w:sdtPr>
          <w:id w:val="-1622434042"/>
          <w:citation/>
        </w:sdtPr>
        <w:sdtContent>
          <w:fldSimple w:instr=" CITATION Beg18 \l 2057 ">
            <w:r w:rsidR="005037A1">
              <w:rPr>
                <w:noProof/>
              </w:rPr>
              <w:t>(Begovic et al., 2018)</w:t>
            </w:r>
          </w:fldSimple>
        </w:sdtContent>
      </w:sdt>
      <w:r>
        <w:t xml:space="preserve">. Its hype in recent times has spawn claims that it could be used to solve </w:t>
      </w:r>
      <w:r w:rsidR="000B33D7">
        <w:t>shortage of doctors’</w:t>
      </w:r>
      <w:r>
        <w:t xml:space="preserve"> problems</w:t>
      </w:r>
      <w:r w:rsidR="000B33D7">
        <w:t xml:space="preserve"> as well as others</w:t>
      </w:r>
      <w:r>
        <w:t xml:space="preserve"> in the he</w:t>
      </w:r>
      <w:r w:rsidR="00E105D2">
        <w:t>alth sector</w:t>
      </w:r>
      <w:r w:rsidR="000B33D7">
        <w:t>. Expectably</w:t>
      </w:r>
      <w:r>
        <w:t xml:space="preserve">, its adoption in stripped-down version </w:t>
      </w:r>
      <w:r w:rsidR="000B33D7">
        <w:t>is enjoying</w:t>
      </w:r>
      <w:r>
        <w:t xml:space="preserve"> rapid adoption in developed countries. With th</w:t>
      </w:r>
      <w:r w:rsidR="000B33D7">
        <w:t>is</w:t>
      </w:r>
      <w:r>
        <w:t xml:space="preserve"> increasing buzz generated around </w:t>
      </w:r>
      <w:r w:rsidR="000B33D7">
        <w:t>AI</w:t>
      </w:r>
      <w:r>
        <w:t xml:space="preserve"> and its enormous potential, can this be used to solve some of the health issues in Nigeria? If it can solve them, considering the somewhat unique circumstances in relation to western world where the use of AI in healthcare is still at the infant stage, how can it be done sustainably? These are the lingering questions that underpin this work</w:t>
      </w:r>
      <w:r w:rsidR="000B33D7">
        <w:t xml:space="preserve"> which intends to answer them.</w:t>
      </w:r>
    </w:p>
    <w:p w:rsidR="00262CD5" w:rsidRDefault="00262CD5" w:rsidP="00262CD5">
      <w:r w:rsidRPr="00E01C8D">
        <w:rPr>
          <w:b/>
        </w:rPr>
        <w:t>KEYWORDS:</w:t>
      </w:r>
      <w:r>
        <w:t xml:space="preserve"> Artificial intelligence, Human resources, Healthcare Developing countries, Nigeria, Digital health, Medicine, Doctors, Globalisation</w:t>
      </w:r>
    </w:p>
    <w:p w:rsidR="00AE337A" w:rsidRDefault="00AE337A" w:rsidP="00262CD5"/>
    <w:p w:rsidR="00AE337A" w:rsidRDefault="00AE337A" w:rsidP="00262CD5"/>
    <w:p w:rsidR="00AE337A" w:rsidRDefault="00AE337A" w:rsidP="00262CD5"/>
    <w:p w:rsidR="00AE337A" w:rsidRDefault="00AE337A" w:rsidP="00262CD5"/>
    <w:p w:rsidR="000A0F3F" w:rsidRDefault="00B23B2C" w:rsidP="00A6230D">
      <w:pPr>
        <w:pStyle w:val="Heading1"/>
        <w:jc w:val="both"/>
      </w:pPr>
      <w:bookmarkStart w:id="2" w:name="_Toc8648941"/>
      <w:bookmarkStart w:id="3" w:name="_Toc8674767"/>
      <w:r>
        <w:lastRenderedPageBreak/>
        <w:t xml:space="preserve">1. </w:t>
      </w:r>
      <w:r w:rsidR="00A6230D">
        <w:t>Introduction</w:t>
      </w:r>
      <w:bookmarkEnd w:id="2"/>
      <w:bookmarkEnd w:id="3"/>
    </w:p>
    <w:p w:rsidR="00386A52" w:rsidRDefault="00386A52" w:rsidP="00A26023">
      <w:pPr>
        <w:spacing w:before="240" w:line="360" w:lineRule="auto"/>
        <w:ind w:left="720"/>
        <w:jc w:val="both"/>
        <w:rPr>
          <w:noProof/>
        </w:rPr>
      </w:pPr>
      <w:r>
        <w:rPr>
          <w:noProof/>
        </w:rPr>
        <w:t>“</w:t>
      </w:r>
      <w:r w:rsidR="00F05B16">
        <w:rPr>
          <w:noProof/>
        </w:rPr>
        <w:t xml:space="preserve"> ... </w:t>
      </w:r>
      <w:r w:rsidR="00F068E4">
        <w:rPr>
          <w:noProof/>
        </w:rPr>
        <w:t>Ever since my eye swelled up. I’ve gone to church three times a we</w:t>
      </w:r>
      <w:r w:rsidR="00317979">
        <w:rPr>
          <w:noProof/>
        </w:rPr>
        <w:t>e</w:t>
      </w:r>
      <w:r w:rsidR="00F068E4">
        <w:rPr>
          <w:noProof/>
        </w:rPr>
        <w:t>k to pray for a cure. As soon as I’m better I’m going back to</w:t>
      </w:r>
      <w:r w:rsidR="00262CD5">
        <w:rPr>
          <w:noProof/>
        </w:rPr>
        <w:t xml:space="preserve"> </w:t>
      </w:r>
      <w:r w:rsidR="00F068E4">
        <w:rPr>
          <w:noProof/>
        </w:rPr>
        <w:t>thank God. I always knew He would send a way t</w:t>
      </w:r>
      <w:r w:rsidR="00317979">
        <w:rPr>
          <w:noProof/>
        </w:rPr>
        <w:t>o</w:t>
      </w:r>
      <w:r w:rsidR="00F068E4">
        <w:rPr>
          <w:noProof/>
        </w:rPr>
        <w:t xml:space="preserve"> make me better – I just didn’t know that it was going to be from London.”</w:t>
      </w:r>
      <w:r w:rsidR="00317979">
        <w:rPr>
          <w:noProof/>
        </w:rPr>
        <w:t xml:space="preserve"> Anna Mobutsu, a 23-year-old farm laborer</w:t>
      </w:r>
      <w:r w:rsidR="00B87668">
        <w:rPr>
          <w:noProof/>
        </w:rPr>
        <w:t xml:space="preserve"> [sic]</w:t>
      </w:r>
      <w:r w:rsidR="00317979">
        <w:rPr>
          <w:noProof/>
        </w:rPr>
        <w:t xml:space="preserve">, cannot imagine taking a journey farther than a few hours’ bus ride from her home in the small town of Nelspruit in South Africa. As an illiterate single parent with a 7-year-old son and an elderly mother to support on R500 (about US$56) a month, Anna does not even have a television to introduce her to a world beyond her own. “ ... But this afternoon I went to London.” </w:t>
      </w:r>
      <w:r w:rsidR="00F068E4">
        <w:rPr>
          <w:noProof/>
        </w:rPr>
        <w:t>(</w:t>
      </w:r>
      <w:r w:rsidR="00BE37D4">
        <w:rPr>
          <w:noProof/>
        </w:rPr>
        <w:t xml:space="preserve">Fenster, 2000, cited in </w:t>
      </w:r>
      <w:r w:rsidR="00F068E4">
        <w:rPr>
          <w:noProof/>
        </w:rPr>
        <w:t>Peter &amp; Victor, 2009, p.734)</w:t>
      </w:r>
    </w:p>
    <w:p w:rsidR="00B87668" w:rsidRPr="006A0891" w:rsidRDefault="00B87668" w:rsidP="00FF0324">
      <w:pPr>
        <w:spacing w:line="360" w:lineRule="auto"/>
        <w:jc w:val="both"/>
        <w:rPr>
          <w:noProof/>
          <w:sz w:val="6"/>
        </w:rPr>
      </w:pPr>
    </w:p>
    <w:p w:rsidR="009471DC" w:rsidRDefault="00B87668" w:rsidP="00FF0324">
      <w:pPr>
        <w:spacing w:line="360" w:lineRule="auto"/>
        <w:jc w:val="both"/>
        <w:rPr>
          <w:noProof/>
        </w:rPr>
      </w:pPr>
      <w:r>
        <w:rPr>
          <w:noProof/>
        </w:rPr>
        <w:t>While t</w:t>
      </w:r>
      <w:r w:rsidR="00317979">
        <w:rPr>
          <w:noProof/>
        </w:rPr>
        <w:t>he statement above</w:t>
      </w:r>
      <w:r w:rsidR="008912F3">
        <w:rPr>
          <w:noProof/>
        </w:rPr>
        <w:t xml:space="preserve"> depicts an event </w:t>
      </w:r>
      <w:r>
        <w:rPr>
          <w:noProof/>
        </w:rPr>
        <w:t>in a small town in South Africa and shows the be</w:t>
      </w:r>
      <w:r w:rsidR="00B22DDA">
        <w:rPr>
          <w:noProof/>
        </w:rPr>
        <w:t>a</w:t>
      </w:r>
      <w:r>
        <w:rPr>
          <w:noProof/>
        </w:rPr>
        <w:t xml:space="preserve">uty of telemedicine </w:t>
      </w:r>
      <w:sdt>
        <w:sdtPr>
          <w:rPr>
            <w:noProof/>
          </w:rPr>
          <w:id w:val="14265966"/>
          <w:citation/>
        </w:sdtPr>
        <w:sdtContent>
          <w:r w:rsidR="00EF6E1B">
            <w:rPr>
              <w:noProof/>
            </w:rPr>
            <w:fldChar w:fldCharType="begin"/>
          </w:r>
          <w:r>
            <w:rPr>
              <w:noProof/>
            </w:rPr>
            <w:instrText xml:space="preserve"> CITATION Pet09 \l 2057 </w:instrText>
          </w:r>
          <w:r w:rsidR="00EF6E1B">
            <w:rPr>
              <w:noProof/>
            </w:rPr>
            <w:fldChar w:fldCharType="separate"/>
          </w:r>
          <w:r w:rsidR="005037A1">
            <w:rPr>
              <w:noProof/>
            </w:rPr>
            <w:t>(Peter &amp; Victor, 2009)</w:t>
          </w:r>
          <w:r w:rsidR="00EF6E1B">
            <w:rPr>
              <w:noProof/>
            </w:rPr>
            <w:fldChar w:fldCharType="end"/>
          </w:r>
        </w:sdtContent>
      </w:sdt>
      <w:r>
        <w:rPr>
          <w:noProof/>
        </w:rPr>
        <w:t xml:space="preserve">, the same is true in Nigeria among other developing countries. Considering </w:t>
      </w:r>
      <w:r w:rsidR="000B7FA6">
        <w:rPr>
          <w:noProof/>
        </w:rPr>
        <w:t xml:space="preserve">Nigeria’s </w:t>
      </w:r>
      <w:r>
        <w:rPr>
          <w:noProof/>
        </w:rPr>
        <w:t>myriads of medical problems and unique health needs, it is more important that information</w:t>
      </w:r>
      <w:r w:rsidR="00CF17EA">
        <w:rPr>
          <w:noProof/>
        </w:rPr>
        <w:t xml:space="preserve"> and communication technology be</w:t>
      </w:r>
      <w:r w:rsidR="004C1F1C">
        <w:rPr>
          <w:noProof/>
        </w:rPr>
        <w:t xml:space="preserve"> leveraged to provide succour. </w:t>
      </w:r>
      <w:r w:rsidR="00933A24">
        <w:rPr>
          <w:noProof/>
        </w:rPr>
        <w:t xml:space="preserve">This is butressed </w:t>
      </w:r>
      <w:r w:rsidR="00FD6115">
        <w:rPr>
          <w:noProof/>
        </w:rPr>
        <w:t>in</w:t>
      </w:r>
      <w:r w:rsidR="00933A24">
        <w:rPr>
          <w:noProof/>
        </w:rPr>
        <w:t xml:space="preserve"> </w:t>
      </w:r>
      <w:r w:rsidR="000002E4">
        <w:rPr>
          <w:noProof/>
        </w:rPr>
        <w:t xml:space="preserve">several </w:t>
      </w:r>
      <w:r>
        <w:rPr>
          <w:noProof/>
        </w:rPr>
        <w:t>extant literature</w:t>
      </w:r>
      <w:r w:rsidR="000002E4">
        <w:rPr>
          <w:noProof/>
        </w:rPr>
        <w:t>s</w:t>
      </w:r>
      <w:r w:rsidR="00933A24">
        <w:rPr>
          <w:noProof/>
        </w:rPr>
        <w:t xml:space="preserve"> </w:t>
      </w:r>
      <w:r w:rsidR="000002E4">
        <w:rPr>
          <w:noProof/>
        </w:rPr>
        <w:t xml:space="preserve">from both academics </w:t>
      </w:r>
      <w:r>
        <w:rPr>
          <w:noProof/>
        </w:rPr>
        <w:t>and</w:t>
      </w:r>
      <w:r w:rsidR="000002E4">
        <w:rPr>
          <w:noProof/>
        </w:rPr>
        <w:t xml:space="preserve"> practitioners alik</w:t>
      </w:r>
      <w:r w:rsidR="00FD6115">
        <w:rPr>
          <w:noProof/>
        </w:rPr>
        <w:t>e (Aminde et al., 2018; Aye &amp; Jin-Sang, 2015; Bolaji &amp; Samina, 2018; Mahendradhata et al., 2014;</w:t>
      </w:r>
      <w:r w:rsidR="004C1F1C">
        <w:rPr>
          <w:noProof/>
        </w:rPr>
        <w:t xml:space="preserve"> Mejia et al., 2017) which show</w:t>
      </w:r>
      <w:r w:rsidR="00FD6115">
        <w:rPr>
          <w:noProof/>
        </w:rPr>
        <w:t xml:space="preserve"> sad health statistics in low</w:t>
      </w:r>
      <w:r w:rsidR="00BA0235">
        <w:rPr>
          <w:noProof/>
        </w:rPr>
        <w:t xml:space="preserve"> and middle income countries like</w:t>
      </w:r>
      <w:r w:rsidR="00FD6115">
        <w:rPr>
          <w:noProof/>
        </w:rPr>
        <w:t xml:space="preserve"> Nigeria. For instance, </w:t>
      </w:r>
      <w:r w:rsidR="001E264B">
        <w:rPr>
          <w:noProof/>
        </w:rPr>
        <w:t xml:space="preserve">while </w:t>
      </w:r>
      <w:r w:rsidR="001B4341">
        <w:rPr>
          <w:noProof/>
        </w:rPr>
        <w:t xml:space="preserve">the child mortality rate in 2015 in US, UK and Canada are 0.7%, 0.5% and 0.5% respectively, </w:t>
      </w:r>
      <w:r w:rsidR="00BA0235">
        <w:rPr>
          <w:noProof/>
        </w:rPr>
        <w:t>those of low income countries like Nigeria,</w:t>
      </w:r>
      <w:r w:rsidR="00942C5F">
        <w:rPr>
          <w:noProof/>
        </w:rPr>
        <w:t xml:space="preserve"> Ivory Coast and Cameroon stand</w:t>
      </w:r>
      <w:r w:rsidR="00BA0235">
        <w:rPr>
          <w:noProof/>
        </w:rPr>
        <w:t xml:space="preserve"> at 11.2%, 9% and 9.6% respectively </w:t>
      </w:r>
      <w:sdt>
        <w:sdtPr>
          <w:rPr>
            <w:noProof/>
          </w:rPr>
          <w:id w:val="14265978"/>
          <w:citation/>
        </w:sdtPr>
        <w:sdtContent>
          <w:r w:rsidR="00EF6E1B">
            <w:rPr>
              <w:noProof/>
            </w:rPr>
            <w:fldChar w:fldCharType="begin"/>
          </w:r>
          <w:r w:rsidR="00BA0235">
            <w:rPr>
              <w:noProof/>
            </w:rPr>
            <w:instrText xml:space="preserve"> CITATION Est19 \l 2057 </w:instrText>
          </w:r>
          <w:r w:rsidR="00EF6E1B">
            <w:rPr>
              <w:noProof/>
            </w:rPr>
            <w:fldChar w:fldCharType="separate"/>
          </w:r>
          <w:r w:rsidR="005037A1">
            <w:rPr>
              <w:noProof/>
            </w:rPr>
            <w:t>(Esteban &amp; Max, 2019)</w:t>
          </w:r>
          <w:r w:rsidR="00EF6E1B">
            <w:rPr>
              <w:noProof/>
            </w:rPr>
            <w:fldChar w:fldCharType="end"/>
          </w:r>
        </w:sdtContent>
      </w:sdt>
      <w:r w:rsidR="004C1F1C">
        <w:rPr>
          <w:noProof/>
        </w:rPr>
        <w:t>. This information is</w:t>
      </w:r>
      <w:r w:rsidR="0001460F">
        <w:rPr>
          <w:noProof/>
        </w:rPr>
        <w:t xml:space="preserve"> depicted in the table below thus:</w:t>
      </w:r>
    </w:p>
    <w:p w:rsidR="009471DC" w:rsidRPr="004E5FD9" w:rsidRDefault="00BA0235" w:rsidP="00BA0235">
      <w:pPr>
        <w:pStyle w:val="Caption"/>
        <w:rPr>
          <w:noProof/>
          <w:sz w:val="22"/>
          <w:szCs w:val="22"/>
        </w:rPr>
      </w:pPr>
      <w:bookmarkStart w:id="4" w:name="_Toc7788509"/>
      <w:r w:rsidRPr="004E5FD9">
        <w:rPr>
          <w:sz w:val="22"/>
          <w:szCs w:val="22"/>
        </w:rPr>
        <w:t xml:space="preserve">Table </w:t>
      </w:r>
      <w:r w:rsidR="00EF6E1B" w:rsidRPr="004E5FD9">
        <w:rPr>
          <w:sz w:val="22"/>
          <w:szCs w:val="22"/>
        </w:rPr>
        <w:fldChar w:fldCharType="begin"/>
      </w:r>
      <w:r w:rsidRPr="004E5FD9">
        <w:rPr>
          <w:sz w:val="22"/>
          <w:szCs w:val="22"/>
        </w:rPr>
        <w:instrText xml:space="preserve"> SEQ Table \* ARABIC </w:instrText>
      </w:r>
      <w:r w:rsidR="00EF6E1B" w:rsidRPr="004E5FD9">
        <w:rPr>
          <w:sz w:val="22"/>
          <w:szCs w:val="22"/>
        </w:rPr>
        <w:fldChar w:fldCharType="separate"/>
      </w:r>
      <w:r w:rsidR="00B307C0">
        <w:rPr>
          <w:noProof/>
          <w:sz w:val="22"/>
          <w:szCs w:val="22"/>
        </w:rPr>
        <w:t>1</w:t>
      </w:r>
      <w:r w:rsidR="00EF6E1B" w:rsidRPr="004E5FD9">
        <w:rPr>
          <w:sz w:val="22"/>
          <w:szCs w:val="22"/>
        </w:rPr>
        <w:fldChar w:fldCharType="end"/>
      </w:r>
      <w:r w:rsidR="004E5FD9">
        <w:rPr>
          <w:sz w:val="22"/>
          <w:szCs w:val="22"/>
        </w:rPr>
        <w:t>: Some Key Health Indicators</w:t>
      </w:r>
      <w:r w:rsidRPr="004E5FD9">
        <w:rPr>
          <w:sz w:val="22"/>
          <w:szCs w:val="22"/>
        </w:rPr>
        <w:t xml:space="preserve"> across Various </w:t>
      </w:r>
      <w:r w:rsidR="0001460F">
        <w:rPr>
          <w:sz w:val="22"/>
          <w:szCs w:val="22"/>
        </w:rPr>
        <w:t xml:space="preserve">(Six) </w:t>
      </w:r>
      <w:r w:rsidRPr="004E5FD9">
        <w:rPr>
          <w:sz w:val="22"/>
          <w:szCs w:val="22"/>
        </w:rPr>
        <w:t>Countries</w:t>
      </w:r>
      <w:bookmarkEnd w:id="4"/>
    </w:p>
    <w:tbl>
      <w:tblPr>
        <w:tblStyle w:val="TableGrid"/>
        <w:tblW w:w="9322" w:type="dxa"/>
        <w:tblLayout w:type="fixed"/>
        <w:tblLook w:val="04A0"/>
      </w:tblPr>
      <w:tblGrid>
        <w:gridCol w:w="2943"/>
        <w:gridCol w:w="851"/>
        <w:gridCol w:w="850"/>
        <w:gridCol w:w="993"/>
        <w:gridCol w:w="992"/>
        <w:gridCol w:w="1417"/>
        <w:gridCol w:w="1276"/>
      </w:tblGrid>
      <w:tr w:rsidR="00800F29" w:rsidRPr="004E5FD9" w:rsidTr="004E5FD9">
        <w:tc>
          <w:tcPr>
            <w:tcW w:w="2943" w:type="dxa"/>
            <w:vMerge w:val="restart"/>
            <w:shd w:val="clear" w:color="auto" w:fill="548DD4" w:themeFill="text2" w:themeFillTint="99"/>
            <w:vAlign w:val="center"/>
          </w:tcPr>
          <w:p w:rsidR="00800F29" w:rsidRPr="004E5FD9" w:rsidRDefault="00800F29" w:rsidP="00800F29">
            <w:pPr>
              <w:spacing w:line="360" w:lineRule="auto"/>
              <w:jc w:val="center"/>
              <w:rPr>
                <w:rFonts w:asciiTheme="majorHAnsi" w:hAnsiTheme="majorHAnsi"/>
                <w:b/>
                <w:noProof/>
                <w:color w:val="FFFFFF" w:themeColor="background1"/>
              </w:rPr>
            </w:pPr>
            <w:r w:rsidRPr="004E5FD9">
              <w:rPr>
                <w:rFonts w:asciiTheme="majorHAnsi" w:hAnsiTheme="majorHAnsi"/>
                <w:b/>
                <w:noProof/>
                <w:color w:val="FFFFFF" w:themeColor="background1"/>
              </w:rPr>
              <w:t>Health Key Indices</w:t>
            </w:r>
            <w:r w:rsidR="004E5FD9">
              <w:rPr>
                <w:rFonts w:asciiTheme="majorHAnsi" w:hAnsiTheme="majorHAnsi"/>
                <w:b/>
                <w:noProof/>
                <w:color w:val="FFFFFF" w:themeColor="background1"/>
              </w:rPr>
              <w:t xml:space="preserve"> (Year)</w:t>
            </w:r>
          </w:p>
        </w:tc>
        <w:tc>
          <w:tcPr>
            <w:tcW w:w="2694" w:type="dxa"/>
            <w:gridSpan w:val="3"/>
            <w:shd w:val="clear" w:color="auto" w:fill="548DD4" w:themeFill="text2" w:themeFillTint="99"/>
          </w:tcPr>
          <w:p w:rsidR="00800F29" w:rsidRPr="004E5FD9" w:rsidRDefault="008912F3" w:rsidP="00FF0324">
            <w:pPr>
              <w:spacing w:line="360" w:lineRule="auto"/>
              <w:jc w:val="both"/>
              <w:rPr>
                <w:rFonts w:asciiTheme="majorHAnsi" w:hAnsiTheme="majorHAnsi"/>
                <w:b/>
                <w:noProof/>
                <w:color w:val="FFFFFF" w:themeColor="background1"/>
              </w:rPr>
            </w:pPr>
            <w:r>
              <w:rPr>
                <w:rFonts w:asciiTheme="majorHAnsi" w:hAnsiTheme="majorHAnsi"/>
                <w:b/>
                <w:noProof/>
                <w:color w:val="FFFFFF" w:themeColor="background1"/>
              </w:rPr>
              <w:t>Western (</w:t>
            </w:r>
            <w:r w:rsidR="00800F29" w:rsidRPr="004E5FD9">
              <w:rPr>
                <w:rFonts w:asciiTheme="majorHAnsi" w:hAnsiTheme="majorHAnsi"/>
                <w:b/>
                <w:noProof/>
                <w:color w:val="FFFFFF" w:themeColor="background1"/>
              </w:rPr>
              <w:t>High Income</w:t>
            </w:r>
            <w:r>
              <w:rPr>
                <w:rFonts w:asciiTheme="majorHAnsi" w:hAnsiTheme="majorHAnsi"/>
                <w:b/>
                <w:noProof/>
                <w:color w:val="FFFFFF" w:themeColor="background1"/>
              </w:rPr>
              <w:t>)</w:t>
            </w:r>
            <w:r w:rsidR="00800F29" w:rsidRPr="004E5FD9">
              <w:rPr>
                <w:rFonts w:asciiTheme="majorHAnsi" w:hAnsiTheme="majorHAnsi"/>
                <w:b/>
                <w:noProof/>
                <w:color w:val="FFFFFF" w:themeColor="background1"/>
              </w:rPr>
              <w:t xml:space="preserve"> Countries </w:t>
            </w:r>
          </w:p>
        </w:tc>
        <w:tc>
          <w:tcPr>
            <w:tcW w:w="3685" w:type="dxa"/>
            <w:gridSpan w:val="3"/>
            <w:shd w:val="clear" w:color="auto" w:fill="548DD4" w:themeFill="text2" w:themeFillTint="99"/>
          </w:tcPr>
          <w:p w:rsidR="00800F29" w:rsidRPr="004E5FD9" w:rsidRDefault="008912F3" w:rsidP="00FF0324">
            <w:pPr>
              <w:spacing w:line="360" w:lineRule="auto"/>
              <w:jc w:val="both"/>
              <w:rPr>
                <w:rFonts w:asciiTheme="majorHAnsi" w:hAnsiTheme="majorHAnsi"/>
                <w:b/>
                <w:noProof/>
                <w:color w:val="FFFFFF" w:themeColor="background1"/>
              </w:rPr>
            </w:pPr>
            <w:r>
              <w:rPr>
                <w:rFonts w:asciiTheme="majorHAnsi" w:hAnsiTheme="majorHAnsi"/>
                <w:b/>
                <w:noProof/>
                <w:color w:val="FFFFFF" w:themeColor="background1"/>
              </w:rPr>
              <w:t>Sub-Saharan African (</w:t>
            </w:r>
            <w:r w:rsidR="00800F29" w:rsidRPr="004E5FD9">
              <w:rPr>
                <w:rFonts w:asciiTheme="majorHAnsi" w:hAnsiTheme="majorHAnsi"/>
                <w:b/>
                <w:noProof/>
                <w:color w:val="FFFFFF" w:themeColor="background1"/>
              </w:rPr>
              <w:t>Low &amp; Middle Income</w:t>
            </w:r>
            <w:r>
              <w:rPr>
                <w:rFonts w:asciiTheme="majorHAnsi" w:hAnsiTheme="majorHAnsi"/>
                <w:b/>
                <w:noProof/>
                <w:color w:val="FFFFFF" w:themeColor="background1"/>
              </w:rPr>
              <w:t>)</w:t>
            </w:r>
            <w:r w:rsidR="00800F29" w:rsidRPr="004E5FD9">
              <w:rPr>
                <w:rFonts w:asciiTheme="majorHAnsi" w:hAnsiTheme="majorHAnsi"/>
                <w:b/>
                <w:noProof/>
                <w:color w:val="FFFFFF" w:themeColor="background1"/>
              </w:rPr>
              <w:t xml:space="preserve"> Countries </w:t>
            </w:r>
          </w:p>
        </w:tc>
      </w:tr>
      <w:tr w:rsidR="007B61A3" w:rsidRPr="004E5FD9" w:rsidTr="004C1F1C">
        <w:tc>
          <w:tcPr>
            <w:tcW w:w="2943" w:type="dxa"/>
            <w:vMerge/>
            <w:tcBorders>
              <w:bottom w:val="single" w:sz="4" w:space="0" w:color="000000" w:themeColor="text1"/>
            </w:tcBorders>
            <w:shd w:val="clear" w:color="auto" w:fill="548DD4" w:themeFill="text2" w:themeFillTint="99"/>
          </w:tcPr>
          <w:p w:rsidR="00800F29" w:rsidRPr="004E5FD9" w:rsidRDefault="00800F29" w:rsidP="00FF0324">
            <w:pPr>
              <w:spacing w:line="360" w:lineRule="auto"/>
              <w:jc w:val="both"/>
              <w:rPr>
                <w:rFonts w:asciiTheme="majorHAnsi" w:hAnsiTheme="majorHAnsi"/>
                <w:b/>
                <w:noProof/>
                <w:color w:val="FFFFFF" w:themeColor="background1"/>
              </w:rPr>
            </w:pPr>
          </w:p>
        </w:tc>
        <w:tc>
          <w:tcPr>
            <w:tcW w:w="851" w:type="dxa"/>
            <w:shd w:val="clear" w:color="auto" w:fill="548DD4" w:themeFill="text2" w:themeFillTint="99"/>
          </w:tcPr>
          <w:p w:rsidR="00800F29" w:rsidRPr="004E5FD9" w:rsidRDefault="00800F29" w:rsidP="00FF0324">
            <w:pPr>
              <w:spacing w:line="360" w:lineRule="auto"/>
              <w:jc w:val="both"/>
              <w:rPr>
                <w:rFonts w:asciiTheme="majorHAnsi" w:hAnsiTheme="majorHAnsi"/>
                <w:b/>
                <w:noProof/>
                <w:color w:val="FFFFFF" w:themeColor="background1"/>
              </w:rPr>
            </w:pPr>
            <w:r w:rsidRPr="004E5FD9">
              <w:rPr>
                <w:rFonts w:asciiTheme="majorHAnsi" w:hAnsiTheme="majorHAnsi"/>
                <w:b/>
                <w:noProof/>
                <w:color w:val="FFFFFF" w:themeColor="background1"/>
              </w:rPr>
              <w:t>USA</w:t>
            </w:r>
          </w:p>
        </w:tc>
        <w:tc>
          <w:tcPr>
            <w:tcW w:w="850" w:type="dxa"/>
            <w:shd w:val="clear" w:color="auto" w:fill="548DD4" w:themeFill="text2" w:themeFillTint="99"/>
          </w:tcPr>
          <w:p w:rsidR="00800F29" w:rsidRPr="004E5FD9" w:rsidRDefault="00800F29" w:rsidP="00FF0324">
            <w:pPr>
              <w:spacing w:line="360" w:lineRule="auto"/>
              <w:jc w:val="both"/>
              <w:rPr>
                <w:rFonts w:asciiTheme="majorHAnsi" w:hAnsiTheme="majorHAnsi"/>
                <w:b/>
                <w:noProof/>
                <w:color w:val="FFFFFF" w:themeColor="background1"/>
              </w:rPr>
            </w:pPr>
            <w:r w:rsidRPr="004E5FD9">
              <w:rPr>
                <w:rFonts w:asciiTheme="majorHAnsi" w:hAnsiTheme="majorHAnsi"/>
                <w:b/>
                <w:noProof/>
                <w:color w:val="FFFFFF" w:themeColor="background1"/>
              </w:rPr>
              <w:t>UK</w:t>
            </w:r>
          </w:p>
        </w:tc>
        <w:tc>
          <w:tcPr>
            <w:tcW w:w="993" w:type="dxa"/>
            <w:shd w:val="clear" w:color="auto" w:fill="548DD4" w:themeFill="text2" w:themeFillTint="99"/>
          </w:tcPr>
          <w:p w:rsidR="00800F29" w:rsidRPr="004E5FD9" w:rsidRDefault="00800F29" w:rsidP="00FF0324">
            <w:pPr>
              <w:spacing w:line="360" w:lineRule="auto"/>
              <w:jc w:val="both"/>
              <w:rPr>
                <w:rFonts w:asciiTheme="majorHAnsi" w:hAnsiTheme="majorHAnsi"/>
                <w:b/>
                <w:noProof/>
                <w:color w:val="FFFFFF" w:themeColor="background1"/>
              </w:rPr>
            </w:pPr>
            <w:r w:rsidRPr="004E5FD9">
              <w:rPr>
                <w:rFonts w:asciiTheme="majorHAnsi" w:hAnsiTheme="majorHAnsi"/>
                <w:b/>
                <w:noProof/>
                <w:color w:val="FFFFFF" w:themeColor="background1"/>
              </w:rPr>
              <w:t>Canada</w:t>
            </w:r>
          </w:p>
        </w:tc>
        <w:tc>
          <w:tcPr>
            <w:tcW w:w="992" w:type="dxa"/>
            <w:tcBorders>
              <w:bottom w:val="single" w:sz="4" w:space="0" w:color="000000" w:themeColor="text1"/>
            </w:tcBorders>
            <w:shd w:val="clear" w:color="auto" w:fill="548DD4" w:themeFill="text2" w:themeFillTint="99"/>
          </w:tcPr>
          <w:p w:rsidR="00800F29" w:rsidRPr="004E5FD9" w:rsidRDefault="00800F29" w:rsidP="00FF0324">
            <w:pPr>
              <w:spacing w:line="360" w:lineRule="auto"/>
              <w:jc w:val="both"/>
              <w:rPr>
                <w:rFonts w:asciiTheme="majorHAnsi" w:hAnsiTheme="majorHAnsi"/>
                <w:b/>
                <w:noProof/>
                <w:color w:val="FFFFFF" w:themeColor="background1"/>
              </w:rPr>
            </w:pPr>
            <w:r w:rsidRPr="004E5FD9">
              <w:rPr>
                <w:rFonts w:asciiTheme="majorHAnsi" w:hAnsiTheme="majorHAnsi"/>
                <w:b/>
                <w:noProof/>
                <w:color w:val="FFFFFF" w:themeColor="background1"/>
              </w:rPr>
              <w:t>Nigeria</w:t>
            </w:r>
          </w:p>
        </w:tc>
        <w:tc>
          <w:tcPr>
            <w:tcW w:w="1417" w:type="dxa"/>
            <w:shd w:val="clear" w:color="auto" w:fill="548DD4" w:themeFill="text2" w:themeFillTint="99"/>
          </w:tcPr>
          <w:p w:rsidR="00800F29" w:rsidRPr="004E5FD9" w:rsidRDefault="007B61A3" w:rsidP="00FF0324">
            <w:pPr>
              <w:spacing w:line="360" w:lineRule="auto"/>
              <w:jc w:val="both"/>
              <w:rPr>
                <w:rFonts w:asciiTheme="majorHAnsi" w:hAnsiTheme="majorHAnsi"/>
                <w:b/>
                <w:noProof/>
                <w:color w:val="FFFFFF" w:themeColor="background1"/>
              </w:rPr>
            </w:pPr>
            <w:r w:rsidRPr="004E5FD9">
              <w:rPr>
                <w:rFonts w:asciiTheme="majorHAnsi" w:hAnsiTheme="majorHAnsi"/>
                <w:b/>
                <w:noProof/>
                <w:color w:val="FFFFFF" w:themeColor="background1"/>
              </w:rPr>
              <w:t>Ivory  Coast</w:t>
            </w:r>
          </w:p>
        </w:tc>
        <w:tc>
          <w:tcPr>
            <w:tcW w:w="1276" w:type="dxa"/>
            <w:shd w:val="clear" w:color="auto" w:fill="548DD4" w:themeFill="text2" w:themeFillTint="99"/>
          </w:tcPr>
          <w:p w:rsidR="00800F29" w:rsidRPr="004E5FD9" w:rsidRDefault="00800F29" w:rsidP="00FF0324">
            <w:pPr>
              <w:spacing w:line="360" w:lineRule="auto"/>
              <w:jc w:val="both"/>
              <w:rPr>
                <w:rFonts w:asciiTheme="majorHAnsi" w:hAnsiTheme="majorHAnsi"/>
                <w:b/>
                <w:noProof/>
                <w:color w:val="FFFFFF" w:themeColor="background1"/>
              </w:rPr>
            </w:pPr>
            <w:r w:rsidRPr="004E5FD9">
              <w:rPr>
                <w:rFonts w:asciiTheme="majorHAnsi" w:hAnsiTheme="majorHAnsi"/>
                <w:b/>
                <w:noProof/>
                <w:color w:val="FFFFFF" w:themeColor="background1"/>
              </w:rPr>
              <w:t>Cameroon</w:t>
            </w:r>
          </w:p>
        </w:tc>
      </w:tr>
      <w:tr w:rsidR="00800F29" w:rsidTr="004C1F1C">
        <w:tc>
          <w:tcPr>
            <w:tcW w:w="2943" w:type="dxa"/>
            <w:shd w:val="clear" w:color="auto" w:fill="C6D9F1" w:themeFill="text2" w:themeFillTint="33"/>
          </w:tcPr>
          <w:p w:rsidR="00D04539" w:rsidRPr="004E5FD9" w:rsidRDefault="007B61A3" w:rsidP="00FF0324">
            <w:pPr>
              <w:spacing w:line="360" w:lineRule="auto"/>
              <w:jc w:val="both"/>
              <w:rPr>
                <w:b/>
                <w:noProof/>
              </w:rPr>
            </w:pPr>
            <w:r w:rsidRPr="004E5FD9">
              <w:rPr>
                <w:b/>
                <w:noProof/>
              </w:rPr>
              <w:t xml:space="preserve">Child </w:t>
            </w:r>
            <w:r w:rsidR="00800F29" w:rsidRPr="004E5FD9">
              <w:rPr>
                <w:b/>
                <w:noProof/>
              </w:rPr>
              <w:t>Mortality Rate</w:t>
            </w:r>
            <w:r w:rsidRPr="004E5FD9">
              <w:rPr>
                <w:b/>
                <w:noProof/>
              </w:rPr>
              <w:t xml:space="preserve"> (2015)</w:t>
            </w:r>
          </w:p>
        </w:tc>
        <w:tc>
          <w:tcPr>
            <w:tcW w:w="851" w:type="dxa"/>
          </w:tcPr>
          <w:p w:rsidR="00D04539" w:rsidRDefault="007B61A3" w:rsidP="00FF0324">
            <w:pPr>
              <w:spacing w:line="360" w:lineRule="auto"/>
              <w:jc w:val="both"/>
              <w:rPr>
                <w:noProof/>
              </w:rPr>
            </w:pPr>
            <w:r>
              <w:rPr>
                <w:noProof/>
              </w:rPr>
              <w:t>0.7%</w:t>
            </w:r>
          </w:p>
        </w:tc>
        <w:tc>
          <w:tcPr>
            <w:tcW w:w="850" w:type="dxa"/>
          </w:tcPr>
          <w:p w:rsidR="00D04539" w:rsidRDefault="007B61A3" w:rsidP="00FF0324">
            <w:pPr>
              <w:spacing w:line="360" w:lineRule="auto"/>
              <w:jc w:val="both"/>
              <w:rPr>
                <w:noProof/>
              </w:rPr>
            </w:pPr>
            <w:r>
              <w:rPr>
                <w:noProof/>
              </w:rPr>
              <w:t>0.5%</w:t>
            </w:r>
          </w:p>
        </w:tc>
        <w:tc>
          <w:tcPr>
            <w:tcW w:w="993" w:type="dxa"/>
          </w:tcPr>
          <w:p w:rsidR="00D04539" w:rsidRDefault="007B61A3" w:rsidP="00FF0324">
            <w:pPr>
              <w:spacing w:line="360" w:lineRule="auto"/>
              <w:jc w:val="both"/>
              <w:rPr>
                <w:noProof/>
              </w:rPr>
            </w:pPr>
            <w:r>
              <w:rPr>
                <w:noProof/>
              </w:rPr>
              <w:t>0.5%</w:t>
            </w:r>
          </w:p>
        </w:tc>
        <w:tc>
          <w:tcPr>
            <w:tcW w:w="992" w:type="dxa"/>
            <w:shd w:val="clear" w:color="auto" w:fill="DBE5F1" w:themeFill="accent1" w:themeFillTint="33"/>
          </w:tcPr>
          <w:p w:rsidR="00D04539" w:rsidRDefault="007B61A3" w:rsidP="00FF0324">
            <w:pPr>
              <w:spacing w:line="360" w:lineRule="auto"/>
              <w:jc w:val="both"/>
              <w:rPr>
                <w:noProof/>
              </w:rPr>
            </w:pPr>
            <w:r>
              <w:rPr>
                <w:noProof/>
              </w:rPr>
              <w:t>11.2%</w:t>
            </w:r>
          </w:p>
        </w:tc>
        <w:tc>
          <w:tcPr>
            <w:tcW w:w="1417" w:type="dxa"/>
          </w:tcPr>
          <w:p w:rsidR="00D04539" w:rsidRDefault="007B61A3" w:rsidP="00FF0324">
            <w:pPr>
              <w:spacing w:line="360" w:lineRule="auto"/>
              <w:jc w:val="both"/>
              <w:rPr>
                <w:noProof/>
              </w:rPr>
            </w:pPr>
            <w:r>
              <w:rPr>
                <w:noProof/>
              </w:rPr>
              <w:t>9%</w:t>
            </w:r>
          </w:p>
        </w:tc>
        <w:tc>
          <w:tcPr>
            <w:tcW w:w="1276" w:type="dxa"/>
          </w:tcPr>
          <w:p w:rsidR="00D04539" w:rsidRDefault="007B61A3" w:rsidP="00FF0324">
            <w:pPr>
              <w:spacing w:line="360" w:lineRule="auto"/>
              <w:jc w:val="both"/>
              <w:rPr>
                <w:noProof/>
              </w:rPr>
            </w:pPr>
            <w:r>
              <w:rPr>
                <w:noProof/>
              </w:rPr>
              <w:t>9.6%</w:t>
            </w:r>
          </w:p>
        </w:tc>
      </w:tr>
      <w:tr w:rsidR="007B61A3" w:rsidTr="004C1F1C">
        <w:tc>
          <w:tcPr>
            <w:tcW w:w="2943" w:type="dxa"/>
            <w:shd w:val="clear" w:color="auto" w:fill="C6D9F1" w:themeFill="text2" w:themeFillTint="33"/>
          </w:tcPr>
          <w:p w:rsidR="00800F29" w:rsidRPr="004E5FD9" w:rsidRDefault="004E5FD9" w:rsidP="00FF0324">
            <w:pPr>
              <w:spacing w:line="360" w:lineRule="auto"/>
              <w:jc w:val="both"/>
              <w:rPr>
                <w:b/>
                <w:noProof/>
              </w:rPr>
            </w:pPr>
            <w:r>
              <w:rPr>
                <w:b/>
                <w:noProof/>
              </w:rPr>
              <w:t>Maternal Mortality Rate (20</w:t>
            </w:r>
            <w:r w:rsidR="007B61A3" w:rsidRPr="004E5FD9">
              <w:rPr>
                <w:b/>
                <w:noProof/>
              </w:rPr>
              <w:t>15)</w:t>
            </w:r>
          </w:p>
        </w:tc>
        <w:tc>
          <w:tcPr>
            <w:tcW w:w="851" w:type="dxa"/>
          </w:tcPr>
          <w:p w:rsidR="00800F29" w:rsidRDefault="007B61A3" w:rsidP="00FF0324">
            <w:pPr>
              <w:spacing w:line="360" w:lineRule="auto"/>
              <w:jc w:val="both"/>
              <w:rPr>
                <w:noProof/>
              </w:rPr>
            </w:pPr>
            <w:r>
              <w:rPr>
                <w:noProof/>
              </w:rPr>
              <w:t>14/ 100k</w:t>
            </w:r>
          </w:p>
        </w:tc>
        <w:tc>
          <w:tcPr>
            <w:tcW w:w="850" w:type="dxa"/>
          </w:tcPr>
          <w:p w:rsidR="00800F29" w:rsidRDefault="007B61A3" w:rsidP="00FF0324">
            <w:pPr>
              <w:spacing w:line="360" w:lineRule="auto"/>
              <w:jc w:val="both"/>
              <w:rPr>
                <w:noProof/>
              </w:rPr>
            </w:pPr>
            <w:r>
              <w:rPr>
                <w:noProof/>
              </w:rPr>
              <w:t>9/ 100k</w:t>
            </w:r>
          </w:p>
        </w:tc>
        <w:tc>
          <w:tcPr>
            <w:tcW w:w="993" w:type="dxa"/>
          </w:tcPr>
          <w:p w:rsidR="00800F29" w:rsidRDefault="007B61A3" w:rsidP="00FF0324">
            <w:pPr>
              <w:spacing w:line="360" w:lineRule="auto"/>
              <w:jc w:val="both"/>
              <w:rPr>
                <w:noProof/>
              </w:rPr>
            </w:pPr>
            <w:r>
              <w:rPr>
                <w:noProof/>
              </w:rPr>
              <w:t>7/ 100k</w:t>
            </w:r>
          </w:p>
        </w:tc>
        <w:tc>
          <w:tcPr>
            <w:tcW w:w="992" w:type="dxa"/>
            <w:shd w:val="clear" w:color="auto" w:fill="DBE5F1" w:themeFill="accent1" w:themeFillTint="33"/>
          </w:tcPr>
          <w:p w:rsidR="00800F29" w:rsidRDefault="007B61A3" w:rsidP="00FF0324">
            <w:pPr>
              <w:spacing w:line="360" w:lineRule="auto"/>
              <w:jc w:val="both"/>
              <w:rPr>
                <w:noProof/>
              </w:rPr>
            </w:pPr>
            <w:r>
              <w:rPr>
                <w:noProof/>
              </w:rPr>
              <w:t>814/ 100k</w:t>
            </w:r>
          </w:p>
        </w:tc>
        <w:tc>
          <w:tcPr>
            <w:tcW w:w="1417" w:type="dxa"/>
          </w:tcPr>
          <w:p w:rsidR="00800F29" w:rsidRDefault="007B61A3" w:rsidP="00FF0324">
            <w:pPr>
              <w:spacing w:line="360" w:lineRule="auto"/>
              <w:jc w:val="both"/>
              <w:rPr>
                <w:noProof/>
              </w:rPr>
            </w:pPr>
            <w:r>
              <w:rPr>
                <w:noProof/>
              </w:rPr>
              <w:t>645/ 100k</w:t>
            </w:r>
          </w:p>
        </w:tc>
        <w:tc>
          <w:tcPr>
            <w:tcW w:w="1276" w:type="dxa"/>
          </w:tcPr>
          <w:p w:rsidR="00800F29" w:rsidRDefault="00800F29" w:rsidP="00FF0324">
            <w:pPr>
              <w:spacing w:line="360" w:lineRule="auto"/>
              <w:jc w:val="both"/>
              <w:rPr>
                <w:noProof/>
              </w:rPr>
            </w:pPr>
          </w:p>
        </w:tc>
      </w:tr>
      <w:tr w:rsidR="007B61A3" w:rsidTr="004C1F1C">
        <w:tc>
          <w:tcPr>
            <w:tcW w:w="2943" w:type="dxa"/>
            <w:shd w:val="clear" w:color="auto" w:fill="C6D9F1" w:themeFill="text2" w:themeFillTint="33"/>
          </w:tcPr>
          <w:p w:rsidR="00800F29" w:rsidRPr="004E5FD9" w:rsidRDefault="00DF257F" w:rsidP="00FF0324">
            <w:pPr>
              <w:spacing w:line="360" w:lineRule="auto"/>
              <w:jc w:val="both"/>
              <w:rPr>
                <w:b/>
                <w:noProof/>
              </w:rPr>
            </w:pPr>
            <w:r w:rsidRPr="004E5FD9">
              <w:rPr>
                <w:b/>
                <w:noProof/>
              </w:rPr>
              <w:t>Life Expectancy (2015)</w:t>
            </w:r>
          </w:p>
        </w:tc>
        <w:tc>
          <w:tcPr>
            <w:tcW w:w="851" w:type="dxa"/>
          </w:tcPr>
          <w:p w:rsidR="00800F29" w:rsidRDefault="00DF257F" w:rsidP="00FF0324">
            <w:pPr>
              <w:spacing w:line="360" w:lineRule="auto"/>
              <w:jc w:val="both"/>
              <w:rPr>
                <w:noProof/>
              </w:rPr>
            </w:pPr>
            <w:r>
              <w:rPr>
                <w:noProof/>
              </w:rPr>
              <w:t>79.2</w:t>
            </w:r>
          </w:p>
        </w:tc>
        <w:tc>
          <w:tcPr>
            <w:tcW w:w="850" w:type="dxa"/>
          </w:tcPr>
          <w:p w:rsidR="00800F29" w:rsidRDefault="00DF257F" w:rsidP="00FF0324">
            <w:pPr>
              <w:spacing w:line="360" w:lineRule="auto"/>
              <w:jc w:val="both"/>
              <w:rPr>
                <w:noProof/>
              </w:rPr>
            </w:pPr>
            <w:r>
              <w:rPr>
                <w:noProof/>
              </w:rPr>
              <w:t>81.4</w:t>
            </w:r>
          </w:p>
        </w:tc>
        <w:tc>
          <w:tcPr>
            <w:tcW w:w="993" w:type="dxa"/>
          </w:tcPr>
          <w:p w:rsidR="00800F29" w:rsidRDefault="00DF257F" w:rsidP="00FF0324">
            <w:pPr>
              <w:spacing w:line="360" w:lineRule="auto"/>
              <w:jc w:val="both"/>
              <w:rPr>
                <w:noProof/>
              </w:rPr>
            </w:pPr>
            <w:r>
              <w:rPr>
                <w:noProof/>
              </w:rPr>
              <w:t>82.2</w:t>
            </w:r>
          </w:p>
        </w:tc>
        <w:tc>
          <w:tcPr>
            <w:tcW w:w="992" w:type="dxa"/>
            <w:shd w:val="clear" w:color="auto" w:fill="DBE5F1" w:themeFill="accent1" w:themeFillTint="33"/>
          </w:tcPr>
          <w:p w:rsidR="00800F29" w:rsidRDefault="00DF257F" w:rsidP="00FF0324">
            <w:pPr>
              <w:spacing w:line="360" w:lineRule="auto"/>
              <w:jc w:val="both"/>
              <w:rPr>
                <w:noProof/>
              </w:rPr>
            </w:pPr>
            <w:r>
              <w:rPr>
                <w:noProof/>
              </w:rPr>
              <w:t>53</w:t>
            </w:r>
          </w:p>
        </w:tc>
        <w:tc>
          <w:tcPr>
            <w:tcW w:w="1417" w:type="dxa"/>
          </w:tcPr>
          <w:p w:rsidR="00800F29" w:rsidRDefault="00DF257F" w:rsidP="00FF0324">
            <w:pPr>
              <w:spacing w:line="360" w:lineRule="auto"/>
              <w:jc w:val="both"/>
              <w:rPr>
                <w:noProof/>
              </w:rPr>
            </w:pPr>
            <w:r>
              <w:rPr>
                <w:noProof/>
              </w:rPr>
              <w:t>53.1</w:t>
            </w:r>
          </w:p>
        </w:tc>
        <w:tc>
          <w:tcPr>
            <w:tcW w:w="1276" w:type="dxa"/>
          </w:tcPr>
          <w:p w:rsidR="00800F29" w:rsidRDefault="00DF257F" w:rsidP="00FF0324">
            <w:pPr>
              <w:spacing w:line="360" w:lineRule="auto"/>
              <w:jc w:val="both"/>
              <w:rPr>
                <w:noProof/>
              </w:rPr>
            </w:pPr>
            <w:r>
              <w:rPr>
                <w:noProof/>
              </w:rPr>
              <w:t>57.6</w:t>
            </w:r>
          </w:p>
        </w:tc>
      </w:tr>
    </w:tbl>
    <w:p w:rsidR="00D04539" w:rsidRDefault="00DF257F" w:rsidP="00FF0324">
      <w:pPr>
        <w:spacing w:line="360" w:lineRule="auto"/>
        <w:jc w:val="both"/>
        <w:rPr>
          <w:noProof/>
        </w:rPr>
      </w:pPr>
      <w:r w:rsidRPr="00DF257F">
        <w:rPr>
          <w:b/>
          <w:noProof/>
        </w:rPr>
        <w:t>SOURCE:</w:t>
      </w:r>
      <w:r>
        <w:rPr>
          <w:noProof/>
        </w:rPr>
        <w:t xml:space="preserve"> Esteban &amp; Max (2019)</w:t>
      </w:r>
    </w:p>
    <w:p w:rsidR="00BA0235" w:rsidRDefault="0001460F" w:rsidP="00FF0324">
      <w:pPr>
        <w:spacing w:line="360" w:lineRule="auto"/>
        <w:jc w:val="both"/>
        <w:rPr>
          <w:noProof/>
        </w:rPr>
      </w:pPr>
      <w:r>
        <w:rPr>
          <w:noProof/>
        </w:rPr>
        <w:t>More so, t</w:t>
      </w:r>
      <w:r w:rsidR="00BA0235">
        <w:rPr>
          <w:noProof/>
        </w:rPr>
        <w:t xml:space="preserve">he </w:t>
      </w:r>
      <w:r w:rsidR="00C90008">
        <w:rPr>
          <w:noProof/>
        </w:rPr>
        <w:t xml:space="preserve">World Health Organization also estimated that a whopping 380.5 out of possible 1000 people in Nigeria are at risk of malaria </w:t>
      </w:r>
      <w:sdt>
        <w:sdtPr>
          <w:rPr>
            <w:noProof/>
          </w:rPr>
          <w:id w:val="14265979"/>
          <w:citation/>
        </w:sdtPr>
        <w:sdtContent>
          <w:r w:rsidR="00EF6E1B">
            <w:rPr>
              <w:noProof/>
            </w:rPr>
            <w:fldChar w:fldCharType="begin"/>
          </w:r>
          <w:r w:rsidR="00C90008">
            <w:rPr>
              <w:noProof/>
            </w:rPr>
            <w:instrText xml:space="preserve"> CITATION WHOSa18 \l 2057 </w:instrText>
          </w:r>
          <w:r w:rsidR="00EF6E1B">
            <w:rPr>
              <w:noProof/>
            </w:rPr>
            <w:fldChar w:fldCharType="separate"/>
          </w:r>
          <w:r w:rsidR="005037A1">
            <w:rPr>
              <w:noProof/>
            </w:rPr>
            <w:t>(WHO, 2018)</w:t>
          </w:r>
          <w:r w:rsidR="00EF6E1B">
            <w:rPr>
              <w:noProof/>
            </w:rPr>
            <w:fldChar w:fldCharType="end"/>
          </w:r>
        </w:sdtContent>
      </w:sdt>
      <w:r w:rsidR="00C90008">
        <w:rPr>
          <w:noProof/>
        </w:rPr>
        <w:t>. This is only better than Burkina Faso at 389.2 of 1000 people and Mali at 448.6,</w:t>
      </w:r>
      <w:r w:rsidR="000B7FA6">
        <w:rPr>
          <w:noProof/>
        </w:rPr>
        <w:t xml:space="preserve"> the</w:t>
      </w:r>
      <w:r w:rsidR="00C90008">
        <w:rPr>
          <w:noProof/>
        </w:rPr>
        <w:t xml:space="preserve"> figure from WHO (2018) shows. </w:t>
      </w:r>
      <w:r w:rsidR="00BA0235">
        <w:rPr>
          <w:noProof/>
        </w:rPr>
        <w:t xml:space="preserve">These health statistics show the disparity between the high income countries and the low and middle income countries like Nigeria.  </w:t>
      </w:r>
    </w:p>
    <w:p w:rsidR="0088101A" w:rsidRDefault="00C90008" w:rsidP="0088101A">
      <w:pPr>
        <w:spacing w:line="360" w:lineRule="auto"/>
        <w:jc w:val="both"/>
        <w:rPr>
          <w:noProof/>
        </w:rPr>
      </w:pPr>
      <w:r>
        <w:rPr>
          <w:noProof/>
        </w:rPr>
        <w:lastRenderedPageBreak/>
        <w:t>Perhaps</w:t>
      </w:r>
      <w:r w:rsidR="004F4B2D">
        <w:rPr>
          <w:noProof/>
        </w:rPr>
        <w:t>, a</w:t>
      </w:r>
      <w:r>
        <w:rPr>
          <w:noProof/>
        </w:rPr>
        <w:t xml:space="preserve"> direr</w:t>
      </w:r>
      <w:r w:rsidR="004F4B2D">
        <w:rPr>
          <w:noProof/>
        </w:rPr>
        <w:t xml:space="preserve"> problem </w:t>
      </w:r>
      <w:r>
        <w:rPr>
          <w:noProof/>
        </w:rPr>
        <w:t xml:space="preserve"> is the</w:t>
      </w:r>
      <w:r w:rsidR="00933A24">
        <w:rPr>
          <w:noProof/>
        </w:rPr>
        <w:t xml:space="preserve"> </w:t>
      </w:r>
      <w:r>
        <w:rPr>
          <w:noProof/>
        </w:rPr>
        <w:t>shortage of medical personnel  in these countries.</w:t>
      </w:r>
      <w:r w:rsidR="000B7FA6">
        <w:rPr>
          <w:noProof/>
        </w:rPr>
        <w:t xml:space="preserve"> There is not just a correlation between shortage of medical personnel and </w:t>
      </w:r>
      <w:r w:rsidR="0001460F">
        <w:rPr>
          <w:noProof/>
        </w:rPr>
        <w:t xml:space="preserve">poor </w:t>
      </w:r>
      <w:r w:rsidR="000B7FA6">
        <w:rPr>
          <w:noProof/>
        </w:rPr>
        <w:t>healthcare delivery</w:t>
      </w:r>
      <w:r w:rsidR="0044287E">
        <w:rPr>
          <w:noProof/>
        </w:rPr>
        <w:t>, there is also causation</w:t>
      </w:r>
      <w:r w:rsidR="0044287E">
        <w:rPr>
          <w:rStyle w:val="FootnoteReference"/>
          <w:noProof/>
        </w:rPr>
        <w:footnoteReference w:id="2"/>
      </w:r>
      <w:sdt>
        <w:sdtPr>
          <w:rPr>
            <w:noProof/>
            <w:vertAlign w:val="superscript"/>
          </w:rPr>
          <w:id w:val="1854150518"/>
          <w:citation/>
        </w:sdtPr>
        <w:sdtContent>
          <w:r w:rsidR="00EF6E1B">
            <w:rPr>
              <w:noProof/>
            </w:rPr>
            <w:fldChar w:fldCharType="begin"/>
          </w:r>
          <w:r w:rsidR="0044287E">
            <w:rPr>
              <w:noProof/>
            </w:rPr>
            <w:instrText xml:space="preserve"> CITATION Nev19 \l 2057 </w:instrText>
          </w:r>
          <w:r w:rsidR="00EF6E1B">
            <w:rPr>
              <w:noProof/>
            </w:rPr>
            <w:fldChar w:fldCharType="separate"/>
          </w:r>
          <w:r w:rsidR="005037A1">
            <w:rPr>
              <w:noProof/>
            </w:rPr>
            <w:t xml:space="preserve"> (Neville, 2019)</w:t>
          </w:r>
          <w:r w:rsidR="00EF6E1B">
            <w:rPr>
              <w:noProof/>
            </w:rPr>
            <w:fldChar w:fldCharType="end"/>
          </w:r>
        </w:sdtContent>
      </w:sdt>
      <w:r w:rsidR="0001460F">
        <w:rPr>
          <w:noProof/>
        </w:rPr>
        <w:t>.</w:t>
      </w:r>
      <w:r>
        <w:rPr>
          <w:noProof/>
        </w:rPr>
        <w:t xml:space="preserve"> Though health</w:t>
      </w:r>
      <w:r w:rsidR="00C652B8">
        <w:rPr>
          <w:noProof/>
        </w:rPr>
        <w:t>care</w:t>
      </w:r>
      <w:r>
        <w:rPr>
          <w:noProof/>
        </w:rPr>
        <w:t xml:space="preserve"> personnel</w:t>
      </w:r>
      <w:r w:rsidR="00942C5F">
        <w:rPr>
          <w:noProof/>
        </w:rPr>
        <w:t>s’</w:t>
      </w:r>
      <w:r>
        <w:rPr>
          <w:noProof/>
        </w:rPr>
        <w:t xml:space="preserve"> shortage is a global problem</w:t>
      </w:r>
      <w:r w:rsidR="008912F3">
        <w:rPr>
          <w:noProof/>
        </w:rPr>
        <w:t xml:space="preserve"> –</w:t>
      </w:r>
      <w:r w:rsidR="002B021A">
        <w:rPr>
          <w:noProof/>
        </w:rPr>
        <w:t xml:space="preserve"> the World Health Organization recently </w:t>
      </w:r>
      <w:r w:rsidR="00C652B8">
        <w:rPr>
          <w:noProof/>
        </w:rPr>
        <w:t>estimated</w:t>
      </w:r>
      <w:r w:rsidR="002B021A">
        <w:rPr>
          <w:noProof/>
        </w:rPr>
        <w:t xml:space="preserve"> that the world is in </w:t>
      </w:r>
      <w:r w:rsidR="00C652B8">
        <w:rPr>
          <w:noProof/>
        </w:rPr>
        <w:t>need</w:t>
      </w:r>
      <w:r w:rsidR="002B021A">
        <w:rPr>
          <w:noProof/>
        </w:rPr>
        <w:t xml:space="preserve"> of</w:t>
      </w:r>
      <w:r w:rsidR="00C652B8">
        <w:rPr>
          <w:noProof/>
        </w:rPr>
        <w:t xml:space="preserve"> additional</w:t>
      </w:r>
      <w:r w:rsidR="000B7FA6">
        <w:rPr>
          <w:noProof/>
        </w:rPr>
        <w:t xml:space="preserve"> 12.9</w:t>
      </w:r>
      <w:r w:rsidR="002B021A">
        <w:rPr>
          <w:noProof/>
        </w:rPr>
        <w:t xml:space="preserve"> million health workers (</w:t>
      </w:r>
      <w:r w:rsidR="000B7FA6">
        <w:rPr>
          <w:noProof/>
        </w:rPr>
        <w:t>WHO, 2013</w:t>
      </w:r>
      <w:r w:rsidR="002B021A">
        <w:rPr>
          <w:noProof/>
        </w:rPr>
        <w:t>)</w:t>
      </w:r>
      <w:r w:rsidR="000B7FA6">
        <w:rPr>
          <w:noProof/>
        </w:rPr>
        <w:t xml:space="preserve">, the situation </w:t>
      </w:r>
      <w:r w:rsidR="00C652B8">
        <w:rPr>
          <w:noProof/>
        </w:rPr>
        <w:t xml:space="preserve">is sadly </w:t>
      </w:r>
      <w:r w:rsidR="000B7FA6">
        <w:rPr>
          <w:noProof/>
        </w:rPr>
        <w:t>worse</w:t>
      </w:r>
      <w:r w:rsidR="00C652B8">
        <w:rPr>
          <w:noProof/>
        </w:rPr>
        <w:t xml:space="preserve"> in low and middl</w:t>
      </w:r>
      <w:r>
        <w:rPr>
          <w:noProof/>
        </w:rPr>
        <w:t>e income countries.</w:t>
      </w:r>
      <w:r w:rsidR="002B021A">
        <w:rPr>
          <w:noProof/>
        </w:rPr>
        <w:t xml:space="preserve"> For instance</w:t>
      </w:r>
      <w:r w:rsidR="00C652B8">
        <w:rPr>
          <w:noProof/>
        </w:rPr>
        <w:t xml:space="preserve">, while the </w:t>
      </w:r>
      <w:r w:rsidR="00942C5F">
        <w:rPr>
          <w:noProof/>
        </w:rPr>
        <w:t>World Health O</w:t>
      </w:r>
      <w:r w:rsidR="00C652B8">
        <w:rPr>
          <w:noProof/>
        </w:rPr>
        <w:t xml:space="preserve">rganization (2019) </w:t>
      </w:r>
      <w:r w:rsidR="0088101A">
        <w:rPr>
          <w:noProof/>
        </w:rPr>
        <w:t>estimated that for every 10,000 patients, 26.102,</w:t>
      </w:r>
      <w:r w:rsidR="000B7FA6">
        <w:rPr>
          <w:noProof/>
        </w:rPr>
        <w:t xml:space="preserve"> 28.058 and 25.948 doctors cater for them in Canada, UK</w:t>
      </w:r>
      <w:r w:rsidR="008912F3">
        <w:rPr>
          <w:noProof/>
        </w:rPr>
        <w:t xml:space="preserve"> and US respectively</w:t>
      </w:r>
      <w:r w:rsidR="008912F3">
        <w:rPr>
          <w:rStyle w:val="FootnoteReference"/>
          <w:noProof/>
        </w:rPr>
        <w:footnoteReference w:id="3"/>
      </w:r>
      <w:r w:rsidR="00DD04CC">
        <w:rPr>
          <w:noProof/>
        </w:rPr>
        <w:t>. These figures</w:t>
      </w:r>
      <w:r w:rsidR="0088101A">
        <w:rPr>
          <w:noProof/>
        </w:rPr>
        <w:t xml:space="preserve"> are in sharp contrast with that of Cameroon (2011</w:t>
      </w:r>
      <w:r w:rsidR="008912F3">
        <w:rPr>
          <w:noProof/>
        </w:rPr>
        <w:t xml:space="preserve"> figure</w:t>
      </w:r>
      <w:r w:rsidR="0088101A">
        <w:rPr>
          <w:noProof/>
        </w:rPr>
        <w:t xml:space="preserve">) with 0.898 doctor </w:t>
      </w:r>
      <w:r w:rsidR="00DD04CC">
        <w:rPr>
          <w:noProof/>
        </w:rPr>
        <w:t xml:space="preserve">catering </w:t>
      </w:r>
      <w:r w:rsidR="0088101A">
        <w:rPr>
          <w:noProof/>
        </w:rPr>
        <w:t>for 10,000 patients, Cote d’Ivoire (2011</w:t>
      </w:r>
      <w:r w:rsidR="008912F3">
        <w:rPr>
          <w:noProof/>
        </w:rPr>
        <w:t xml:space="preserve"> figure</w:t>
      </w:r>
      <w:r w:rsidR="0088101A">
        <w:rPr>
          <w:noProof/>
        </w:rPr>
        <w:t>) with 1.541 doctors cat</w:t>
      </w:r>
      <w:r w:rsidR="008912F3">
        <w:rPr>
          <w:noProof/>
        </w:rPr>
        <w:t>ering for 10,000 and Nigeria (</w:t>
      </w:r>
      <w:r w:rsidR="0088101A">
        <w:rPr>
          <w:noProof/>
        </w:rPr>
        <w:t>2013</w:t>
      </w:r>
      <w:r w:rsidR="008912F3">
        <w:rPr>
          <w:noProof/>
        </w:rPr>
        <w:t xml:space="preserve"> figure</w:t>
      </w:r>
      <w:r w:rsidR="0088101A">
        <w:rPr>
          <w:noProof/>
        </w:rPr>
        <w:t>) with 3.827</w:t>
      </w:r>
      <w:r w:rsidR="00DD04CC">
        <w:rPr>
          <w:noProof/>
        </w:rPr>
        <w:t xml:space="preserve"> doctors</w:t>
      </w:r>
      <w:r w:rsidR="0088101A">
        <w:rPr>
          <w:noProof/>
        </w:rPr>
        <w:t xml:space="preserve"> cat</w:t>
      </w:r>
      <w:r w:rsidR="000B7FA6">
        <w:rPr>
          <w:noProof/>
        </w:rPr>
        <w:t>ering for 10,000 patients. According to the</w:t>
      </w:r>
      <w:r w:rsidR="0001460F">
        <w:rPr>
          <w:noProof/>
        </w:rPr>
        <w:t xml:space="preserve"> recently released</w:t>
      </w:r>
      <w:r w:rsidR="000B7FA6">
        <w:rPr>
          <w:noProof/>
        </w:rPr>
        <w:t xml:space="preserve"> figures </w:t>
      </w:r>
      <w:r w:rsidR="0001460F">
        <w:rPr>
          <w:noProof/>
        </w:rPr>
        <w:t>from the</w:t>
      </w:r>
      <w:r w:rsidR="000B7FA6">
        <w:rPr>
          <w:noProof/>
        </w:rPr>
        <w:t xml:space="preserve"> Nigeria Medical and Dental Council (MDCN), the government body saddled with the responsibility of regulating the medical practice in the </w:t>
      </w:r>
      <w:r w:rsidR="0001460F">
        <w:rPr>
          <w:noProof/>
        </w:rPr>
        <w:t xml:space="preserve">most populated Africa </w:t>
      </w:r>
      <w:r w:rsidR="000B7FA6">
        <w:rPr>
          <w:noProof/>
        </w:rPr>
        <w:t>country, t</w:t>
      </w:r>
      <w:r w:rsidR="0088101A">
        <w:rPr>
          <w:noProof/>
        </w:rPr>
        <w:t>he</w:t>
      </w:r>
      <w:r w:rsidR="00DD04CC">
        <w:rPr>
          <w:noProof/>
        </w:rPr>
        <w:t xml:space="preserve"> present</w:t>
      </w:r>
      <w:r w:rsidR="00CF17EA">
        <w:rPr>
          <w:noProof/>
        </w:rPr>
        <w:t xml:space="preserve"> </w:t>
      </w:r>
      <w:r w:rsidR="000B7FA6">
        <w:rPr>
          <w:noProof/>
        </w:rPr>
        <w:t>doctor to patient ratio</w:t>
      </w:r>
      <w:r w:rsidR="00677755">
        <w:rPr>
          <w:noProof/>
        </w:rPr>
        <w:t xml:space="preserve"> in Nigeria has become more worrisome with</w:t>
      </w:r>
      <w:r w:rsidR="00DB0F1F">
        <w:rPr>
          <w:noProof/>
        </w:rPr>
        <w:t xml:space="preserve"> an average of</w:t>
      </w:r>
      <w:r w:rsidR="00677755">
        <w:rPr>
          <w:noProof/>
        </w:rPr>
        <w:t xml:space="preserve"> 1 doctor catering for </w:t>
      </w:r>
      <w:r w:rsidR="006D442B">
        <w:rPr>
          <w:noProof/>
        </w:rPr>
        <w:t xml:space="preserve">over </w:t>
      </w:r>
      <w:r w:rsidR="00677755">
        <w:rPr>
          <w:noProof/>
        </w:rPr>
        <w:t>5000 people as at 2018</w:t>
      </w:r>
      <w:sdt>
        <w:sdtPr>
          <w:rPr>
            <w:noProof/>
          </w:rPr>
          <w:id w:val="-1276709570"/>
          <w:citation/>
        </w:sdtPr>
        <w:sdtContent>
          <w:r w:rsidR="00EF6E1B">
            <w:rPr>
              <w:noProof/>
            </w:rPr>
            <w:fldChar w:fldCharType="begin"/>
          </w:r>
          <w:r w:rsidR="006D442B">
            <w:rPr>
              <w:noProof/>
            </w:rPr>
            <w:instrText xml:space="preserve"> CITATION Owo19 \l 2057 </w:instrText>
          </w:r>
          <w:r w:rsidR="00EF6E1B">
            <w:rPr>
              <w:noProof/>
            </w:rPr>
            <w:fldChar w:fldCharType="separate"/>
          </w:r>
          <w:r w:rsidR="005037A1">
            <w:rPr>
              <w:noProof/>
            </w:rPr>
            <w:t xml:space="preserve"> (Owoseye, 2019)</w:t>
          </w:r>
          <w:r w:rsidR="00EF6E1B">
            <w:rPr>
              <w:noProof/>
            </w:rPr>
            <w:fldChar w:fldCharType="end"/>
          </w:r>
        </w:sdtContent>
      </w:sdt>
      <w:r w:rsidR="000B7FA6">
        <w:rPr>
          <w:noProof/>
        </w:rPr>
        <w:t>. This is against the World Health</w:t>
      </w:r>
      <w:r w:rsidR="00677755">
        <w:rPr>
          <w:noProof/>
        </w:rPr>
        <w:t xml:space="preserve"> Organization’s recommendation of 1 doctor to 600 patient.</w:t>
      </w:r>
      <w:r w:rsidR="009339E0">
        <w:rPr>
          <w:noProof/>
        </w:rPr>
        <w:t xml:space="preserve"> More worrisomly</w:t>
      </w:r>
      <w:r w:rsidR="00946D72">
        <w:rPr>
          <w:noProof/>
        </w:rPr>
        <w:t xml:space="preserve"> in </w:t>
      </w:r>
      <w:r w:rsidR="0077550A">
        <w:rPr>
          <w:noProof/>
        </w:rPr>
        <w:t>low and middle income countries (</w:t>
      </w:r>
      <w:r w:rsidR="00946D72">
        <w:rPr>
          <w:noProof/>
        </w:rPr>
        <w:t>LIMC</w:t>
      </w:r>
      <w:r w:rsidR="0077550A">
        <w:rPr>
          <w:noProof/>
        </w:rPr>
        <w:t>)</w:t>
      </w:r>
      <w:r w:rsidR="008912F3">
        <w:rPr>
          <w:noProof/>
        </w:rPr>
        <w:t>, the projections signal</w:t>
      </w:r>
      <w:r w:rsidR="00DD04CC">
        <w:rPr>
          <w:noProof/>
        </w:rPr>
        <w:t xml:space="preserve"> that</w:t>
      </w:r>
      <w:r w:rsidR="00883325">
        <w:rPr>
          <w:noProof/>
        </w:rPr>
        <w:t xml:space="preserve"> </w:t>
      </w:r>
      <w:r w:rsidR="00946D72">
        <w:rPr>
          <w:noProof/>
        </w:rPr>
        <w:t>the</w:t>
      </w:r>
      <w:r w:rsidR="009339E0">
        <w:rPr>
          <w:noProof/>
        </w:rPr>
        <w:t xml:space="preserve"> situation </w:t>
      </w:r>
      <w:r w:rsidR="00DD04CC">
        <w:rPr>
          <w:noProof/>
        </w:rPr>
        <w:t xml:space="preserve">would </w:t>
      </w:r>
      <w:r w:rsidR="009339E0">
        <w:rPr>
          <w:noProof/>
        </w:rPr>
        <w:t>get worse owing to a host of factors like poor remuneration</w:t>
      </w:r>
      <w:r w:rsidR="00DB0F1F">
        <w:rPr>
          <w:noProof/>
        </w:rPr>
        <w:t>;</w:t>
      </w:r>
      <w:r w:rsidR="009339E0">
        <w:rPr>
          <w:noProof/>
        </w:rPr>
        <w:t xml:space="preserve"> limited training and career progression</w:t>
      </w:r>
      <w:r w:rsidR="00DB0F1F">
        <w:rPr>
          <w:noProof/>
        </w:rPr>
        <w:t>;</w:t>
      </w:r>
      <w:r w:rsidR="009339E0">
        <w:rPr>
          <w:noProof/>
        </w:rPr>
        <w:t xml:space="preserve"> globalization</w:t>
      </w:r>
      <w:r w:rsidR="00DB0F1F">
        <w:rPr>
          <w:noProof/>
        </w:rPr>
        <w:t xml:space="preserve">, </w:t>
      </w:r>
      <w:r w:rsidR="009339E0">
        <w:rPr>
          <w:noProof/>
        </w:rPr>
        <w:t>migration</w:t>
      </w:r>
      <w:r w:rsidR="00DB0F1F">
        <w:rPr>
          <w:noProof/>
        </w:rPr>
        <w:t xml:space="preserve"> and ease at which doctors can move to</w:t>
      </w:r>
      <w:r w:rsidR="00946D72">
        <w:rPr>
          <w:noProof/>
        </w:rPr>
        <w:t xml:space="preserve"> HIC</w:t>
      </w:r>
      <w:r w:rsidR="00DB0F1F">
        <w:rPr>
          <w:noProof/>
        </w:rPr>
        <w:t xml:space="preserve">; </w:t>
      </w:r>
      <w:r w:rsidR="00946D72">
        <w:rPr>
          <w:noProof/>
        </w:rPr>
        <w:t>and rapid</w:t>
      </w:r>
      <w:r w:rsidR="00DB0F1F">
        <w:rPr>
          <w:noProof/>
        </w:rPr>
        <w:t xml:space="preserve"> population growth </w:t>
      </w:r>
      <w:r w:rsidR="009339E0">
        <w:rPr>
          <w:noProof/>
        </w:rPr>
        <w:t xml:space="preserve">among others. </w:t>
      </w:r>
      <w:r w:rsidR="004F4B2D">
        <w:rPr>
          <w:noProof/>
        </w:rPr>
        <w:t xml:space="preserve">Something drastic needed to be done to alter this impending global crises which is more pronounced in developing countries. One of such drastic measures is the adoption of information and communication technology (ICT) in the delivery of healthcare. </w:t>
      </w:r>
    </w:p>
    <w:p w:rsidR="00AE337A" w:rsidRDefault="004F4B2D" w:rsidP="00A67AC9">
      <w:pPr>
        <w:spacing w:before="240" w:line="360" w:lineRule="auto"/>
        <w:jc w:val="both"/>
        <w:rPr>
          <w:noProof/>
        </w:rPr>
      </w:pPr>
      <w:r>
        <w:rPr>
          <w:noProof/>
        </w:rPr>
        <w:t>A lot has however been published on the</w:t>
      </w:r>
      <w:r w:rsidR="008344DB">
        <w:rPr>
          <w:noProof/>
        </w:rPr>
        <w:t xml:space="preserve"> use of ICT to solve healthcare issues (Engelhardt, 2017; Gavurová, et al., 2018; Ilorah, et al., 2017; Kshetri, 2011; Ovretveit, et al., 2017; </w:t>
      </w:r>
      <w:r w:rsidR="008344DB" w:rsidRPr="008344DB">
        <w:rPr>
          <w:noProof/>
        </w:rPr>
        <w:t>Williamson, 2016)</w:t>
      </w:r>
      <w:r>
        <w:rPr>
          <w:noProof/>
        </w:rPr>
        <w:t>. Technologies like big data and art</w:t>
      </w:r>
      <w:r w:rsidR="00483A24">
        <w:rPr>
          <w:noProof/>
        </w:rPr>
        <w:t xml:space="preserve">ificial intelligence (Abouelmehdi, et al., 2018; Garattini, et al., 2019; </w:t>
      </w:r>
      <w:r w:rsidR="00483A24" w:rsidRPr="00483A24">
        <w:rPr>
          <w:noProof/>
        </w:rPr>
        <w:t>Olshannikova, et al., 2015)</w:t>
      </w:r>
      <w:r>
        <w:rPr>
          <w:noProof/>
        </w:rPr>
        <w:t>, cloud computing</w:t>
      </w:r>
      <w:r w:rsidR="008157AE">
        <w:rPr>
          <w:noProof/>
        </w:rPr>
        <w:t xml:space="preserve"> </w:t>
      </w:r>
      <w:r w:rsidR="008568A7">
        <w:rPr>
          <w:noProof/>
        </w:rPr>
        <w:t xml:space="preserve">(Achampong, 2013; Hanen, et al., 2016; Mirza &amp; El-Masri, 2012; Navale &amp; Bourne, 2018; </w:t>
      </w:r>
      <w:r w:rsidR="008568A7" w:rsidRPr="00825ACD">
        <w:rPr>
          <w:noProof/>
        </w:rPr>
        <w:t>Varga, 2015)</w:t>
      </w:r>
      <w:r>
        <w:rPr>
          <w:noProof/>
        </w:rPr>
        <w:t>,</w:t>
      </w:r>
      <w:r w:rsidR="00A67AC9">
        <w:rPr>
          <w:noProof/>
        </w:rPr>
        <w:t xml:space="preserve"> and </w:t>
      </w:r>
      <w:r w:rsidR="008344DB">
        <w:rPr>
          <w:noProof/>
        </w:rPr>
        <w:t xml:space="preserve">blockchain </w:t>
      </w:r>
      <w:sdt>
        <w:sdtPr>
          <w:rPr>
            <w:noProof/>
          </w:rPr>
          <w:id w:val="-96328406"/>
          <w:citation/>
        </w:sdtPr>
        <w:sdtContent>
          <w:r w:rsidR="00EF6E1B">
            <w:rPr>
              <w:noProof/>
            </w:rPr>
            <w:fldChar w:fldCharType="begin"/>
          </w:r>
          <w:r w:rsidR="008344DB">
            <w:rPr>
              <w:noProof/>
            </w:rPr>
            <w:instrText xml:space="preserve"> CITATION Eng17 \l 2057 </w:instrText>
          </w:r>
          <w:r w:rsidR="00EF6E1B">
            <w:rPr>
              <w:noProof/>
            </w:rPr>
            <w:fldChar w:fldCharType="separate"/>
          </w:r>
          <w:r w:rsidR="005037A1">
            <w:rPr>
              <w:noProof/>
            </w:rPr>
            <w:t>(Engelhardt, 2017)</w:t>
          </w:r>
          <w:r w:rsidR="00EF6E1B">
            <w:rPr>
              <w:noProof/>
            </w:rPr>
            <w:fldChar w:fldCharType="end"/>
          </w:r>
        </w:sdtContent>
      </w:sdt>
      <w:r>
        <w:rPr>
          <w:noProof/>
        </w:rPr>
        <w:t xml:space="preserve"> among others</w:t>
      </w:r>
      <w:r w:rsidR="008157AE">
        <w:rPr>
          <w:noProof/>
        </w:rPr>
        <w:t xml:space="preserve"> </w:t>
      </w:r>
      <w:sdt>
        <w:sdtPr>
          <w:rPr>
            <w:noProof/>
          </w:rPr>
          <w:id w:val="-495883279"/>
          <w:citation/>
        </w:sdtPr>
        <w:sdtContent>
          <w:r w:rsidR="00EF6E1B">
            <w:rPr>
              <w:noProof/>
            </w:rPr>
            <w:fldChar w:fldCharType="begin"/>
          </w:r>
          <w:r w:rsidR="008344DB">
            <w:rPr>
              <w:noProof/>
            </w:rPr>
            <w:instrText xml:space="preserve"> CITATION Pet09 \l 2057 </w:instrText>
          </w:r>
          <w:r w:rsidR="00EF6E1B">
            <w:rPr>
              <w:noProof/>
            </w:rPr>
            <w:fldChar w:fldCharType="separate"/>
          </w:r>
          <w:r w:rsidR="005037A1">
            <w:rPr>
              <w:noProof/>
            </w:rPr>
            <w:t>(Peter &amp; Victor, 2009)</w:t>
          </w:r>
          <w:r w:rsidR="00EF6E1B">
            <w:rPr>
              <w:noProof/>
            </w:rPr>
            <w:fldChar w:fldCharType="end"/>
          </w:r>
        </w:sdtContent>
      </w:sdt>
      <w:r>
        <w:rPr>
          <w:noProof/>
        </w:rPr>
        <w:t xml:space="preserve"> have featured prominently</w:t>
      </w:r>
      <w:r w:rsidR="00A67AC9">
        <w:rPr>
          <w:noProof/>
        </w:rPr>
        <w:t xml:space="preserve"> – especially in recent times – on its application to </w:t>
      </w:r>
      <w:r w:rsidR="00B01900">
        <w:rPr>
          <w:noProof/>
        </w:rPr>
        <w:t>solving</w:t>
      </w:r>
      <w:r w:rsidR="008568A7">
        <w:rPr>
          <w:noProof/>
        </w:rPr>
        <w:t xml:space="preserve"> healthcare</w:t>
      </w:r>
      <w:r w:rsidR="00A67AC9">
        <w:rPr>
          <w:noProof/>
        </w:rPr>
        <w:t xml:space="preserve"> problems. Most of these research works however placed greater emphasis on </w:t>
      </w:r>
      <w:r w:rsidR="00B831FA">
        <w:rPr>
          <w:noProof/>
        </w:rPr>
        <w:t>high income countries like</w:t>
      </w:r>
      <w:r w:rsidR="00883325">
        <w:rPr>
          <w:noProof/>
        </w:rPr>
        <w:t xml:space="preserve"> </w:t>
      </w:r>
      <w:r w:rsidR="00B831FA">
        <w:rPr>
          <w:noProof/>
        </w:rPr>
        <w:t>USA, UK</w:t>
      </w:r>
      <w:r w:rsidR="00A67AC9">
        <w:rPr>
          <w:noProof/>
        </w:rPr>
        <w:t xml:space="preserve"> and </w:t>
      </w:r>
      <w:r w:rsidR="00B831FA">
        <w:rPr>
          <w:noProof/>
        </w:rPr>
        <w:t xml:space="preserve">Canada </w:t>
      </w:r>
      <w:r w:rsidR="00A67AC9">
        <w:rPr>
          <w:noProof/>
        </w:rPr>
        <w:t>among others</w:t>
      </w:r>
      <w:r w:rsidR="00C80A17">
        <w:rPr>
          <w:noProof/>
        </w:rPr>
        <w:t xml:space="preserve"> giving further credence on the need to look at</w:t>
      </w:r>
      <w:r w:rsidR="00B01900">
        <w:rPr>
          <w:noProof/>
        </w:rPr>
        <w:t xml:space="preserve"> low and middle income</w:t>
      </w:r>
      <w:r w:rsidR="00C80A17">
        <w:rPr>
          <w:noProof/>
        </w:rPr>
        <w:t xml:space="preserve"> countries</w:t>
      </w:r>
      <w:r w:rsidR="00B01900">
        <w:rPr>
          <w:noProof/>
        </w:rPr>
        <w:t xml:space="preserve"> like Nigeria</w:t>
      </w:r>
      <w:r w:rsidR="00DB5C2C">
        <w:rPr>
          <w:noProof/>
        </w:rPr>
        <w:t xml:space="preserve"> and its future considering the potential i</w:t>
      </w:r>
      <w:bookmarkStart w:id="5" w:name="_GoBack"/>
      <w:bookmarkEnd w:id="5"/>
      <w:r w:rsidR="00DB5C2C">
        <w:rPr>
          <w:noProof/>
        </w:rPr>
        <w:t>nfluence of the aforementioned technologies</w:t>
      </w:r>
      <w:r w:rsidR="00C80A17">
        <w:rPr>
          <w:noProof/>
        </w:rPr>
        <w:t>.</w:t>
      </w:r>
      <w:r w:rsidR="00DB5C2C">
        <w:rPr>
          <w:noProof/>
        </w:rPr>
        <w:t xml:space="preserve"> One technology that has particularly generated buzz from both academics and industry leaders</w:t>
      </w:r>
      <w:r w:rsidR="00933A24">
        <w:rPr>
          <w:noProof/>
        </w:rPr>
        <w:t xml:space="preserve"> alike</w:t>
      </w:r>
      <w:r w:rsidR="00DB5C2C">
        <w:rPr>
          <w:noProof/>
        </w:rPr>
        <w:t xml:space="preserve"> because of its importance to several industries is </w:t>
      </w:r>
      <w:r w:rsidR="00DB5C2C">
        <w:rPr>
          <w:noProof/>
        </w:rPr>
        <w:lastRenderedPageBreak/>
        <w:t>artificial intelligence</w:t>
      </w:r>
      <w:r w:rsidR="0077550A">
        <w:rPr>
          <w:noProof/>
        </w:rPr>
        <w:t xml:space="preserve"> (AI)</w:t>
      </w:r>
      <w:r w:rsidR="00DB5C2C">
        <w:rPr>
          <w:noProof/>
        </w:rPr>
        <w:t>. Drawing from successes in extant research, practical use of AI</w:t>
      </w:r>
      <w:r w:rsidR="00933A24">
        <w:rPr>
          <w:noProof/>
        </w:rPr>
        <w:t>, though at its infant stage,</w:t>
      </w:r>
      <w:r w:rsidR="00DB5C2C">
        <w:rPr>
          <w:noProof/>
        </w:rPr>
        <w:t xml:space="preserve"> has also gained momentum.</w:t>
      </w:r>
      <w:r w:rsidR="006A0891">
        <w:rPr>
          <w:noProof/>
        </w:rPr>
        <w:t xml:space="preserve"> It’s adoption for the future of healthcare delivery in various segments like precision medicine</w:t>
      </w:r>
      <w:r w:rsidR="00F025C3">
        <w:rPr>
          <w:noProof/>
        </w:rPr>
        <w:t xml:space="preserve"> in general</w:t>
      </w:r>
      <w:r w:rsidR="0077550A">
        <w:rPr>
          <w:noProof/>
        </w:rPr>
        <w:t xml:space="preserve"> </w:t>
      </w:r>
      <w:sdt>
        <w:sdtPr>
          <w:rPr>
            <w:noProof/>
          </w:rPr>
          <w:id w:val="-1889264538"/>
          <w:citation/>
        </w:sdtPr>
        <w:sdtContent>
          <w:r w:rsidR="00F025C3">
            <w:rPr>
              <w:noProof/>
            </w:rPr>
            <w:fldChar w:fldCharType="begin"/>
          </w:r>
          <w:r w:rsidR="00F025C3">
            <w:rPr>
              <w:noProof/>
            </w:rPr>
            <w:instrText xml:space="preserve"> CITATION Mes17 \l 2057 </w:instrText>
          </w:r>
          <w:r w:rsidR="00F025C3">
            <w:rPr>
              <w:noProof/>
            </w:rPr>
            <w:fldChar w:fldCharType="separate"/>
          </w:r>
          <w:r w:rsidR="005037A1">
            <w:rPr>
              <w:noProof/>
            </w:rPr>
            <w:t>(Mesko, 2017)</w:t>
          </w:r>
          <w:r w:rsidR="00F025C3">
            <w:rPr>
              <w:noProof/>
            </w:rPr>
            <w:fldChar w:fldCharType="end"/>
          </w:r>
        </w:sdtContent>
      </w:sdt>
      <w:r w:rsidR="00F025C3">
        <w:rPr>
          <w:noProof/>
        </w:rPr>
        <w:t xml:space="preserve">, precision cardiovascular medicine </w:t>
      </w:r>
      <w:sdt>
        <w:sdtPr>
          <w:rPr>
            <w:noProof/>
          </w:rPr>
          <w:id w:val="-1889264537"/>
          <w:citation/>
        </w:sdtPr>
        <w:sdtContent>
          <w:r w:rsidR="00F025C3">
            <w:rPr>
              <w:noProof/>
            </w:rPr>
            <w:fldChar w:fldCharType="begin"/>
          </w:r>
          <w:r w:rsidR="00F025C3">
            <w:rPr>
              <w:noProof/>
            </w:rPr>
            <w:instrText xml:space="preserve"> CITATION Kri17 \l 2057 </w:instrText>
          </w:r>
          <w:r w:rsidR="00F025C3">
            <w:rPr>
              <w:noProof/>
            </w:rPr>
            <w:fldChar w:fldCharType="separate"/>
          </w:r>
          <w:r w:rsidR="005037A1">
            <w:rPr>
              <w:noProof/>
            </w:rPr>
            <w:t>(Krittanawong et al., 2017)</w:t>
          </w:r>
          <w:r w:rsidR="00F025C3">
            <w:rPr>
              <w:noProof/>
            </w:rPr>
            <w:fldChar w:fldCharType="end"/>
          </w:r>
        </w:sdtContent>
      </w:sdt>
      <w:r w:rsidR="00F025C3">
        <w:rPr>
          <w:noProof/>
        </w:rPr>
        <w:t>,</w:t>
      </w:r>
      <w:r w:rsidR="006E6BE0">
        <w:rPr>
          <w:noProof/>
        </w:rPr>
        <w:t xml:space="preserve"> healthcare delivery</w:t>
      </w:r>
      <w:r w:rsidR="00F025C3">
        <w:rPr>
          <w:noProof/>
        </w:rPr>
        <w:t xml:space="preserve"> </w:t>
      </w:r>
      <w:sdt>
        <w:sdtPr>
          <w:rPr>
            <w:noProof/>
          </w:rPr>
          <w:id w:val="-1889264536"/>
          <w:citation/>
        </w:sdtPr>
        <w:sdtContent>
          <w:r w:rsidR="006E6BE0">
            <w:rPr>
              <w:noProof/>
            </w:rPr>
            <w:fldChar w:fldCharType="begin"/>
          </w:r>
          <w:r w:rsidR="006E6BE0">
            <w:rPr>
              <w:noProof/>
            </w:rPr>
            <w:instrText xml:space="preserve"> CITATION Red18 \l 2057 </w:instrText>
          </w:r>
          <w:r w:rsidR="006E6BE0">
            <w:rPr>
              <w:noProof/>
            </w:rPr>
            <w:fldChar w:fldCharType="separate"/>
          </w:r>
          <w:r w:rsidR="005037A1">
            <w:rPr>
              <w:noProof/>
            </w:rPr>
            <w:t>(Reddy et al., 2018)</w:t>
          </w:r>
          <w:r w:rsidR="006E6BE0">
            <w:rPr>
              <w:noProof/>
            </w:rPr>
            <w:fldChar w:fldCharType="end"/>
          </w:r>
        </w:sdtContent>
      </w:sdt>
      <w:r w:rsidR="006E6BE0">
        <w:rPr>
          <w:noProof/>
        </w:rPr>
        <w:t>,</w:t>
      </w:r>
      <w:r w:rsidR="00FB58D5">
        <w:rPr>
          <w:noProof/>
        </w:rPr>
        <w:t xml:space="preserve"> and cardiopulmonary resuscitation (CPR) </w:t>
      </w:r>
      <w:sdt>
        <w:sdtPr>
          <w:rPr>
            <w:noProof/>
          </w:rPr>
          <w:id w:val="-1889264535"/>
          <w:citation/>
        </w:sdtPr>
        <w:sdtContent>
          <w:r w:rsidR="00FB58D5">
            <w:rPr>
              <w:noProof/>
            </w:rPr>
            <w:fldChar w:fldCharType="begin"/>
          </w:r>
          <w:r w:rsidR="00FB58D5">
            <w:rPr>
              <w:noProof/>
            </w:rPr>
            <w:instrText xml:space="preserve"> CITATION Rin15 \l 2057 </w:instrText>
          </w:r>
          <w:r w:rsidR="00FB58D5">
            <w:rPr>
              <w:noProof/>
            </w:rPr>
            <w:fldChar w:fldCharType="separate"/>
          </w:r>
          <w:r w:rsidR="005037A1">
            <w:rPr>
              <w:noProof/>
            </w:rPr>
            <w:t>(Ringold, 2015)</w:t>
          </w:r>
          <w:r w:rsidR="00FB58D5">
            <w:rPr>
              <w:noProof/>
            </w:rPr>
            <w:fldChar w:fldCharType="end"/>
          </w:r>
        </w:sdtContent>
      </w:sdt>
      <w:r w:rsidR="00B72D30">
        <w:rPr>
          <w:noProof/>
        </w:rPr>
        <w:t xml:space="preserve">, clinical medicine </w:t>
      </w:r>
      <w:sdt>
        <w:sdtPr>
          <w:rPr>
            <w:noProof/>
          </w:rPr>
          <w:id w:val="-1889264534"/>
          <w:citation/>
        </w:sdtPr>
        <w:sdtContent>
          <w:r w:rsidR="00183FCC">
            <w:rPr>
              <w:noProof/>
            </w:rPr>
            <w:fldChar w:fldCharType="begin"/>
          </w:r>
          <w:r w:rsidR="00183FCC">
            <w:rPr>
              <w:noProof/>
            </w:rPr>
            <w:instrText xml:space="preserve"> CITATION Gil18 \l 2057 </w:instrText>
          </w:r>
          <w:r w:rsidR="00183FCC">
            <w:rPr>
              <w:noProof/>
            </w:rPr>
            <w:fldChar w:fldCharType="separate"/>
          </w:r>
          <w:r w:rsidR="005037A1">
            <w:rPr>
              <w:noProof/>
            </w:rPr>
            <w:t>(Gill-Cox, 2018)</w:t>
          </w:r>
          <w:r w:rsidR="00183FCC">
            <w:rPr>
              <w:noProof/>
            </w:rPr>
            <w:fldChar w:fldCharType="end"/>
          </w:r>
        </w:sdtContent>
      </w:sdt>
      <w:r w:rsidR="00FB58D5">
        <w:rPr>
          <w:noProof/>
        </w:rPr>
        <w:t xml:space="preserve"> </w:t>
      </w:r>
      <w:r w:rsidR="00C97B55">
        <w:rPr>
          <w:noProof/>
        </w:rPr>
        <w:t>among</w:t>
      </w:r>
      <w:r w:rsidR="00FB58D5">
        <w:rPr>
          <w:noProof/>
        </w:rPr>
        <w:t xml:space="preserve"> numerous</w:t>
      </w:r>
      <w:r w:rsidR="00C97B55">
        <w:rPr>
          <w:noProof/>
        </w:rPr>
        <w:t xml:space="preserve"> others</w:t>
      </w:r>
      <w:r w:rsidR="006A0891">
        <w:rPr>
          <w:noProof/>
        </w:rPr>
        <w:t>.</w:t>
      </w:r>
      <w:r w:rsidR="0072035F">
        <w:rPr>
          <w:noProof/>
        </w:rPr>
        <w:t xml:space="preserve"> As the Nigeria (patient) population grows to the third most populated country in the world by 2050 as fo</w:t>
      </w:r>
      <w:r w:rsidR="00533E9B">
        <w:rPr>
          <w:noProof/>
        </w:rPr>
        <w:t xml:space="preserve">recasted by the United Nations </w:t>
      </w:r>
      <w:sdt>
        <w:sdtPr>
          <w:rPr>
            <w:noProof/>
          </w:rPr>
          <w:id w:val="108948346"/>
          <w:citation/>
        </w:sdtPr>
        <w:sdtContent>
          <w:r w:rsidR="00EF6E1B">
            <w:rPr>
              <w:noProof/>
            </w:rPr>
            <w:fldChar w:fldCharType="begin"/>
          </w:r>
          <w:r w:rsidR="00533E9B">
            <w:rPr>
              <w:noProof/>
            </w:rPr>
            <w:instrText xml:space="preserve"> CITATION Owo19 \l 2057 </w:instrText>
          </w:r>
          <w:r w:rsidR="00EF6E1B">
            <w:rPr>
              <w:noProof/>
            </w:rPr>
            <w:fldChar w:fldCharType="separate"/>
          </w:r>
          <w:r w:rsidR="005037A1">
            <w:rPr>
              <w:noProof/>
            </w:rPr>
            <w:t>(Owoseye, 2019)</w:t>
          </w:r>
          <w:r w:rsidR="00EF6E1B">
            <w:rPr>
              <w:noProof/>
            </w:rPr>
            <w:fldChar w:fldCharType="end"/>
          </w:r>
        </w:sdtContent>
      </w:sdt>
      <w:r w:rsidR="0072035F">
        <w:rPr>
          <w:noProof/>
        </w:rPr>
        <w:t>, the increasing demand on already-limited human resources would be catastrophic if not looked into. Considering Nigeria</w:t>
      </w:r>
      <w:r w:rsidR="00441F6B">
        <w:rPr>
          <w:noProof/>
        </w:rPr>
        <w:t>’s</w:t>
      </w:r>
      <w:r w:rsidR="0072035F">
        <w:rPr>
          <w:noProof/>
        </w:rPr>
        <w:t xml:space="preserve"> unique intricacies, whether the adoption</w:t>
      </w:r>
      <w:r w:rsidR="00441F6B">
        <w:rPr>
          <w:noProof/>
        </w:rPr>
        <w:t xml:space="preserve"> of AI</w:t>
      </w:r>
      <w:r w:rsidR="008912F3">
        <w:rPr>
          <w:noProof/>
        </w:rPr>
        <w:t xml:space="preserve"> could help in solving the </w:t>
      </w:r>
      <w:r w:rsidR="0072035F">
        <w:rPr>
          <w:noProof/>
        </w:rPr>
        <w:t xml:space="preserve">already-existing </w:t>
      </w:r>
      <w:r w:rsidR="00933A24">
        <w:rPr>
          <w:noProof/>
        </w:rPr>
        <w:t>health issues</w:t>
      </w:r>
      <w:r w:rsidR="006A0891">
        <w:rPr>
          <w:noProof/>
        </w:rPr>
        <w:t xml:space="preserve"> remains true to be seen</w:t>
      </w:r>
      <w:r w:rsidR="00441F6B">
        <w:rPr>
          <w:noProof/>
        </w:rPr>
        <w:t>.</w:t>
      </w:r>
      <w:r w:rsidR="00933A24">
        <w:rPr>
          <w:noProof/>
        </w:rPr>
        <w:t xml:space="preserve"> </w:t>
      </w:r>
      <w:r w:rsidR="00441F6B">
        <w:rPr>
          <w:noProof/>
        </w:rPr>
        <w:t>It nevertheless underpins</w:t>
      </w:r>
      <w:r w:rsidR="006A0891">
        <w:rPr>
          <w:noProof/>
        </w:rPr>
        <w:t xml:space="preserve"> this report</w:t>
      </w:r>
      <w:r w:rsidR="00441F6B">
        <w:rPr>
          <w:noProof/>
        </w:rPr>
        <w:t>.</w:t>
      </w:r>
      <w:r w:rsidR="00933A24">
        <w:rPr>
          <w:noProof/>
        </w:rPr>
        <w:t xml:space="preserve"> </w:t>
      </w:r>
      <w:r w:rsidR="006A0891">
        <w:rPr>
          <w:noProof/>
        </w:rPr>
        <w:t>The next section would provide ground work – both in previous research and practical knowledge – in undersanding the topic of discourse.</w:t>
      </w:r>
    </w:p>
    <w:p w:rsidR="00B26784" w:rsidRDefault="00603FB7" w:rsidP="00A67AC9">
      <w:pPr>
        <w:spacing w:before="240" w:line="360" w:lineRule="auto"/>
        <w:jc w:val="both"/>
      </w:pPr>
      <w:r>
        <w:t>To understand the</w:t>
      </w:r>
      <w:r w:rsidR="00810775">
        <w:t xml:space="preserve"> best way of successfully implementing AI technologies in Nigeria’s healthcare, one however need to have a solid grasp of the present challenges, the healthcare drivers and the future direction.</w:t>
      </w:r>
      <w:r>
        <w:t xml:space="preserve"> </w:t>
      </w:r>
      <w:r w:rsidR="00810775">
        <w:t>Only when these are well understood do we know the problems intended to be solved with the AI technology. The next section would detail this</w:t>
      </w:r>
      <w:r>
        <w:t>.</w:t>
      </w:r>
    </w:p>
    <w:p w:rsidR="00B26784" w:rsidRDefault="00B26784" w:rsidP="00B26784">
      <w:pPr>
        <w:pStyle w:val="Heading1"/>
        <w:jc w:val="both"/>
      </w:pPr>
      <w:bookmarkStart w:id="6" w:name="_Toc8648943"/>
      <w:bookmarkStart w:id="7" w:name="_Toc8674768"/>
      <w:r>
        <w:t>2. Artificial Intelligence: Overview and its Incorporation in Health Sector</w:t>
      </w:r>
      <w:bookmarkEnd w:id="6"/>
      <w:bookmarkEnd w:id="7"/>
    </w:p>
    <w:p w:rsidR="00B26784" w:rsidRDefault="00B26784" w:rsidP="00B26784">
      <w:pPr>
        <w:spacing w:before="240" w:line="360" w:lineRule="auto"/>
        <w:jc w:val="both"/>
      </w:pPr>
      <w:r>
        <w:t xml:space="preserve">From Siri to Alexa, Cortana or the much talked-about self-driving car, the application of artificial intelligence to everyday life has been enormous. This use in everyday life workflow and the sensational victory albeit in a small but telling way like defeating the best human Go and Poker players has made it an household name and popularize it’s enormous potentials </w:t>
      </w:r>
      <w:sdt>
        <w:sdtPr>
          <w:id w:val="-1889264525"/>
          <w:citation/>
        </w:sdtPr>
        <w:sdtContent>
          <w:fldSimple w:instr=" CITATION Qua19 \l 2057 ">
            <w:r w:rsidR="005037A1">
              <w:rPr>
                <w:noProof/>
              </w:rPr>
              <w:t>(Quan-Hoang et al., 2019)</w:t>
            </w:r>
          </w:fldSimple>
        </w:sdtContent>
      </w:sdt>
      <w:r>
        <w:t xml:space="preserve">. AI, which is driven by the increasing availability of (big) data and the falling cost of computing power, is an inter-disciplinary concept which lives at the intersection of mathematics, logic, mechanics, and computation. It is used in solving complex problems by mimicking or gaining human cognitive intelligence.  The field of Artificial Intelligence (AI) has its genesis with the beginning of the computer age in the 1940s </w:t>
      </w:r>
      <w:r>
        <w:rPr>
          <w:noProof/>
        </w:rPr>
        <w:t>(Luxton, 2014; Jones et al., 2018)</w:t>
      </w:r>
      <w:r>
        <w:t xml:space="preserve">. As the name suggests, it was designed to perform activities that normally require human intelligence </w:t>
      </w:r>
      <w:sdt>
        <w:sdtPr>
          <w:id w:val="-1889264531"/>
          <w:citation/>
        </w:sdtPr>
        <w:sdtContent>
          <w:fldSimple w:instr=" CITATION Lux14 \l 2057 ">
            <w:r w:rsidR="005037A1">
              <w:rPr>
                <w:noProof/>
              </w:rPr>
              <w:t>(Luxton, 2014)</w:t>
            </w:r>
          </w:fldSimple>
        </w:sdtContent>
      </w:sdt>
      <w:r>
        <w:t xml:space="preserve"> or mimic human cognitive function </w:t>
      </w:r>
      <w:sdt>
        <w:sdtPr>
          <w:id w:val="-1889264530"/>
          <w:citation/>
        </w:sdtPr>
        <w:sdtContent>
          <w:fldSimple w:instr=" CITATION Jia17 \l 2057 ">
            <w:r w:rsidR="005037A1">
              <w:rPr>
                <w:noProof/>
              </w:rPr>
              <w:t>(Jiang et al., 2017)</w:t>
            </w:r>
          </w:fldSimple>
        </w:sdtContent>
      </w:sdt>
      <w:r>
        <w:t xml:space="preserve">. Named by the computer scientist, John McCarthy in 1956 </w:t>
      </w:r>
      <w:r>
        <w:rPr>
          <w:noProof/>
        </w:rPr>
        <w:t>(Ganapathy et al., 2018; Luxton, 2014)</w:t>
      </w:r>
      <w:r>
        <w:t xml:space="preserve"> when he opined that the A in AI should stand for augmenting, amplifying, accelerating and assisting because it is meant to be a by-product of the natural intelligence which Homo Sapiens are endowed with, its application to everyday life and healthcare is however gaining enormous momentum. In fact, </w:t>
      </w:r>
      <w:r>
        <w:rPr>
          <w:noProof/>
        </w:rPr>
        <w:t xml:space="preserve">Ganapathy et al., </w:t>
      </w:r>
      <w:sdt>
        <w:sdtPr>
          <w:rPr>
            <w:noProof/>
          </w:rPr>
          <w:id w:val="-1889264526"/>
          <w:citation/>
        </w:sdtPr>
        <w:sdtContent>
          <w:r>
            <w:rPr>
              <w:noProof/>
            </w:rPr>
            <w:fldChar w:fldCharType="begin"/>
          </w:r>
          <w:r>
            <w:rPr>
              <w:noProof/>
            </w:rPr>
            <w:instrText xml:space="preserve"> CITATION Art18 \n  \l 2057  </w:instrText>
          </w:r>
          <w:r>
            <w:rPr>
              <w:noProof/>
            </w:rPr>
            <w:fldChar w:fldCharType="separate"/>
          </w:r>
          <w:r w:rsidR="005037A1">
            <w:rPr>
              <w:noProof/>
            </w:rPr>
            <w:t>(2018)</w:t>
          </w:r>
          <w:r>
            <w:rPr>
              <w:noProof/>
            </w:rPr>
            <w:fldChar w:fldCharType="end"/>
          </w:r>
        </w:sdtContent>
      </w:sdt>
      <w:r>
        <w:rPr>
          <w:noProof/>
        </w:rPr>
        <w:t xml:space="preserve"> opined that the future of healthcare and medicine in all areas (of precision, preventive, participatory, predictive and</w:t>
      </w:r>
      <w:r>
        <w:t xml:space="preserve"> </w:t>
      </w:r>
      <w:r>
        <w:lastRenderedPageBreak/>
        <w:t>personalised faces) would be mostly dominated by AI technology which could take different forms like physical machines, standalone or distributed computer software, robotics, engineered brain-computer interfaces and lots more</w:t>
      </w:r>
    </w:p>
    <w:p w:rsidR="00B26784" w:rsidRDefault="00B26784" w:rsidP="00B26784">
      <w:pPr>
        <w:spacing w:before="240" w:line="360" w:lineRule="auto"/>
        <w:jc w:val="both"/>
      </w:pPr>
      <w:r>
        <w:t xml:space="preserve">The potentials of Artificial intelligence can however be attributed to its various components, disciplines and/ or types. These are machine learning which can either be supervised or unsupervised, deep learning which refers to the “ability of artificial neural network with many layers to train themselves on recognizing patterns and classifying huge datasets” (Yu &amp; Kohane, 2018 cited in Quan-Hoang et al., 2019, pg. 2), predictive and cognitive computing, as well as the likes of big data which they utilize in making (healthcare) decisions. Besides using the artificially-provided cognitive power in independently providing solutions to the myriads of present and future health problems, many a researchers have posited that the present and potential synergy between AI and human clinicians yield better results than either of them alone </w:t>
      </w:r>
      <w:sdt>
        <w:sdtPr>
          <w:id w:val="-1889264524"/>
          <w:citation/>
        </w:sdtPr>
        <w:sdtContent>
          <w:fldSimple w:instr=" CITATION Qua19 \l 2057 ">
            <w:r w:rsidR="005037A1">
              <w:rPr>
                <w:noProof/>
              </w:rPr>
              <w:t>(Quan-Hoang et al., 2019)</w:t>
            </w:r>
          </w:fldSimple>
        </w:sdtContent>
      </w:sdt>
      <w:r>
        <w:t xml:space="preserve">. For instance, the United Nation posited that an error of about 3.5% during human diagnosis is lowered to a meagre 0.5% when human clinical prowess is combined with the power of artificial intelligence </w:t>
      </w:r>
      <w:sdt>
        <w:sdtPr>
          <w:id w:val="-1889264517"/>
          <w:citation/>
        </w:sdtPr>
        <w:sdtContent>
          <w:fldSimple w:instr=" CITATION Beg18 \l 2057 ">
            <w:r w:rsidR="005037A1">
              <w:rPr>
                <w:noProof/>
              </w:rPr>
              <w:t>(Begovic et al., 2018)</w:t>
            </w:r>
          </w:fldSimple>
        </w:sdtContent>
      </w:sdt>
      <w:r>
        <w:t xml:space="preserve">. With promising results in the likes of health information system, epidemic and syndromic surveillance, medical imaging, predictive modelling, clinical decision support system, and geocoding health data among others, AI is believed to be transforming healthcare </w:t>
      </w:r>
      <w:r>
        <w:rPr>
          <w:noProof/>
        </w:rPr>
        <w:t xml:space="preserve">(Begovic et al., 2018; Hamet &amp; Tremblay, 2017; He et al., 2019; Shaban-Nejad et al., 2018; Topol, 2019; Yu et al., 2018). </w:t>
      </w:r>
    </w:p>
    <w:p w:rsidR="00B26784" w:rsidRDefault="00B26784" w:rsidP="00B26784">
      <w:pPr>
        <w:spacing w:before="240" w:line="360" w:lineRule="auto"/>
        <w:jc w:val="both"/>
      </w:pPr>
      <w:r>
        <w:t xml:space="preserve">While the classification of application intelligence varies considerably, its application in medicine can be viewed from two lenses; the virtual branch and the physical branch. According to </w:t>
      </w:r>
      <w:r>
        <w:rPr>
          <w:noProof/>
        </w:rPr>
        <w:t>Hamet &amp; Trembla</w:t>
      </w:r>
      <w:r>
        <w:t xml:space="preserve"> </w:t>
      </w:r>
      <w:sdt>
        <w:sdtPr>
          <w:id w:val="-1889263812"/>
          <w:citation/>
        </w:sdtPr>
        <w:sdtContent>
          <w:fldSimple w:instr=" CITATION Ham17 \n  \l 2057  ">
            <w:r w:rsidR="005037A1">
              <w:rPr>
                <w:noProof/>
              </w:rPr>
              <w:t>(2017)</w:t>
            </w:r>
          </w:fldSimple>
        </w:sdtContent>
      </w:sdt>
      <w:r>
        <w:t xml:space="preserve">, machine learning and mathematical algorithm constitute the virtual branch and are further divided into supervised classification and prediction; reinforcement learning and unsupervised-pattern recognition. </w:t>
      </w:r>
      <w:r>
        <w:rPr>
          <w:noProof/>
        </w:rPr>
        <w:t xml:space="preserve">Quan-Hoang et al., (2019) also supported these virtual and physical classification. </w:t>
      </w:r>
      <w:r>
        <w:t xml:space="preserve">Ramesh, et al. (2004, cited in </w:t>
      </w:r>
      <w:r>
        <w:rPr>
          <w:noProof/>
        </w:rPr>
        <w:t>Quan-Hoang et al., 2019</w:t>
      </w:r>
      <w:r>
        <w:t xml:space="preserve">) provided an overview of the four main AI concepts that are often adopted in the virtual branch below thus: </w:t>
      </w:r>
    </w:p>
    <w:p w:rsidR="00B26784" w:rsidRDefault="00B26784" w:rsidP="00B26784">
      <w:pPr>
        <w:pStyle w:val="Caption"/>
        <w:spacing w:after="0"/>
      </w:pPr>
      <w:r>
        <w:t xml:space="preserve">Figure </w:t>
      </w:r>
      <w:fldSimple w:instr=" SEQ Figure \* ARABIC ">
        <w:r>
          <w:rPr>
            <w:noProof/>
          </w:rPr>
          <w:t>1</w:t>
        </w:r>
      </w:fldSimple>
      <w:r>
        <w:t>: Summary of the Four Major Fields of Virtual Application of AI in Medicine</w:t>
      </w:r>
    </w:p>
    <w:p w:rsidR="00B26784" w:rsidRDefault="00B26784" w:rsidP="00B26784">
      <w:pPr>
        <w:spacing w:after="0" w:line="360" w:lineRule="auto"/>
        <w:jc w:val="both"/>
      </w:pPr>
      <w:r>
        <w:rPr>
          <w:noProof/>
        </w:rPr>
        <w:lastRenderedPageBreak/>
        <w:drawing>
          <wp:inline distT="0" distB="0" distL="0" distR="0">
            <wp:extent cx="5730875" cy="4040505"/>
            <wp:effectExtent l="1905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5730875" cy="4040505"/>
                    </a:xfrm>
                    <a:prstGeom prst="rect">
                      <a:avLst/>
                    </a:prstGeom>
                    <a:noFill/>
                    <a:ln w="9525">
                      <a:noFill/>
                      <a:miter lim="800000"/>
                      <a:headEnd/>
                      <a:tailEnd/>
                    </a:ln>
                  </pic:spPr>
                </pic:pic>
              </a:graphicData>
            </a:graphic>
          </wp:inline>
        </w:drawing>
      </w:r>
    </w:p>
    <w:p w:rsidR="00B26784" w:rsidRDefault="00B26784" w:rsidP="00B26784">
      <w:pPr>
        <w:spacing w:line="360" w:lineRule="auto"/>
        <w:jc w:val="both"/>
      </w:pPr>
      <w:r w:rsidRPr="001936BD">
        <w:rPr>
          <w:b/>
        </w:rPr>
        <w:t>SOURCE:</w:t>
      </w:r>
      <w:r>
        <w:t xml:space="preserve"> Ramesh, et al. (2004, cited in </w:t>
      </w:r>
      <w:r>
        <w:rPr>
          <w:noProof/>
        </w:rPr>
        <w:t>Quan-Hoang et al., 2019</w:t>
      </w:r>
      <w:r>
        <w:t>)</w:t>
      </w:r>
      <w:r w:rsidR="007A5F28">
        <w:t>.</w:t>
      </w:r>
      <w:r>
        <w:t xml:space="preserve">   </w:t>
      </w:r>
    </w:p>
    <w:p w:rsidR="00B26784" w:rsidRDefault="00B26784" w:rsidP="00B26784">
      <w:pPr>
        <w:spacing w:before="240" w:line="360" w:lineRule="auto"/>
        <w:jc w:val="both"/>
      </w:pPr>
      <w:r>
        <w:t xml:space="preserve">As depicted in the table above, various applications of artificial intelligence have been rightly classified into distinct categories. These include in clinical diagnosis, image analysis, decision support systems and predictive medicine among others. Of the four techniques listed above, Ramesh, et al. (2004, cited in </w:t>
      </w:r>
      <w:r>
        <w:rPr>
          <w:noProof/>
        </w:rPr>
        <w:t>Quan-Hoang et al., 2019</w:t>
      </w:r>
      <w:r>
        <w:t xml:space="preserve">) argued that artificial neural networks (ANNs) and fuzzy techniques are more prominent in medicinal usage. Artificial neural network features prominently due to its capacity to simulate human brain’s neurological processing ability as well as to model data and weave away noise while fuzzy technique help in the provision of decision support tool like those used in the diagnosis of pathologies. </w:t>
      </w:r>
    </w:p>
    <w:p w:rsidR="00B26784" w:rsidRDefault="00B26784" w:rsidP="00B26784">
      <w:pPr>
        <w:spacing w:before="240" w:line="360" w:lineRule="auto"/>
        <w:jc w:val="both"/>
      </w:pPr>
      <w:r>
        <w:t xml:space="preserve">While the use of artificial intelligence in physical line has not been as much as we’ve seen in the virtual branch, it is not any less important. The likes of AI-controlled robots in assembly line as well as autonomous robots in medical interventions are helping medical practice and healthcare in general. </w:t>
      </w:r>
      <w:r>
        <w:rPr>
          <w:noProof/>
        </w:rPr>
        <w:t xml:space="preserve">Yu et al. </w:t>
      </w:r>
      <w:sdt>
        <w:sdtPr>
          <w:id w:val="-1889263807"/>
          <w:citation/>
        </w:sdtPr>
        <w:sdtContent>
          <w:fldSimple w:instr=" CITATION YuK18 \n  \l 2057  ">
            <w:r w:rsidR="005037A1">
              <w:rPr>
                <w:noProof/>
              </w:rPr>
              <w:t>(2018)</w:t>
            </w:r>
          </w:fldSimple>
        </w:sdtContent>
      </w:sdt>
      <w:r>
        <w:t xml:space="preserve"> gave some examples of these like the da Vinci surgical system for the minimally invasive procedures which was approved by the US government, supervised autonomous robotic system for suturing an intestinal anastomosis, or other autonomous robots for cochleostomy. As with the help from the virtual application of AI, the synergy between the physical line and the human prowess will also improve medical practice and healthcare in general, </w:t>
      </w:r>
      <w:r>
        <w:rPr>
          <w:noProof/>
        </w:rPr>
        <w:t xml:space="preserve">Yu et al. </w:t>
      </w:r>
      <w:sdt>
        <w:sdtPr>
          <w:id w:val="-1889263806"/>
          <w:citation/>
        </w:sdtPr>
        <w:sdtContent>
          <w:fldSimple w:instr=" CITATION YuK18 \n  \l 2057  ">
            <w:r w:rsidR="005037A1">
              <w:rPr>
                <w:noProof/>
              </w:rPr>
              <w:t>(2018)</w:t>
            </w:r>
          </w:fldSimple>
        </w:sdtContent>
      </w:sdt>
      <w:r>
        <w:t xml:space="preserve"> concluded. The below are some of the applications and impacts of artificial intelligence in today’s healthcare system:</w:t>
      </w:r>
    </w:p>
    <w:p w:rsidR="00B26784" w:rsidRDefault="00B26784" w:rsidP="00B26784">
      <w:pPr>
        <w:spacing w:before="240" w:line="360" w:lineRule="auto"/>
        <w:jc w:val="both"/>
        <w:rPr>
          <w:noProof/>
        </w:rPr>
      </w:pPr>
      <w:r w:rsidRPr="0039735D">
        <w:rPr>
          <w:b/>
        </w:rPr>
        <w:t xml:space="preserve">Artificial Intelligence </w:t>
      </w:r>
      <w:r>
        <w:rPr>
          <w:b/>
        </w:rPr>
        <w:t>in</w:t>
      </w:r>
      <w:r w:rsidRPr="0039735D">
        <w:rPr>
          <w:b/>
        </w:rPr>
        <w:t xml:space="preserve"> Drug Discovery:</w:t>
      </w:r>
      <w:r>
        <w:t xml:space="preserve"> One of the aspects of non-clinical healthcare domains that have witnessed huge concentration of application of AI is drug discovery </w:t>
      </w:r>
      <w:sdt>
        <w:sdtPr>
          <w:id w:val="-1622434039"/>
          <w:citation/>
        </w:sdtPr>
        <w:sdtContent>
          <w:fldSimple w:instr=" CITATION Jou15 \l 2057 ">
            <w:r w:rsidR="005037A1">
              <w:rPr>
                <w:noProof/>
              </w:rPr>
              <w:t>(Joudak et al., 2015)</w:t>
            </w:r>
          </w:fldSimple>
        </w:sdtContent>
      </w:sdt>
      <w:r>
        <w:t xml:space="preserve">. With growth in computational power and accessibility to larger and more complex datasets through application of high throughput assay technology, both researchers and industry leaders have emphasized the important of AI to addressing key problems associated with drug discovery, design and development </w:t>
      </w:r>
      <w:r>
        <w:rPr>
          <w:noProof/>
        </w:rPr>
        <w:t>(Vijayan et al., 2019)</w:t>
      </w:r>
      <w:r>
        <w:t xml:space="preserve">.  In this field of medicinal chemistry, AI has been instrumental in the key step of experimental validation and the critical interdependencies that must be looked into in order to enhance preclinical research productivity. AI does this by being very instrumental to identifying the genetic mutations that cause diseases as well as help predict the effects of treatments, argued </w:t>
      </w:r>
      <w:r>
        <w:rPr>
          <w:noProof/>
        </w:rPr>
        <w:t>Bajorath</w:t>
      </w:r>
      <w:r>
        <w:t xml:space="preserve"> </w:t>
      </w:r>
      <w:sdt>
        <w:sdtPr>
          <w:id w:val="-1889263505"/>
          <w:citation/>
        </w:sdtPr>
        <w:sdtContent>
          <w:fldSimple w:instr=" CITATION Baj18 \n  \l 2057  ">
            <w:r w:rsidR="005037A1">
              <w:rPr>
                <w:noProof/>
              </w:rPr>
              <w:t>(2018)</w:t>
            </w:r>
          </w:fldSimple>
        </w:sdtContent>
      </w:sdt>
      <w:r>
        <w:t xml:space="preserve">. However, there is still misconstrusion in the formulation of truly AI generated molecular design which </w:t>
      </w:r>
      <w:r>
        <w:rPr>
          <w:noProof/>
        </w:rPr>
        <w:t xml:space="preserve">Vijayan et al., (2019) argued must be able to “generate independently novel molecular representation [which] are drug-like and chemically sensible”. The research works done toward this have resulted in variational autoencoders (Gómez-Bombarelli et al., 2018; Yankang et al., 2018), recurrent neural networks (Segler et al., 2018; Yankang et al., 2018) and molecular graph convolution methods (Duvenaud et al., 2015; Yankang et al., 2018).  </w:t>
      </w:r>
    </w:p>
    <w:p w:rsidR="00B26784" w:rsidRDefault="00B26784" w:rsidP="00B26784">
      <w:pPr>
        <w:spacing w:before="240" w:line="360" w:lineRule="auto"/>
        <w:jc w:val="both"/>
      </w:pPr>
      <w:r>
        <w:t xml:space="preserve">Despite the huge potentials, </w:t>
      </w:r>
      <w:r>
        <w:rPr>
          <w:noProof/>
        </w:rPr>
        <w:t xml:space="preserve">Vijayan et al., (2019) however opined that </w:t>
      </w:r>
      <w:r>
        <w:t xml:space="preserve">the main challenges towards clinical drug discovery and production include dependency on using experimental data for validation. Values. </w:t>
      </w:r>
      <w:r>
        <w:rPr>
          <w:noProof/>
        </w:rPr>
        <w:t>Green et al.</w:t>
      </w:r>
      <w:r>
        <w:t xml:space="preserve"> </w:t>
      </w:r>
      <w:sdt>
        <w:sdtPr>
          <w:id w:val="-1889263507"/>
          <w:citation/>
        </w:sdtPr>
        <w:sdtContent>
          <w:fldSimple w:instr=" CITATION Gre18 \n  \l 2057  ">
            <w:r w:rsidR="005037A1">
              <w:rPr>
                <w:noProof/>
              </w:rPr>
              <w:t>(2018)</w:t>
            </w:r>
          </w:fldSimple>
        </w:sdtContent>
      </w:sdt>
      <w:r>
        <w:t xml:space="preserve"> also aligns with this assertion and further emphasized the need for real data from target population (each country or zone). </w:t>
      </w:r>
    </w:p>
    <w:p w:rsidR="00B26784" w:rsidRDefault="00B26784" w:rsidP="00B26784">
      <w:pPr>
        <w:spacing w:line="360" w:lineRule="auto"/>
        <w:jc w:val="both"/>
      </w:pPr>
      <w:r>
        <w:t>In summary, deep learning, a kind of AI, does not just help in finding the cause of diseases; it can help in finding the most suitable medicine.  And it does not just help in getting new medicine; it can also be optimized for finding new uses for existing drugs</w:t>
      </w:r>
    </w:p>
    <w:p w:rsidR="00B26784" w:rsidRDefault="00B26784" w:rsidP="00B26784">
      <w:pPr>
        <w:spacing w:before="240" w:line="360" w:lineRule="auto"/>
        <w:jc w:val="both"/>
      </w:pPr>
      <w:r w:rsidRPr="00474A1E">
        <w:rPr>
          <w:b/>
        </w:rPr>
        <w:t>Artificial Intelligence in Healthcare Fraud and Abuse:</w:t>
      </w:r>
      <w:r>
        <w:t xml:space="preserve"> Abuse of funds and frauds meant for the populace is bad. It is worse when the available fund is limited or insufficient as mostly applicable to developing countries like the case under review. Sadly, detecting healthcare fraud and abuse is usually done by engaging Auditors to review thousands and millions of paper works, argued </w:t>
      </w:r>
      <w:sdt>
        <w:sdtPr>
          <w:id w:val="-1889263504"/>
          <w:citation/>
        </w:sdtPr>
        <w:sdtContent>
          <w:fldSimple w:instr=" CITATION Jou15 \l 2057 ">
            <w:r w:rsidR="005037A1">
              <w:rPr>
                <w:noProof/>
              </w:rPr>
              <w:t>(Joudak et al., 2015)</w:t>
            </w:r>
          </w:fldSimple>
        </w:sdtContent>
      </w:sdt>
      <w:r>
        <w:t>. This is not just inefficient; it is ineffective and rarely catches the core frauds being perpetuated in organizations. With today’s IT packages in which data mining methods were built into it into a form of business intelligence,  it has become increasingly easier to detect fraud due to the AI-backed business intelligence IT  solution detecting irregular patterns in the health record and/ or database.</w:t>
      </w:r>
    </w:p>
    <w:p w:rsidR="00B26784" w:rsidRDefault="00B26784" w:rsidP="00B26784">
      <w:pPr>
        <w:spacing w:before="240" w:line="360" w:lineRule="auto"/>
        <w:jc w:val="both"/>
      </w:pPr>
      <w:r>
        <w:lastRenderedPageBreak/>
        <w:t>There is usually three-layered composition in this IT-based system: these are the data warehousing which juxtapose the pre-computed aggregates with previously predefined rules; the OLAP (online analytical processing) which also juxtapose but across multiple objects say records of five physicians; and the core data mining methods (</w:t>
      </w:r>
      <w:r>
        <w:rPr>
          <w:noProof/>
        </w:rPr>
        <w:t>Kumar et al., 2010;</w:t>
      </w:r>
      <w:r>
        <w:t xml:space="preserve"> Li, et al., 2008 cited in Joudak, et al., 2015). Despite the fact the errors in the legacy systems are susceptible to fraud and abuse, the use of an intelligent solution remains low especially in developing countries, Li, et al. (2008, cited in, Joudak, et al., 2015) concluded.</w:t>
      </w:r>
    </w:p>
    <w:p w:rsidR="00B26784" w:rsidRPr="00A4583A" w:rsidRDefault="00B26784" w:rsidP="00B26784">
      <w:pPr>
        <w:spacing w:before="240" w:line="360" w:lineRule="auto"/>
        <w:jc w:val="both"/>
      </w:pPr>
      <w:r w:rsidRPr="00C7602C">
        <w:rPr>
          <w:b/>
        </w:rPr>
        <w:t xml:space="preserve">Artificial Intelligence </w:t>
      </w:r>
      <w:r>
        <w:rPr>
          <w:b/>
        </w:rPr>
        <w:t xml:space="preserve">in Neurosciences: </w:t>
      </w:r>
      <w:r>
        <w:t xml:space="preserve">There are many potential applications of artificial intelligence in neurosciences. According to </w:t>
      </w:r>
      <w:r>
        <w:rPr>
          <w:noProof/>
        </w:rPr>
        <w:t>Ganapathy et al.’s</w:t>
      </w:r>
      <w:r>
        <w:t xml:space="preserve"> </w:t>
      </w:r>
      <w:sdt>
        <w:sdtPr>
          <w:id w:val="-1889263496"/>
          <w:citation/>
        </w:sdtPr>
        <w:sdtContent>
          <w:fldSimple w:instr=" CITATION Art18 \n  \l 2057  ">
            <w:r w:rsidR="005037A1">
              <w:rPr>
                <w:noProof/>
              </w:rPr>
              <w:t>(2018)</w:t>
            </w:r>
          </w:fldSimple>
        </w:sdtContent>
      </w:sdt>
      <w:r>
        <w:t xml:space="preserve"> clinical perspectives, AI is causing a paradigm shift in the likes of seizure disorders, neurological occupational therapy, neuro-oncology, neuro-traumatology, imaging services, stroke, facilitated smart devices and neurorehabilitation among others. AI has the potential to change how all these are being run. </w:t>
      </w:r>
    </w:p>
    <w:p w:rsidR="00B26784" w:rsidRDefault="00B26784" w:rsidP="00B26784">
      <w:pPr>
        <w:spacing w:before="240" w:line="360" w:lineRule="auto"/>
        <w:jc w:val="both"/>
      </w:pPr>
      <w:r>
        <w:rPr>
          <w:b/>
        </w:rPr>
        <w:t>Artificial Intelligence as a solution to</w:t>
      </w:r>
      <w:r w:rsidRPr="009F42B1">
        <w:rPr>
          <w:b/>
        </w:rPr>
        <w:t xml:space="preserve"> </w:t>
      </w:r>
      <w:r>
        <w:rPr>
          <w:b/>
        </w:rPr>
        <w:t>Health Workers’ Shortage</w:t>
      </w:r>
      <w:r w:rsidRPr="009F42B1">
        <w:rPr>
          <w:b/>
        </w:rPr>
        <w:t>:</w:t>
      </w:r>
      <w:r>
        <w:t xml:space="preserve"> A seemingly existential global health problem is the shortage of physicians, nurses and other medical workers which is well documented in extant literature </w:t>
      </w:r>
      <w:sdt>
        <w:sdtPr>
          <w:id w:val="-1622434037"/>
          <w:citation/>
        </w:sdtPr>
        <w:sdtContent>
          <w:fldSimple w:instr=" CITATION NOI17 \l 2057 ">
            <w:r w:rsidR="005037A1">
              <w:rPr>
                <w:noProof/>
              </w:rPr>
              <w:t>(NOI Poll, 2017)</w:t>
            </w:r>
          </w:fldSimple>
        </w:sdtContent>
      </w:sdt>
      <w:r>
        <w:t xml:space="preserve">. While the shortage is more intense in developing countries like Nigeria, it is however a global problem. According to the United Nation’s World Health Organization, the world needs an additional 17.8 million physician for universal health coverage. With the advent and adoption of artificial intelligence, one of the discourses that have generated immense argument is whether AI can or would replace physicians. Of course, the potential is huge; the practical application is however at its infant stage. While the salient question remains, one thing is sure though: it can help the physicians in many ways as discussed above. And it can surely relieve the health workers some of the most complex and time-consuming tasks they are used to.  </w:t>
      </w:r>
    </w:p>
    <w:p w:rsidR="00B26784" w:rsidRDefault="00B26784" w:rsidP="00B26784">
      <w:pPr>
        <w:spacing w:before="240" w:line="360" w:lineRule="auto"/>
        <w:jc w:val="both"/>
      </w:pPr>
      <w:r>
        <w:t xml:space="preserve">To have a solid grasp of this, imagine the application of AI in image recognition and the hundreds of voids this could fill. Practical results from experiments performed at Google for instance showed that AI might make predictions or recognize disease as effectively as the best of physicians or even better than them. During this experiment performed using Convolutional Neural Network (CNN) machine learning, Google’s team headed by Liu, demonstrated that AI achieves an image-level AUC score of above 97% on both independent set and Camylon16 test. Similarly, in all test carried out by others: </w:t>
      </w:r>
      <w:r>
        <w:rPr>
          <w:noProof/>
        </w:rPr>
        <w:t xml:space="preserve">Esteva et al.’s </w:t>
      </w:r>
      <w:sdt>
        <w:sdtPr>
          <w:rPr>
            <w:noProof/>
          </w:rPr>
          <w:id w:val="-1889263492"/>
          <w:citation/>
        </w:sdtPr>
        <w:sdtContent>
          <w:r>
            <w:rPr>
              <w:noProof/>
            </w:rPr>
            <w:fldChar w:fldCharType="begin"/>
          </w:r>
          <w:r>
            <w:rPr>
              <w:noProof/>
            </w:rPr>
            <w:instrText xml:space="preserve"> CITATION Est17 \n  \l 2057  </w:instrText>
          </w:r>
          <w:r>
            <w:rPr>
              <w:noProof/>
            </w:rPr>
            <w:fldChar w:fldCharType="separate"/>
          </w:r>
          <w:r w:rsidR="005037A1">
            <w:rPr>
              <w:noProof/>
            </w:rPr>
            <w:t>(2017)</w:t>
          </w:r>
          <w:r>
            <w:rPr>
              <w:noProof/>
            </w:rPr>
            <w:fldChar w:fldCharType="end"/>
          </w:r>
        </w:sdtContent>
      </w:sdt>
      <w:r>
        <w:t xml:space="preserve"> review of CNN against 21 board-certified dermatologists in which AI perform skin cancer classification in the equivalent of the best of specialist dermatologists; </w:t>
      </w:r>
      <w:r>
        <w:rPr>
          <w:noProof/>
        </w:rPr>
        <w:t>Dawes et al.’s</w:t>
      </w:r>
      <w:r>
        <w:t xml:space="preserve"> </w:t>
      </w:r>
      <w:sdt>
        <w:sdtPr>
          <w:id w:val="-1889263495"/>
          <w:citation/>
        </w:sdtPr>
        <w:sdtContent>
          <w:fldSimple w:instr=" CITATION Daw17 \n  \l 2057  ">
            <w:r w:rsidR="005037A1">
              <w:rPr>
                <w:noProof/>
              </w:rPr>
              <w:t>(2017)</w:t>
            </w:r>
          </w:fldSimple>
        </w:sdtContent>
      </w:sdt>
      <w:r>
        <w:t xml:space="preserve"> review of cardiac MRIs which he found AI’s  better than conventional practice  among others.</w:t>
      </w:r>
    </w:p>
    <w:p w:rsidR="00B26784" w:rsidRDefault="00B26784" w:rsidP="00B26784">
      <w:pPr>
        <w:spacing w:before="240" w:line="360" w:lineRule="auto"/>
        <w:jc w:val="both"/>
      </w:pPr>
      <w:r>
        <w:lastRenderedPageBreak/>
        <w:t xml:space="preserve">Besides image recognition, AI has outperformed the best of specialists (humans) as well as legacy systems in patient triage systems </w:t>
      </w:r>
      <w:sdt>
        <w:sdtPr>
          <w:id w:val="-1889263488"/>
          <w:citation/>
        </w:sdtPr>
        <w:sdtContent>
          <w:fldSimple w:instr=" CITATION Kri17 \l 2057 ">
            <w:r w:rsidR="005037A1">
              <w:rPr>
                <w:noProof/>
              </w:rPr>
              <w:t>(Krittanawong et al., 2017)</w:t>
            </w:r>
          </w:fldSimple>
        </w:sdtContent>
      </w:sdt>
      <w:r>
        <w:t xml:space="preserve">, predictive analytics and personalized clinical support </w:t>
      </w:r>
      <w:sdt>
        <w:sdtPr>
          <w:id w:val="-1889263489"/>
          <w:citation/>
        </w:sdtPr>
        <w:sdtContent>
          <w:fldSimple w:instr=" CITATION Sea17 \l 2057 ">
            <w:r w:rsidR="005037A1">
              <w:rPr>
                <w:noProof/>
              </w:rPr>
              <w:t>(Seals et al., 2017)</w:t>
            </w:r>
          </w:fldSimple>
        </w:sdtContent>
      </w:sdt>
      <w:r>
        <w:t xml:space="preserve"> among the aforementioned others.        </w:t>
      </w:r>
    </w:p>
    <w:p w:rsidR="00B26784" w:rsidRDefault="00B26784" w:rsidP="00A67AC9">
      <w:pPr>
        <w:spacing w:before="240" w:line="360" w:lineRule="auto"/>
        <w:jc w:val="both"/>
      </w:pPr>
      <w:r>
        <w:t xml:space="preserve">Artificial intelligence has also been useful in other varieties of clinical and non clinical spaces. This includes its use in clinical decision support system which Khanna </w:t>
      </w:r>
      <w:sdt>
        <w:sdtPr>
          <w:id w:val="-1622434036"/>
          <w:citation/>
        </w:sdtPr>
        <w:sdtContent>
          <w:fldSimple w:instr=" CITATION Kha10 \n  \l 2057  ">
            <w:r w:rsidR="005037A1">
              <w:rPr>
                <w:noProof/>
              </w:rPr>
              <w:t>(2010)</w:t>
            </w:r>
          </w:fldSimple>
        </w:sdtContent>
      </w:sdt>
      <w:r>
        <w:t xml:space="preserve"> described as helping the physicians to make decisions; in predictive medicine as well as in taking care of various diseases.</w:t>
      </w:r>
    </w:p>
    <w:p w:rsidR="00AE337A" w:rsidRDefault="00B26784" w:rsidP="00AE337A">
      <w:pPr>
        <w:pStyle w:val="Heading1"/>
      </w:pPr>
      <w:bookmarkStart w:id="8" w:name="_Toc8648942"/>
      <w:bookmarkStart w:id="9" w:name="_Toc8674769"/>
      <w:r>
        <w:t>3</w:t>
      </w:r>
      <w:r w:rsidR="00B23B2C">
        <w:t xml:space="preserve">. </w:t>
      </w:r>
      <w:r w:rsidR="00AE337A">
        <w:t>Healthcare in Nigeria: The Problems and the Future Challenges</w:t>
      </w:r>
      <w:bookmarkEnd w:id="8"/>
      <w:bookmarkEnd w:id="9"/>
    </w:p>
    <w:p w:rsidR="00AE337A" w:rsidRDefault="00AE337A" w:rsidP="00AE337A">
      <w:pPr>
        <w:spacing w:line="360" w:lineRule="auto"/>
        <w:jc w:val="both"/>
      </w:pPr>
      <w:r>
        <w:t>In Nigeria as with other parts of the world, healthcare is as old as human race. Before the arrival of western explorers, traditional medicine was the order of the day with herbalists, bone-setters, spiritualists and divine healers among others being the popular medical practitioners. When someone is sick, the often simplistic explanation, and ignorance, of the origin of the disease that it is either from a person’s enemy or divine punishment for a committed sin was widely accepted. This allows for the wide acceptance of traditional medicine which was largely unstructured and unorganized. Centuries after this period however, things have largely changed and while traditional medicine remains practiced and recognized by the government in Nigeria</w:t>
      </w:r>
      <w:r>
        <w:rPr>
          <w:rStyle w:val="FootnoteReference"/>
        </w:rPr>
        <w:footnoteReference w:id="4"/>
      </w:r>
      <w:r>
        <w:t>, orthodox medicine has paved the way.</w:t>
      </w:r>
    </w:p>
    <w:p w:rsidR="00A64DFA" w:rsidRPr="00A64DFA" w:rsidRDefault="00AE337A" w:rsidP="00A64DFA">
      <w:pPr>
        <w:spacing w:line="360" w:lineRule="auto"/>
        <w:jc w:val="both"/>
      </w:pPr>
      <w:r>
        <w:t>The origin of orthodox medicine can however be traced to the western traders and explorers during trade interactions and colonization among others. With the blossoming of trade, explorers and colonisers came with their physicians who</w:t>
      </w:r>
      <w:r w:rsidR="00925D79">
        <w:t xml:space="preserve"> spread the modern practice</w:t>
      </w:r>
      <w:r>
        <w:t>.</w:t>
      </w:r>
      <w:r w:rsidR="00925D79">
        <w:t xml:space="preserve"> </w:t>
      </w:r>
      <w:r>
        <w:t xml:space="preserve">However, as at the time of Nigeria’s independence in 1963, healthcare was primarily curative and exclusive to the urban areas </w:t>
      </w:r>
      <w:sdt>
        <w:sdtPr>
          <w:id w:val="1899783691"/>
          <w:citation/>
        </w:sdtPr>
        <w:sdtContent>
          <w:fldSimple w:instr=" CITATION Ogu11 \l 2057 ">
            <w:r w:rsidR="005037A1">
              <w:rPr>
                <w:noProof/>
              </w:rPr>
              <w:t>(Ogunlela, 2011)</w:t>
            </w:r>
          </w:fldSimple>
        </w:sdtContent>
      </w:sdt>
      <w:r>
        <w:t xml:space="preserve">. The 1970’s and 1980’s witnessed dramatic changes and rapid expansion of healthcare system in Nigeria with the introduction of health management board at both state and federal level </w:t>
      </w:r>
      <w:r w:rsidRPr="001C4450">
        <w:rPr>
          <w:noProof/>
        </w:rPr>
        <w:t>(Abdulraheem, et al., 2012</w:t>
      </w:r>
      <w:r>
        <w:rPr>
          <w:noProof/>
        </w:rPr>
        <w:t xml:space="preserve">; </w:t>
      </w:r>
      <w:r>
        <w:t xml:space="preserve">Adeyemo, 2005 cited in Ogunlela, 2011; </w:t>
      </w:r>
      <w:r>
        <w:rPr>
          <w:noProof/>
        </w:rPr>
        <w:t>Obembe, et al., 2014</w:t>
      </w:r>
      <w:r w:rsidRPr="001C4450">
        <w:rPr>
          <w:noProof/>
        </w:rPr>
        <w:t>)</w:t>
      </w:r>
      <w:r w:rsidR="00925D79">
        <w:rPr>
          <w:noProof/>
        </w:rPr>
        <w:t xml:space="preserve"> </w:t>
      </w:r>
      <w:r>
        <w:t>due to bureaucratic problems (</w:t>
      </w:r>
      <w:r w:rsidRPr="001C4450">
        <w:rPr>
          <w:noProof/>
        </w:rPr>
        <w:t>Abdulraheem, et al., 2012</w:t>
      </w:r>
      <w:r>
        <w:t xml:space="preserve">), the development and promulgation of National Health Policy in 1986 and 1988 respectively </w:t>
      </w:r>
      <w:sdt>
        <w:sdtPr>
          <w:id w:val="1120737344"/>
          <w:citation/>
        </w:sdtPr>
        <w:sdtContent>
          <w:fldSimple w:instr=" CITATION Obe17 \l 2057 ">
            <w:r w:rsidR="005037A1">
              <w:rPr>
                <w:noProof/>
              </w:rPr>
              <w:t>(Obembe et al., 2017)</w:t>
            </w:r>
          </w:fldSimple>
        </w:sdtContent>
      </w:sdt>
      <w:r>
        <w:t>, and the expansions of Primary Health Centres (</w:t>
      </w:r>
      <w:r w:rsidRPr="001C4450">
        <w:rPr>
          <w:noProof/>
        </w:rPr>
        <w:t>Abdulraheem, et al., 2012</w:t>
      </w:r>
      <w:r>
        <w:rPr>
          <w:noProof/>
        </w:rPr>
        <w:t xml:space="preserve">; </w:t>
      </w:r>
      <w:r w:rsidRPr="00E903C3">
        <w:rPr>
          <w:noProof/>
        </w:rPr>
        <w:t>Obembe, et al., 2017</w:t>
      </w:r>
      <w:r>
        <w:rPr>
          <w:noProof/>
        </w:rPr>
        <w:t xml:space="preserve">; </w:t>
      </w:r>
      <w:r>
        <w:t xml:space="preserve">Ogunlela, 2011). One thing that is, however, clear from the narratives of different authors is the huge importance of Professor Ransom Kuti’s work on Nigeria’s healthcare system </w:t>
      </w:r>
      <w:sdt>
        <w:sdtPr>
          <w:id w:val="-1889263237"/>
          <w:citation/>
        </w:sdtPr>
        <w:sdtContent>
          <w:fldSimple w:instr=" CITATION Are17 \l 2057 ">
            <w:r w:rsidR="005037A1">
              <w:rPr>
                <w:noProof/>
              </w:rPr>
              <w:t>(Aregbeshola &amp; Khan, 2017)</w:t>
            </w:r>
          </w:fldSimple>
        </w:sdtContent>
      </w:sdt>
    </w:p>
    <w:p w:rsidR="00AE337A" w:rsidRDefault="00AE337A" w:rsidP="00AE337A">
      <w:pPr>
        <w:spacing w:line="360" w:lineRule="auto"/>
        <w:jc w:val="both"/>
      </w:pPr>
      <w:r>
        <w:t>Healthcare administration in Nigeria aligns with the adopted federating system of governance in the country which divides it into federal,</w:t>
      </w:r>
      <w:r w:rsidR="00925D79">
        <w:t xml:space="preserve"> state and local government </w:t>
      </w:r>
      <w:sdt>
        <w:sdtPr>
          <w:id w:val="-1622434041"/>
          <w:citation/>
        </w:sdtPr>
        <w:sdtContent>
          <w:fldSimple w:instr=" CITATION Are17 \l 2057 ">
            <w:r w:rsidR="005037A1">
              <w:rPr>
                <w:noProof/>
              </w:rPr>
              <w:t>(Aregbeshola &amp; Khan, 2017)</w:t>
            </w:r>
          </w:fldSimple>
        </w:sdtContent>
      </w:sdt>
      <w:r>
        <w:t xml:space="preserve">. In healthcare, the management and financing of healthcare is divided along primary, secondary and </w:t>
      </w:r>
      <w:r>
        <w:lastRenderedPageBreak/>
        <w:t xml:space="preserve">tertiary system of governance which correspond to, and controlled by, the local governments (which are 774 in the country), state governments (36 in the country with the Federal Capital Territory (FCT)) and federal government (only one) respectively. Besides the private health which can be non-governmental organizations (NGOs), community-based health interventions, for-profit organizations and faith-based organizations, the public health centres (PHCs) are the entry point into healthcare into the country. </w:t>
      </w:r>
      <w:sdt>
        <w:sdtPr>
          <w:id w:val="-1022247818"/>
          <w:citation/>
        </w:sdtPr>
        <w:sdtContent>
          <w:fldSimple w:instr=" CITATION Ola17 \l 2057 ">
            <w:r w:rsidR="005037A1">
              <w:rPr>
                <w:noProof/>
              </w:rPr>
              <w:t>(Olasehinde &amp; Olaniyan, 2017)</w:t>
            </w:r>
          </w:fldSimple>
        </w:sdtContent>
      </w:sdt>
      <w:r>
        <w:t xml:space="preserve">. </w:t>
      </w:r>
    </w:p>
    <w:p w:rsidR="00AE337A" w:rsidRDefault="00AE337A" w:rsidP="00AE337A">
      <w:pPr>
        <w:spacing w:line="360" w:lineRule="auto"/>
        <w:jc w:val="both"/>
      </w:pPr>
      <w:r>
        <w:t>These public health centres, run by the local governments, are usually manned by nurses and community health workers with limited medical expertise as against secondary health provision with general hospitals manned by specialized health specialists and tertiary health care with the mo</w:t>
      </w:r>
      <w:r w:rsidR="00925D79">
        <w:t xml:space="preserve">st sophisticated healthcare </w:t>
      </w:r>
      <w:sdt>
        <w:sdtPr>
          <w:id w:val="-1622434040"/>
          <w:citation/>
        </w:sdtPr>
        <w:sdtContent>
          <w:fldSimple w:instr=" CITATION Bol18 \l 2057 ">
            <w:r w:rsidR="005037A1">
              <w:rPr>
                <w:noProof/>
              </w:rPr>
              <w:t>(Bolaji &amp; Samina, 2018)</w:t>
            </w:r>
          </w:fldSimple>
        </w:sdtContent>
      </w:sdt>
      <w:r>
        <w:t>. However, the design of this three-tier healthcare system is to facilitate referrals from primary health care (run by the local governments), to general hospitals (run by the state governments) and, finally, to federal medical centres and teaching hospitals (run by the federal governments of Nigeria). Although, public healthcare dominated the nation’s healthcare provision, the private healthcare facilities play significant role in healthcare funding and dissemination. Healthcare system in Nigeria is depicted below thus:</w:t>
      </w:r>
    </w:p>
    <w:p w:rsidR="000B33D7" w:rsidRDefault="000B33D7" w:rsidP="000B33D7">
      <w:pPr>
        <w:spacing w:line="360" w:lineRule="auto"/>
        <w:jc w:val="both"/>
      </w:pPr>
    </w:p>
    <w:p w:rsidR="000B33D7" w:rsidRDefault="000B33D7" w:rsidP="000B33D7">
      <w:pPr>
        <w:pStyle w:val="Caption"/>
      </w:pPr>
      <w:bookmarkStart w:id="10" w:name="_Toc7788501"/>
      <w:r>
        <w:t xml:space="preserve">Figure </w:t>
      </w:r>
      <w:r>
        <w:rPr>
          <w:noProof/>
        </w:rPr>
        <w:fldChar w:fldCharType="begin"/>
      </w:r>
      <w:r>
        <w:rPr>
          <w:noProof/>
        </w:rPr>
        <w:instrText xml:space="preserve"> SEQ Figure \* ARABIC </w:instrText>
      </w:r>
      <w:r>
        <w:rPr>
          <w:noProof/>
        </w:rPr>
        <w:fldChar w:fldCharType="separate"/>
      </w:r>
      <w:r>
        <w:rPr>
          <w:noProof/>
        </w:rPr>
        <w:t>2</w:t>
      </w:r>
      <w:r>
        <w:rPr>
          <w:noProof/>
        </w:rPr>
        <w:fldChar w:fldCharType="end"/>
      </w:r>
      <w:r>
        <w:t>:  Organization of Primary Healthcare Delivery in Nigeria</w:t>
      </w:r>
      <w:bookmarkEnd w:id="10"/>
    </w:p>
    <w:p w:rsidR="000B33D7" w:rsidRDefault="000B33D7" w:rsidP="000B33D7">
      <w:pPr>
        <w:spacing w:line="360" w:lineRule="auto"/>
        <w:jc w:val="center"/>
      </w:pPr>
      <w:r>
        <w:rPr>
          <w:noProof/>
        </w:rPr>
        <w:drawing>
          <wp:inline distT="0" distB="0" distL="0" distR="0">
            <wp:extent cx="5725160" cy="3761105"/>
            <wp:effectExtent l="0" t="0" r="0"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xmlns:arto="http://schemas.microsoft.com/office/word/2006/arto" val="0"/>
                        </a:ext>
                      </a:extLst>
                    </a:blip>
                    <a:srcRect/>
                    <a:stretch>
                      <a:fillRect/>
                    </a:stretch>
                  </pic:blipFill>
                  <pic:spPr bwMode="auto">
                    <a:xfrm>
                      <a:off x="0" y="0"/>
                      <a:ext cx="5725160" cy="3761105"/>
                    </a:xfrm>
                    <a:prstGeom prst="rect">
                      <a:avLst/>
                    </a:prstGeom>
                    <a:noFill/>
                    <a:ln>
                      <a:noFill/>
                    </a:ln>
                  </pic:spPr>
                </pic:pic>
              </a:graphicData>
            </a:graphic>
          </wp:inline>
        </w:drawing>
      </w:r>
    </w:p>
    <w:p w:rsidR="000B33D7" w:rsidRDefault="000B33D7" w:rsidP="000B33D7">
      <w:pPr>
        <w:spacing w:line="360" w:lineRule="auto"/>
        <w:jc w:val="both"/>
      </w:pPr>
      <w:r w:rsidRPr="007C326A">
        <w:rPr>
          <w:b/>
        </w:rPr>
        <w:t>SOURCE:</w:t>
      </w:r>
      <w:r w:rsidR="00925D79">
        <w:rPr>
          <w:b/>
        </w:rPr>
        <w:t xml:space="preserve"> </w:t>
      </w:r>
      <w:r w:rsidRPr="007C326A">
        <w:rPr>
          <w:noProof/>
        </w:rPr>
        <w:t>Uzochukwu</w:t>
      </w:r>
      <w:sdt>
        <w:sdtPr>
          <w:id w:val="810744642"/>
          <w:citation/>
        </w:sdtPr>
        <w:sdtContent>
          <w:fldSimple w:instr="CITATION Uzo17 \n  \l 2057 ">
            <w:r w:rsidR="005037A1">
              <w:rPr>
                <w:noProof/>
              </w:rPr>
              <w:t xml:space="preserve"> (2017)</w:t>
            </w:r>
          </w:fldSimple>
        </w:sdtContent>
      </w:sdt>
    </w:p>
    <w:p w:rsidR="000B33D7" w:rsidRDefault="000B33D7" w:rsidP="000B33D7">
      <w:pPr>
        <w:spacing w:line="360" w:lineRule="auto"/>
        <w:jc w:val="both"/>
      </w:pPr>
    </w:p>
    <w:p w:rsidR="000B33D7" w:rsidRDefault="000B33D7" w:rsidP="000B33D7">
      <w:pPr>
        <w:spacing w:line="360" w:lineRule="auto"/>
        <w:jc w:val="both"/>
      </w:pPr>
      <w:r>
        <w:t>The tertiary healthcare provider, federal government ministry of health, is however the main driver of healthcare provision in that they do not just provide solutions to the most complex health problems;</w:t>
      </w:r>
      <w:r w:rsidR="00925D79">
        <w:t xml:space="preserve"> </w:t>
      </w:r>
      <w:r>
        <w:t xml:space="preserve">they are the highest body of policy maker whose leadership and stance affects the whole health sector in the country. With the sad present-day indicators and growing diffusion of technological innovation, it isn’t preposterous to say healthcare provision needs a thorough reform. </w:t>
      </w:r>
    </w:p>
    <w:p w:rsidR="000B33D7" w:rsidRDefault="000B33D7" w:rsidP="000B33D7">
      <w:pPr>
        <w:spacing w:line="360" w:lineRule="auto"/>
        <w:jc w:val="both"/>
      </w:pPr>
      <w:r>
        <w:t xml:space="preserve">Healthcare in different countries are beset with seemingly disparate problems which are simultaneously challenging and unsettling </w:t>
      </w:r>
      <w:sdt>
        <w:sdtPr>
          <w:id w:val="1654504640"/>
          <w:citation/>
        </w:sdtPr>
        <w:sdtContent>
          <w:r>
            <w:rPr>
              <w:noProof/>
            </w:rPr>
            <w:fldChar w:fldCharType="begin"/>
          </w:r>
          <w:r>
            <w:rPr>
              <w:noProof/>
            </w:rPr>
            <w:instrText xml:space="preserve"> CITATION Gra10 \l 2057 </w:instrText>
          </w:r>
          <w:r>
            <w:rPr>
              <w:noProof/>
            </w:rPr>
            <w:fldChar w:fldCharType="separate"/>
          </w:r>
          <w:r w:rsidR="005037A1">
            <w:rPr>
              <w:noProof/>
            </w:rPr>
            <w:t>(Graham, 2010)</w:t>
          </w:r>
          <w:r>
            <w:rPr>
              <w:noProof/>
            </w:rPr>
            <w:fldChar w:fldCharType="end"/>
          </w:r>
        </w:sdtContent>
      </w:sdt>
      <w:r>
        <w:t xml:space="preserve">. Of course, there might be uniformity on some of the associated health issues, the countries are however affected differently. Understanding the inter-connected of the possible broader changes and drawing viable solution to them often separates the leaders and followers in healthcare dissemination </w:t>
      </w:r>
      <w:r>
        <w:rPr>
          <w:noProof/>
        </w:rPr>
        <w:t>(Airoldi, 2013; Baltussen et al., 2017)</w:t>
      </w:r>
      <w:r>
        <w:t>. These developments and future challenges might draw insights from issues that are outside direct healthcare boundaries but which are nevertheless important to solving the possible future conundrum. Below are some of the burning healthcare challenges in Nigeria:</w:t>
      </w:r>
    </w:p>
    <w:p w:rsidR="000B33D7" w:rsidRDefault="000B33D7" w:rsidP="000B33D7">
      <w:pPr>
        <w:spacing w:line="360" w:lineRule="auto"/>
        <w:jc w:val="both"/>
        <w:rPr>
          <w:noProof/>
        </w:rPr>
      </w:pPr>
      <w:r w:rsidRPr="004A07BD">
        <w:rPr>
          <w:b/>
        </w:rPr>
        <w:t>Demographic Changes:</w:t>
      </w:r>
      <w:r>
        <w:t xml:space="preserve"> The health needs of a population cannot be measured without understanding its size and characteristics </w:t>
      </w:r>
      <w:r>
        <w:rPr>
          <w:noProof/>
        </w:rPr>
        <w:t xml:space="preserve">(Addicott, 2012; Chase, 2017; Leone, 2010; McCrory et al., 2010). Leone (2010) posited that this would enable proper healthcare planning. However, one of the noticeable differences in recent demographic data is the constant changes in the world population. While population in some countries like China are decreasing, the population of Nigeria is increasing at one of the fastest rate. By 2050 for instance, the United Nations projected the population of Nigeria to have increased from the present-day estimates of 200 million </w:t>
      </w:r>
      <w:sdt>
        <w:sdtPr>
          <w:id w:val="1654504650"/>
          <w:citation/>
        </w:sdtPr>
        <w:sdtContent>
          <w:r>
            <w:rPr>
              <w:noProof/>
            </w:rPr>
            <w:fldChar w:fldCharType="begin"/>
          </w:r>
          <w:r>
            <w:rPr>
              <w:noProof/>
            </w:rPr>
            <w:instrText xml:space="preserve"> CITATION Wor191 \l 2057  </w:instrText>
          </w:r>
          <w:r>
            <w:rPr>
              <w:noProof/>
            </w:rPr>
            <w:fldChar w:fldCharType="separate"/>
          </w:r>
          <w:r w:rsidR="005037A1">
            <w:rPr>
              <w:noProof/>
            </w:rPr>
            <w:t>(Worldometers, 2019)</w:t>
          </w:r>
          <w:r>
            <w:rPr>
              <w:noProof/>
            </w:rPr>
            <w:fldChar w:fldCharType="end"/>
          </w:r>
        </w:sdtContent>
      </w:sdt>
      <w:r>
        <w:rPr>
          <w:noProof/>
        </w:rPr>
        <w:t xml:space="preserve"> to about 411 million people effectively making it the third most populated country in the world </w:t>
      </w:r>
      <w:sdt>
        <w:sdtPr>
          <w:id w:val="1654504651"/>
          <w:citation/>
        </w:sdtPr>
        <w:sdtContent>
          <w:r>
            <w:rPr>
              <w:noProof/>
            </w:rPr>
            <w:fldChar w:fldCharType="begin"/>
          </w:r>
          <w:r>
            <w:rPr>
              <w:noProof/>
            </w:rPr>
            <w:instrText xml:space="preserve"> CITATION Pro13 \l 2057 </w:instrText>
          </w:r>
          <w:r>
            <w:rPr>
              <w:noProof/>
            </w:rPr>
            <w:fldChar w:fldCharType="separate"/>
          </w:r>
          <w:r w:rsidR="005037A1">
            <w:rPr>
              <w:noProof/>
            </w:rPr>
            <w:t>(Provost, 2013)</w:t>
          </w:r>
          <w:r>
            <w:rPr>
              <w:noProof/>
            </w:rPr>
            <w:fldChar w:fldCharType="end"/>
          </w:r>
        </w:sdtContent>
      </w:sdt>
      <w:r>
        <w:rPr>
          <w:noProof/>
        </w:rPr>
        <w:t xml:space="preserve">. By 2100, thus figure would further increase geometrically to about 900 million people, the UN projected. While the high population growth can be conventionally attributed to the product of the country’s high birth rate, increased life expectancy and declining mortality rate, these figures are not necessarily good in Nigeria. In fact, they are worst than most countries (Esteban &amp; Max, 2019) and the high population growth is truly because of having a youthful population as against the ageing population of most of the world over. </w:t>
      </w:r>
    </w:p>
    <w:p w:rsidR="000B33D7" w:rsidRDefault="000B33D7" w:rsidP="000B33D7">
      <w:pPr>
        <w:spacing w:line="360" w:lineRule="auto"/>
        <w:jc w:val="both"/>
        <w:rPr>
          <w:noProof/>
        </w:rPr>
      </w:pPr>
      <w:r>
        <w:rPr>
          <w:noProof/>
        </w:rPr>
        <w:t>With a doctor to patients’ ratio of 1 to over 5000 people when the population is 200 million, a population of 411 million and 900 million in 2050 and 2100 respectively without drastic measures would be catastrophic. This is as the United Nation’s recommendation is 1 doctor to 600 people.</w:t>
      </w:r>
    </w:p>
    <w:p w:rsidR="000B33D7" w:rsidRPr="006F277C" w:rsidRDefault="000B33D7" w:rsidP="000B33D7">
      <w:pPr>
        <w:spacing w:line="360" w:lineRule="auto"/>
        <w:jc w:val="both"/>
        <w:rPr>
          <w:color w:val="000000" w:themeColor="text1"/>
        </w:rPr>
      </w:pPr>
      <w:r>
        <w:rPr>
          <w:b/>
          <w:noProof/>
        </w:rPr>
        <w:t xml:space="preserve">International Emigration and Economic </w:t>
      </w:r>
      <w:r w:rsidRPr="008836E8">
        <w:rPr>
          <w:b/>
          <w:noProof/>
        </w:rPr>
        <w:t>Globalization</w:t>
      </w:r>
      <w:r>
        <w:rPr>
          <w:b/>
          <w:noProof/>
        </w:rPr>
        <w:t>:</w:t>
      </w:r>
      <w:r w:rsidR="00925D79">
        <w:rPr>
          <w:b/>
          <w:noProof/>
        </w:rPr>
        <w:t xml:space="preserve"> </w:t>
      </w:r>
      <w:r>
        <w:rPr>
          <w:noProof/>
        </w:rPr>
        <w:t xml:space="preserve">There is increasing emigration of medical doctors (general physicians) from Nigeria to western countries most UK, US, Canada and Australia </w:t>
      </w:r>
      <w:r>
        <w:rPr>
          <w:noProof/>
        </w:rPr>
        <w:lastRenderedPageBreak/>
        <w:t xml:space="preserve">which are regarded as the top destination of Nigeria’s medical doctors. The emigration is so bad that 9 in 10 respondents in an online poll (NOI Poll) said they want to leave the country </w:t>
      </w:r>
      <w:sdt>
        <w:sdtPr>
          <w:rPr>
            <w:noProof/>
          </w:rPr>
          <w:id w:val="1654504655"/>
          <w:citation/>
        </w:sdtPr>
        <w:sdtContent>
          <w:r>
            <w:rPr>
              <w:noProof/>
            </w:rPr>
            <w:fldChar w:fldCharType="begin"/>
          </w:r>
          <w:r>
            <w:rPr>
              <w:noProof/>
            </w:rPr>
            <w:instrText xml:space="preserve"> CITATION NOI17 \l 2057 </w:instrText>
          </w:r>
          <w:r>
            <w:rPr>
              <w:noProof/>
            </w:rPr>
            <w:fldChar w:fldCharType="separate"/>
          </w:r>
          <w:r w:rsidR="005037A1">
            <w:rPr>
              <w:noProof/>
            </w:rPr>
            <w:t>(NOI Poll, 2017)</w:t>
          </w:r>
          <w:r>
            <w:rPr>
              <w:noProof/>
            </w:rPr>
            <w:fldChar w:fldCharType="end"/>
          </w:r>
        </w:sdtContent>
      </w:sdt>
      <w:r>
        <w:rPr>
          <w:noProof/>
        </w:rPr>
        <w:t xml:space="preserve"> citing reasons like poor enumeration, high taxes and deductions, poor working environment, poor government and low work satisfaction among others</w:t>
      </w:r>
      <w:sdt>
        <w:sdtPr>
          <w:rPr>
            <w:noProof/>
          </w:rPr>
          <w:id w:val="1654504656"/>
          <w:citation/>
        </w:sdtPr>
        <w:sdtContent>
          <w:r>
            <w:rPr>
              <w:noProof/>
            </w:rPr>
            <w:fldChar w:fldCharType="begin"/>
          </w:r>
          <w:r>
            <w:rPr>
              <w:noProof/>
            </w:rPr>
            <w:instrText xml:space="preserve"> CITATION Sve15 \l 2057 </w:instrText>
          </w:r>
          <w:r>
            <w:rPr>
              <w:noProof/>
            </w:rPr>
            <w:fldChar w:fldCharType="separate"/>
          </w:r>
          <w:r w:rsidR="005037A1">
            <w:rPr>
              <w:noProof/>
            </w:rPr>
            <w:t xml:space="preserve"> (Sveinsson, 2015)</w:t>
          </w:r>
          <w:r>
            <w:rPr>
              <w:noProof/>
            </w:rPr>
            <w:fldChar w:fldCharType="end"/>
          </w:r>
        </w:sdtContent>
      </w:sdt>
      <w:r>
        <w:rPr>
          <w:noProof/>
        </w:rPr>
        <w:t xml:space="preserve">. </w:t>
      </w:r>
      <w:r w:rsidRPr="001C212D">
        <w:rPr>
          <w:color w:val="000000" w:themeColor="text1"/>
        </w:rPr>
        <w:t>John Onyebueze, a former president of the National Association of Resident Doctors</w:t>
      </w:r>
      <w:r>
        <w:rPr>
          <w:color w:val="000000" w:themeColor="text1"/>
        </w:rPr>
        <w:t xml:space="preserve"> in Nigeria</w:t>
      </w:r>
      <w:r w:rsidRPr="001C212D">
        <w:rPr>
          <w:color w:val="000000" w:themeColor="text1"/>
        </w:rPr>
        <w:t>,</w:t>
      </w:r>
      <w:r>
        <w:rPr>
          <w:color w:val="000000" w:themeColor="text1"/>
        </w:rPr>
        <w:t xml:space="preserve"> while explaining the reasons doctors leave Nigeria, argued that “t</w:t>
      </w:r>
      <w:r w:rsidRPr="001C212D">
        <w:rPr>
          <w:color w:val="000000" w:themeColor="text1"/>
        </w:rPr>
        <w:t>he last three years have been particularly bad for the health sector. There has been poor f</w:t>
      </w:r>
      <w:r>
        <w:rPr>
          <w:color w:val="000000" w:themeColor="text1"/>
        </w:rPr>
        <w:t xml:space="preserve">unding and general neglect. </w:t>
      </w:r>
      <w:r w:rsidRPr="001C212D">
        <w:rPr>
          <w:color w:val="000000" w:themeColor="text1"/>
        </w:rPr>
        <w:t>Doctors in Nigeria a</w:t>
      </w:r>
      <w:r>
        <w:rPr>
          <w:color w:val="000000" w:themeColor="text1"/>
        </w:rPr>
        <w:t xml:space="preserve">re frustrated because hospitals </w:t>
      </w:r>
      <w:r w:rsidRPr="001C212D">
        <w:rPr>
          <w:color w:val="000000" w:themeColor="text1"/>
        </w:rPr>
        <w:t>lack equipment.”</w:t>
      </w:r>
      <w:r>
        <w:rPr>
          <w:color w:val="000000" w:themeColor="text1"/>
        </w:rPr>
        <w:t xml:space="preserve"> (</w:t>
      </w:r>
      <w:r>
        <w:rPr>
          <w:noProof/>
        </w:rPr>
        <w:t>Egbejule, 2019).</w:t>
      </w:r>
    </w:p>
    <w:p w:rsidR="000B33D7" w:rsidRDefault="000B33D7" w:rsidP="000B33D7">
      <w:pPr>
        <w:spacing w:line="360" w:lineRule="auto"/>
        <w:jc w:val="both"/>
        <w:rPr>
          <w:noProof/>
        </w:rPr>
      </w:pPr>
      <w:r>
        <w:rPr>
          <w:noProof/>
        </w:rPr>
        <w:t xml:space="preserve">Every week, Nigeria loose about 12 doctors trained in Nigeria to the United Kingdom alone making Nigeria-trained doctors in the UK around 5250 </w:t>
      </w:r>
      <w:sdt>
        <w:sdtPr>
          <w:rPr>
            <w:noProof/>
          </w:rPr>
          <w:id w:val="1654504657"/>
          <w:citation/>
        </w:sdtPr>
        <w:sdtContent>
          <w:r>
            <w:rPr>
              <w:noProof/>
            </w:rPr>
            <w:fldChar w:fldCharType="begin"/>
          </w:r>
          <w:r>
            <w:rPr>
              <w:noProof/>
            </w:rPr>
            <w:instrText xml:space="preserve"> CITATION Egb19 \l 2057 </w:instrText>
          </w:r>
          <w:r>
            <w:rPr>
              <w:noProof/>
            </w:rPr>
            <w:fldChar w:fldCharType="separate"/>
          </w:r>
          <w:r w:rsidR="005037A1">
            <w:rPr>
              <w:noProof/>
            </w:rPr>
            <w:t>(Egbejule, 2019)</w:t>
          </w:r>
          <w:r>
            <w:rPr>
              <w:noProof/>
            </w:rPr>
            <w:fldChar w:fldCharType="end"/>
          </w:r>
        </w:sdtContent>
      </w:sdt>
      <w:r>
        <w:rPr>
          <w:noProof/>
        </w:rPr>
        <w:t>. Concomitant with this is those leaving for the United States and Canada as well as the likes of Saudi who are driving aggressive recruitment from Nigeria. The reason these countries employ them can not be far-fetched.According to a report from Mo-Ibrahim Foundation, a doctor cost an African country between $21,000 and $51,000 to train. This amount is heavily subsidized by Africa countries which loose this once the trained doctor pick up offers from these western nations, Egbejule (2019) concluded.</w:t>
      </w:r>
    </w:p>
    <w:p w:rsidR="000B33D7" w:rsidRDefault="000B33D7" w:rsidP="000B33D7">
      <w:pPr>
        <w:spacing w:line="360" w:lineRule="auto"/>
        <w:jc w:val="both"/>
        <w:rPr>
          <w:noProof/>
        </w:rPr>
      </w:pPr>
      <w:r>
        <w:rPr>
          <w:b/>
          <w:noProof/>
        </w:rPr>
        <w:t>Others:</w:t>
      </w:r>
      <w:r>
        <w:rPr>
          <w:noProof/>
        </w:rPr>
        <w:t xml:space="preserve"> There are numerous other healthcare future challenges that need to be looked at. These include the threat of conflicts and terrorism which affect some region and prevent healthworkers from working there, lifestyle related health issues, outdated healthcare structure, low government interventions and outdated policies, growing social and health inequalities, increasing need for personalized healthcare and precision medicine, rising health cost and threats from pollution and climate change among others.</w:t>
      </w:r>
    </w:p>
    <w:p w:rsidR="000B33D7" w:rsidRDefault="000B33D7" w:rsidP="000B33D7">
      <w:pPr>
        <w:spacing w:line="360" w:lineRule="auto"/>
        <w:jc w:val="both"/>
        <w:rPr>
          <w:noProof/>
        </w:rPr>
      </w:pPr>
      <w:r>
        <w:rPr>
          <w:noProof/>
        </w:rPr>
        <w:t>Summarily, the aggrate of the potential future challenges were depict</w:t>
      </w:r>
      <w:r w:rsidR="00B54128">
        <w:rPr>
          <w:noProof/>
        </w:rPr>
        <w:t>ed in the figure below. When one</w:t>
      </w:r>
      <w:r>
        <w:rPr>
          <w:noProof/>
        </w:rPr>
        <w:t xml:space="preserve"> factor in the future challenges that would be shaping the dissemination of healthcare in the country, one will understand that Nigeria is not well poised to cater for the evolving healthcare needs of its citizens.</w:t>
      </w:r>
    </w:p>
    <w:p w:rsidR="000B33D7" w:rsidRDefault="000B33D7" w:rsidP="000B33D7">
      <w:pPr>
        <w:pStyle w:val="Caption"/>
        <w:rPr>
          <w:noProof/>
        </w:rPr>
      </w:pPr>
      <w:bookmarkStart w:id="11" w:name="_Toc7788502"/>
      <w:r>
        <w:t xml:space="preserve">Figure </w:t>
      </w:r>
      <w:r>
        <w:rPr>
          <w:noProof/>
        </w:rPr>
        <w:fldChar w:fldCharType="begin"/>
      </w:r>
      <w:r>
        <w:rPr>
          <w:noProof/>
        </w:rPr>
        <w:instrText xml:space="preserve"> SEQ Figure \* ARABIC </w:instrText>
      </w:r>
      <w:r>
        <w:rPr>
          <w:noProof/>
        </w:rPr>
        <w:fldChar w:fldCharType="separate"/>
      </w:r>
      <w:r>
        <w:rPr>
          <w:noProof/>
        </w:rPr>
        <w:t>3</w:t>
      </w:r>
      <w:r>
        <w:rPr>
          <w:noProof/>
        </w:rPr>
        <w:fldChar w:fldCharType="end"/>
      </w:r>
      <w:r>
        <w:t>: Summary of healthcare future challenges</w:t>
      </w:r>
      <w:bookmarkEnd w:id="11"/>
    </w:p>
    <w:p w:rsidR="000B33D7" w:rsidRDefault="000B33D7" w:rsidP="000B33D7">
      <w:pPr>
        <w:spacing w:line="360" w:lineRule="auto"/>
        <w:jc w:val="both"/>
        <w:rPr>
          <w:noProof/>
        </w:rPr>
      </w:pPr>
      <w:r>
        <w:rPr>
          <w:noProof/>
        </w:rPr>
        <w:lastRenderedPageBreak/>
        <w:drawing>
          <wp:inline distT="0" distB="0" distL="0" distR="0">
            <wp:extent cx="5731510" cy="4567110"/>
            <wp:effectExtent l="19050" t="0" r="2540" b="0"/>
            <wp:docPr id="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1"/>
                    <a:srcRect/>
                    <a:stretch>
                      <a:fillRect/>
                    </a:stretch>
                  </pic:blipFill>
                  <pic:spPr bwMode="auto">
                    <a:xfrm>
                      <a:off x="0" y="0"/>
                      <a:ext cx="5731510" cy="4567110"/>
                    </a:xfrm>
                    <a:prstGeom prst="rect">
                      <a:avLst/>
                    </a:prstGeom>
                    <a:noFill/>
                    <a:ln w="9525">
                      <a:noFill/>
                      <a:miter lim="800000"/>
                      <a:headEnd/>
                      <a:tailEnd/>
                    </a:ln>
                  </pic:spPr>
                </pic:pic>
              </a:graphicData>
            </a:graphic>
          </wp:inline>
        </w:drawing>
      </w:r>
    </w:p>
    <w:p w:rsidR="000B33D7" w:rsidRDefault="000B33D7" w:rsidP="000B33D7">
      <w:pPr>
        <w:spacing w:line="360" w:lineRule="auto"/>
        <w:jc w:val="both"/>
        <w:rPr>
          <w:noProof/>
        </w:rPr>
      </w:pPr>
      <w:r w:rsidRPr="001736EE">
        <w:rPr>
          <w:b/>
          <w:noProof/>
        </w:rPr>
        <w:t>SOURCE:</w:t>
      </w:r>
      <w:r>
        <w:rPr>
          <w:noProof/>
        </w:rPr>
        <w:t xml:space="preserve"> Own diagram</w:t>
      </w:r>
    </w:p>
    <w:p w:rsidR="000B33D7" w:rsidRDefault="00B54128" w:rsidP="00AE337A">
      <w:pPr>
        <w:spacing w:line="360" w:lineRule="auto"/>
        <w:jc w:val="both"/>
      </w:pPr>
      <w:r>
        <w:t xml:space="preserve">In summary, the aggregated of the Nigeria’s health problems, the drivers and the future challenges have been reviewed. This would allow one to understand </w:t>
      </w:r>
      <w:r w:rsidR="00B26784">
        <w:t>where and how best to implement AI to solve the country’s health problem</w:t>
      </w:r>
      <w:r>
        <w:t>.</w:t>
      </w:r>
    </w:p>
    <w:p w:rsidR="00D71836" w:rsidRDefault="00B23B2C" w:rsidP="006A0271">
      <w:pPr>
        <w:pStyle w:val="Heading1"/>
        <w:jc w:val="both"/>
      </w:pPr>
      <w:bookmarkStart w:id="12" w:name="_Toc8648944"/>
      <w:bookmarkStart w:id="13" w:name="_Toc8674770"/>
      <w:r>
        <w:t xml:space="preserve">4. </w:t>
      </w:r>
      <w:r w:rsidR="00E53CBE">
        <w:t xml:space="preserve">Practical Application of </w:t>
      </w:r>
      <w:r w:rsidR="006A0891">
        <w:t>Artificial Intelligence</w:t>
      </w:r>
      <w:r w:rsidR="00E53CBE">
        <w:t xml:space="preserve"> in Nigeria’s Healthcare and Recommendation</w:t>
      </w:r>
      <w:bookmarkEnd w:id="12"/>
      <w:bookmarkEnd w:id="13"/>
    </w:p>
    <w:p w:rsidR="000E5637" w:rsidRDefault="000E5637" w:rsidP="000E5637">
      <w:pPr>
        <w:pStyle w:val="Heading2"/>
      </w:pPr>
      <w:bookmarkStart w:id="14" w:name="_Toc8674771"/>
      <w:r>
        <w:t>Issues on Practical Application and the Theories of Adoption</w:t>
      </w:r>
      <w:bookmarkEnd w:id="14"/>
    </w:p>
    <w:p w:rsidR="00134874" w:rsidRDefault="00827302" w:rsidP="00A8002D">
      <w:pPr>
        <w:spacing w:line="360" w:lineRule="auto"/>
        <w:jc w:val="both"/>
      </w:pPr>
      <w:r>
        <w:t xml:space="preserve">The rapidly decreasing cost of computing power and the availability of big data are two most important drivers of </w:t>
      </w:r>
      <w:r w:rsidR="00671C92">
        <w:t xml:space="preserve">the increasing use of </w:t>
      </w:r>
      <w:r>
        <w:t>artific</w:t>
      </w:r>
      <w:r w:rsidR="00CD5F00">
        <w:t>ial intelligence in the world</w:t>
      </w:r>
      <w:r>
        <w:t>. T</w:t>
      </w:r>
      <w:r w:rsidR="00671C92">
        <w:t>his huge computing power provides platforms needed to analyze</w:t>
      </w:r>
      <w:r>
        <w:t xml:space="preserve"> sources </w:t>
      </w:r>
      <w:r w:rsidR="00671C92">
        <w:t xml:space="preserve">like electronic health records, connected sensors, wearable, pathological images, scan tests among others. </w:t>
      </w:r>
      <w:r w:rsidR="00134874">
        <w:t>Having highlighted the health problems as well as the sector drivers and future challenges</w:t>
      </w:r>
      <w:r w:rsidR="004C11C4">
        <w:t xml:space="preserve"> unique to the country, it is high time we looked at how this technology can be leveraged to provide solutions </w:t>
      </w:r>
      <w:r w:rsidR="00CD1EFE">
        <w:t>to the myria</w:t>
      </w:r>
      <w:r w:rsidR="007A5F28">
        <w:t>ds of Nigeria’s health problems as well as the future challenges.</w:t>
      </w:r>
      <w:r w:rsidR="00CD1EFE">
        <w:t xml:space="preserve"> </w:t>
      </w:r>
    </w:p>
    <w:p w:rsidR="00984310" w:rsidRDefault="007A1A10" w:rsidP="00A8002D">
      <w:pPr>
        <w:spacing w:line="360" w:lineRule="auto"/>
        <w:jc w:val="both"/>
      </w:pPr>
      <w:r>
        <w:lastRenderedPageBreak/>
        <w:t>Despite the huge potentials of artificial intelligence, the adoption however remains small as it is still at infant stage. However, big companies and developed countries alike are working on varieties of AI solutions which could potentially transform their compani</w:t>
      </w:r>
      <w:r w:rsidR="001B6D48">
        <w:t>es and countries respectively. For example</w:t>
      </w:r>
      <w:r>
        <w:t>, Deep Mind is working in association with the N</w:t>
      </w:r>
      <w:r w:rsidR="001B6D48">
        <w:t>ational Health Service (NHS) in the United Kingdom to develop A</w:t>
      </w:r>
      <w:r w:rsidR="00BA388E">
        <w:t>I</w:t>
      </w:r>
      <w:r w:rsidR="001B6D48">
        <w:t xml:space="preserve"> applications which would link several London hospitals’ electronic health records</w:t>
      </w:r>
      <w:r w:rsidR="00BA388E">
        <w:t>. Besides Deep</w:t>
      </w:r>
      <w:r w:rsidR="00CD5F00">
        <w:t xml:space="preserve"> </w:t>
      </w:r>
      <w:r w:rsidR="00BA388E">
        <w:t>Mind, the United Kingdom also ha</w:t>
      </w:r>
      <w:r w:rsidR="006704F6">
        <w:t>s</w:t>
      </w:r>
      <w:r w:rsidR="00BA388E">
        <w:t xml:space="preserve"> partnership with Babylon Health to develop AI-backed telemedicine solution which was trialled and eventually in use in United Kingdom for better healthcare dissemina</w:t>
      </w:r>
      <w:r w:rsidR="00247742">
        <w:t>tion. Besides UK, several other western nations</w:t>
      </w:r>
      <w:r w:rsidR="00BA388E">
        <w:t xml:space="preserve"> have done this. Similarly, a host of companies are in a battle to win the AI in healthcare battle. Besides the individual efforts, five of the biggest technology companies in the world in Google, Microsoft, Facebook, Amazon and IBM have partnered to collaboratively chart the future direction in artificial intelligence research</w:t>
      </w:r>
      <w:r w:rsidR="006704F6">
        <w:t xml:space="preserve"> </w:t>
      </w:r>
      <w:sdt>
        <w:sdtPr>
          <w:id w:val="-1889263377"/>
          <w:citation/>
        </w:sdtPr>
        <w:sdtContent>
          <w:fldSimple w:instr=" CITATION Her16 \l 2057 ">
            <w:r w:rsidR="005037A1">
              <w:rPr>
                <w:noProof/>
              </w:rPr>
              <w:t>(Hern, 2016)</w:t>
            </w:r>
          </w:fldSimple>
        </w:sdtContent>
      </w:sdt>
      <w:r w:rsidR="00BA388E">
        <w:t>. While the likes of Apple and Open-AI, an</w:t>
      </w:r>
      <w:r w:rsidR="00984310">
        <w:t xml:space="preserve"> </w:t>
      </w:r>
      <w:r w:rsidR="00BA388E">
        <w:t>Elon Musk owned and $1billion backed</w:t>
      </w:r>
      <w:r w:rsidR="006704F6">
        <w:t xml:space="preserve"> AI</w:t>
      </w:r>
      <w:r w:rsidR="00BA388E">
        <w:t xml:space="preserve"> research lab were left to their individual efforts. </w:t>
      </w:r>
    </w:p>
    <w:p w:rsidR="007A1A10" w:rsidRDefault="006704F6" w:rsidP="00A8002D">
      <w:pPr>
        <w:spacing w:line="360" w:lineRule="auto"/>
        <w:jc w:val="both"/>
      </w:pPr>
      <w:r>
        <w:t>Irrespective however, the dynamics here showed the effort being concentrated in the developed countrie</w:t>
      </w:r>
      <w:r w:rsidR="00247742">
        <w:t>s and not the developing ones like</w:t>
      </w:r>
      <w:r>
        <w:t xml:space="preserve"> Nigeria. </w:t>
      </w:r>
    </w:p>
    <w:p w:rsidR="0070214C" w:rsidRDefault="00A64DFA" w:rsidP="00A8002D">
      <w:pPr>
        <w:spacing w:line="360" w:lineRule="auto"/>
        <w:jc w:val="both"/>
      </w:pPr>
      <w:r>
        <w:t xml:space="preserve">More so, </w:t>
      </w:r>
      <w:r w:rsidR="00984310">
        <w:t>while AI has the potential to transform healthcare in Nigeria as with other developing countries</w:t>
      </w:r>
      <w:r w:rsidR="00746F77">
        <w:t>,</w:t>
      </w:r>
      <w:r w:rsidR="0070214C">
        <w:t xml:space="preserve"> the lingering question is: </w:t>
      </w:r>
      <w:r w:rsidR="00746F77">
        <w:t>how can we</w:t>
      </w:r>
      <w:r w:rsidR="0070214C">
        <w:t xml:space="preserve"> get it done or better rephrased</w:t>
      </w:r>
      <w:r w:rsidR="00984310">
        <w:t>, what are the most suitable recommendation</w:t>
      </w:r>
      <w:r w:rsidR="00746F77">
        <w:t>s</w:t>
      </w:r>
      <w:r w:rsidR="00984310">
        <w:t xml:space="preserve"> having factored in a lot of </w:t>
      </w:r>
      <w:r w:rsidR="00092E13">
        <w:t>peculiar issues</w:t>
      </w:r>
      <w:r w:rsidR="0070214C">
        <w:t xml:space="preserve"> as highlighted in the preceding sections</w:t>
      </w:r>
      <w:r w:rsidR="00FF0DED">
        <w:t>?</w:t>
      </w:r>
      <w:r w:rsidR="00984310">
        <w:t xml:space="preserve"> </w:t>
      </w:r>
    </w:p>
    <w:p w:rsidR="0092567E" w:rsidRDefault="00103410" w:rsidP="00A8002D">
      <w:pPr>
        <w:spacing w:line="360" w:lineRule="auto"/>
        <w:jc w:val="both"/>
      </w:pPr>
      <w:r>
        <w:t>As argued by</w:t>
      </w:r>
      <w:r w:rsidR="001877BD">
        <w:t xml:space="preserve"> </w:t>
      </w:r>
      <w:r w:rsidR="001877BD">
        <w:rPr>
          <w:noProof/>
        </w:rPr>
        <w:t>Quan-Hoang et al.</w:t>
      </w:r>
      <w:r w:rsidR="001877BD">
        <w:t xml:space="preserve"> </w:t>
      </w:r>
      <w:sdt>
        <w:sdtPr>
          <w:id w:val="-1622434014"/>
          <w:citation/>
        </w:sdtPr>
        <w:sdtContent>
          <w:fldSimple w:instr=" CITATION Qua19 \n  \l 2057  ">
            <w:r w:rsidR="005037A1">
              <w:rPr>
                <w:noProof/>
              </w:rPr>
              <w:t>(2019)</w:t>
            </w:r>
          </w:fldSimple>
        </w:sdtContent>
      </w:sdt>
      <w:r>
        <w:t>, AI cannot be adopted individually without looking at the technology in place in the place or country.</w:t>
      </w:r>
      <w:r w:rsidR="00FF0DED">
        <w:t xml:space="preserve"> </w:t>
      </w:r>
    </w:p>
    <w:p w:rsidR="009E246F" w:rsidRDefault="00FF0DED" w:rsidP="00A8002D">
      <w:pPr>
        <w:spacing w:line="360" w:lineRule="auto"/>
        <w:jc w:val="both"/>
      </w:pPr>
      <w:r>
        <w:t>The concept of technology adoption is however a well researched one</w:t>
      </w:r>
      <w:r w:rsidR="00746F77">
        <w:t xml:space="preserve"> with roots in several theories or models which </w:t>
      </w:r>
      <w:r w:rsidR="007636B9">
        <w:t>are foundational to the understanding of the factors affecting adoption of technology in a country</w:t>
      </w:r>
      <w:r w:rsidR="001877BD">
        <w:t xml:space="preserve"> (</w:t>
      </w:r>
      <w:r w:rsidR="001877BD" w:rsidRPr="000E2355">
        <w:rPr>
          <w:noProof/>
          <w:color w:val="000000"/>
          <w:shd w:val="clear" w:color="auto" w:fill="FFFFFF"/>
        </w:rPr>
        <w:t>Fan et al., 2018</w:t>
      </w:r>
      <w:r w:rsidR="001877BD">
        <w:rPr>
          <w:noProof/>
          <w:color w:val="000000"/>
          <w:shd w:val="clear" w:color="auto" w:fill="FFFFFF"/>
        </w:rPr>
        <w:t xml:space="preserve">; </w:t>
      </w:r>
      <w:r w:rsidR="001877BD">
        <w:rPr>
          <w:noProof/>
        </w:rPr>
        <w:t>Gücina &amp; Berka, 2015</w:t>
      </w:r>
      <w:r w:rsidR="001877BD">
        <w:rPr>
          <w:noProof/>
          <w:color w:val="000000"/>
          <w:shd w:val="clear" w:color="auto" w:fill="FFFFFF"/>
        </w:rPr>
        <w:t xml:space="preserve">; Holden &amp; Karsh, 2010; </w:t>
      </w:r>
      <w:r w:rsidR="001877BD" w:rsidRPr="00F50AE0">
        <w:rPr>
          <w:noProof/>
          <w:color w:val="000000"/>
          <w:shd w:val="clear" w:color="auto" w:fill="FFFFFF"/>
        </w:rPr>
        <w:t>Hoque, 2016</w:t>
      </w:r>
      <w:r w:rsidR="001877BD">
        <w:rPr>
          <w:noProof/>
          <w:color w:val="000000"/>
          <w:shd w:val="clear" w:color="auto" w:fill="FFFFFF"/>
        </w:rPr>
        <w:t xml:space="preserve">; </w:t>
      </w:r>
      <w:r w:rsidR="001877BD" w:rsidRPr="00FE56F5">
        <w:rPr>
          <w:noProof/>
          <w:color w:val="000000"/>
          <w:shd w:val="clear" w:color="auto" w:fill="FFFFFF"/>
        </w:rPr>
        <w:t>Lin et al., 2014</w:t>
      </w:r>
      <w:r w:rsidR="001877BD">
        <w:t>)</w:t>
      </w:r>
      <w:r w:rsidR="007636B9">
        <w:t>. These are the Technology Acceptance Model (TAM)</w:t>
      </w:r>
      <w:r w:rsidR="0092567E">
        <w:t xml:space="preserve"> which was proposed by  </w:t>
      </w:r>
      <w:r w:rsidR="0092567E">
        <w:rPr>
          <w:noProof/>
        </w:rPr>
        <w:t>Davis</w:t>
      </w:r>
      <w:r w:rsidR="0092567E">
        <w:t xml:space="preserve"> </w:t>
      </w:r>
      <w:sdt>
        <w:sdtPr>
          <w:id w:val="-1889263375"/>
          <w:citation/>
        </w:sdtPr>
        <w:sdtContent>
          <w:fldSimple w:instr=" CITATION Dav89 \n  \l 2057  ">
            <w:r w:rsidR="005037A1">
              <w:rPr>
                <w:noProof/>
              </w:rPr>
              <w:t>(1989)</w:t>
            </w:r>
          </w:fldSimple>
        </w:sdtContent>
      </w:sdt>
      <w:r w:rsidR="0092567E">
        <w:t>,</w:t>
      </w:r>
      <w:r w:rsidR="007636B9">
        <w:t xml:space="preserve"> Theory of Reasoned Action (TRA)</w:t>
      </w:r>
      <w:r w:rsidR="003E7A02">
        <w:t xml:space="preserve"> which pioneered the field and made known by the work of </w:t>
      </w:r>
      <w:r w:rsidR="003E7A02">
        <w:rPr>
          <w:noProof/>
        </w:rPr>
        <w:t>Fishbein &amp; Ajzen</w:t>
      </w:r>
      <w:r w:rsidR="003E7A02">
        <w:t xml:space="preserve"> </w:t>
      </w:r>
      <w:sdt>
        <w:sdtPr>
          <w:id w:val="-1889263374"/>
          <w:citation/>
        </w:sdtPr>
        <w:sdtContent>
          <w:fldSimple w:instr=" CITATION Fis75 \n  \l 2057  ">
            <w:r w:rsidR="005037A1">
              <w:rPr>
                <w:noProof/>
              </w:rPr>
              <w:t>(1975)</w:t>
            </w:r>
          </w:fldSimple>
        </w:sdtContent>
      </w:sdt>
      <w:r w:rsidR="00B22592">
        <w:t xml:space="preserve"> and </w:t>
      </w:r>
      <w:r w:rsidR="007636B9">
        <w:t>Theory of Planned Behaviour (TPB)</w:t>
      </w:r>
      <w:r w:rsidR="003E7A02">
        <w:t xml:space="preserve"> which was also built from TRA like the aforementioned TAM</w:t>
      </w:r>
      <w:r w:rsidR="00B22592">
        <w:t xml:space="preserve"> and made popular by Ajzen (1985, 1991). Others are the</w:t>
      </w:r>
      <w:r w:rsidR="007636B9">
        <w:t xml:space="preserve"> Theory of Innovation </w:t>
      </w:r>
      <w:r w:rsidR="00B95347">
        <w:t>Diffusion (TID</w:t>
      </w:r>
      <w:r w:rsidR="007636B9">
        <w:t>)</w:t>
      </w:r>
      <w:r w:rsidR="00B22592">
        <w:t xml:space="preserve"> </w:t>
      </w:r>
      <w:sdt>
        <w:sdtPr>
          <w:rPr>
            <w:noProof/>
          </w:rPr>
          <w:id w:val="-1889263371"/>
          <w:citation/>
        </w:sdtPr>
        <w:sdtContent>
          <w:r w:rsidR="00B22592">
            <w:rPr>
              <w:noProof/>
            </w:rPr>
            <w:fldChar w:fldCharType="begin"/>
          </w:r>
          <w:r w:rsidR="00B22592">
            <w:rPr>
              <w:noProof/>
            </w:rPr>
            <w:instrText xml:space="preserve"> CITATION Zui15 \l 2057 </w:instrText>
          </w:r>
          <w:r w:rsidR="00B22592">
            <w:rPr>
              <w:noProof/>
            </w:rPr>
            <w:fldChar w:fldCharType="separate"/>
          </w:r>
          <w:r w:rsidR="005037A1">
            <w:rPr>
              <w:noProof/>
            </w:rPr>
            <w:t>(Zuiderwijk et al., 2015)</w:t>
          </w:r>
          <w:r w:rsidR="00B22592">
            <w:rPr>
              <w:noProof/>
            </w:rPr>
            <w:fldChar w:fldCharType="end"/>
          </w:r>
        </w:sdtContent>
      </w:sdt>
      <w:r w:rsidR="00B95347">
        <w:t>,</w:t>
      </w:r>
      <w:r w:rsidR="007636B9">
        <w:t xml:space="preserve"> Unified Theory of</w:t>
      </w:r>
      <w:r w:rsidR="0092567E">
        <w:t xml:space="preserve"> </w:t>
      </w:r>
      <w:r w:rsidR="003245CC">
        <w:rPr>
          <w:noProof/>
        </w:rPr>
        <w:t>Acceptance</w:t>
      </w:r>
      <w:r w:rsidR="00B95347">
        <w:rPr>
          <w:noProof/>
        </w:rPr>
        <w:t xml:space="preserve"> and</w:t>
      </w:r>
      <w:r w:rsidR="0092567E">
        <w:rPr>
          <w:noProof/>
        </w:rPr>
        <w:t xml:space="preserve"> Use of Technology </w:t>
      </w:r>
      <w:r w:rsidR="0092567E">
        <w:t xml:space="preserve">(UTAUT) </w:t>
      </w:r>
      <w:sdt>
        <w:sdtPr>
          <w:id w:val="-1889263376"/>
          <w:citation/>
        </w:sdtPr>
        <w:sdtContent>
          <w:fldSimple w:instr=" CITATION Ven12 \l 2057 ">
            <w:r w:rsidR="005037A1">
              <w:rPr>
                <w:noProof/>
              </w:rPr>
              <w:t>(Venkatesh et al., 2012)</w:t>
            </w:r>
          </w:fldSimple>
        </w:sdtContent>
      </w:sdt>
      <w:r w:rsidR="003245CC">
        <w:t xml:space="preserve"> and Technology Organization and Environment (TOE)</w:t>
      </w:r>
      <w:sdt>
        <w:sdtPr>
          <w:id w:val="-1889263363"/>
          <w:citation/>
        </w:sdtPr>
        <w:sdtContent>
          <w:fldSimple w:instr=" CITATION Tor90 \l 2057 ">
            <w:r w:rsidR="005037A1">
              <w:rPr>
                <w:noProof/>
              </w:rPr>
              <w:t xml:space="preserve"> (Tornatzky et al., 1990)</w:t>
            </w:r>
          </w:fldSimple>
        </w:sdtContent>
      </w:sdt>
      <w:r w:rsidR="0092567E">
        <w:t xml:space="preserve"> among numerous others. </w:t>
      </w:r>
      <w:r w:rsidR="00B5253E">
        <w:t xml:space="preserve">All of these theories </w:t>
      </w:r>
      <w:r w:rsidR="00B95347">
        <w:t>investigated</w:t>
      </w:r>
      <w:r w:rsidR="00B5253E">
        <w:t xml:space="preserve"> const</w:t>
      </w:r>
      <w:r w:rsidR="00B95347">
        <w:t>ructs that are factors</w:t>
      </w:r>
      <w:r w:rsidR="00B5253E">
        <w:t xml:space="preserve"> </w:t>
      </w:r>
      <w:r w:rsidR="001877BD">
        <w:t>underpinning the reason people</w:t>
      </w:r>
      <w:r w:rsidR="00B5253E">
        <w:t xml:space="preserve"> adopt technology of various kinds. </w:t>
      </w:r>
    </w:p>
    <w:p w:rsidR="00343907" w:rsidRDefault="00343907" w:rsidP="00A8002D">
      <w:pPr>
        <w:spacing w:line="360" w:lineRule="auto"/>
        <w:jc w:val="both"/>
      </w:pPr>
    </w:p>
    <w:p w:rsidR="00B95347" w:rsidRDefault="00343907" w:rsidP="00A8002D">
      <w:pPr>
        <w:spacing w:line="360" w:lineRule="auto"/>
        <w:jc w:val="both"/>
        <w:rPr>
          <w:noProof/>
        </w:rPr>
      </w:pPr>
      <w:r>
        <w:rPr>
          <w:noProof/>
        </w:rPr>
        <w:lastRenderedPageBreak/>
        <w:t>While Fishbein &amp; Ajzen</w:t>
      </w:r>
      <w:r>
        <w:t xml:space="preserve"> </w:t>
      </w:r>
      <w:sdt>
        <w:sdtPr>
          <w:id w:val="-1889263370"/>
          <w:citation/>
        </w:sdtPr>
        <w:sdtContent>
          <w:fldSimple w:instr=" CITATION Fis75 \n  \l 2057  ">
            <w:r w:rsidR="005037A1">
              <w:rPr>
                <w:noProof/>
              </w:rPr>
              <w:t>(1975)</w:t>
            </w:r>
          </w:fldSimple>
        </w:sdtContent>
      </w:sdt>
      <w:r>
        <w:t xml:space="preserve"> submitted that subjective norms and attitudes are the two main </w:t>
      </w:r>
      <w:r w:rsidR="003245CC">
        <w:t>postulate</w:t>
      </w:r>
      <w:r>
        <w:t xml:space="preserve">s of the </w:t>
      </w:r>
      <w:r w:rsidR="00B5253E">
        <w:t xml:space="preserve">Theory of Reasoned Action (TRA) </w:t>
      </w:r>
      <w:r>
        <w:t xml:space="preserve">ultimately determining adoption behaviour, </w:t>
      </w:r>
      <w:r>
        <w:rPr>
          <w:noProof/>
        </w:rPr>
        <w:t>Ajzen (1985, 1991) posited in the Theory of Planned Behaviour that in addition to the aforementioned two constructs of the Theory of Reasone</w:t>
      </w:r>
      <w:r w:rsidR="001877BD">
        <w:rPr>
          <w:noProof/>
        </w:rPr>
        <w:t>d Behaviour, Perceived Control i</w:t>
      </w:r>
      <w:r>
        <w:rPr>
          <w:noProof/>
        </w:rPr>
        <w:t>s an important factor. The Technology Acceptance Model</w:t>
      </w:r>
      <w:r w:rsidR="00D90A16">
        <w:rPr>
          <w:noProof/>
        </w:rPr>
        <w:t xml:space="preserve"> (TAM) was also based on TRA</w:t>
      </w:r>
      <w:r>
        <w:rPr>
          <w:noProof/>
        </w:rPr>
        <w:t xml:space="preserve"> </w:t>
      </w:r>
      <w:sdt>
        <w:sdtPr>
          <w:rPr>
            <w:noProof/>
          </w:rPr>
          <w:id w:val="-1889263368"/>
          <w:citation/>
        </w:sdtPr>
        <w:sdtContent>
          <w:r w:rsidR="00D90A16">
            <w:rPr>
              <w:noProof/>
            </w:rPr>
            <w:fldChar w:fldCharType="begin"/>
          </w:r>
          <w:r w:rsidR="00D90A16">
            <w:rPr>
              <w:noProof/>
            </w:rPr>
            <w:instrText xml:space="preserve"> CITATION Dav89 \l 2057  </w:instrText>
          </w:r>
          <w:r w:rsidR="00D90A16">
            <w:rPr>
              <w:noProof/>
            </w:rPr>
            <w:fldChar w:fldCharType="separate"/>
          </w:r>
          <w:r w:rsidR="005037A1">
            <w:rPr>
              <w:noProof/>
            </w:rPr>
            <w:t>(Davis, 1989)</w:t>
          </w:r>
          <w:r w:rsidR="00D90A16">
            <w:rPr>
              <w:noProof/>
            </w:rPr>
            <w:fldChar w:fldCharType="end"/>
          </w:r>
        </w:sdtContent>
      </w:sdt>
      <w:r w:rsidR="00D90A16">
        <w:rPr>
          <w:noProof/>
        </w:rPr>
        <w:t xml:space="preserve">. Davis </w:t>
      </w:r>
      <w:sdt>
        <w:sdtPr>
          <w:rPr>
            <w:noProof/>
          </w:rPr>
          <w:id w:val="-1889263367"/>
          <w:citation/>
        </w:sdtPr>
        <w:sdtContent>
          <w:r w:rsidR="00D90A16">
            <w:rPr>
              <w:noProof/>
            </w:rPr>
            <w:fldChar w:fldCharType="begin"/>
          </w:r>
          <w:r w:rsidR="00D90A16">
            <w:rPr>
              <w:noProof/>
            </w:rPr>
            <w:instrText xml:space="preserve"> CITATION Dav89 \n  \l 2057  </w:instrText>
          </w:r>
          <w:r w:rsidR="00D90A16">
            <w:rPr>
              <w:noProof/>
            </w:rPr>
            <w:fldChar w:fldCharType="separate"/>
          </w:r>
          <w:r w:rsidR="005037A1">
            <w:rPr>
              <w:noProof/>
            </w:rPr>
            <w:t>(1989)</w:t>
          </w:r>
          <w:r w:rsidR="00D90A16">
            <w:rPr>
              <w:noProof/>
            </w:rPr>
            <w:fldChar w:fldCharType="end"/>
          </w:r>
        </w:sdtContent>
      </w:sdt>
      <w:r w:rsidR="00D90A16">
        <w:rPr>
          <w:noProof/>
        </w:rPr>
        <w:t xml:space="preserve"> postulated that perceived usefulness and perceived ease of use are</w:t>
      </w:r>
      <w:r w:rsidR="00B95347">
        <w:rPr>
          <w:noProof/>
        </w:rPr>
        <w:t xml:space="preserve"> the two</w:t>
      </w:r>
      <w:r w:rsidR="00D90A16">
        <w:rPr>
          <w:noProof/>
        </w:rPr>
        <w:t xml:space="preserve"> important constructs that ultimately affect the adoption of technology.</w:t>
      </w:r>
      <w:r w:rsidR="00264E0A">
        <w:rPr>
          <w:noProof/>
        </w:rPr>
        <w:t xml:space="preserve"> Venkatesh et al. </w:t>
      </w:r>
      <w:sdt>
        <w:sdtPr>
          <w:id w:val="-1889263365"/>
          <w:citation/>
        </w:sdtPr>
        <w:sdtContent>
          <w:fldSimple w:instr=" CITATION Ven12 \n  \l 2057  ">
            <w:r w:rsidR="005037A1">
              <w:rPr>
                <w:noProof/>
              </w:rPr>
              <w:t>(2012)</w:t>
            </w:r>
          </w:fldSimple>
        </w:sdtContent>
      </w:sdt>
      <w:r w:rsidR="00D90A16">
        <w:rPr>
          <w:noProof/>
        </w:rPr>
        <w:t xml:space="preserve"> </w:t>
      </w:r>
      <w:r w:rsidR="00FE6D1B">
        <w:rPr>
          <w:noProof/>
        </w:rPr>
        <w:t>argued that t</w:t>
      </w:r>
      <w:r w:rsidR="00D90A16">
        <w:rPr>
          <w:noProof/>
        </w:rPr>
        <w:t xml:space="preserve">he Unified Theory of Acceptance and Use of </w:t>
      </w:r>
      <w:r w:rsidR="00FE6D1B">
        <w:rPr>
          <w:noProof/>
        </w:rPr>
        <w:t>T</w:t>
      </w:r>
      <w:r w:rsidR="00D90A16">
        <w:rPr>
          <w:noProof/>
        </w:rPr>
        <w:t xml:space="preserve">echnology  </w:t>
      </w:r>
      <w:r w:rsidR="00FE6D1B">
        <w:rPr>
          <w:noProof/>
        </w:rPr>
        <w:t xml:space="preserve">(UTAUT) is an amalgamation of </w:t>
      </w:r>
      <w:r w:rsidR="003245CC">
        <w:rPr>
          <w:noProof/>
        </w:rPr>
        <w:t>TRA, TPB, TAM and TID</w:t>
      </w:r>
      <w:r w:rsidR="00FE6D1B">
        <w:rPr>
          <w:noProof/>
        </w:rPr>
        <w:t xml:space="preserve"> models and as such </w:t>
      </w:r>
      <w:r w:rsidR="00B95347">
        <w:rPr>
          <w:noProof/>
        </w:rPr>
        <w:t xml:space="preserve">make </w:t>
      </w:r>
      <w:r w:rsidR="00264E0A">
        <w:rPr>
          <w:noProof/>
        </w:rPr>
        <w:t xml:space="preserve">the </w:t>
      </w:r>
      <w:r w:rsidR="0097661A">
        <w:rPr>
          <w:noProof/>
        </w:rPr>
        <w:t xml:space="preserve">investigated </w:t>
      </w:r>
      <w:r w:rsidR="00264E0A">
        <w:rPr>
          <w:noProof/>
        </w:rPr>
        <w:t>constructs</w:t>
      </w:r>
      <w:r w:rsidR="003245CC">
        <w:rPr>
          <w:noProof/>
        </w:rPr>
        <w:t xml:space="preserve"> of UTAUT</w:t>
      </w:r>
      <w:r w:rsidR="00264E0A">
        <w:rPr>
          <w:noProof/>
        </w:rPr>
        <w:t xml:space="preserve"> encompass the </w:t>
      </w:r>
      <w:r w:rsidR="003245CC">
        <w:rPr>
          <w:noProof/>
        </w:rPr>
        <w:t>constructs of these individual models/ theories.</w:t>
      </w:r>
      <w:r w:rsidR="0097661A">
        <w:rPr>
          <w:noProof/>
        </w:rPr>
        <w:t xml:space="preserve"> </w:t>
      </w:r>
      <w:r w:rsidR="001877BD">
        <w:rPr>
          <w:noProof/>
        </w:rPr>
        <w:t>TID</w:t>
      </w:r>
      <w:r w:rsidR="007E1477">
        <w:rPr>
          <w:noProof/>
        </w:rPr>
        <w:t xml:space="preserve"> </w:t>
      </w:r>
      <w:r w:rsidR="00323533">
        <w:rPr>
          <w:noProof/>
        </w:rPr>
        <w:t>believes that features like innovation, trialability, complexity, compatibility, and observability determine the acceptance of the associated technology. A brief</w:t>
      </w:r>
      <w:r w:rsidR="00B95347">
        <w:rPr>
          <w:noProof/>
        </w:rPr>
        <w:t xml:space="preserve"> description of these theories is depicted in the table below thus:</w:t>
      </w:r>
    </w:p>
    <w:p w:rsidR="00B307C0" w:rsidRDefault="00B307C0" w:rsidP="00B307C0">
      <w:pPr>
        <w:pStyle w:val="Caption"/>
        <w:rPr>
          <w:noProof/>
        </w:rPr>
      </w:pPr>
      <w:r>
        <w:t xml:space="preserve">Table </w:t>
      </w:r>
      <w:fldSimple w:instr=" SEQ Table \* ARABIC ">
        <w:r>
          <w:rPr>
            <w:noProof/>
          </w:rPr>
          <w:t>2</w:t>
        </w:r>
      </w:fldSimple>
      <w:r>
        <w:t xml:space="preserve">: Summary of </w:t>
      </w:r>
      <w:r w:rsidR="001877BD">
        <w:t xml:space="preserve">Technological Adoption </w:t>
      </w:r>
      <w:r>
        <w:t>Theoretical Models</w:t>
      </w:r>
    </w:p>
    <w:tbl>
      <w:tblPr>
        <w:tblStyle w:val="TableGrid"/>
        <w:tblW w:w="0" w:type="auto"/>
        <w:tblLook w:val="04A0"/>
      </w:tblPr>
      <w:tblGrid>
        <w:gridCol w:w="2660"/>
        <w:gridCol w:w="6582"/>
      </w:tblGrid>
      <w:tr w:rsidR="00B95347" w:rsidRPr="00B95347" w:rsidTr="00B95347">
        <w:tc>
          <w:tcPr>
            <w:tcW w:w="2660" w:type="dxa"/>
          </w:tcPr>
          <w:p w:rsidR="00B95347" w:rsidRPr="00B95347" w:rsidRDefault="00B95347" w:rsidP="00B95347">
            <w:pPr>
              <w:jc w:val="both"/>
              <w:rPr>
                <w:rFonts w:asciiTheme="majorHAnsi" w:hAnsiTheme="majorHAnsi"/>
                <w:b/>
                <w:noProof/>
              </w:rPr>
            </w:pPr>
            <w:r w:rsidRPr="00B95347">
              <w:rPr>
                <w:rFonts w:asciiTheme="majorHAnsi" w:hAnsiTheme="majorHAnsi"/>
                <w:b/>
                <w:noProof/>
              </w:rPr>
              <w:t>THEORY/ MODEL</w:t>
            </w:r>
          </w:p>
        </w:tc>
        <w:tc>
          <w:tcPr>
            <w:tcW w:w="6582" w:type="dxa"/>
          </w:tcPr>
          <w:p w:rsidR="00B95347" w:rsidRPr="00B95347" w:rsidRDefault="00B95347" w:rsidP="00B95347">
            <w:pPr>
              <w:jc w:val="both"/>
              <w:rPr>
                <w:rFonts w:asciiTheme="majorHAnsi" w:hAnsiTheme="majorHAnsi"/>
                <w:b/>
                <w:noProof/>
              </w:rPr>
            </w:pPr>
            <w:r w:rsidRPr="00B95347">
              <w:rPr>
                <w:rFonts w:asciiTheme="majorHAnsi" w:hAnsiTheme="majorHAnsi"/>
                <w:b/>
                <w:noProof/>
              </w:rPr>
              <w:t>SUMMARY</w:t>
            </w:r>
          </w:p>
        </w:tc>
      </w:tr>
      <w:tr w:rsidR="00B95347" w:rsidTr="00B95347">
        <w:tc>
          <w:tcPr>
            <w:tcW w:w="2660" w:type="dxa"/>
          </w:tcPr>
          <w:p w:rsidR="00B95347" w:rsidRDefault="00B95347" w:rsidP="00B95347">
            <w:pPr>
              <w:jc w:val="both"/>
              <w:rPr>
                <w:noProof/>
              </w:rPr>
            </w:pPr>
            <w:r>
              <w:rPr>
                <w:noProof/>
              </w:rPr>
              <w:t>Theory of Reasoned Action (TRA)</w:t>
            </w:r>
          </w:p>
        </w:tc>
        <w:tc>
          <w:tcPr>
            <w:tcW w:w="6582" w:type="dxa"/>
          </w:tcPr>
          <w:p w:rsidR="00B95347" w:rsidRDefault="00B95347" w:rsidP="00B95347">
            <w:pPr>
              <w:jc w:val="both"/>
              <w:rPr>
                <w:noProof/>
              </w:rPr>
            </w:pPr>
            <w:r>
              <w:rPr>
                <w:noProof/>
              </w:rPr>
              <w:t>A person’s intention to adopt technology, in this case artificial intelligence, is determined by the person’s personal attitude which can either be favourable or unfavourable</w:t>
            </w:r>
            <w:r w:rsidR="00BD715A">
              <w:rPr>
                <w:noProof/>
              </w:rPr>
              <w:t xml:space="preserve"> as well as the subjective norms towards the said technology.</w:t>
            </w:r>
          </w:p>
        </w:tc>
      </w:tr>
      <w:tr w:rsidR="00B95347" w:rsidTr="00B95347">
        <w:tc>
          <w:tcPr>
            <w:tcW w:w="2660" w:type="dxa"/>
          </w:tcPr>
          <w:p w:rsidR="00B95347" w:rsidRDefault="00B95347" w:rsidP="00B95347">
            <w:pPr>
              <w:jc w:val="both"/>
              <w:rPr>
                <w:noProof/>
              </w:rPr>
            </w:pPr>
            <w:r>
              <w:rPr>
                <w:noProof/>
              </w:rPr>
              <w:t>Theory of Planned Behaviour (TPB)</w:t>
            </w:r>
          </w:p>
        </w:tc>
        <w:tc>
          <w:tcPr>
            <w:tcW w:w="6582" w:type="dxa"/>
          </w:tcPr>
          <w:p w:rsidR="00B95347" w:rsidRDefault="00BD715A" w:rsidP="00B95347">
            <w:pPr>
              <w:jc w:val="both"/>
              <w:rPr>
                <w:noProof/>
              </w:rPr>
            </w:pPr>
            <w:r>
              <w:rPr>
                <w:noProof/>
              </w:rPr>
              <w:t xml:space="preserve">In addition to person’s personal attitude which can be favourable or unfavourable and the subjective norms, the perceived behavioural control makes the TPB awesome. </w:t>
            </w:r>
          </w:p>
        </w:tc>
      </w:tr>
      <w:tr w:rsidR="00B95347" w:rsidTr="00B95347">
        <w:tc>
          <w:tcPr>
            <w:tcW w:w="2660" w:type="dxa"/>
          </w:tcPr>
          <w:p w:rsidR="00B95347" w:rsidRDefault="00B95347" w:rsidP="00B95347">
            <w:pPr>
              <w:jc w:val="both"/>
              <w:rPr>
                <w:noProof/>
              </w:rPr>
            </w:pPr>
            <w:r>
              <w:rPr>
                <w:noProof/>
              </w:rPr>
              <w:t>Technology Acceptance Model (TAM)</w:t>
            </w:r>
          </w:p>
        </w:tc>
        <w:tc>
          <w:tcPr>
            <w:tcW w:w="6582" w:type="dxa"/>
          </w:tcPr>
          <w:p w:rsidR="00B95347" w:rsidRDefault="00BD715A" w:rsidP="00B95347">
            <w:pPr>
              <w:jc w:val="both"/>
              <w:rPr>
                <w:noProof/>
              </w:rPr>
            </w:pPr>
            <w:r>
              <w:rPr>
                <w:noProof/>
              </w:rPr>
              <w:t xml:space="preserve">Here, a person’s intention to adopt technology is simply owing to perceived usefulness and perceived ease of use. </w:t>
            </w:r>
          </w:p>
        </w:tc>
      </w:tr>
      <w:tr w:rsidR="00B95347" w:rsidTr="00B95347">
        <w:tc>
          <w:tcPr>
            <w:tcW w:w="2660" w:type="dxa"/>
          </w:tcPr>
          <w:p w:rsidR="00B95347" w:rsidRDefault="00B95347" w:rsidP="00B95347">
            <w:pPr>
              <w:jc w:val="both"/>
              <w:rPr>
                <w:noProof/>
              </w:rPr>
            </w:pPr>
            <w:r>
              <w:rPr>
                <w:noProof/>
              </w:rPr>
              <w:t>Theory of Iinovation Diffusion (TID)</w:t>
            </w:r>
          </w:p>
        </w:tc>
        <w:tc>
          <w:tcPr>
            <w:tcW w:w="6582" w:type="dxa"/>
          </w:tcPr>
          <w:p w:rsidR="00B95347" w:rsidRDefault="00BD715A" w:rsidP="00B95347">
            <w:pPr>
              <w:jc w:val="both"/>
              <w:rPr>
                <w:noProof/>
              </w:rPr>
            </w:pPr>
            <w:r>
              <w:rPr>
                <w:noProof/>
              </w:rPr>
              <w:t xml:space="preserve">This theory places the adoption of technology in a sequence which categorise the level at which the adoption is at. It can be innovators, early adoptors, early majority, late majority and laggards. </w:t>
            </w:r>
          </w:p>
        </w:tc>
      </w:tr>
      <w:tr w:rsidR="00B95347" w:rsidTr="00B95347">
        <w:tc>
          <w:tcPr>
            <w:tcW w:w="2660" w:type="dxa"/>
          </w:tcPr>
          <w:p w:rsidR="00B95347" w:rsidRDefault="00BD715A" w:rsidP="00B95347">
            <w:pPr>
              <w:jc w:val="both"/>
              <w:rPr>
                <w:noProof/>
              </w:rPr>
            </w:pPr>
            <w:r>
              <w:rPr>
                <w:noProof/>
              </w:rPr>
              <w:t>Unified Technology Acceptance and Use of Technology</w:t>
            </w:r>
          </w:p>
        </w:tc>
        <w:tc>
          <w:tcPr>
            <w:tcW w:w="6582" w:type="dxa"/>
          </w:tcPr>
          <w:p w:rsidR="00B95347" w:rsidRDefault="0010249B" w:rsidP="00B95347">
            <w:pPr>
              <w:jc w:val="both"/>
              <w:rPr>
                <w:noProof/>
              </w:rPr>
            </w:pPr>
            <w:r>
              <w:rPr>
                <w:noProof/>
              </w:rPr>
              <w:t xml:space="preserve">This is an amalgamation of the earlier four models of TRA, TPB, TAM and TID. </w:t>
            </w:r>
            <w:r w:rsidR="00E30B0A">
              <w:rPr>
                <w:noProof/>
              </w:rPr>
              <w:t>The constructs here are performance expectancy, effort expectancy, social influence and facilitating condition.</w:t>
            </w:r>
          </w:p>
        </w:tc>
      </w:tr>
    </w:tbl>
    <w:p w:rsidR="00E30B0A" w:rsidRDefault="00B95347" w:rsidP="00A8002D">
      <w:pPr>
        <w:spacing w:line="360" w:lineRule="auto"/>
        <w:jc w:val="both"/>
      </w:pPr>
      <w:r>
        <w:rPr>
          <w:noProof/>
        </w:rPr>
        <w:t xml:space="preserve"> </w:t>
      </w:r>
    </w:p>
    <w:p w:rsidR="00350840" w:rsidRDefault="00804DDF" w:rsidP="00F56A2F">
      <w:pPr>
        <w:spacing w:line="360" w:lineRule="auto"/>
        <w:jc w:val="both"/>
      </w:pPr>
      <w:r>
        <w:rPr>
          <w:noProof/>
        </w:rPr>
        <w:t>Judging fro</w:t>
      </w:r>
      <w:r w:rsidR="001C3858">
        <w:rPr>
          <w:noProof/>
        </w:rPr>
        <w:t>m the review</w:t>
      </w:r>
      <w:r>
        <w:rPr>
          <w:noProof/>
        </w:rPr>
        <w:t xml:space="preserve"> of the models above, Holden &amp; Karsh</w:t>
      </w:r>
      <w:r>
        <w:t xml:space="preserve"> </w:t>
      </w:r>
      <w:sdt>
        <w:sdtPr>
          <w:id w:val="-1889263362"/>
          <w:citation/>
        </w:sdtPr>
        <w:sdtContent>
          <w:fldSimple w:instr=" CITATION Hol101 \n  \l 2057  ">
            <w:r w:rsidR="005037A1">
              <w:rPr>
                <w:noProof/>
              </w:rPr>
              <w:t>(2010)</w:t>
            </w:r>
          </w:fldSimple>
        </w:sdtContent>
      </w:sdt>
      <w:r>
        <w:t xml:space="preserve"> opined that </w:t>
      </w:r>
      <w:r w:rsidR="008926A2">
        <w:rPr>
          <w:noProof/>
        </w:rPr>
        <w:t xml:space="preserve">TRA, TPB, TRA and TID </w:t>
      </w:r>
      <w:r w:rsidR="00E27A99">
        <w:t>are mostly adopted for individua</w:t>
      </w:r>
      <w:r w:rsidR="008926A2">
        <w:t>l use as against TOE which is normally</w:t>
      </w:r>
      <w:r w:rsidR="00E27A99">
        <w:t xml:space="preserve"> used for organizational level analysis. </w:t>
      </w:r>
      <w:r w:rsidR="001C3858">
        <w:t xml:space="preserve">The Technology Organization Environment model is particularly useful here as it let one understand the intricacies </w:t>
      </w:r>
      <w:r w:rsidR="007B6C3E">
        <w:t xml:space="preserve">peculiar to the Nigeria’s settings but different to others. For instance reviewing through the technology entails all the technologies already in use or those that would be needed in anticipating for the technology (AI) for adoption. In Nigeria for instance, that would most possible include more internet facility to be provided to remote villages depending on the AI backed health solution under discourse. Same is applicable to organization and environment </w:t>
      </w:r>
      <w:sdt>
        <w:sdtPr>
          <w:id w:val="-1622434013"/>
          <w:citation/>
        </w:sdtPr>
        <w:sdtContent>
          <w:fldSimple w:instr=" CITATION Tor90 \l 2057 ">
            <w:r w:rsidR="005037A1">
              <w:rPr>
                <w:noProof/>
              </w:rPr>
              <w:t>(Tornatzky et al., 1990)</w:t>
            </w:r>
          </w:fldSimple>
        </w:sdtContent>
      </w:sdt>
      <w:r w:rsidR="007B6C3E">
        <w:t xml:space="preserve">.  </w:t>
      </w:r>
      <w:r w:rsidR="001877BD">
        <w:t xml:space="preserve"> </w:t>
      </w:r>
    </w:p>
    <w:p w:rsidR="000E5637" w:rsidRDefault="00F777A8" w:rsidP="00F56A2F">
      <w:pPr>
        <w:spacing w:line="360" w:lineRule="auto"/>
        <w:jc w:val="both"/>
      </w:pPr>
      <w:r>
        <w:lastRenderedPageBreak/>
        <w:t>In studies involv</w:t>
      </w:r>
      <w:r w:rsidR="00B65E3E">
        <w:t>ing the factors affecting the adoption of technology, several re-occurring themes usually occur which are constructs of the aforementioned models or theories. Several extant literatures have particularly highlighted perceived usefulness (PU)</w:t>
      </w:r>
      <w:r w:rsidR="00FE56F5">
        <w:t xml:space="preserve"> </w:t>
      </w:r>
      <w:r w:rsidR="00FE56F5">
        <w:rPr>
          <w:noProof/>
          <w:color w:val="000000"/>
          <w:shd w:val="clear" w:color="auto" w:fill="FFFFFF"/>
        </w:rPr>
        <w:t xml:space="preserve">(Holden &amp; Karsh, 2010; </w:t>
      </w:r>
      <w:r w:rsidR="00FE56F5" w:rsidRPr="00F50AE0">
        <w:rPr>
          <w:noProof/>
          <w:color w:val="000000"/>
          <w:shd w:val="clear" w:color="auto" w:fill="FFFFFF"/>
        </w:rPr>
        <w:t>Hoque, 2016</w:t>
      </w:r>
      <w:r w:rsidR="00FE56F5">
        <w:rPr>
          <w:noProof/>
          <w:color w:val="000000"/>
          <w:shd w:val="clear" w:color="auto" w:fill="FFFFFF"/>
        </w:rPr>
        <w:t xml:space="preserve">; </w:t>
      </w:r>
      <w:r w:rsidR="00FE56F5" w:rsidRPr="00FE56F5">
        <w:rPr>
          <w:noProof/>
          <w:color w:val="000000"/>
          <w:shd w:val="clear" w:color="auto" w:fill="FFFFFF"/>
        </w:rPr>
        <w:t>Lin et al., 2014</w:t>
      </w:r>
      <w:r w:rsidR="00FE56F5" w:rsidRPr="00F50AE0">
        <w:rPr>
          <w:noProof/>
          <w:color w:val="000000"/>
          <w:shd w:val="clear" w:color="auto" w:fill="FFFFFF"/>
        </w:rPr>
        <w:t>)</w:t>
      </w:r>
      <w:r w:rsidR="00B65E3E">
        <w:t>, perceived ease of use (PEOU)</w:t>
      </w:r>
      <w:r w:rsidR="00FE56F5">
        <w:rPr>
          <w:noProof/>
        </w:rPr>
        <w:t xml:space="preserve"> (</w:t>
      </w:r>
      <w:r w:rsidR="00FE56F5" w:rsidRPr="000E2355">
        <w:rPr>
          <w:noProof/>
          <w:color w:val="000000"/>
          <w:shd w:val="clear" w:color="auto" w:fill="FFFFFF"/>
        </w:rPr>
        <w:t>Fan et al., 2018</w:t>
      </w:r>
      <w:r w:rsidR="00FE56F5">
        <w:rPr>
          <w:noProof/>
          <w:color w:val="000000"/>
          <w:shd w:val="clear" w:color="auto" w:fill="FFFFFF"/>
        </w:rPr>
        <w:t>;</w:t>
      </w:r>
      <w:r w:rsidR="00FE56F5">
        <w:rPr>
          <w:noProof/>
        </w:rPr>
        <w:t xml:space="preserve"> Gücina &amp; Berka, 2015; </w:t>
      </w:r>
      <w:r w:rsidR="00FE56F5" w:rsidRPr="00FE56F5">
        <w:rPr>
          <w:noProof/>
          <w:color w:val="000000"/>
          <w:shd w:val="clear" w:color="auto" w:fill="FFFFFF"/>
        </w:rPr>
        <w:t>Lin et al., 2014</w:t>
      </w:r>
      <w:r w:rsidR="00FE56F5">
        <w:rPr>
          <w:noProof/>
        </w:rPr>
        <w:t>)</w:t>
      </w:r>
      <w:r w:rsidR="00B65E3E">
        <w:t>, social influence</w:t>
      </w:r>
      <w:r w:rsidR="00FE56F5">
        <w:t xml:space="preserve"> </w:t>
      </w:r>
      <w:r w:rsidR="00FE56F5" w:rsidRPr="00F50AE0">
        <w:rPr>
          <w:noProof/>
          <w:color w:val="000000"/>
          <w:shd w:val="clear" w:color="auto" w:fill="FFFFFF"/>
        </w:rPr>
        <w:t>(Zuiderwijk et al., 2015</w:t>
      </w:r>
      <w:r w:rsidR="00FE56F5">
        <w:rPr>
          <w:noProof/>
          <w:color w:val="000000"/>
          <w:shd w:val="clear" w:color="auto" w:fill="FFFFFF"/>
        </w:rPr>
        <w:t xml:space="preserve">; </w:t>
      </w:r>
      <w:r w:rsidR="00FE56F5" w:rsidRPr="00F50AE0">
        <w:rPr>
          <w:noProof/>
          <w:color w:val="000000"/>
          <w:shd w:val="clear" w:color="auto" w:fill="FFFFFF"/>
        </w:rPr>
        <w:t>Kim et al., 2015)</w:t>
      </w:r>
      <w:r w:rsidR="00B65E3E">
        <w:t>, performance expectancy</w:t>
      </w:r>
      <w:r w:rsidR="00FE56F5">
        <w:t xml:space="preserve"> </w:t>
      </w:r>
      <w:r w:rsidR="00FE56F5" w:rsidRPr="00F50AE0">
        <w:rPr>
          <w:noProof/>
          <w:color w:val="000000"/>
          <w:shd w:val="clear" w:color="auto" w:fill="FFFFFF"/>
        </w:rPr>
        <w:t>(Zuiderwijk et al., 2015</w:t>
      </w:r>
      <w:r w:rsidR="00FE56F5">
        <w:rPr>
          <w:noProof/>
          <w:color w:val="000000"/>
          <w:shd w:val="clear" w:color="auto" w:fill="FFFFFF"/>
        </w:rPr>
        <w:t xml:space="preserve">; </w:t>
      </w:r>
      <w:r w:rsidR="00FE56F5" w:rsidRPr="00F50AE0">
        <w:rPr>
          <w:noProof/>
          <w:color w:val="000000"/>
          <w:shd w:val="clear" w:color="auto" w:fill="FFFFFF"/>
        </w:rPr>
        <w:t>Kim et al., 2015)</w:t>
      </w:r>
      <w:r w:rsidR="00B65E3E">
        <w:t>, security and privacy</w:t>
      </w:r>
      <w:r w:rsidR="00FE56F5">
        <w:t xml:space="preserve"> (</w:t>
      </w:r>
      <w:r w:rsidR="00FE56F5" w:rsidRPr="00F50AE0">
        <w:rPr>
          <w:noProof/>
          <w:color w:val="000000"/>
          <w:shd w:val="clear" w:color="auto" w:fill="FFFFFF"/>
        </w:rPr>
        <w:t>Gupta &amp; Heng, 2010</w:t>
      </w:r>
      <w:r w:rsidR="00FE56F5">
        <w:rPr>
          <w:noProof/>
          <w:color w:val="000000"/>
          <w:shd w:val="clear" w:color="auto" w:fill="FFFFFF"/>
        </w:rPr>
        <w:t xml:space="preserve">; </w:t>
      </w:r>
      <w:r w:rsidR="00FE56F5" w:rsidRPr="00F50AE0">
        <w:rPr>
          <w:noProof/>
          <w:color w:val="000000"/>
          <w:shd w:val="clear" w:color="auto" w:fill="FFFFFF"/>
        </w:rPr>
        <w:t>Kim et al., 2015</w:t>
      </w:r>
      <w:r w:rsidR="00FE56F5">
        <w:rPr>
          <w:noProof/>
          <w:color w:val="000000"/>
          <w:shd w:val="clear" w:color="auto" w:fill="FFFFFF"/>
        </w:rPr>
        <w:t>)</w:t>
      </w:r>
      <w:r w:rsidR="004850A0">
        <w:rPr>
          <w:noProof/>
          <w:color w:val="000000"/>
          <w:shd w:val="clear" w:color="auto" w:fill="FFFFFF"/>
        </w:rPr>
        <w:t xml:space="preserve"> </w:t>
      </w:r>
      <w:r w:rsidR="004850A0">
        <w:t>among</w:t>
      </w:r>
      <w:r w:rsidR="00B65E3E">
        <w:t xml:space="preserve"> other important constructs affecting the adoption of various health tech technologies.</w:t>
      </w:r>
      <w:r w:rsidR="007B6C3E">
        <w:t xml:space="preserve"> These needed to be factored in during recommendation and implementation. </w:t>
      </w:r>
      <w:r w:rsidR="00B65E3E">
        <w:t xml:space="preserve">  </w:t>
      </w:r>
    </w:p>
    <w:p w:rsidR="007B6C3E" w:rsidRDefault="007B6C3E" w:rsidP="00F56A2F">
      <w:pPr>
        <w:spacing w:line="360" w:lineRule="auto"/>
        <w:jc w:val="both"/>
      </w:pPr>
    </w:p>
    <w:p w:rsidR="00FE56F5" w:rsidRDefault="000E5637" w:rsidP="000E5637">
      <w:pPr>
        <w:pStyle w:val="Heading2"/>
        <w:rPr>
          <w:shd w:val="clear" w:color="auto" w:fill="FFFFFF"/>
        </w:rPr>
      </w:pPr>
      <w:bookmarkStart w:id="15" w:name="_Toc8674772"/>
      <w:r>
        <w:rPr>
          <w:shd w:val="clear" w:color="auto" w:fill="FFFFFF"/>
        </w:rPr>
        <w:t>Recommendation</w:t>
      </w:r>
      <w:r w:rsidR="00482128">
        <w:rPr>
          <w:shd w:val="clear" w:color="auto" w:fill="FFFFFF"/>
        </w:rPr>
        <w:t>s</w:t>
      </w:r>
      <w:bookmarkEnd w:id="15"/>
      <w:r>
        <w:rPr>
          <w:shd w:val="clear" w:color="auto" w:fill="FFFFFF"/>
        </w:rPr>
        <w:t xml:space="preserve"> </w:t>
      </w:r>
    </w:p>
    <w:p w:rsidR="000E5637" w:rsidRDefault="000E5637" w:rsidP="000E5637">
      <w:pPr>
        <w:spacing w:line="360" w:lineRule="auto"/>
        <w:jc w:val="both"/>
      </w:pPr>
      <w:r>
        <w:t>The advent of artificial intelligence is a game-changer to a host of industry including health care. With artificial intelligence, hazards can be avoided more and mitigated. While the technology is at its infant stage and can’t be left unsupervised in some of the task, it can help the physicians to a great deal to cover for the mounting void left by the unavailability of doctors in the country. Despite numerous use cases</w:t>
      </w:r>
      <w:r w:rsidR="005604F9">
        <w:t xml:space="preserve"> of the technology</w:t>
      </w:r>
      <w:r>
        <w:t xml:space="preserve">, several challenges have been </w:t>
      </w:r>
      <w:r w:rsidR="005604F9">
        <w:t xml:space="preserve">on Nigeria’s healthcare (These are </w:t>
      </w:r>
      <w:r>
        <w:t xml:space="preserve">highlighted in the </w:t>
      </w:r>
      <w:r w:rsidR="005604F9">
        <w:t>third</w:t>
      </w:r>
      <w:r>
        <w:t xml:space="preserve"> section</w:t>
      </w:r>
      <w:r w:rsidR="005604F9">
        <w:t>)</w:t>
      </w:r>
      <w:r>
        <w:t xml:space="preserve">. This </w:t>
      </w:r>
      <w:r w:rsidR="005604F9">
        <w:t xml:space="preserve">section however </w:t>
      </w:r>
      <w:r>
        <w:t>aimed at giving recommendation</w:t>
      </w:r>
      <w:r w:rsidR="005604F9">
        <w:t>s on the</w:t>
      </w:r>
      <w:r>
        <w:t xml:space="preserve"> best possible</w:t>
      </w:r>
      <w:r w:rsidR="005604F9">
        <w:t xml:space="preserve"> way</w:t>
      </w:r>
      <w:r>
        <w:t xml:space="preserve"> this journey can be charted. </w:t>
      </w:r>
    </w:p>
    <w:p w:rsidR="00027D25" w:rsidRDefault="009C1BBB" w:rsidP="000E5637">
      <w:pPr>
        <w:spacing w:line="360" w:lineRule="auto"/>
        <w:jc w:val="both"/>
      </w:pPr>
      <w:r>
        <w:t>A lot of work needed to be done on the regulatory environment. The basis has to be</w:t>
      </w:r>
      <w:r w:rsidR="00A06EC5">
        <w:t xml:space="preserve"> to</w:t>
      </w:r>
      <w:r>
        <w:t xml:space="preserve"> </w:t>
      </w:r>
      <w:r w:rsidR="00A06EC5">
        <w:t xml:space="preserve">strike </w:t>
      </w:r>
      <w:r>
        <w:t xml:space="preserve">a perfect </w:t>
      </w:r>
      <w:r w:rsidR="00A06EC5">
        <w:t>balance between protecting the p</w:t>
      </w:r>
      <w:r>
        <w:t>hysicians and promoting growth and innovation using AI.</w:t>
      </w:r>
      <w:r w:rsidR="00A06EC5">
        <w:t xml:space="preserve"> </w:t>
      </w:r>
      <w:r>
        <w:t>The Medical and Dental Council</w:t>
      </w:r>
      <w:r w:rsidR="00A06EC5">
        <w:t>, the body regulating medical and dental practice in the country,</w:t>
      </w:r>
      <w:r>
        <w:t xml:space="preserve"> should review </w:t>
      </w:r>
      <w:r w:rsidR="00A06EC5">
        <w:t xml:space="preserve">guidelines on the appropriate use of AI and make such available for physicians. More so, there is no adoption of electronic health or medical record among </w:t>
      </w:r>
      <w:r w:rsidR="00027D25">
        <w:t>(public) hospitals in Nigeria.</w:t>
      </w:r>
      <w:r w:rsidR="00461EAD">
        <w:t xml:space="preserve"> </w:t>
      </w:r>
      <w:r w:rsidR="00027D25">
        <w:t xml:space="preserve">How then would one be able to collect the needed data for AI to work on? Or </w:t>
      </w:r>
      <w:r w:rsidR="00461EAD">
        <w:t>on what layer would the AI be built to analyze results and findings?</w:t>
      </w:r>
      <w:r w:rsidR="00A06EC5">
        <w:t xml:space="preserve"> </w:t>
      </w:r>
      <w:r w:rsidR="00027D25">
        <w:t>This needs to be looked at.</w:t>
      </w:r>
    </w:p>
    <w:p w:rsidR="00027D25" w:rsidRDefault="00A06EC5" w:rsidP="000E5637">
      <w:pPr>
        <w:spacing w:line="360" w:lineRule="auto"/>
        <w:jc w:val="both"/>
      </w:pPr>
      <w:r>
        <w:t>Besides making regulation regarding the use of technology</w:t>
      </w:r>
      <w:r w:rsidR="00461EAD">
        <w:t xml:space="preserve"> and communicating same to the physicians, the organizational structure of Nigeria’s public health is</w:t>
      </w:r>
      <w:r w:rsidR="00027D25">
        <w:t xml:space="preserve"> structured for failure and no smooth </w:t>
      </w:r>
      <w:r w:rsidR="00461EAD">
        <w:t xml:space="preserve">communication.  </w:t>
      </w:r>
      <w:r w:rsidR="00495DE4">
        <w:t xml:space="preserve">The primary health care centres which </w:t>
      </w:r>
      <w:r w:rsidR="00071610">
        <w:t>are</w:t>
      </w:r>
      <w:r w:rsidR="00495DE4">
        <w:t xml:space="preserve"> the first point of call for citizens who need medical treatment </w:t>
      </w:r>
      <w:r w:rsidR="00071610">
        <w:t xml:space="preserve">are manned by people who are not </w:t>
      </w:r>
      <w:r w:rsidR="00617B01">
        <w:t>expertly</w:t>
      </w:r>
      <w:r w:rsidR="00071610">
        <w:t xml:space="preserve"> traine</w:t>
      </w:r>
      <w:r w:rsidR="00617B01">
        <w:t>d as most physicians are at the</w:t>
      </w:r>
      <w:r w:rsidR="00027D25">
        <w:t xml:space="preserve"> secondary and</w:t>
      </w:r>
      <w:r w:rsidR="00617B01">
        <w:t xml:space="preserve"> tertiary level (</w:t>
      </w:r>
      <w:r w:rsidR="00027D25">
        <w:t>please, refer to the section three</w:t>
      </w:r>
      <w:r w:rsidR="00617B01">
        <w:t xml:space="preserve"> to see the organizational structure of the health system in Nigeria). </w:t>
      </w:r>
      <w:r w:rsidR="00DE72B5">
        <w:t>Besides the lack of adequate training, there is also lapses in communication should there be need to transfer a patient directly from Primary health Centres to tertiary hospitals. The system was designed</w:t>
      </w:r>
      <w:r w:rsidR="00B30A84">
        <w:t xml:space="preserve"> to allow for incremental communication without any leapfrog i.e from Primary health centres to secondary hospitals and tertiary institutions. </w:t>
      </w:r>
    </w:p>
    <w:p w:rsidR="00B30A84" w:rsidRDefault="001A421F" w:rsidP="000E5637">
      <w:pPr>
        <w:spacing w:line="360" w:lineRule="auto"/>
        <w:jc w:val="both"/>
      </w:pPr>
      <w:r>
        <w:lastRenderedPageBreak/>
        <w:t xml:space="preserve">Considering that there are 36 different states each with different ways of getting things done and plethora of ways, it is only advisable to synergize and build a standard by which all </w:t>
      </w:r>
      <w:r w:rsidR="00027D25">
        <w:t xml:space="preserve">state health care </w:t>
      </w:r>
      <w:r>
        <w:t xml:space="preserve">would follow so as to allow for uniformity in data to be processed by the AI system. </w:t>
      </w:r>
    </w:p>
    <w:p w:rsidR="000E5637" w:rsidRDefault="008356F0" w:rsidP="000E5637">
      <w:pPr>
        <w:spacing w:line="360" w:lineRule="auto"/>
        <w:jc w:val="both"/>
      </w:pPr>
      <w:r>
        <w:t>Another important one is training</w:t>
      </w:r>
      <w:r w:rsidR="00D41221">
        <w:t xml:space="preserve">, </w:t>
      </w:r>
      <w:r>
        <w:t>education</w:t>
      </w:r>
      <w:r w:rsidR="00D41221">
        <w:t xml:space="preserve"> and medical research</w:t>
      </w:r>
      <w:r w:rsidR="001F716B">
        <w:t xml:space="preserve"> which would be </w:t>
      </w:r>
      <w:r w:rsidR="00A44570">
        <w:t>very</w:t>
      </w:r>
      <w:r w:rsidR="001F716B">
        <w:t xml:space="preserve"> important</w:t>
      </w:r>
      <w:r w:rsidR="00A44570">
        <w:t xml:space="preserve"> with the adoption of artificial intelligence</w:t>
      </w:r>
      <w:r>
        <w:t xml:space="preserve">. </w:t>
      </w:r>
      <w:r w:rsidR="00021C70">
        <w:t xml:space="preserve">The adoption would </w:t>
      </w:r>
      <w:r w:rsidR="00A44570">
        <w:t xml:space="preserve">simply </w:t>
      </w:r>
      <w:r w:rsidR="00021C70">
        <w:t xml:space="preserve">make it inevitable to see to constant training of the </w:t>
      </w:r>
      <w:r w:rsidR="00A44570">
        <w:t>staff especially those that would interface with the service user</w:t>
      </w:r>
      <w:r w:rsidR="00D81971">
        <w:t>s</w:t>
      </w:r>
      <w:r w:rsidR="00A44570">
        <w:t xml:space="preserve">. </w:t>
      </w:r>
      <w:r w:rsidR="00D41221">
        <w:t>More so, considering that AI i</w:t>
      </w:r>
      <w:r w:rsidR="00027D25">
        <w:t>s ideally suited to analysing bi</w:t>
      </w:r>
      <w:r w:rsidR="00D41221">
        <w:t xml:space="preserve">g chunk of data, there is </w:t>
      </w:r>
      <w:r w:rsidR="00D81971">
        <w:t>needed</w:t>
      </w:r>
      <w:r w:rsidR="00D41221">
        <w:t xml:space="preserve"> to collect as much data as possible during medical service.</w:t>
      </w:r>
      <w:r w:rsidR="00D81971">
        <w:t xml:space="preserve"> This collected data would be used for medical research.</w:t>
      </w:r>
      <w:r w:rsidR="00D41221">
        <w:t xml:space="preserve">  </w:t>
      </w:r>
    </w:p>
    <w:p w:rsidR="002C1515" w:rsidRDefault="00027D25" w:rsidP="000E5637">
      <w:pPr>
        <w:spacing w:line="360" w:lineRule="auto"/>
        <w:jc w:val="both"/>
      </w:pPr>
      <w:r>
        <w:t>More so, d</w:t>
      </w:r>
      <w:r w:rsidR="002C1515">
        <w:t>uring the process of using AI enabled healthcare solution, the clinician should try as much as possible to communicate the perceived usefulness of the</w:t>
      </w:r>
      <w:r w:rsidR="002F6068">
        <w:t xml:space="preserve"> solution very well to the patient. Several research work have emphasized that perceived usefulness is the most important and the key driving factor affecting the adoption of health information technologies </w:t>
      </w:r>
      <w:r w:rsidR="002F6068">
        <w:rPr>
          <w:noProof/>
        </w:rPr>
        <w:t xml:space="preserve">(Fan et al., 2018; Holden &amp; Karsh, 2010; Hossain et al., 2019). However, while this is so, the perceived ease of use and security should be looked at properly during the AI health solution development. While looking at the importance of </w:t>
      </w:r>
      <w:r w:rsidR="00C3067C">
        <w:rPr>
          <w:noProof/>
        </w:rPr>
        <w:t xml:space="preserve">perceived ease of use, </w:t>
      </w:r>
      <w:r w:rsidR="002F6068" w:rsidRPr="00C14760">
        <w:rPr>
          <w:noProof/>
          <w:color w:val="000000"/>
          <w:shd w:val="clear" w:color="auto" w:fill="FFFFFF"/>
        </w:rPr>
        <w:t>Gücina &amp; Berka</w:t>
      </w:r>
      <w:r w:rsidR="002F6068">
        <w:rPr>
          <w:noProof/>
          <w:color w:val="000000"/>
          <w:shd w:val="clear" w:color="auto" w:fill="FFFFFF"/>
        </w:rPr>
        <w:t xml:space="preserve"> </w:t>
      </w:r>
      <w:sdt>
        <w:sdtPr>
          <w:rPr>
            <w:color w:val="000000"/>
            <w:shd w:val="clear" w:color="auto" w:fill="FFFFFF"/>
          </w:rPr>
          <w:id w:val="1128252276"/>
          <w:citation/>
        </w:sdtPr>
        <w:sdtContent>
          <w:r w:rsidR="00C3067C">
            <w:rPr>
              <w:color w:val="000000"/>
              <w:shd w:val="clear" w:color="auto" w:fill="FFFFFF"/>
            </w:rPr>
            <w:fldChar w:fldCharType="begin"/>
          </w:r>
          <w:r w:rsidR="00C3067C">
            <w:rPr>
              <w:color w:val="000000"/>
              <w:shd w:val="clear" w:color="auto" w:fill="FFFFFF"/>
            </w:rPr>
            <w:instrText xml:space="preserve"> CITATION Güc15 \n  \l 2057  </w:instrText>
          </w:r>
          <w:r w:rsidR="00C3067C">
            <w:rPr>
              <w:color w:val="000000"/>
              <w:shd w:val="clear" w:color="auto" w:fill="FFFFFF"/>
            </w:rPr>
            <w:fldChar w:fldCharType="separate"/>
          </w:r>
          <w:r w:rsidR="005037A1" w:rsidRPr="005037A1">
            <w:rPr>
              <w:noProof/>
              <w:color w:val="000000"/>
              <w:shd w:val="clear" w:color="auto" w:fill="FFFFFF"/>
            </w:rPr>
            <w:t>(2015)</w:t>
          </w:r>
          <w:r w:rsidR="00C3067C">
            <w:rPr>
              <w:color w:val="000000"/>
              <w:shd w:val="clear" w:color="auto" w:fill="FFFFFF"/>
            </w:rPr>
            <w:fldChar w:fldCharType="end"/>
          </w:r>
        </w:sdtContent>
      </w:sdt>
      <w:r w:rsidR="002F6068">
        <w:rPr>
          <w:color w:val="000000"/>
          <w:shd w:val="clear" w:color="auto" w:fill="FFFFFF"/>
        </w:rPr>
        <w:t xml:space="preserve"> posited that </w:t>
      </w:r>
      <w:r w:rsidR="00C60216">
        <w:rPr>
          <w:color w:val="000000"/>
          <w:shd w:val="clear" w:color="auto" w:fill="FFFFFF"/>
        </w:rPr>
        <w:t>PEOU i</w:t>
      </w:r>
      <w:r w:rsidR="00B005C0">
        <w:rPr>
          <w:color w:val="000000"/>
          <w:shd w:val="clear" w:color="auto" w:fill="FFFFFF"/>
        </w:rPr>
        <w:t>s not of the utmost importance if</w:t>
      </w:r>
      <w:r w:rsidR="00C60216">
        <w:rPr>
          <w:color w:val="000000"/>
          <w:shd w:val="clear" w:color="auto" w:fill="FFFFFF"/>
        </w:rPr>
        <w:t xml:space="preserve"> sufficient technical assistance is provided. This</w:t>
      </w:r>
      <w:r w:rsidR="00507114">
        <w:rPr>
          <w:color w:val="000000"/>
          <w:shd w:val="clear" w:color="auto" w:fill="FFFFFF"/>
        </w:rPr>
        <w:t xml:space="preserve"> statement </w:t>
      </w:r>
      <w:r w:rsidR="00F4515B">
        <w:rPr>
          <w:color w:val="000000"/>
          <w:shd w:val="clear" w:color="auto" w:fill="FFFFFF"/>
        </w:rPr>
        <w:t>shed importance on</w:t>
      </w:r>
      <w:r w:rsidR="00507114">
        <w:rPr>
          <w:color w:val="000000"/>
          <w:shd w:val="clear" w:color="auto" w:fill="FFFFFF"/>
        </w:rPr>
        <w:t xml:space="preserve"> the technical know-how of the target population that would use the product.</w:t>
      </w:r>
      <w:r w:rsidR="00C60216">
        <w:rPr>
          <w:color w:val="000000"/>
          <w:shd w:val="clear" w:color="auto" w:fill="FFFFFF"/>
        </w:rPr>
        <w:t xml:space="preserve"> </w:t>
      </w:r>
      <w:r w:rsidR="00F4515B">
        <w:rPr>
          <w:color w:val="000000"/>
          <w:shd w:val="clear" w:color="auto" w:fill="FFFFFF"/>
        </w:rPr>
        <w:t xml:space="preserve">In a country </w:t>
      </w:r>
      <w:r w:rsidR="00C60216">
        <w:rPr>
          <w:color w:val="000000"/>
          <w:shd w:val="clear" w:color="auto" w:fill="FFFFFF"/>
        </w:rPr>
        <w:t xml:space="preserve">with one of the </w:t>
      </w:r>
      <w:r w:rsidR="00507114">
        <w:rPr>
          <w:color w:val="000000"/>
          <w:shd w:val="clear" w:color="auto" w:fill="FFFFFF"/>
        </w:rPr>
        <w:t>lowest literacy rate in the world, I won’t find it surprising if PEOU is m</w:t>
      </w:r>
      <w:r w:rsidR="00BB4DC0">
        <w:rPr>
          <w:color w:val="000000"/>
          <w:shd w:val="clear" w:color="auto" w:fill="FFFFFF"/>
        </w:rPr>
        <w:t>ore important than imagined and would be recommended to be factor</w:t>
      </w:r>
      <w:r w:rsidR="00EF10E0">
        <w:rPr>
          <w:color w:val="000000"/>
          <w:shd w:val="clear" w:color="auto" w:fill="FFFFFF"/>
        </w:rPr>
        <w:t>ed</w:t>
      </w:r>
      <w:r w:rsidR="00BB4DC0">
        <w:rPr>
          <w:color w:val="000000"/>
          <w:shd w:val="clear" w:color="auto" w:fill="FFFFFF"/>
        </w:rPr>
        <w:t xml:space="preserve"> in more.</w:t>
      </w:r>
      <w:r w:rsidR="00507114">
        <w:rPr>
          <w:color w:val="000000"/>
          <w:shd w:val="clear" w:color="auto" w:fill="FFFFFF"/>
        </w:rPr>
        <w:t xml:space="preserve"> </w:t>
      </w:r>
    </w:p>
    <w:p w:rsidR="007C39AF" w:rsidRDefault="00B23B2C" w:rsidP="007C39AF">
      <w:pPr>
        <w:pStyle w:val="Heading1"/>
      </w:pPr>
      <w:bookmarkStart w:id="16" w:name="_Toc8648947"/>
      <w:bookmarkStart w:id="17" w:name="_Toc8674773"/>
      <w:r>
        <w:t xml:space="preserve">5. </w:t>
      </w:r>
      <w:r w:rsidR="00C952BC">
        <w:t>Summary and</w:t>
      </w:r>
      <w:r w:rsidR="006467D4">
        <w:t xml:space="preserve"> </w:t>
      </w:r>
      <w:r w:rsidR="007C39AF">
        <w:t>Conclusion</w:t>
      </w:r>
      <w:bookmarkEnd w:id="16"/>
      <w:bookmarkEnd w:id="17"/>
    </w:p>
    <w:p w:rsidR="00AE73F8" w:rsidRDefault="00D81971" w:rsidP="00D81971">
      <w:pPr>
        <w:spacing w:line="360" w:lineRule="auto"/>
        <w:jc w:val="both"/>
      </w:pPr>
      <w:r>
        <w:t>Artificial intelligence has been recognized as one of the most important technologies</w:t>
      </w:r>
      <w:r w:rsidR="00E80F8A">
        <w:t xml:space="preserve"> in recent times. In most developing countries like Nigeria, the shortage of health care workers has increased the health burden of the few ones available and increase</w:t>
      </w:r>
      <w:r w:rsidR="00B031D8">
        <w:t>d</w:t>
      </w:r>
      <w:r w:rsidR="00E80F8A">
        <w:t xml:space="preserve"> the </w:t>
      </w:r>
      <w:r w:rsidR="00B031D8">
        <w:t>mortality of patients suffering from various diseases. With artificial intelligence, the potential</w:t>
      </w:r>
      <w:r w:rsidR="00AE73F8">
        <w:t xml:space="preserve"> is</w:t>
      </w:r>
      <w:r w:rsidR="00B031D8">
        <w:t xml:space="preserve"> huge in reducing the time, cost and medical error among others. </w:t>
      </w:r>
    </w:p>
    <w:p w:rsidR="00642D6C" w:rsidRDefault="00AE73F8" w:rsidP="00D81971">
      <w:pPr>
        <w:spacing w:line="360" w:lineRule="auto"/>
        <w:jc w:val="both"/>
      </w:pPr>
      <w:r>
        <w:t xml:space="preserve">In the future, the number of doctors would not be increasing significantly much; sadly the population would be growing massively that by 2050, Nigeria would become the third most populated country with a population of over 400 million from its current 200 million </w:t>
      </w:r>
      <w:sdt>
        <w:sdtPr>
          <w:id w:val="-1622433937"/>
          <w:citation/>
        </w:sdtPr>
        <w:sdtContent>
          <w:fldSimple w:instr=" CITATION Pro13 \l 2057 ">
            <w:r w:rsidR="005037A1">
              <w:rPr>
                <w:noProof/>
              </w:rPr>
              <w:t>(Provost, 2013)</w:t>
            </w:r>
          </w:fldSimple>
        </w:sdtContent>
      </w:sdt>
      <w:r>
        <w:t>.  This will place a heavy burden on the already overburdened physicians</w:t>
      </w:r>
      <w:r w:rsidR="00972CE7">
        <w:t xml:space="preserve">. With the rightful adoption of artificial intelligence, this burden can be eased while providing utmost quality healthcare. </w:t>
      </w:r>
    </w:p>
    <w:p w:rsidR="00594C36" w:rsidRDefault="00594C36" w:rsidP="00D81971">
      <w:pPr>
        <w:spacing w:line="360" w:lineRule="auto"/>
        <w:jc w:val="both"/>
      </w:pPr>
      <w:r>
        <w:t xml:space="preserve">Artificial intelligence, a technology, that mimics human brain has many components and as such can perform the most complex operations faster. Khanna </w:t>
      </w:r>
      <w:sdt>
        <w:sdtPr>
          <w:id w:val="-1622433936"/>
          <w:citation/>
        </w:sdtPr>
        <w:sdtContent>
          <w:fldSimple w:instr=" CITATION Kha10 \n  \l 2057  ">
            <w:r w:rsidR="005037A1">
              <w:rPr>
                <w:noProof/>
              </w:rPr>
              <w:t>(2010)</w:t>
            </w:r>
          </w:fldSimple>
        </w:sdtContent>
      </w:sdt>
      <w:r>
        <w:t xml:space="preserve"> opined that though the system is </w:t>
      </w:r>
      <w:r>
        <w:lastRenderedPageBreak/>
        <w:t>equipped with human knowledge, it would never replace human owing to the need to always monitor the system. Example includes casual associational network (CASMET) which is used in building expert system for the diagnosis and treatment of various diseases. Other examples of AI include fuzzy logic, convolutional neural network (CNN) built by Google and lot’s more.</w:t>
      </w:r>
    </w:p>
    <w:p w:rsidR="00594C36" w:rsidRDefault="00594C36" w:rsidP="00D81971">
      <w:pPr>
        <w:spacing w:line="360" w:lineRule="auto"/>
        <w:jc w:val="both"/>
      </w:pPr>
      <w:r>
        <w:t xml:space="preserve">Besides building, the country wise application of this solution to solve the healthcare problem is more nuanced. </w:t>
      </w:r>
      <w:r>
        <w:rPr>
          <w:noProof/>
        </w:rPr>
        <w:t>Quan-Hoang et al.</w:t>
      </w:r>
      <w:r>
        <w:t xml:space="preserve"> </w:t>
      </w:r>
      <w:sdt>
        <w:sdtPr>
          <w:id w:val="-1622433935"/>
          <w:citation/>
        </w:sdtPr>
        <w:sdtContent>
          <w:fldSimple w:instr=" CITATION Qua19 \n  \l 2057  ">
            <w:r w:rsidR="005037A1">
              <w:rPr>
                <w:noProof/>
              </w:rPr>
              <w:t>(2019)</w:t>
            </w:r>
          </w:fldSimple>
        </w:sdtContent>
      </w:sdt>
      <w:r>
        <w:t xml:space="preserve"> posited that it has to be reviewed with the technology adoption in the country. </w:t>
      </w:r>
      <w:r w:rsidR="00FC18B9">
        <w:t xml:space="preserve">Several factors however affect the adoption of technology. These include the perceived ease of use, perceived usefulness, social influence, performance expectancy, effort expectancy, and facilitating condition among others. These constructs have theoretical underpinnings in a host of foundational theories or models like the Theory of Reasoned Action, Theory of Planned Behaviour, Technology Acceptance Model, Technology Organization Environment, and Unified Theory of </w:t>
      </w:r>
      <w:r w:rsidR="00FC18B9">
        <w:rPr>
          <w:noProof/>
        </w:rPr>
        <w:t xml:space="preserve">Acceptance and Use of Technology. </w:t>
      </w:r>
    </w:p>
    <w:p w:rsidR="00642D6C" w:rsidRDefault="00642D6C" w:rsidP="00F56A2F"/>
    <w:p w:rsidR="00642D6C" w:rsidRDefault="00642D6C" w:rsidP="00F56A2F"/>
    <w:p w:rsidR="00911026" w:rsidRDefault="00911026" w:rsidP="00F56A2F"/>
    <w:p w:rsidR="00911026" w:rsidRDefault="00911026" w:rsidP="00F56A2F"/>
    <w:p w:rsidR="00911026" w:rsidRDefault="00911026" w:rsidP="00F56A2F"/>
    <w:p w:rsidR="00911026" w:rsidRDefault="00911026" w:rsidP="00F56A2F"/>
    <w:p w:rsidR="00911026" w:rsidRDefault="00911026" w:rsidP="00F56A2F"/>
    <w:p w:rsidR="00911026" w:rsidRDefault="00911026" w:rsidP="00F56A2F"/>
    <w:p w:rsidR="00911026" w:rsidRDefault="00911026" w:rsidP="00F56A2F"/>
    <w:p w:rsidR="00911026" w:rsidRDefault="00911026" w:rsidP="00F56A2F"/>
    <w:p w:rsidR="00911026" w:rsidRDefault="00911026" w:rsidP="00F56A2F"/>
    <w:p w:rsidR="00911026" w:rsidRDefault="00911026" w:rsidP="00F56A2F"/>
    <w:p w:rsidR="00911026" w:rsidRDefault="00911026" w:rsidP="00F56A2F"/>
    <w:p w:rsidR="00911026" w:rsidRDefault="00911026" w:rsidP="00F56A2F"/>
    <w:p w:rsidR="00911026" w:rsidRDefault="00911026" w:rsidP="00F56A2F"/>
    <w:p w:rsidR="00911026" w:rsidRDefault="00911026" w:rsidP="00F56A2F"/>
    <w:p w:rsidR="00911026" w:rsidRDefault="00911026" w:rsidP="00F56A2F"/>
    <w:p w:rsidR="00911026" w:rsidRDefault="00911026" w:rsidP="00F56A2F"/>
    <w:p w:rsidR="00D71836" w:rsidRDefault="00B23B2C" w:rsidP="00D71836">
      <w:pPr>
        <w:pStyle w:val="Heading1"/>
      </w:pPr>
      <w:bookmarkStart w:id="18" w:name="_Toc8648948"/>
      <w:bookmarkStart w:id="19" w:name="_Toc8674774"/>
      <w:r>
        <w:lastRenderedPageBreak/>
        <w:t xml:space="preserve">6. </w:t>
      </w:r>
      <w:r w:rsidR="00D71836">
        <w:t>References</w:t>
      </w:r>
      <w:bookmarkEnd w:id="18"/>
      <w:bookmarkEnd w:id="19"/>
      <w:r w:rsidR="001C3017">
        <w:t xml:space="preserve"> </w:t>
      </w:r>
    </w:p>
    <w:sdt>
      <w:sdtPr>
        <w:rPr>
          <w:rFonts w:asciiTheme="minorHAnsi" w:eastAsiaTheme="minorEastAsia" w:hAnsiTheme="minorHAnsi" w:cstheme="minorBidi"/>
          <w:b w:val="0"/>
          <w:bCs w:val="0"/>
          <w:color w:val="auto"/>
          <w:sz w:val="22"/>
          <w:szCs w:val="22"/>
        </w:rPr>
        <w:id w:val="1055842863"/>
        <w:docPartObj>
          <w:docPartGallery w:val="Bibliographies"/>
          <w:docPartUnique/>
        </w:docPartObj>
      </w:sdtPr>
      <w:sdtContent>
        <w:p w:rsidR="0005442A" w:rsidRDefault="0005442A" w:rsidP="0005442A">
          <w:pPr>
            <w:pStyle w:val="Heading2"/>
          </w:pPr>
        </w:p>
        <w:p w:rsidR="005037A1" w:rsidRDefault="00EF6E1B" w:rsidP="005037A1">
          <w:pPr>
            <w:pStyle w:val="Bibliography"/>
            <w:rPr>
              <w:noProof/>
            </w:rPr>
          </w:pPr>
          <w:r w:rsidRPr="00EF6E1B">
            <w:fldChar w:fldCharType="begin"/>
          </w:r>
          <w:r w:rsidR="0005442A">
            <w:instrText xml:space="preserve"> BIBLIOGRAPHY </w:instrText>
          </w:r>
          <w:r w:rsidRPr="00EF6E1B">
            <w:fldChar w:fldCharType="separate"/>
          </w:r>
          <w:r w:rsidR="005037A1">
            <w:rPr>
              <w:noProof/>
            </w:rPr>
            <w:t xml:space="preserve">Abdulraheem, I.S., Olapipo, A.R. &amp; Amodu, M.O., 2012. Primary health care services in Nigeria: Critical issues and strategies for enhancing the use by the rural communities. </w:t>
          </w:r>
          <w:r w:rsidR="005037A1">
            <w:rPr>
              <w:i/>
              <w:iCs/>
              <w:noProof/>
            </w:rPr>
            <w:t>Journal of Public Health and Epidemiology</w:t>
          </w:r>
          <w:r w:rsidR="005037A1">
            <w:rPr>
              <w:noProof/>
            </w:rPr>
            <w:t>, 4(1), pp.5-13.</w:t>
          </w:r>
        </w:p>
        <w:p w:rsidR="005037A1" w:rsidRDefault="005037A1" w:rsidP="005037A1">
          <w:pPr>
            <w:pStyle w:val="Bibliography"/>
            <w:rPr>
              <w:noProof/>
            </w:rPr>
          </w:pPr>
          <w:r>
            <w:rPr>
              <w:noProof/>
            </w:rPr>
            <w:t xml:space="preserve">Abouelmehdi, K., Abderrahim, B.-H. &amp; Hayat, K., 2018. Big healthcare data: preserving security and privacy. </w:t>
          </w:r>
          <w:r>
            <w:rPr>
              <w:i/>
              <w:iCs/>
              <w:noProof/>
            </w:rPr>
            <w:t>Journal of Big Data</w:t>
          </w:r>
          <w:r>
            <w:rPr>
              <w:noProof/>
            </w:rPr>
            <w:t>, 5(1), pp.1 - 18.</w:t>
          </w:r>
        </w:p>
        <w:p w:rsidR="005037A1" w:rsidRDefault="005037A1" w:rsidP="005037A1">
          <w:pPr>
            <w:pStyle w:val="Bibliography"/>
            <w:rPr>
              <w:noProof/>
            </w:rPr>
          </w:pPr>
          <w:r>
            <w:rPr>
              <w:noProof/>
            </w:rPr>
            <w:t xml:space="preserve">Abouelmehdi, K., Beni-Hessane, A. &amp; Khaloufi, H., 2018. Big healthcare data: preserving security and privacy.. </w:t>
          </w:r>
          <w:r>
            <w:rPr>
              <w:i/>
              <w:iCs/>
              <w:noProof/>
            </w:rPr>
            <w:t>Journal of Big Data</w:t>
          </w:r>
          <w:r>
            <w:rPr>
              <w:noProof/>
            </w:rPr>
            <w:t>, 5(1), pp.1-18.</w:t>
          </w:r>
        </w:p>
        <w:p w:rsidR="005037A1" w:rsidRDefault="005037A1" w:rsidP="005037A1">
          <w:pPr>
            <w:pStyle w:val="Bibliography"/>
            <w:rPr>
              <w:noProof/>
            </w:rPr>
          </w:pPr>
          <w:r>
            <w:rPr>
              <w:noProof/>
            </w:rPr>
            <w:t xml:space="preserve">Achampong, E.K., 2013. Electronic health record (EHR) and cloud security: the current issues. </w:t>
          </w:r>
          <w:r>
            <w:rPr>
              <w:i/>
              <w:iCs/>
              <w:noProof/>
            </w:rPr>
            <w:t>International Journal of Cloud Computing and Services Science</w:t>
          </w:r>
          <w:r>
            <w:rPr>
              <w:noProof/>
            </w:rPr>
            <w:t>, 2(6), pp.417 - 420.</w:t>
          </w:r>
        </w:p>
        <w:p w:rsidR="005037A1" w:rsidRDefault="005037A1" w:rsidP="005037A1">
          <w:pPr>
            <w:pStyle w:val="Bibliography"/>
            <w:rPr>
              <w:noProof/>
            </w:rPr>
          </w:pPr>
          <w:r>
            <w:rPr>
              <w:noProof/>
            </w:rPr>
            <w:t xml:space="preserve">Addicott, R., 2012. Delivering better end-of-life care in England: barriers to access for patients with a non-cancer diagnosis. </w:t>
          </w:r>
          <w:r>
            <w:rPr>
              <w:i/>
              <w:iCs/>
              <w:noProof/>
            </w:rPr>
            <w:t>Health Economics, Policy and Law</w:t>
          </w:r>
          <w:r>
            <w:rPr>
              <w:noProof/>
            </w:rPr>
            <w:t>, 7(4), pp.441 - 454.</w:t>
          </w:r>
        </w:p>
        <w:p w:rsidR="005037A1" w:rsidRDefault="005037A1" w:rsidP="005037A1">
          <w:pPr>
            <w:pStyle w:val="Bibliography"/>
            <w:rPr>
              <w:noProof/>
            </w:rPr>
          </w:pPr>
          <w:r>
            <w:rPr>
              <w:noProof/>
            </w:rPr>
            <w:t xml:space="preserve">Airoldi, M., 2013. Disinvestments in practice: overcoming resistance to change through a sociotechnical approach with local stakeholders. </w:t>
          </w:r>
          <w:r>
            <w:rPr>
              <w:i/>
              <w:iCs/>
              <w:noProof/>
            </w:rPr>
            <w:t>Journal of Health Politics. Policy and Law</w:t>
          </w:r>
          <w:r>
            <w:rPr>
              <w:noProof/>
            </w:rPr>
            <w:t>, 38(6), pp.1149-71.</w:t>
          </w:r>
        </w:p>
        <w:p w:rsidR="005037A1" w:rsidRDefault="005037A1" w:rsidP="005037A1">
          <w:pPr>
            <w:pStyle w:val="Bibliography"/>
            <w:rPr>
              <w:noProof/>
            </w:rPr>
          </w:pPr>
          <w:r>
            <w:rPr>
              <w:noProof/>
            </w:rPr>
            <w:t xml:space="preserve">Aminde, L.N., Takah, N.F., Zapata-Diomedi, B. &amp; Veerman, J.L., 2018. Primary and secondary prevention interventions for cardiovascular disease in low-income and middle-income countries: a systematic review of economic evaluations. </w:t>
          </w:r>
          <w:r>
            <w:rPr>
              <w:i/>
              <w:iCs/>
              <w:noProof/>
            </w:rPr>
            <w:t>Cost Effectiveness and Resource Allocation</w:t>
          </w:r>
          <w:r>
            <w:rPr>
              <w:noProof/>
            </w:rPr>
            <w:t>, 16(22), pp.1 - 34.</w:t>
          </w:r>
        </w:p>
        <w:p w:rsidR="005037A1" w:rsidRDefault="005037A1" w:rsidP="005037A1">
          <w:pPr>
            <w:pStyle w:val="Bibliography"/>
            <w:rPr>
              <w:noProof/>
            </w:rPr>
          </w:pPr>
          <w:r>
            <w:rPr>
              <w:noProof/>
            </w:rPr>
            <w:t xml:space="preserve">Aregbeshola, B.S. &amp; Khan, S.M., 2017. Primary health care in Nigeria: 24 years after Olikoye Ransome-Kuti’s leadership. </w:t>
          </w:r>
          <w:r>
            <w:rPr>
              <w:i/>
              <w:iCs/>
              <w:noProof/>
            </w:rPr>
            <w:t>Frontiers in Public Health</w:t>
          </w:r>
          <w:r>
            <w:rPr>
              <w:noProof/>
            </w:rPr>
            <w:t>, 5(48), pp.1 - 2.</w:t>
          </w:r>
        </w:p>
        <w:p w:rsidR="005037A1" w:rsidRDefault="005037A1" w:rsidP="005037A1">
          <w:pPr>
            <w:pStyle w:val="Bibliography"/>
            <w:rPr>
              <w:noProof/>
            </w:rPr>
          </w:pPr>
          <w:r>
            <w:rPr>
              <w:noProof/>
            </w:rPr>
            <w:t xml:space="preserve">Aye, M.A. &amp; Jin-Sang, L., 2015. Foreign aid on economic growth in Africa: A comparison of low and middle-income countries. </w:t>
          </w:r>
          <w:r>
            <w:rPr>
              <w:i/>
              <w:iCs/>
              <w:noProof/>
            </w:rPr>
            <w:t>South African Journal of Economic and Management Sciences</w:t>
          </w:r>
          <w:r>
            <w:rPr>
              <w:noProof/>
            </w:rPr>
            <w:t>, 18(4), pp.449 - 462.</w:t>
          </w:r>
        </w:p>
        <w:p w:rsidR="005037A1" w:rsidRDefault="005037A1" w:rsidP="005037A1">
          <w:pPr>
            <w:pStyle w:val="Bibliography"/>
            <w:rPr>
              <w:noProof/>
            </w:rPr>
          </w:pPr>
          <w:r>
            <w:rPr>
              <w:noProof/>
            </w:rPr>
            <w:t xml:space="preserve">Bajorath, J., 2018. Data analytics and deep learning in medicinal chemistry. </w:t>
          </w:r>
          <w:r>
            <w:rPr>
              <w:i/>
              <w:iCs/>
              <w:noProof/>
            </w:rPr>
            <w:t>FUture Medical Chemistry</w:t>
          </w:r>
          <w:r>
            <w:rPr>
              <w:noProof/>
            </w:rPr>
            <w:t>, 10(13), pp.1541 - 1543.</w:t>
          </w:r>
        </w:p>
        <w:p w:rsidR="005037A1" w:rsidRDefault="005037A1" w:rsidP="005037A1">
          <w:pPr>
            <w:pStyle w:val="Bibliography"/>
            <w:rPr>
              <w:noProof/>
            </w:rPr>
          </w:pPr>
          <w:r>
            <w:rPr>
              <w:noProof/>
            </w:rPr>
            <w:t xml:space="preserve">Baltussen, R. et al., 2017. Global developments in priority setting in health. </w:t>
          </w:r>
          <w:r>
            <w:rPr>
              <w:i/>
              <w:iCs/>
              <w:noProof/>
            </w:rPr>
            <w:t>International Journal of Health Policy and Management</w:t>
          </w:r>
          <w:r>
            <w:rPr>
              <w:noProof/>
            </w:rPr>
            <w:t>, 6(3), pp.127 - 128.</w:t>
          </w:r>
        </w:p>
        <w:p w:rsidR="005037A1" w:rsidRDefault="005037A1" w:rsidP="005037A1">
          <w:pPr>
            <w:pStyle w:val="Bibliography"/>
            <w:rPr>
              <w:noProof/>
            </w:rPr>
          </w:pPr>
          <w:r>
            <w:rPr>
              <w:noProof/>
            </w:rPr>
            <w:t xml:space="preserve">Barasa, E.W., Molyneux, S., English, M. &amp; Cleary, S., 2015. Setting healthcare priorities in hospitals: a review of empirical studies. </w:t>
          </w:r>
          <w:r>
            <w:rPr>
              <w:i/>
              <w:iCs/>
              <w:noProof/>
            </w:rPr>
            <w:t>Health Policy Plan</w:t>
          </w:r>
          <w:r>
            <w:rPr>
              <w:noProof/>
            </w:rPr>
            <w:t>, 30(3), pp.386 - 396.</w:t>
          </w:r>
        </w:p>
        <w:p w:rsidR="005037A1" w:rsidRDefault="005037A1" w:rsidP="005037A1">
          <w:pPr>
            <w:pStyle w:val="Bibliography"/>
            <w:rPr>
              <w:noProof/>
            </w:rPr>
          </w:pPr>
          <w:r>
            <w:rPr>
              <w:noProof/>
            </w:rPr>
            <w:t xml:space="preserve">Begovic, M., Oprunenco, A. &amp; Sadiku, L., 2018. </w:t>
          </w:r>
          <w:r>
            <w:rPr>
              <w:i/>
              <w:iCs/>
              <w:noProof/>
            </w:rPr>
            <w:t>Let’s Talk about Artificial Intelligence</w:t>
          </w:r>
          <w:r>
            <w:rPr>
              <w:noProof/>
            </w:rPr>
            <w:t>. New York: UNDP UNDP.</w:t>
          </w:r>
        </w:p>
        <w:p w:rsidR="005037A1" w:rsidRDefault="005037A1" w:rsidP="005037A1">
          <w:pPr>
            <w:pStyle w:val="Bibliography"/>
            <w:rPr>
              <w:noProof/>
            </w:rPr>
          </w:pPr>
          <w:r>
            <w:rPr>
              <w:noProof/>
            </w:rPr>
            <w:t xml:space="preserve">Boivin, A. et al., 2014. Involving patients in setting priorities for healthcare improvement: a cluster randomized trial. </w:t>
          </w:r>
          <w:r>
            <w:rPr>
              <w:i/>
              <w:iCs/>
              <w:noProof/>
            </w:rPr>
            <w:t>Implementation Science</w:t>
          </w:r>
          <w:r>
            <w:rPr>
              <w:noProof/>
            </w:rPr>
            <w:t>, 9(1), pp.24 - 31.</w:t>
          </w:r>
        </w:p>
        <w:p w:rsidR="005037A1" w:rsidRDefault="005037A1" w:rsidP="005037A1">
          <w:pPr>
            <w:pStyle w:val="Bibliography"/>
            <w:rPr>
              <w:noProof/>
            </w:rPr>
          </w:pPr>
          <w:r>
            <w:rPr>
              <w:noProof/>
            </w:rPr>
            <w:lastRenderedPageBreak/>
            <w:t xml:space="preserve">Bolaji, S.A. &amp; Samina, M.K., 2018. Determinants of catastrophic health expenditure in Nigeria. </w:t>
          </w:r>
          <w:r>
            <w:rPr>
              <w:i/>
              <w:iCs/>
              <w:noProof/>
            </w:rPr>
            <w:t>The European Journal of Health Economics</w:t>
          </w:r>
          <w:r>
            <w:rPr>
              <w:noProof/>
            </w:rPr>
            <w:t>, 19(4), pp.521 - 532.</w:t>
          </w:r>
        </w:p>
        <w:p w:rsidR="005037A1" w:rsidRDefault="005037A1" w:rsidP="005037A1">
          <w:pPr>
            <w:pStyle w:val="Bibliography"/>
            <w:rPr>
              <w:noProof/>
            </w:rPr>
          </w:pPr>
          <w:r>
            <w:rPr>
              <w:noProof/>
            </w:rPr>
            <w:t xml:space="preserve">Chase, C., 2017. Health Care In The Suburbs: An Analysis Of Suburban Poverty And Health Care Access. </w:t>
          </w:r>
          <w:r>
            <w:rPr>
              <w:i/>
              <w:iCs/>
              <w:noProof/>
            </w:rPr>
            <w:t>Health Affairs</w:t>
          </w:r>
          <w:r>
            <w:rPr>
              <w:noProof/>
            </w:rPr>
            <w:t>, 36(10), pp.1777 - 1785.</w:t>
          </w:r>
        </w:p>
        <w:p w:rsidR="005037A1" w:rsidRDefault="005037A1" w:rsidP="005037A1">
          <w:pPr>
            <w:pStyle w:val="Bibliography"/>
            <w:rPr>
              <w:noProof/>
            </w:rPr>
          </w:pPr>
          <w:r>
            <w:rPr>
              <w:noProof/>
            </w:rPr>
            <w:t xml:space="preserve">Davis, F.D., 1989. Perceived usefulness, perceived ease of use and user acceptance of information technology. </w:t>
          </w:r>
          <w:r>
            <w:rPr>
              <w:i/>
              <w:iCs/>
              <w:noProof/>
            </w:rPr>
            <w:t>Management Information System (MIS) Quarterly</w:t>
          </w:r>
          <w:r>
            <w:rPr>
              <w:noProof/>
            </w:rPr>
            <w:t>, 13(3), pp.318-40.</w:t>
          </w:r>
        </w:p>
        <w:p w:rsidR="005037A1" w:rsidRDefault="005037A1" w:rsidP="005037A1">
          <w:pPr>
            <w:pStyle w:val="Bibliography"/>
            <w:rPr>
              <w:noProof/>
            </w:rPr>
          </w:pPr>
          <w:r>
            <w:rPr>
              <w:noProof/>
            </w:rPr>
            <w:t xml:space="preserve">Dawes, T.J. et al., 2017. Machine learning of three-dimensional right ventricular motion enables outcome predictionin pulmonary hypertension: A cardiac mr imaging study. </w:t>
          </w:r>
          <w:r>
            <w:rPr>
              <w:i/>
              <w:iCs/>
              <w:noProof/>
            </w:rPr>
            <w:t>Radiology</w:t>
          </w:r>
          <w:r>
            <w:rPr>
              <w:noProof/>
            </w:rPr>
            <w:t>, 13(15), p.16.</w:t>
          </w:r>
        </w:p>
        <w:p w:rsidR="005037A1" w:rsidRDefault="005037A1" w:rsidP="005037A1">
          <w:pPr>
            <w:pStyle w:val="Bibliography"/>
            <w:rPr>
              <w:noProof/>
            </w:rPr>
          </w:pPr>
          <w:r>
            <w:rPr>
              <w:noProof/>
            </w:rPr>
            <w:t xml:space="preserve">Duvenaud, D., Maclaurin, D. &amp; Aguilera-Iparraguirre, J., 2015. Convolutional networks on graphs for learning molecular fingerprints. Proceedings of the. In </w:t>
          </w:r>
          <w:r>
            <w:rPr>
              <w:i/>
              <w:iCs/>
              <w:noProof/>
            </w:rPr>
            <w:t>29th Annual Conference on Neural Information Processing Systems</w:t>
          </w:r>
          <w:r>
            <w:rPr>
              <w:noProof/>
            </w:rPr>
            <w:t>. Montreal, Canada, 2015.</w:t>
          </w:r>
        </w:p>
        <w:p w:rsidR="005037A1" w:rsidRDefault="005037A1" w:rsidP="005037A1">
          <w:pPr>
            <w:pStyle w:val="Bibliography"/>
            <w:rPr>
              <w:noProof/>
            </w:rPr>
          </w:pPr>
          <w:r>
            <w:rPr>
              <w:noProof/>
            </w:rPr>
            <w:t xml:space="preserve">Egbejule, E., 2019. </w:t>
          </w:r>
          <w:r>
            <w:rPr>
              <w:i/>
              <w:iCs/>
              <w:noProof/>
            </w:rPr>
            <w:t>Nigeria must tackle its doctor brain drain</w:t>
          </w:r>
          <w:r>
            <w:rPr>
              <w:noProof/>
            </w:rPr>
            <w:t xml:space="preserve">. [Online] Available at: </w:t>
          </w:r>
          <w:hyperlink r:id="rId12" w:history="1">
            <w:r>
              <w:rPr>
                <w:rStyle w:val="Hyperlink"/>
                <w:noProof/>
              </w:rPr>
              <w:t>https://www.theafricareport.com/12252/nigeria-must-tackle-its-doctor-brain-drain/</w:t>
            </w:r>
          </w:hyperlink>
          <w:r>
            <w:rPr>
              <w:noProof/>
            </w:rPr>
            <w:t xml:space="preserve"> [Accessed 2 May 2019].</w:t>
          </w:r>
        </w:p>
        <w:p w:rsidR="005037A1" w:rsidRDefault="005037A1" w:rsidP="005037A1">
          <w:pPr>
            <w:pStyle w:val="Bibliography"/>
            <w:rPr>
              <w:noProof/>
            </w:rPr>
          </w:pPr>
          <w:r>
            <w:rPr>
              <w:noProof/>
            </w:rPr>
            <w:t xml:space="preserve">Engelhardt, M.A., 2017. Hitching healthcare to the chain: an introduction to blockchain technology in the healthcare sector. </w:t>
          </w:r>
          <w:r>
            <w:rPr>
              <w:i/>
              <w:iCs/>
              <w:noProof/>
            </w:rPr>
            <w:t>Technology Innovation Management Review</w:t>
          </w:r>
          <w:r>
            <w:rPr>
              <w:noProof/>
            </w:rPr>
            <w:t>, 7(10), pp.22-34.</w:t>
          </w:r>
        </w:p>
        <w:p w:rsidR="005037A1" w:rsidRDefault="005037A1" w:rsidP="005037A1">
          <w:pPr>
            <w:pStyle w:val="Bibliography"/>
            <w:rPr>
              <w:noProof/>
            </w:rPr>
          </w:pPr>
          <w:r>
            <w:rPr>
              <w:noProof/>
            </w:rPr>
            <w:t xml:space="preserve">Esteban, O.-O. &amp; Max, R., 2019. </w:t>
          </w:r>
          <w:r>
            <w:rPr>
              <w:i/>
              <w:iCs/>
              <w:noProof/>
            </w:rPr>
            <w:t>Our World in Data</w:t>
          </w:r>
          <w:r>
            <w:rPr>
              <w:noProof/>
            </w:rPr>
            <w:t xml:space="preserve">. [Online] Available at: </w:t>
          </w:r>
          <w:hyperlink r:id="rId13" w:history="1">
            <w:r>
              <w:rPr>
                <w:rStyle w:val="Hyperlink"/>
                <w:noProof/>
              </w:rPr>
              <w:t>https://ourworldindata.org/health-meta</w:t>
            </w:r>
          </w:hyperlink>
          <w:r>
            <w:rPr>
              <w:noProof/>
            </w:rPr>
            <w:t xml:space="preserve"> [Accessed 2 April 2019].</w:t>
          </w:r>
        </w:p>
        <w:p w:rsidR="005037A1" w:rsidRDefault="005037A1" w:rsidP="005037A1">
          <w:pPr>
            <w:pStyle w:val="Bibliography"/>
            <w:rPr>
              <w:noProof/>
            </w:rPr>
          </w:pPr>
          <w:r>
            <w:rPr>
              <w:noProof/>
            </w:rPr>
            <w:t xml:space="preserve">Esteva, A. et al., 2017. Dermatologist-level classification of skin cancer with deep neural networks. </w:t>
          </w:r>
          <w:r>
            <w:rPr>
              <w:i/>
              <w:iCs/>
              <w:noProof/>
            </w:rPr>
            <w:t>Nature</w:t>
          </w:r>
          <w:r>
            <w:rPr>
              <w:noProof/>
            </w:rPr>
            <w:t>, 542(1), pp.115 - 118.</w:t>
          </w:r>
        </w:p>
        <w:p w:rsidR="005037A1" w:rsidRDefault="005037A1" w:rsidP="005037A1">
          <w:pPr>
            <w:pStyle w:val="Bibliography"/>
            <w:rPr>
              <w:noProof/>
            </w:rPr>
          </w:pPr>
          <w:r>
            <w:rPr>
              <w:noProof/>
            </w:rPr>
            <w:t xml:space="preserve">Fan, W., Liu, J., Zhu, S. &amp; Pardalos, P., 2018. Investigating the impacting factors for the healthcare professionals to adopt artificial intelligence-based medical diagnosis support system (AIMDSS). </w:t>
          </w:r>
          <w:r>
            <w:rPr>
              <w:i/>
              <w:iCs/>
              <w:noProof/>
            </w:rPr>
            <w:t>Annals Operation Research</w:t>
          </w:r>
          <w:r>
            <w:rPr>
              <w:noProof/>
            </w:rPr>
            <w:t>, pp.1 - 26.</w:t>
          </w:r>
        </w:p>
        <w:p w:rsidR="005037A1" w:rsidRDefault="005037A1" w:rsidP="005037A1">
          <w:pPr>
            <w:pStyle w:val="Bibliography"/>
            <w:rPr>
              <w:noProof/>
            </w:rPr>
          </w:pPr>
          <w:r>
            <w:rPr>
              <w:noProof/>
            </w:rPr>
            <w:t xml:space="preserve">Fishbein, M. &amp; Ajzen, I., 1975. </w:t>
          </w:r>
          <w:r>
            <w:rPr>
              <w:i/>
              <w:iCs/>
              <w:noProof/>
            </w:rPr>
            <w:t>Belief, attitude, intention and behaviour: An introduction to theory and research</w:t>
          </w:r>
          <w:r>
            <w:rPr>
              <w:noProof/>
            </w:rPr>
            <w:t>. Reading: Addison-Wesley.</w:t>
          </w:r>
        </w:p>
        <w:p w:rsidR="005037A1" w:rsidRDefault="005037A1" w:rsidP="005037A1">
          <w:pPr>
            <w:pStyle w:val="Bibliography"/>
            <w:rPr>
              <w:noProof/>
            </w:rPr>
          </w:pPr>
          <w:r>
            <w:rPr>
              <w:noProof/>
            </w:rPr>
            <w:t xml:space="preserve">Ganapathy, K., Abdul, S.S. &amp; Nursetyo, A.A., 2018. Artificial Intelligence in neurosciences:A clinician's perspectives. </w:t>
          </w:r>
          <w:r>
            <w:rPr>
              <w:i/>
              <w:iCs/>
              <w:noProof/>
            </w:rPr>
            <w:t>Journal of Neurology</w:t>
          </w:r>
          <w:r>
            <w:rPr>
              <w:noProof/>
            </w:rPr>
            <w:t>, 1(1), pp.934 - 941.</w:t>
          </w:r>
        </w:p>
        <w:p w:rsidR="005037A1" w:rsidRDefault="005037A1" w:rsidP="005037A1">
          <w:pPr>
            <w:pStyle w:val="Bibliography"/>
            <w:rPr>
              <w:noProof/>
            </w:rPr>
          </w:pPr>
          <w:r>
            <w:rPr>
              <w:noProof/>
            </w:rPr>
            <w:t xml:space="preserve">Garattini, C. et al., 2019. Big data analytics, infectious diseases and associated ethical impacts. </w:t>
          </w:r>
          <w:r>
            <w:rPr>
              <w:i/>
              <w:iCs/>
              <w:noProof/>
            </w:rPr>
            <w:t>Philosophy &amp; Technology</w:t>
          </w:r>
          <w:r>
            <w:rPr>
              <w:noProof/>
            </w:rPr>
            <w:t>, 32(1), pp.69 - 85.</w:t>
          </w:r>
        </w:p>
        <w:p w:rsidR="005037A1" w:rsidRDefault="005037A1" w:rsidP="005037A1">
          <w:pPr>
            <w:pStyle w:val="Bibliography"/>
            <w:rPr>
              <w:noProof/>
            </w:rPr>
          </w:pPr>
          <w:r>
            <w:rPr>
              <w:noProof/>
            </w:rPr>
            <w:t xml:space="preserve">Gavurová, B., Balloni, A.J., Tarhaničová, M. &amp; Kováč, V., 2018. Information and communication technology in the role of information system of healthcare facility in the Slovak Republic. </w:t>
          </w:r>
          <w:r>
            <w:rPr>
              <w:i/>
              <w:iCs/>
              <w:noProof/>
            </w:rPr>
            <w:t>Economies</w:t>
          </w:r>
          <w:r>
            <w:rPr>
              <w:noProof/>
            </w:rPr>
            <w:t>, 6(3), pp.1 - 15.</w:t>
          </w:r>
        </w:p>
        <w:p w:rsidR="005037A1" w:rsidRDefault="005037A1" w:rsidP="005037A1">
          <w:pPr>
            <w:pStyle w:val="Bibliography"/>
            <w:rPr>
              <w:noProof/>
            </w:rPr>
          </w:pPr>
          <w:r>
            <w:rPr>
              <w:noProof/>
            </w:rPr>
            <w:t xml:space="preserve">Gill-Cox, A., 2018. Consumer health applications, machine learning, and systems neuroscience: The use of artificial intelligence algorithms in clinical medicine and healthcare delivery. </w:t>
          </w:r>
          <w:r>
            <w:rPr>
              <w:i/>
              <w:iCs/>
              <w:noProof/>
            </w:rPr>
            <w:t>American Journal of Medical Research</w:t>
          </w:r>
          <w:r>
            <w:rPr>
              <w:noProof/>
            </w:rPr>
            <w:t>, 5(2), pp.46 - 51.</w:t>
          </w:r>
        </w:p>
        <w:p w:rsidR="005037A1" w:rsidRDefault="005037A1" w:rsidP="005037A1">
          <w:pPr>
            <w:pStyle w:val="Bibliography"/>
            <w:rPr>
              <w:noProof/>
            </w:rPr>
          </w:pPr>
          <w:r>
            <w:rPr>
              <w:noProof/>
            </w:rPr>
            <w:t xml:space="preserve">Gómez-Bombarelli, R., Wei, J.N. &amp; Duvenaud, D., 2018. Automatic chemical design using a data-driven continuous representation of molecules. </w:t>
          </w:r>
          <w:r>
            <w:rPr>
              <w:i/>
              <w:iCs/>
              <w:noProof/>
            </w:rPr>
            <w:t>ACS Central Science</w:t>
          </w:r>
          <w:r>
            <w:rPr>
              <w:noProof/>
            </w:rPr>
            <w:t>, 4(2), pp.268 – 276.</w:t>
          </w:r>
        </w:p>
        <w:p w:rsidR="005037A1" w:rsidRDefault="005037A1" w:rsidP="005037A1">
          <w:pPr>
            <w:pStyle w:val="Bibliography"/>
            <w:rPr>
              <w:noProof/>
            </w:rPr>
          </w:pPr>
          <w:r>
            <w:rPr>
              <w:noProof/>
            </w:rPr>
            <w:lastRenderedPageBreak/>
            <w:t xml:space="preserve">Graham, H., 2010. Where is the future in public health? </w:t>
          </w:r>
          <w:r>
            <w:rPr>
              <w:i/>
              <w:iCs/>
              <w:noProof/>
            </w:rPr>
            <w:t>The Milbank Quarterly</w:t>
          </w:r>
          <w:r>
            <w:rPr>
              <w:noProof/>
            </w:rPr>
            <w:t>, 88(2), pp.149 - 168.</w:t>
          </w:r>
        </w:p>
        <w:p w:rsidR="005037A1" w:rsidRDefault="005037A1" w:rsidP="005037A1">
          <w:pPr>
            <w:pStyle w:val="Bibliography"/>
            <w:rPr>
              <w:noProof/>
            </w:rPr>
          </w:pPr>
          <w:r>
            <w:rPr>
              <w:noProof/>
            </w:rPr>
            <w:t xml:space="preserve">Green, C.P., Engkvist, O. &amp; Pairaudeau, G., 2018. The convergence of artificial intelligence and chemistry for improved drug discovery. </w:t>
          </w:r>
          <w:r>
            <w:rPr>
              <w:i/>
              <w:iCs/>
              <w:noProof/>
            </w:rPr>
            <w:t>Future Medical Chemistry</w:t>
          </w:r>
          <w:r>
            <w:rPr>
              <w:noProof/>
            </w:rPr>
            <w:t>, 10(22), pp.1 - 7.</w:t>
          </w:r>
        </w:p>
        <w:p w:rsidR="005037A1" w:rsidRDefault="005037A1" w:rsidP="005037A1">
          <w:pPr>
            <w:pStyle w:val="Bibliography"/>
            <w:rPr>
              <w:noProof/>
            </w:rPr>
          </w:pPr>
          <w:r>
            <w:rPr>
              <w:noProof/>
            </w:rPr>
            <w:t xml:space="preserve">Gücina, N.Ö. &amp; Berka, Ö.S., 2015. Technology acceptance in health care: An integrative review of predictive factors and intervention programs. </w:t>
          </w:r>
          <w:r>
            <w:rPr>
              <w:i/>
              <w:iCs/>
              <w:noProof/>
            </w:rPr>
            <w:t>Procedia - Social and Behavioural Science</w:t>
          </w:r>
          <w:r>
            <w:rPr>
              <w:noProof/>
            </w:rPr>
            <w:t>, 195(2015), pp.1698 – 1704.</w:t>
          </w:r>
        </w:p>
        <w:p w:rsidR="005037A1" w:rsidRDefault="005037A1" w:rsidP="005037A1">
          <w:pPr>
            <w:pStyle w:val="Bibliography"/>
            <w:rPr>
              <w:noProof/>
            </w:rPr>
          </w:pPr>
          <w:r>
            <w:rPr>
              <w:noProof/>
            </w:rPr>
            <w:t xml:space="preserve">Gupta, S. &amp; Heng, X., 2010. Examining the relative influence of risk and control on intention to adopt risky technologies. </w:t>
          </w:r>
          <w:r>
            <w:rPr>
              <w:i/>
              <w:iCs/>
              <w:noProof/>
            </w:rPr>
            <w:t>Journal of Technology Management &amp; Innovation</w:t>
          </w:r>
          <w:r>
            <w:rPr>
              <w:noProof/>
            </w:rPr>
            <w:t>, 5(4), pp.22 - 37.</w:t>
          </w:r>
        </w:p>
        <w:p w:rsidR="005037A1" w:rsidRDefault="005037A1" w:rsidP="005037A1">
          <w:pPr>
            <w:pStyle w:val="Bibliography"/>
            <w:rPr>
              <w:noProof/>
            </w:rPr>
          </w:pPr>
          <w:r>
            <w:rPr>
              <w:noProof/>
            </w:rPr>
            <w:t xml:space="preserve">Hamet, P. &amp; Tremblay, J., 2017. Artificial intelligence in medicine. </w:t>
          </w:r>
          <w:r>
            <w:rPr>
              <w:i/>
              <w:iCs/>
              <w:noProof/>
            </w:rPr>
            <w:t>Metabolism</w:t>
          </w:r>
          <w:r>
            <w:rPr>
              <w:noProof/>
            </w:rPr>
            <w:t>, 69(1), pp.36 - 40.</w:t>
          </w:r>
        </w:p>
        <w:p w:rsidR="005037A1" w:rsidRDefault="005037A1" w:rsidP="005037A1">
          <w:pPr>
            <w:pStyle w:val="Bibliography"/>
            <w:rPr>
              <w:noProof/>
            </w:rPr>
          </w:pPr>
          <w:r>
            <w:rPr>
              <w:noProof/>
            </w:rPr>
            <w:t xml:space="preserve">Hanen, J., Kechaou, Z. &amp; Ayed, M.B., 2016. An enhanced healthcare system in mobile cloud computing environment. </w:t>
          </w:r>
          <w:r>
            <w:rPr>
              <w:i/>
              <w:iCs/>
              <w:noProof/>
            </w:rPr>
            <w:t>Vietnam Journal of Computer Science</w:t>
          </w:r>
          <w:r>
            <w:rPr>
              <w:noProof/>
            </w:rPr>
            <w:t>, 3(4), pp.267 - 277.</w:t>
          </w:r>
        </w:p>
        <w:p w:rsidR="005037A1" w:rsidRDefault="005037A1" w:rsidP="005037A1">
          <w:pPr>
            <w:pStyle w:val="Bibliography"/>
            <w:rPr>
              <w:noProof/>
            </w:rPr>
          </w:pPr>
          <w:r>
            <w:rPr>
              <w:noProof/>
            </w:rPr>
            <w:t xml:space="preserve">He, J. et al., 2019. The practical implementation of artificial intelligencetechnologies in medicine. </w:t>
          </w:r>
          <w:r>
            <w:rPr>
              <w:i/>
              <w:iCs/>
              <w:noProof/>
            </w:rPr>
            <w:t>Nature Medicine</w:t>
          </w:r>
          <w:r>
            <w:rPr>
              <w:noProof/>
            </w:rPr>
            <w:t>, 20, pp.30 - 36.</w:t>
          </w:r>
        </w:p>
        <w:p w:rsidR="005037A1" w:rsidRDefault="005037A1" w:rsidP="005037A1">
          <w:pPr>
            <w:pStyle w:val="Bibliography"/>
            <w:rPr>
              <w:noProof/>
            </w:rPr>
          </w:pPr>
          <w:r>
            <w:rPr>
              <w:noProof/>
            </w:rPr>
            <w:t xml:space="preserve">Hern, A., 2016. </w:t>
          </w:r>
          <w:r>
            <w:rPr>
              <w:i/>
              <w:iCs/>
              <w:noProof/>
            </w:rPr>
            <w:t>'Partnership on AI' formed by Google, Facebook, Amazon, IBM and Microsoft</w:t>
          </w:r>
          <w:r>
            <w:rPr>
              <w:noProof/>
            </w:rPr>
            <w:t xml:space="preserve">. [Online] Available at: </w:t>
          </w:r>
          <w:hyperlink r:id="rId14" w:history="1">
            <w:r>
              <w:rPr>
                <w:rStyle w:val="Hyperlink"/>
                <w:noProof/>
              </w:rPr>
              <w:t>https://www.theguardian.com/technology/2016/sep/28/google-facebook-amazon-ibm-microsoft-partnership-on-ai-tech-firms</w:t>
            </w:r>
          </w:hyperlink>
          <w:r>
            <w:rPr>
              <w:noProof/>
            </w:rPr>
            <w:t xml:space="preserve"> [Accessed 23 April 2019].</w:t>
          </w:r>
        </w:p>
        <w:p w:rsidR="005037A1" w:rsidRDefault="005037A1" w:rsidP="005037A1">
          <w:pPr>
            <w:pStyle w:val="Bibliography"/>
            <w:rPr>
              <w:noProof/>
            </w:rPr>
          </w:pPr>
          <w:r>
            <w:rPr>
              <w:noProof/>
            </w:rPr>
            <w:t xml:space="preserve">Holden, R.J. &amp; Karsh, B., 2010. The technology acceptance model: It's past and its future in healthcare. </w:t>
          </w:r>
          <w:r>
            <w:rPr>
              <w:i/>
              <w:iCs/>
              <w:noProof/>
            </w:rPr>
            <w:t>Journal of Biomedical Informatics</w:t>
          </w:r>
          <w:r>
            <w:rPr>
              <w:noProof/>
            </w:rPr>
            <w:t>, 43(1), pp.159 - 172.</w:t>
          </w:r>
        </w:p>
        <w:p w:rsidR="005037A1" w:rsidRDefault="005037A1" w:rsidP="005037A1">
          <w:pPr>
            <w:pStyle w:val="Bibliography"/>
            <w:rPr>
              <w:noProof/>
            </w:rPr>
          </w:pPr>
          <w:r>
            <w:rPr>
              <w:noProof/>
            </w:rPr>
            <w:t xml:space="preserve">Hossain, A., Quaresma, R. &amp; Rahman, H., 2019. Investigating factors influencing the physicians’ adoption of electronic health record (EHR) in healthcare system of Bangladesh: An empirical study. </w:t>
          </w:r>
          <w:r>
            <w:rPr>
              <w:i/>
              <w:iCs/>
              <w:noProof/>
            </w:rPr>
            <w:t>International Journal of Information Management</w:t>
          </w:r>
          <w:r>
            <w:rPr>
              <w:noProof/>
            </w:rPr>
            <w:t>, 44(2), pp.76 - 87.</w:t>
          </w:r>
        </w:p>
        <w:p w:rsidR="005037A1" w:rsidRDefault="005037A1" w:rsidP="005037A1">
          <w:pPr>
            <w:pStyle w:val="Bibliography"/>
            <w:rPr>
              <w:noProof/>
            </w:rPr>
          </w:pPr>
          <w:r>
            <w:rPr>
              <w:noProof/>
            </w:rPr>
            <w:t xml:space="preserve">Ilorah, A.I., Ditsa, G.E.M. &amp; Mokwena, S.N., 2017. Readiness assessment framework for implementation of mobile e-healthcare in rural South Africa. </w:t>
          </w:r>
          <w:r>
            <w:rPr>
              <w:i/>
              <w:iCs/>
              <w:noProof/>
            </w:rPr>
            <w:t xml:space="preserve">International Journal of Health and Economic Development </w:t>
          </w:r>
          <w:r>
            <w:rPr>
              <w:noProof/>
            </w:rPr>
            <w:t>, 3(1), pp.1 - 32.</w:t>
          </w:r>
        </w:p>
        <w:p w:rsidR="005037A1" w:rsidRDefault="005037A1" w:rsidP="005037A1">
          <w:pPr>
            <w:pStyle w:val="Bibliography"/>
            <w:rPr>
              <w:noProof/>
            </w:rPr>
          </w:pPr>
          <w:r>
            <w:rPr>
              <w:noProof/>
            </w:rPr>
            <w:t xml:space="preserve">Jiang, F. et al., 2017. Artificial intelligence in healthcare: past, present and future. </w:t>
          </w:r>
          <w:r>
            <w:rPr>
              <w:i/>
              <w:iCs/>
              <w:noProof/>
            </w:rPr>
            <w:t>Stroke and Vascular Neurology</w:t>
          </w:r>
          <w:r>
            <w:rPr>
              <w:noProof/>
            </w:rPr>
            <w:t>, 2(1), pp.230 - 244.</w:t>
          </w:r>
        </w:p>
        <w:p w:rsidR="005037A1" w:rsidRDefault="005037A1" w:rsidP="005037A1">
          <w:pPr>
            <w:pStyle w:val="Bibliography"/>
            <w:rPr>
              <w:noProof/>
            </w:rPr>
          </w:pPr>
          <w:r>
            <w:rPr>
              <w:noProof/>
            </w:rPr>
            <w:t xml:space="preserve">Jones, L.D., Golan, D., Hanna, S.A. &amp; Ramachandran, M., 2018. Artificial intelligence, machine learning and the evolution of healthcare: A bright future or cause for concern? </w:t>
          </w:r>
          <w:r>
            <w:rPr>
              <w:i/>
              <w:iCs/>
              <w:noProof/>
            </w:rPr>
            <w:t>Bone and Joint Research</w:t>
          </w:r>
          <w:r>
            <w:rPr>
              <w:noProof/>
            </w:rPr>
            <w:t>, 17(3), pp.223 - 225.</w:t>
          </w:r>
        </w:p>
        <w:p w:rsidR="005037A1" w:rsidRDefault="005037A1" w:rsidP="005037A1">
          <w:pPr>
            <w:pStyle w:val="Bibliography"/>
            <w:rPr>
              <w:noProof/>
            </w:rPr>
          </w:pPr>
          <w:r>
            <w:rPr>
              <w:noProof/>
            </w:rPr>
            <w:t xml:space="preserve">Joudak, H. et al., 2015. Using data mining to detect health care fraud and abuse: A review of literature. </w:t>
          </w:r>
          <w:r>
            <w:rPr>
              <w:i/>
              <w:iCs/>
              <w:noProof/>
            </w:rPr>
            <w:t>Global Journal of Health Science</w:t>
          </w:r>
          <w:r>
            <w:rPr>
              <w:noProof/>
            </w:rPr>
            <w:t>, 1(194 - 202), p.7.</w:t>
          </w:r>
        </w:p>
        <w:p w:rsidR="005037A1" w:rsidRDefault="005037A1" w:rsidP="005037A1">
          <w:pPr>
            <w:pStyle w:val="Bibliography"/>
            <w:rPr>
              <w:noProof/>
            </w:rPr>
          </w:pPr>
          <w:r>
            <w:rPr>
              <w:noProof/>
            </w:rPr>
            <w:t xml:space="preserve">Khanna, S., 2010. Artificial intelligence: contemporary applications and future compass. </w:t>
          </w:r>
          <w:r>
            <w:rPr>
              <w:i/>
              <w:iCs/>
              <w:noProof/>
            </w:rPr>
            <w:t>International Dental Journal</w:t>
          </w:r>
          <w:r>
            <w:rPr>
              <w:noProof/>
            </w:rPr>
            <w:t>, 60(20), pp.269 - 272.</w:t>
          </w:r>
        </w:p>
        <w:p w:rsidR="005037A1" w:rsidRDefault="005037A1" w:rsidP="005037A1">
          <w:pPr>
            <w:pStyle w:val="Bibliography"/>
            <w:rPr>
              <w:noProof/>
            </w:rPr>
          </w:pPr>
          <w:r>
            <w:rPr>
              <w:noProof/>
            </w:rPr>
            <w:t xml:space="preserve">Kim, S., Lee, K.-H. &amp; Hwang, H.a.Y.S., 2015. Analysis of the factors influencing healthcare professionals' adoption of mobile electronic medical record (EMR) using the unified theory of acceptance and use of technology (UTAUT) in a tertiary hospital. </w:t>
          </w:r>
          <w:r>
            <w:rPr>
              <w:i/>
              <w:iCs/>
              <w:noProof/>
            </w:rPr>
            <w:t>BMC Medical Information Decision Making</w:t>
          </w:r>
          <w:r>
            <w:rPr>
              <w:noProof/>
            </w:rPr>
            <w:t>, 16(1), pp.12-26.</w:t>
          </w:r>
        </w:p>
        <w:p w:rsidR="005037A1" w:rsidRDefault="005037A1" w:rsidP="005037A1">
          <w:pPr>
            <w:pStyle w:val="Bibliography"/>
            <w:rPr>
              <w:noProof/>
            </w:rPr>
          </w:pPr>
          <w:r>
            <w:rPr>
              <w:noProof/>
            </w:rPr>
            <w:lastRenderedPageBreak/>
            <w:t xml:space="preserve">Krittanawong, C., Zhang, H., Wang, Z. &amp; Aydar, M., 2017. Artificial Intelligence in Precision Cardiovascular Medicine. </w:t>
          </w:r>
          <w:r>
            <w:rPr>
              <w:i/>
              <w:iCs/>
              <w:noProof/>
            </w:rPr>
            <w:t>Journal of American College of Cardiology</w:t>
          </w:r>
          <w:r>
            <w:rPr>
              <w:noProof/>
            </w:rPr>
            <w:t>, 69(21), pp.2657 - 2664.</w:t>
          </w:r>
        </w:p>
        <w:p w:rsidR="005037A1" w:rsidRDefault="005037A1" w:rsidP="005037A1">
          <w:pPr>
            <w:pStyle w:val="Bibliography"/>
            <w:rPr>
              <w:noProof/>
            </w:rPr>
          </w:pPr>
          <w:r>
            <w:rPr>
              <w:noProof/>
            </w:rPr>
            <w:t xml:space="preserve">Kshetri, N., 2011. The healthcare off-shoring industry in developing economies - institutional and economic foundations. </w:t>
          </w:r>
          <w:r>
            <w:rPr>
              <w:i/>
              <w:iCs/>
              <w:noProof/>
            </w:rPr>
            <w:t>International Journal of Health Care Quality Assurance</w:t>
          </w:r>
          <w:r>
            <w:rPr>
              <w:noProof/>
            </w:rPr>
            <w:t>, 24(6), pp.453 - 470.</w:t>
          </w:r>
        </w:p>
        <w:p w:rsidR="005037A1" w:rsidRDefault="005037A1" w:rsidP="005037A1">
          <w:pPr>
            <w:pStyle w:val="Bibliography"/>
            <w:rPr>
              <w:noProof/>
            </w:rPr>
          </w:pPr>
          <w:r>
            <w:rPr>
              <w:noProof/>
            </w:rPr>
            <w:t xml:space="preserve">Kumar, M., Ghani, R. &amp; Mei, Z.S., 2010. Data mining to predict and prevent errors in health insurance. In </w:t>
          </w:r>
          <w:r>
            <w:rPr>
              <w:i/>
              <w:iCs/>
              <w:noProof/>
            </w:rPr>
            <w:t>In Proceedings of the 16th ACM SIGKDD international conference on Knowledge discovery and data mining</w:t>
          </w:r>
          <w:r>
            <w:rPr>
              <w:noProof/>
            </w:rPr>
            <w:t>., 2010.</w:t>
          </w:r>
        </w:p>
        <w:p w:rsidR="005037A1" w:rsidRDefault="005037A1" w:rsidP="005037A1">
          <w:pPr>
            <w:pStyle w:val="Bibliography"/>
            <w:rPr>
              <w:noProof/>
            </w:rPr>
          </w:pPr>
          <w:r>
            <w:rPr>
              <w:noProof/>
            </w:rPr>
            <w:t xml:space="preserve">Leone, T., 2010. How can demography inform health policy? </w:t>
          </w:r>
          <w:r>
            <w:rPr>
              <w:i/>
              <w:iCs/>
              <w:noProof/>
            </w:rPr>
            <w:t>Health Economics, Policy and Law</w:t>
          </w:r>
          <w:r>
            <w:rPr>
              <w:noProof/>
            </w:rPr>
            <w:t>, 5(1), pp.1 - 11.</w:t>
          </w:r>
        </w:p>
        <w:p w:rsidR="005037A1" w:rsidRDefault="005037A1" w:rsidP="005037A1">
          <w:pPr>
            <w:pStyle w:val="Bibliography"/>
            <w:rPr>
              <w:noProof/>
            </w:rPr>
          </w:pPr>
          <w:r>
            <w:rPr>
              <w:noProof/>
            </w:rPr>
            <w:t xml:space="preserve">Lin, S.P., Hsieh, C.Y. &amp; Ho, T.M., 2014. Innovative healthcare cloud service model. </w:t>
          </w:r>
          <w:r>
            <w:rPr>
              <w:i/>
              <w:iCs/>
              <w:noProof/>
            </w:rPr>
            <w:t>Applied Mechanics and Materials</w:t>
          </w:r>
          <w:r>
            <w:rPr>
              <w:noProof/>
            </w:rPr>
            <w:t>, 1(3), pp.543-47.</w:t>
          </w:r>
        </w:p>
        <w:p w:rsidR="005037A1" w:rsidRDefault="005037A1" w:rsidP="005037A1">
          <w:pPr>
            <w:pStyle w:val="Bibliography"/>
            <w:rPr>
              <w:noProof/>
            </w:rPr>
          </w:pPr>
          <w:r>
            <w:rPr>
              <w:noProof/>
            </w:rPr>
            <w:t xml:space="preserve">Luxton, D.D., 2014. Artificial intelligence in psychological practice: Current and future applications and implications. </w:t>
          </w:r>
          <w:r>
            <w:rPr>
              <w:i/>
              <w:iCs/>
              <w:noProof/>
            </w:rPr>
            <w:t>Professional Psychology: Research and Practice</w:t>
          </w:r>
          <w:r>
            <w:rPr>
              <w:noProof/>
            </w:rPr>
            <w:t>, 45(5), pp.332 - 339.</w:t>
          </w:r>
        </w:p>
        <w:p w:rsidR="005037A1" w:rsidRDefault="005037A1" w:rsidP="005037A1">
          <w:pPr>
            <w:pStyle w:val="Bibliography"/>
            <w:rPr>
              <w:noProof/>
            </w:rPr>
          </w:pPr>
          <w:r>
            <w:rPr>
              <w:noProof/>
            </w:rPr>
            <w:t xml:space="preserve">Mahendradhata, Y., Souares, A., Phalkey, R. &amp; Sauerborn, R., 2014. Optimizing patient-centeredness in the transitions of healthcare systems in low- and middle-income countries. </w:t>
          </w:r>
          <w:r>
            <w:rPr>
              <w:i/>
              <w:iCs/>
              <w:noProof/>
            </w:rPr>
            <w:t>BMC Health Services Research</w:t>
          </w:r>
          <w:r>
            <w:rPr>
              <w:noProof/>
            </w:rPr>
            <w:t>, 14, pp.1 - 6.</w:t>
          </w:r>
        </w:p>
        <w:p w:rsidR="005037A1" w:rsidRDefault="005037A1" w:rsidP="005037A1">
          <w:pPr>
            <w:pStyle w:val="Bibliography"/>
            <w:rPr>
              <w:noProof/>
            </w:rPr>
          </w:pPr>
          <w:r>
            <w:rPr>
              <w:noProof/>
            </w:rPr>
            <w:t xml:space="preserve">McCrory, G., O'Neill, N., Ijpelaar, J. &amp; Marshall, D., 2010. The demography of ageing and future policy impacts: a Northern Ireland perspective. </w:t>
          </w:r>
          <w:r>
            <w:rPr>
              <w:i/>
              <w:iCs/>
              <w:noProof/>
            </w:rPr>
            <w:t>Journal of the Statistical and Social Inquiry Society of Ireland</w:t>
          </w:r>
          <w:r>
            <w:rPr>
              <w:noProof/>
            </w:rPr>
            <w:t>, 40(1), pp.197 - 223.</w:t>
          </w:r>
        </w:p>
        <w:p w:rsidR="005037A1" w:rsidRDefault="005037A1" w:rsidP="005037A1">
          <w:pPr>
            <w:pStyle w:val="Bibliography"/>
            <w:rPr>
              <w:noProof/>
            </w:rPr>
          </w:pPr>
          <w:r>
            <w:rPr>
              <w:noProof/>
            </w:rPr>
            <w:t xml:space="preserve">Mejia, A., Haslam, D., Sanders, M.R. &amp; Penman, N., 2017. Protecting Children in Low- and Middle-Income Countries from Abuse and Neglect: Critical Challenges for Successful Implementation of Parenting Programmes. </w:t>
          </w:r>
          <w:r>
            <w:rPr>
              <w:i/>
              <w:iCs/>
              <w:noProof/>
            </w:rPr>
            <w:t>The European Journal of Development Research</w:t>
          </w:r>
          <w:r>
            <w:rPr>
              <w:noProof/>
            </w:rPr>
            <w:t>, 29(5), pp.1038 - 1052.</w:t>
          </w:r>
        </w:p>
        <w:p w:rsidR="005037A1" w:rsidRDefault="005037A1" w:rsidP="005037A1">
          <w:pPr>
            <w:pStyle w:val="Bibliography"/>
            <w:rPr>
              <w:noProof/>
            </w:rPr>
          </w:pPr>
          <w:r>
            <w:rPr>
              <w:noProof/>
            </w:rPr>
            <w:t xml:space="preserve">Mesko, B., 2017. The role of artificial intelligence in precision medicine. </w:t>
          </w:r>
          <w:r>
            <w:rPr>
              <w:i/>
              <w:iCs/>
              <w:noProof/>
            </w:rPr>
            <w:t>Expert Review of Precision Medicine and Drug Development</w:t>
          </w:r>
          <w:r>
            <w:rPr>
              <w:noProof/>
            </w:rPr>
            <w:t>, 2(5), pp.239 - 241.</w:t>
          </w:r>
        </w:p>
        <w:p w:rsidR="005037A1" w:rsidRDefault="005037A1" w:rsidP="005037A1">
          <w:pPr>
            <w:pStyle w:val="Bibliography"/>
            <w:rPr>
              <w:noProof/>
            </w:rPr>
          </w:pPr>
          <w:r>
            <w:rPr>
              <w:noProof/>
            </w:rPr>
            <w:t>Mirza, H. &amp; El-Masri, S., 2012. Cloud Computing System for Integrated Electronic Health Records. Athens, 2012. The Steering Committee of The World Congress in Computer Science, Computer Engineering and Applied Computing (WorldComp).</w:t>
          </w:r>
        </w:p>
        <w:p w:rsidR="005037A1" w:rsidRDefault="005037A1" w:rsidP="005037A1">
          <w:pPr>
            <w:pStyle w:val="Bibliography"/>
            <w:rPr>
              <w:noProof/>
            </w:rPr>
          </w:pPr>
          <w:r>
            <w:rPr>
              <w:noProof/>
            </w:rPr>
            <w:t xml:space="preserve">Navale, V. &amp; Bourne, P.E., 2018. Cloud computing applications for biomedical science: A perspective. </w:t>
          </w:r>
          <w:r>
            <w:rPr>
              <w:i/>
              <w:iCs/>
              <w:noProof/>
            </w:rPr>
            <w:t>PLoS Computational Biology</w:t>
          </w:r>
          <w:r>
            <w:rPr>
              <w:noProof/>
            </w:rPr>
            <w:t>, 14(6), pp.1 - 14.</w:t>
          </w:r>
        </w:p>
        <w:p w:rsidR="005037A1" w:rsidRDefault="005037A1" w:rsidP="005037A1">
          <w:pPr>
            <w:pStyle w:val="Bibliography"/>
            <w:rPr>
              <w:noProof/>
            </w:rPr>
          </w:pPr>
          <w:r>
            <w:rPr>
              <w:noProof/>
            </w:rPr>
            <w:t xml:space="preserve">Neville, S., 2019. </w:t>
          </w:r>
          <w:r>
            <w:rPr>
              <w:i/>
              <w:iCs/>
              <w:noProof/>
            </w:rPr>
            <w:t>NHS doctor shortages cannot be filled, think-tanks warn</w:t>
          </w:r>
          <w:r>
            <w:rPr>
              <w:noProof/>
            </w:rPr>
            <w:t xml:space="preserve">. [Online] Available at: </w:t>
          </w:r>
          <w:hyperlink r:id="rId15" w:history="1">
            <w:r>
              <w:rPr>
                <w:rStyle w:val="Hyperlink"/>
                <w:noProof/>
              </w:rPr>
              <w:t>https://www.ft.com/content/e265604c-4a80-11e9-bbc9-6917dce3dc62</w:t>
            </w:r>
          </w:hyperlink>
          <w:r>
            <w:rPr>
              <w:noProof/>
            </w:rPr>
            <w:t xml:space="preserve"> [Accessed 2 May 2019].</w:t>
          </w:r>
        </w:p>
        <w:p w:rsidR="005037A1" w:rsidRDefault="005037A1" w:rsidP="005037A1">
          <w:pPr>
            <w:pStyle w:val="Bibliography"/>
            <w:rPr>
              <w:noProof/>
            </w:rPr>
          </w:pPr>
          <w:r>
            <w:rPr>
              <w:noProof/>
            </w:rPr>
            <w:t xml:space="preserve">NOI Poll, 2017. </w:t>
          </w:r>
          <w:r>
            <w:rPr>
              <w:i/>
              <w:iCs/>
              <w:noProof/>
            </w:rPr>
            <w:t>And there is no end in sight. A 2017 poll showed that 9 out of 10 doctors in Nigeria wanted to leave the country due to poor working conditions and low remuneration. Another survey showed that high numbers have registered to take foreign medical exams all</w:t>
          </w:r>
          <w:r>
            <w:rPr>
              <w:noProof/>
            </w:rPr>
            <w:t>. Survey Report. Abuja: NOI Poll.</w:t>
          </w:r>
        </w:p>
        <w:p w:rsidR="005037A1" w:rsidRDefault="005037A1" w:rsidP="005037A1">
          <w:pPr>
            <w:pStyle w:val="Bibliography"/>
            <w:rPr>
              <w:noProof/>
            </w:rPr>
          </w:pPr>
          <w:r>
            <w:rPr>
              <w:noProof/>
            </w:rPr>
            <w:lastRenderedPageBreak/>
            <w:t xml:space="preserve">Obembe, T.A., Osungbade, K.O. &amp; Ibrahim, C., 2017. Appraisal of primary health care services in Federal Capital Territory, Abuja, Nigeria: how committed are the health workers? </w:t>
          </w:r>
          <w:r>
            <w:rPr>
              <w:i/>
              <w:iCs/>
              <w:noProof/>
            </w:rPr>
            <w:t>The Pan African Medical Journal</w:t>
          </w:r>
          <w:r>
            <w:rPr>
              <w:noProof/>
            </w:rPr>
            <w:t>, 28(13), pp.134 - 147.</w:t>
          </w:r>
        </w:p>
        <w:p w:rsidR="005037A1" w:rsidRDefault="005037A1" w:rsidP="005037A1">
          <w:pPr>
            <w:pStyle w:val="Bibliography"/>
            <w:rPr>
              <w:noProof/>
            </w:rPr>
          </w:pPr>
          <w:r>
            <w:rPr>
              <w:noProof/>
            </w:rPr>
            <w:t xml:space="preserve">Obembe, T.A. et al., 2014. Staffing situation of primary health care facilities in Federal Capital Territory, Nigeria: implication for attraction and retention policies. </w:t>
          </w:r>
          <w:r>
            <w:rPr>
              <w:i/>
              <w:iCs/>
              <w:noProof/>
            </w:rPr>
            <w:t>American Journal of Social and Management Sciences</w:t>
          </w:r>
          <w:r>
            <w:rPr>
              <w:noProof/>
            </w:rPr>
            <w:t>, 5(2), pp.84 - 90.</w:t>
          </w:r>
        </w:p>
        <w:p w:rsidR="005037A1" w:rsidRDefault="005037A1" w:rsidP="005037A1">
          <w:pPr>
            <w:pStyle w:val="Bibliography"/>
            <w:rPr>
              <w:noProof/>
            </w:rPr>
          </w:pPr>
          <w:r>
            <w:rPr>
              <w:noProof/>
            </w:rPr>
            <w:t xml:space="preserve">Ogunlela, Y.I., 2011. An appraisal of Nigeria’s health sector and its healthcare delivery system. </w:t>
          </w:r>
          <w:r>
            <w:rPr>
              <w:i/>
              <w:iCs/>
              <w:noProof/>
            </w:rPr>
            <w:t>Journal of Food, Agriculture &amp; Environment Vol.9 (3&amp;4): 81-84. 2011</w:t>
          </w:r>
          <w:r>
            <w:rPr>
              <w:noProof/>
            </w:rPr>
            <w:t>, 9(3&amp;4), pp.81-84.</w:t>
          </w:r>
        </w:p>
        <w:p w:rsidR="005037A1" w:rsidRDefault="005037A1" w:rsidP="005037A1">
          <w:pPr>
            <w:pStyle w:val="Bibliography"/>
            <w:rPr>
              <w:noProof/>
            </w:rPr>
          </w:pPr>
          <w:r>
            <w:rPr>
              <w:noProof/>
            </w:rPr>
            <w:t xml:space="preserve">Olasehinde, N. &amp; Olaniyan, O., 2017. Determinants of household health expenditure in Nigeria. </w:t>
          </w:r>
          <w:r>
            <w:rPr>
              <w:i/>
              <w:iCs/>
              <w:noProof/>
            </w:rPr>
            <w:t>International Journal of Social Economics</w:t>
          </w:r>
          <w:r>
            <w:rPr>
              <w:noProof/>
            </w:rPr>
            <w:t>, 44(12), pp.1694 - 1709.</w:t>
          </w:r>
        </w:p>
        <w:p w:rsidR="005037A1" w:rsidRDefault="005037A1" w:rsidP="005037A1">
          <w:pPr>
            <w:pStyle w:val="Bibliography"/>
            <w:rPr>
              <w:noProof/>
            </w:rPr>
          </w:pPr>
          <w:r>
            <w:rPr>
              <w:noProof/>
            </w:rPr>
            <w:t xml:space="preserve">Olshannikova, E., Ometov, A., Koucheryavy, Y. &amp; Olsson, T., 2015. Visualizing Big Data with augmented and virtual reality: challenges and research agenda. </w:t>
          </w:r>
          <w:r>
            <w:rPr>
              <w:i/>
              <w:iCs/>
              <w:noProof/>
            </w:rPr>
            <w:t>Journal of Big Data</w:t>
          </w:r>
          <w:r>
            <w:rPr>
              <w:noProof/>
            </w:rPr>
            <w:t>, 2(1), pp.1 - 27.</w:t>
          </w:r>
        </w:p>
        <w:p w:rsidR="005037A1" w:rsidRDefault="005037A1" w:rsidP="005037A1">
          <w:pPr>
            <w:pStyle w:val="Bibliography"/>
            <w:rPr>
              <w:noProof/>
            </w:rPr>
          </w:pPr>
          <w:r>
            <w:rPr>
              <w:noProof/>
            </w:rPr>
            <w:t xml:space="preserve">Ovretveit, J. et al., 2017. Using and choosing digital health technologies: a communications science perspective. </w:t>
          </w:r>
          <w:r>
            <w:rPr>
              <w:i/>
              <w:iCs/>
              <w:noProof/>
            </w:rPr>
            <w:t>Journal of Health Organization and Management</w:t>
          </w:r>
          <w:r>
            <w:rPr>
              <w:noProof/>
            </w:rPr>
            <w:t>, 31(1), pp.28 - 37.</w:t>
          </w:r>
        </w:p>
        <w:p w:rsidR="005037A1" w:rsidRDefault="005037A1" w:rsidP="005037A1">
          <w:pPr>
            <w:pStyle w:val="Bibliography"/>
            <w:rPr>
              <w:noProof/>
            </w:rPr>
          </w:pPr>
          <w:r>
            <w:rPr>
              <w:noProof/>
            </w:rPr>
            <w:t xml:space="preserve">Owoseye, O., 2019. </w:t>
          </w:r>
          <w:r>
            <w:rPr>
              <w:i/>
              <w:iCs/>
              <w:noProof/>
            </w:rPr>
            <w:t>It’s Official: Nigeria gravely lacks doctors to address citizens’ health needs</w:t>
          </w:r>
          <w:r>
            <w:rPr>
              <w:noProof/>
            </w:rPr>
            <w:t xml:space="preserve">. [Online] Available at: </w:t>
          </w:r>
          <w:hyperlink r:id="rId16" w:history="1">
            <w:r>
              <w:rPr>
                <w:rStyle w:val="Hyperlink"/>
                <w:noProof/>
              </w:rPr>
              <w:t>https://www.premiumtimesng.com/health/health-investigations/309633-its-official-nigeria-gravely-lacks-doctors-to-address-citizens-health-needs.html</w:t>
            </w:r>
          </w:hyperlink>
          <w:r>
            <w:rPr>
              <w:noProof/>
            </w:rPr>
            <w:t xml:space="preserve"> [Accessed 25 April 2019].</w:t>
          </w:r>
        </w:p>
        <w:p w:rsidR="005037A1" w:rsidRDefault="005037A1" w:rsidP="005037A1">
          <w:pPr>
            <w:pStyle w:val="Bibliography"/>
            <w:rPr>
              <w:noProof/>
            </w:rPr>
          </w:pPr>
          <w:r>
            <w:rPr>
              <w:noProof/>
            </w:rPr>
            <w:t xml:space="preserve">Peter, M. &amp; Victor, W.A.M., 2009. An Overview of Potential Factors for Effective Telemedicine Transfer to Sub-Saharan Africa. </w:t>
          </w:r>
          <w:r>
            <w:rPr>
              <w:i/>
              <w:iCs/>
              <w:noProof/>
            </w:rPr>
            <w:t>IEEE Transactions of Information Technology in Biomedicine</w:t>
          </w:r>
          <w:r>
            <w:rPr>
              <w:noProof/>
            </w:rPr>
            <w:t>, 13(5), pp.734 - 739.</w:t>
          </w:r>
        </w:p>
        <w:p w:rsidR="005037A1" w:rsidRDefault="005037A1" w:rsidP="005037A1">
          <w:pPr>
            <w:pStyle w:val="Bibliography"/>
            <w:rPr>
              <w:noProof/>
            </w:rPr>
          </w:pPr>
          <w:r>
            <w:rPr>
              <w:noProof/>
            </w:rPr>
            <w:t xml:space="preserve">Provost, C., 2013. </w:t>
          </w:r>
          <w:r>
            <w:rPr>
              <w:i/>
              <w:iCs/>
              <w:noProof/>
            </w:rPr>
            <w:t>Nigeria expected to have larger population than US by 2050</w:t>
          </w:r>
          <w:r>
            <w:rPr>
              <w:noProof/>
            </w:rPr>
            <w:t xml:space="preserve">. [Online] Available at: </w:t>
          </w:r>
          <w:hyperlink r:id="rId17" w:history="1">
            <w:r>
              <w:rPr>
                <w:rStyle w:val="Hyperlink"/>
                <w:noProof/>
              </w:rPr>
              <w:t>https://www.theguardian.com/global-development/2013/jun/13/nigeria-larger-population-us-2050</w:t>
            </w:r>
          </w:hyperlink>
          <w:r>
            <w:rPr>
              <w:noProof/>
            </w:rPr>
            <w:t xml:space="preserve"> [Accessed 25 April 2019].</w:t>
          </w:r>
        </w:p>
        <w:p w:rsidR="005037A1" w:rsidRDefault="005037A1" w:rsidP="005037A1">
          <w:pPr>
            <w:pStyle w:val="Bibliography"/>
            <w:rPr>
              <w:noProof/>
            </w:rPr>
          </w:pPr>
          <w:r>
            <w:rPr>
              <w:noProof/>
            </w:rPr>
            <w:t xml:space="preserve">Quan-Hoang, V. et al., 2019. Artificial intelligence vs. natural stupidity: Evaluating AI readiness for the Vietnamese medical information system. </w:t>
          </w:r>
          <w:r>
            <w:rPr>
              <w:i/>
              <w:iCs/>
              <w:noProof/>
            </w:rPr>
            <w:t>Journal of Clinical Medicine</w:t>
          </w:r>
          <w:r>
            <w:rPr>
              <w:noProof/>
            </w:rPr>
            <w:t>, 8(2), pp.1 - 20.</w:t>
          </w:r>
        </w:p>
        <w:p w:rsidR="005037A1" w:rsidRDefault="005037A1" w:rsidP="005037A1">
          <w:pPr>
            <w:pStyle w:val="Bibliography"/>
            <w:rPr>
              <w:noProof/>
            </w:rPr>
          </w:pPr>
          <w:r>
            <w:rPr>
              <w:noProof/>
            </w:rPr>
            <w:t xml:space="preserve">Reddy, S., Fox, J. &amp; Purohit, M.P., 2018. Artificial intelligence-enabled healthcare delivery. </w:t>
          </w:r>
          <w:r>
            <w:rPr>
              <w:i/>
              <w:iCs/>
              <w:noProof/>
            </w:rPr>
            <w:t>Journal of the Royal Society of Medicine</w:t>
          </w:r>
          <w:r>
            <w:rPr>
              <w:noProof/>
            </w:rPr>
            <w:t>, 0(0), pp.1 - 7.</w:t>
          </w:r>
        </w:p>
        <w:p w:rsidR="005037A1" w:rsidRDefault="005037A1" w:rsidP="005037A1">
          <w:pPr>
            <w:pStyle w:val="Bibliography"/>
            <w:rPr>
              <w:noProof/>
            </w:rPr>
          </w:pPr>
          <w:r>
            <w:rPr>
              <w:noProof/>
            </w:rPr>
            <w:t xml:space="preserve">Ringold, S., 2015. Cardiopulmonary Resuscitation (CPR). </w:t>
          </w:r>
          <w:r>
            <w:rPr>
              <w:i/>
              <w:iCs/>
              <w:noProof/>
            </w:rPr>
            <w:t>The Journal of the American Medical Association</w:t>
          </w:r>
          <w:r>
            <w:rPr>
              <w:noProof/>
            </w:rPr>
            <w:t>, 293(3), p.388.</w:t>
          </w:r>
        </w:p>
        <w:p w:rsidR="005037A1" w:rsidRDefault="005037A1" w:rsidP="005037A1">
          <w:pPr>
            <w:pStyle w:val="Bibliography"/>
            <w:rPr>
              <w:noProof/>
            </w:rPr>
          </w:pPr>
          <w:r>
            <w:rPr>
              <w:noProof/>
            </w:rPr>
            <w:t xml:space="preserve">Seals, K. et al., 2017. Utilization of deep learning techniques to assist clinicians in diagnostic and interventional radiology: development of a virtual radiology assistant. </w:t>
          </w:r>
          <w:r>
            <w:rPr>
              <w:i/>
              <w:iCs/>
              <w:noProof/>
            </w:rPr>
            <w:t>Journal of Vascular Intervascular Radiology</w:t>
          </w:r>
          <w:r>
            <w:rPr>
              <w:noProof/>
            </w:rPr>
            <w:t>, 28(153), pp.1 - 7.</w:t>
          </w:r>
        </w:p>
        <w:p w:rsidR="005037A1" w:rsidRDefault="005037A1" w:rsidP="005037A1">
          <w:pPr>
            <w:pStyle w:val="Bibliography"/>
            <w:rPr>
              <w:noProof/>
            </w:rPr>
          </w:pPr>
          <w:r>
            <w:rPr>
              <w:noProof/>
            </w:rPr>
            <w:t xml:space="preserve">Segler, M.H.S., Kogej, T., Tyrchan, C. &amp; Waller, M.P., 2018. Generating focused molecule libraries for drug discovery with recurrent neural networks. </w:t>
          </w:r>
          <w:r>
            <w:rPr>
              <w:i/>
              <w:iCs/>
              <w:noProof/>
            </w:rPr>
            <w:t>ACS Central Science</w:t>
          </w:r>
          <w:r>
            <w:rPr>
              <w:noProof/>
            </w:rPr>
            <w:t>, 4(1), pp.120 - 131.</w:t>
          </w:r>
        </w:p>
        <w:p w:rsidR="005037A1" w:rsidRDefault="005037A1" w:rsidP="005037A1">
          <w:pPr>
            <w:pStyle w:val="Bibliography"/>
            <w:rPr>
              <w:noProof/>
            </w:rPr>
          </w:pPr>
          <w:r>
            <w:rPr>
              <w:noProof/>
            </w:rPr>
            <w:t xml:space="preserve">Shaban-Nejad, A., Michalowski, M. &amp; Buckeridge, D.L., 2018. Health intelligence: How artificial intelligence transforms population and personalized health. </w:t>
          </w:r>
          <w:r>
            <w:rPr>
              <w:i/>
              <w:iCs/>
              <w:noProof/>
            </w:rPr>
            <w:t>Nature Partner Journal of Digital Medicine</w:t>
          </w:r>
          <w:r>
            <w:rPr>
              <w:noProof/>
            </w:rPr>
            <w:t>, 1(18), p.53.</w:t>
          </w:r>
        </w:p>
        <w:p w:rsidR="005037A1" w:rsidRDefault="005037A1" w:rsidP="005037A1">
          <w:pPr>
            <w:pStyle w:val="Bibliography"/>
            <w:rPr>
              <w:noProof/>
            </w:rPr>
          </w:pPr>
          <w:r>
            <w:rPr>
              <w:noProof/>
            </w:rPr>
            <w:lastRenderedPageBreak/>
            <w:t xml:space="preserve">Sveinsson, K.P., 2015. </w:t>
          </w:r>
          <w:r>
            <w:rPr>
              <w:i/>
              <w:iCs/>
              <w:noProof/>
            </w:rPr>
            <w:t>'Swimming Against the Tide':Trajectories and Experiences of Migration amongst Nigerian Doctors in England</w:t>
          </w:r>
          <w:r>
            <w:rPr>
              <w:noProof/>
            </w:rPr>
            <w:t>. PhD Thesis. London: London School of Economics and Political Science London School of Economics and Political Science.</w:t>
          </w:r>
        </w:p>
        <w:p w:rsidR="005037A1" w:rsidRDefault="005037A1" w:rsidP="005037A1">
          <w:pPr>
            <w:pStyle w:val="Bibliography"/>
            <w:rPr>
              <w:noProof/>
            </w:rPr>
          </w:pPr>
          <w:r>
            <w:rPr>
              <w:noProof/>
            </w:rPr>
            <w:t xml:space="preserve">Timo, O.V. &amp; Quy, N.H., 2015. Distributed Attention and Shared Emotions in the Innovation Process: How Nokia Lost the Smartphone Battle. </w:t>
          </w:r>
          <w:r>
            <w:rPr>
              <w:i/>
              <w:iCs/>
              <w:noProof/>
            </w:rPr>
            <w:t>Administrative Science Quarterly</w:t>
          </w:r>
          <w:r>
            <w:rPr>
              <w:noProof/>
            </w:rPr>
            <w:t>, 1(1), pp.1 - 43.</w:t>
          </w:r>
        </w:p>
        <w:p w:rsidR="005037A1" w:rsidRDefault="005037A1" w:rsidP="005037A1">
          <w:pPr>
            <w:pStyle w:val="Bibliography"/>
            <w:rPr>
              <w:noProof/>
            </w:rPr>
          </w:pPr>
          <w:r>
            <w:rPr>
              <w:noProof/>
            </w:rPr>
            <w:t xml:space="preserve">Topol, E.J., 2019. High-performance medicine: The convergence of human and artificial intelligence.. </w:t>
          </w:r>
          <w:r>
            <w:rPr>
              <w:i/>
              <w:iCs/>
              <w:noProof/>
            </w:rPr>
            <w:t>Nature Medicine</w:t>
          </w:r>
          <w:r>
            <w:rPr>
              <w:noProof/>
            </w:rPr>
            <w:t>, 25, pp.44 - 56.</w:t>
          </w:r>
        </w:p>
        <w:p w:rsidR="005037A1" w:rsidRDefault="005037A1" w:rsidP="005037A1">
          <w:pPr>
            <w:pStyle w:val="Bibliography"/>
            <w:rPr>
              <w:noProof/>
            </w:rPr>
          </w:pPr>
          <w:r>
            <w:rPr>
              <w:noProof/>
            </w:rPr>
            <w:t xml:space="preserve">Tornatzky, L.G., Fleischer, M. &amp; Chakrabarti, A.K., 1990. </w:t>
          </w:r>
          <w:r>
            <w:rPr>
              <w:i/>
              <w:iCs/>
              <w:noProof/>
            </w:rPr>
            <w:t>The processes of technological innovation</w:t>
          </w:r>
          <w:r>
            <w:rPr>
              <w:noProof/>
            </w:rPr>
            <w:t>. 273rd ed. Lexington: Lexington Books.</w:t>
          </w:r>
        </w:p>
        <w:p w:rsidR="005037A1" w:rsidRDefault="005037A1" w:rsidP="005037A1">
          <w:pPr>
            <w:pStyle w:val="Bibliography"/>
            <w:rPr>
              <w:noProof/>
            </w:rPr>
          </w:pPr>
          <w:r>
            <w:rPr>
              <w:noProof/>
            </w:rPr>
            <w:t xml:space="preserve">Uzochukwu, B.S., 2017. </w:t>
          </w:r>
          <w:r>
            <w:rPr>
              <w:i/>
              <w:iCs/>
              <w:noProof/>
            </w:rPr>
            <w:t>Primary Health Care Systems (PRIMASYS): Case Study from Nigeria</w:t>
          </w:r>
          <w:r>
            <w:rPr>
              <w:noProof/>
            </w:rPr>
            <w:t>. Geneva: World Health Organization.</w:t>
          </w:r>
        </w:p>
        <w:p w:rsidR="005037A1" w:rsidRDefault="005037A1" w:rsidP="005037A1">
          <w:pPr>
            <w:pStyle w:val="Bibliography"/>
            <w:rPr>
              <w:noProof/>
            </w:rPr>
          </w:pPr>
          <w:r>
            <w:rPr>
              <w:noProof/>
            </w:rPr>
            <w:t xml:space="preserve">Varga, M., 2015. Analysis of the Health Information and Communication System and Cloud Computing. </w:t>
          </w:r>
          <w:r>
            <w:rPr>
              <w:i/>
              <w:iCs/>
              <w:noProof/>
            </w:rPr>
            <w:t>TEM Journal</w:t>
          </w:r>
          <w:r>
            <w:rPr>
              <w:noProof/>
            </w:rPr>
            <w:t>, 42(2), pp.149 - 155.</w:t>
          </w:r>
        </w:p>
        <w:p w:rsidR="005037A1" w:rsidRDefault="005037A1" w:rsidP="005037A1">
          <w:pPr>
            <w:pStyle w:val="Bibliography"/>
            <w:rPr>
              <w:noProof/>
            </w:rPr>
          </w:pPr>
          <w:r>
            <w:rPr>
              <w:noProof/>
            </w:rPr>
            <w:t xml:space="preserve">Venkatesh, V., Thong, J.Y. &amp; Xu, X., 2012. Consumer acceptance and use of information technology: Extending the unified theory of acceptance and use of technology. </w:t>
          </w:r>
          <w:r>
            <w:rPr>
              <w:i/>
              <w:iCs/>
              <w:noProof/>
            </w:rPr>
            <w:t>MIS Quaterly</w:t>
          </w:r>
          <w:r>
            <w:rPr>
              <w:noProof/>
            </w:rPr>
            <w:t>, 36(1), pp.157 - 178.</w:t>
          </w:r>
        </w:p>
        <w:p w:rsidR="005037A1" w:rsidRDefault="005037A1" w:rsidP="005037A1">
          <w:pPr>
            <w:pStyle w:val="Bibliography"/>
            <w:rPr>
              <w:noProof/>
            </w:rPr>
          </w:pPr>
          <w:r>
            <w:rPr>
              <w:noProof/>
            </w:rPr>
            <w:t xml:space="preserve">Vijayan, V., Rouillard, A.D., Agarwal, R. &amp; Pankaj, 2019. Could advances in representation learning in Artificial Intelligence provide the new paradigm for data integration in drug discovery? </w:t>
          </w:r>
          <w:r>
            <w:rPr>
              <w:i/>
              <w:iCs/>
              <w:noProof/>
            </w:rPr>
            <w:t>Journal of Expert Opinion and on Drug Discovery</w:t>
          </w:r>
          <w:r>
            <w:rPr>
              <w:noProof/>
            </w:rPr>
            <w:t>, 14(3), pp.191-94.</w:t>
          </w:r>
        </w:p>
        <w:p w:rsidR="005037A1" w:rsidRDefault="005037A1" w:rsidP="005037A1">
          <w:pPr>
            <w:pStyle w:val="Bibliography"/>
            <w:rPr>
              <w:noProof/>
            </w:rPr>
          </w:pPr>
          <w:r>
            <w:rPr>
              <w:noProof/>
            </w:rPr>
            <w:t xml:space="preserve">Vos, T. et al., 2015. Global, regional, and national incidence, prevalence, and years lived with disability for 301 acute and chronic diseases and injuries in 188 countries. </w:t>
          </w:r>
          <w:r>
            <w:rPr>
              <w:i/>
              <w:iCs/>
              <w:noProof/>
            </w:rPr>
            <w:t>The Lancet</w:t>
          </w:r>
          <w:r>
            <w:rPr>
              <w:noProof/>
            </w:rPr>
            <w:t>, 386(9995), pp.743 - 800.</w:t>
          </w:r>
        </w:p>
        <w:p w:rsidR="005037A1" w:rsidRDefault="005037A1" w:rsidP="005037A1">
          <w:pPr>
            <w:pStyle w:val="Bibliography"/>
            <w:rPr>
              <w:noProof/>
            </w:rPr>
          </w:pPr>
          <w:r>
            <w:rPr>
              <w:noProof/>
            </w:rPr>
            <w:t xml:space="preserve">Watson, D.E. &amp; McGrail, K.M., 2010. More Doctors or Better Care? </w:t>
          </w:r>
          <w:r>
            <w:rPr>
              <w:i/>
              <w:iCs/>
              <w:noProof/>
            </w:rPr>
            <w:t>Healthcare Policy</w:t>
          </w:r>
          <w:r>
            <w:rPr>
              <w:noProof/>
            </w:rPr>
            <w:t>, 5(1), pp.26 - 31.</w:t>
          </w:r>
        </w:p>
        <w:p w:rsidR="005037A1" w:rsidRDefault="005037A1" w:rsidP="005037A1">
          <w:pPr>
            <w:pStyle w:val="Bibliography"/>
            <w:rPr>
              <w:noProof/>
            </w:rPr>
          </w:pPr>
          <w:r>
            <w:rPr>
              <w:noProof/>
            </w:rPr>
            <w:t xml:space="preserve">WHO, 2018. </w:t>
          </w:r>
          <w:r>
            <w:rPr>
              <w:i/>
              <w:iCs/>
              <w:noProof/>
            </w:rPr>
            <w:t>World Health Statistics 2017: Monitoring Healths for Sustainable Development Goals</w:t>
          </w:r>
          <w:r>
            <w:rPr>
              <w:noProof/>
            </w:rPr>
            <w:t xml:space="preserve">. [Online] World Health Organization Available at: </w:t>
          </w:r>
          <w:hyperlink r:id="rId18" w:history="1">
            <w:r>
              <w:rPr>
                <w:rStyle w:val="Hyperlink"/>
                <w:noProof/>
              </w:rPr>
              <w:t>https://apps.who.int/iris/bitstream/handle/10665/255336/9789241565486-eng.pdf?sequence=1</w:t>
            </w:r>
          </w:hyperlink>
          <w:r>
            <w:rPr>
              <w:noProof/>
            </w:rPr>
            <w:t xml:space="preserve"> [Accessed 2 April 2019].</w:t>
          </w:r>
        </w:p>
        <w:p w:rsidR="005037A1" w:rsidRDefault="005037A1" w:rsidP="005037A1">
          <w:pPr>
            <w:pStyle w:val="Bibliography"/>
            <w:rPr>
              <w:noProof/>
            </w:rPr>
          </w:pPr>
          <w:r>
            <w:rPr>
              <w:noProof/>
            </w:rPr>
            <w:t xml:space="preserve">Williamson, S., 2016. Applying yesterday's solutions to today's problems on tomorrow's it procurement: why the federal information technology acquisition reform act won't solve it procurement problems. </w:t>
          </w:r>
          <w:r>
            <w:rPr>
              <w:i/>
              <w:iCs/>
              <w:noProof/>
            </w:rPr>
            <w:t>Public Contract Law Journal</w:t>
          </w:r>
          <w:r>
            <w:rPr>
              <w:noProof/>
            </w:rPr>
            <w:t>, 45(4), p.733.</w:t>
          </w:r>
        </w:p>
        <w:p w:rsidR="005037A1" w:rsidRDefault="005037A1" w:rsidP="005037A1">
          <w:pPr>
            <w:pStyle w:val="Bibliography"/>
            <w:rPr>
              <w:noProof/>
            </w:rPr>
          </w:pPr>
          <w:r>
            <w:rPr>
              <w:noProof/>
            </w:rPr>
            <w:t xml:space="preserve">World Health Organization, 2019. </w:t>
          </w:r>
          <w:r>
            <w:rPr>
              <w:i/>
              <w:iCs/>
              <w:noProof/>
            </w:rPr>
            <w:t>World Health organization Website</w:t>
          </w:r>
          <w:r>
            <w:rPr>
              <w:noProof/>
            </w:rPr>
            <w:t xml:space="preserve">. [Online] World Health Organization Available at: </w:t>
          </w:r>
          <w:hyperlink r:id="rId19" w:history="1">
            <w:r>
              <w:rPr>
                <w:rStyle w:val="Hyperlink"/>
                <w:noProof/>
              </w:rPr>
              <w:t>http://apps.who.int/gho/data/node.main.HWFGRP_0020?lang=en</w:t>
            </w:r>
          </w:hyperlink>
          <w:r>
            <w:rPr>
              <w:noProof/>
            </w:rPr>
            <w:t xml:space="preserve"> [Accessed 3 April 2019].</w:t>
          </w:r>
        </w:p>
        <w:p w:rsidR="005037A1" w:rsidRDefault="005037A1" w:rsidP="005037A1">
          <w:pPr>
            <w:pStyle w:val="Bibliography"/>
            <w:rPr>
              <w:noProof/>
            </w:rPr>
          </w:pPr>
          <w:r>
            <w:rPr>
              <w:noProof/>
            </w:rPr>
            <w:t xml:space="preserve">Worldometers, 2019. </w:t>
          </w:r>
          <w:r>
            <w:rPr>
              <w:i/>
              <w:iCs/>
              <w:noProof/>
            </w:rPr>
            <w:t>Nigeria Population</w:t>
          </w:r>
          <w:r>
            <w:rPr>
              <w:noProof/>
            </w:rPr>
            <w:t xml:space="preserve">. [Online] Available at: </w:t>
          </w:r>
          <w:hyperlink r:id="rId20" w:history="1">
            <w:r>
              <w:rPr>
                <w:rStyle w:val="Hyperlink"/>
                <w:noProof/>
              </w:rPr>
              <w:t>http://www.worldometers.info/world-population/nigeria-population/</w:t>
            </w:r>
          </w:hyperlink>
          <w:r>
            <w:rPr>
              <w:noProof/>
            </w:rPr>
            <w:t xml:space="preserve"> [Accessed 2 May 2019].</w:t>
          </w:r>
        </w:p>
        <w:p w:rsidR="005037A1" w:rsidRDefault="005037A1" w:rsidP="005037A1">
          <w:pPr>
            <w:pStyle w:val="Bibliography"/>
            <w:rPr>
              <w:noProof/>
            </w:rPr>
          </w:pPr>
          <w:r>
            <w:rPr>
              <w:noProof/>
            </w:rPr>
            <w:t xml:space="preserve">Yankang, J. et al., 2018. Deep learning for drug design: an artificial intelligence paradigm for drug discovery in the big data era. </w:t>
          </w:r>
          <w:r>
            <w:rPr>
              <w:i/>
              <w:iCs/>
              <w:noProof/>
            </w:rPr>
            <w:t>AAPS Journal</w:t>
          </w:r>
          <w:r>
            <w:rPr>
              <w:noProof/>
            </w:rPr>
            <w:t>, 20(58), pp.1 - 10.</w:t>
          </w:r>
        </w:p>
        <w:p w:rsidR="005037A1" w:rsidRDefault="005037A1" w:rsidP="005037A1">
          <w:pPr>
            <w:pStyle w:val="Bibliography"/>
            <w:rPr>
              <w:noProof/>
            </w:rPr>
          </w:pPr>
          <w:r>
            <w:rPr>
              <w:noProof/>
            </w:rPr>
            <w:lastRenderedPageBreak/>
            <w:t xml:space="preserve">Yu, K.-H., Beam, A.L. &amp; Kohane, I.S., 2018. Artificial intelligence in healthcare. </w:t>
          </w:r>
          <w:r>
            <w:rPr>
              <w:i/>
              <w:iCs/>
              <w:noProof/>
            </w:rPr>
            <w:t>National Biomedical Engineering</w:t>
          </w:r>
          <w:r>
            <w:rPr>
              <w:noProof/>
            </w:rPr>
            <w:t>, 2(1), pp.719 -731.</w:t>
          </w:r>
        </w:p>
        <w:p w:rsidR="005037A1" w:rsidRDefault="005037A1" w:rsidP="005037A1">
          <w:pPr>
            <w:pStyle w:val="Bibliography"/>
            <w:rPr>
              <w:noProof/>
            </w:rPr>
          </w:pPr>
          <w:r>
            <w:rPr>
              <w:noProof/>
            </w:rPr>
            <w:t xml:space="preserve">Zuiderwijk, A., Janssen, M. &amp; Dwivedi, Y., 2015. Acceptance and use predictors of open data technologies: Drawing upon the unified theory of acceptance and use of tech nology. </w:t>
          </w:r>
          <w:r>
            <w:rPr>
              <w:i/>
              <w:iCs/>
              <w:noProof/>
            </w:rPr>
            <w:t>Government Information Quarterly</w:t>
          </w:r>
          <w:r>
            <w:rPr>
              <w:noProof/>
            </w:rPr>
            <w:t>, 32(4), pp.429–40.</w:t>
          </w:r>
        </w:p>
        <w:p w:rsidR="0005442A" w:rsidRDefault="00EF6E1B" w:rsidP="005037A1">
          <w:r>
            <w:fldChar w:fldCharType="end"/>
          </w:r>
        </w:p>
      </w:sdtContent>
    </w:sdt>
    <w:p w:rsidR="00D328A7" w:rsidRDefault="00D328A7" w:rsidP="001C3017">
      <w:pPr>
        <w:pStyle w:val="Heading2"/>
      </w:pPr>
    </w:p>
    <w:p w:rsidR="00437A24" w:rsidRDefault="00437A24" w:rsidP="00437A24"/>
    <w:p w:rsidR="00437A24" w:rsidRDefault="00437A24" w:rsidP="00437A24"/>
    <w:p w:rsidR="00437A24" w:rsidRDefault="00437A24" w:rsidP="00437A24"/>
    <w:p w:rsidR="00437A24" w:rsidRDefault="00437A24" w:rsidP="00437A24"/>
    <w:p w:rsidR="00437A24" w:rsidRDefault="00437A24" w:rsidP="00437A24"/>
    <w:p w:rsidR="00437A24" w:rsidRDefault="00437A24" w:rsidP="00437A24"/>
    <w:p w:rsidR="00437A24" w:rsidRDefault="00437A24" w:rsidP="00437A24"/>
    <w:p w:rsidR="00437A24" w:rsidRDefault="00437A24" w:rsidP="00437A24"/>
    <w:p w:rsidR="00437A24" w:rsidRPr="00437A24" w:rsidRDefault="00437A24" w:rsidP="00437A24"/>
    <w:p w:rsidR="00437A24" w:rsidRDefault="00437A24" w:rsidP="00A6230D">
      <w:pPr>
        <w:spacing w:line="360" w:lineRule="auto"/>
        <w:jc w:val="both"/>
      </w:pPr>
    </w:p>
    <w:p w:rsidR="000A0F3F" w:rsidRDefault="000A0F3F" w:rsidP="00A6230D">
      <w:pPr>
        <w:spacing w:line="360" w:lineRule="auto"/>
        <w:jc w:val="both"/>
      </w:pPr>
    </w:p>
    <w:p w:rsidR="000A0F3F" w:rsidRDefault="00DC4487" w:rsidP="000A0F3F">
      <w:pPr>
        <w:spacing w:line="360" w:lineRule="auto"/>
        <w:jc w:val="both"/>
      </w:pPr>
      <w:r w:rsidRPr="00DC4487">
        <w:rPr>
          <w:noProof/>
        </w:rPr>
        <w:lastRenderedPageBreak/>
        <w:drawing>
          <wp:inline distT="0" distB="0" distL="0" distR="0">
            <wp:extent cx="4848225" cy="3923665"/>
            <wp:effectExtent l="19050" t="0" r="9525"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srcRect/>
                    <a:stretch>
                      <a:fillRect/>
                    </a:stretch>
                  </pic:blipFill>
                  <pic:spPr bwMode="auto">
                    <a:xfrm>
                      <a:off x="0" y="0"/>
                      <a:ext cx="4848225" cy="3923665"/>
                    </a:xfrm>
                    <a:prstGeom prst="rect">
                      <a:avLst/>
                    </a:prstGeom>
                    <a:noFill/>
                    <a:ln w="9525">
                      <a:noFill/>
                      <a:miter lim="800000"/>
                      <a:headEnd/>
                      <a:tailEnd/>
                    </a:ln>
                  </pic:spPr>
                </pic:pic>
              </a:graphicData>
            </a:graphic>
          </wp:inline>
        </w:drawing>
      </w:r>
    </w:p>
    <w:p w:rsidR="002758BD" w:rsidRDefault="006A6972" w:rsidP="000A0F3F">
      <w:pPr>
        <w:pStyle w:val="ListParagraph"/>
        <w:numPr>
          <w:ilvl w:val="0"/>
          <w:numId w:val="5"/>
        </w:numPr>
        <w:spacing w:line="360" w:lineRule="auto"/>
        <w:jc w:val="both"/>
      </w:pPr>
      <w:r>
        <w:t>Creativity</w:t>
      </w:r>
    </w:p>
    <w:p w:rsidR="002758BD" w:rsidRDefault="006A6972" w:rsidP="000A0F3F">
      <w:pPr>
        <w:pStyle w:val="ListParagraph"/>
        <w:numPr>
          <w:ilvl w:val="0"/>
          <w:numId w:val="5"/>
        </w:numPr>
        <w:spacing w:line="360" w:lineRule="auto"/>
        <w:jc w:val="both"/>
      </w:pPr>
      <w:r>
        <w:t>Evaluation</w:t>
      </w:r>
    </w:p>
    <w:p w:rsidR="002758BD" w:rsidRDefault="006A6972" w:rsidP="000A0F3F">
      <w:pPr>
        <w:pStyle w:val="ListParagraph"/>
        <w:numPr>
          <w:ilvl w:val="0"/>
          <w:numId w:val="5"/>
        </w:numPr>
        <w:spacing w:line="360" w:lineRule="auto"/>
        <w:jc w:val="both"/>
      </w:pPr>
      <w:r>
        <w:t>Analysis</w:t>
      </w:r>
    </w:p>
    <w:p w:rsidR="002758BD" w:rsidRDefault="006A6972" w:rsidP="000A0F3F">
      <w:pPr>
        <w:pStyle w:val="ListParagraph"/>
        <w:numPr>
          <w:ilvl w:val="0"/>
          <w:numId w:val="5"/>
        </w:numPr>
        <w:spacing w:line="360" w:lineRule="auto"/>
        <w:jc w:val="both"/>
      </w:pPr>
      <w:r>
        <w:t>Application</w:t>
      </w:r>
    </w:p>
    <w:p w:rsidR="006A6972" w:rsidRDefault="006A6972" w:rsidP="000A0F3F">
      <w:pPr>
        <w:pStyle w:val="ListParagraph"/>
        <w:numPr>
          <w:ilvl w:val="0"/>
          <w:numId w:val="5"/>
        </w:numPr>
        <w:spacing w:line="360" w:lineRule="auto"/>
        <w:jc w:val="both"/>
      </w:pPr>
      <w:r>
        <w:t>Description</w:t>
      </w:r>
    </w:p>
    <w:p w:rsidR="00DC4487" w:rsidRDefault="00DC4487" w:rsidP="000A0F3F">
      <w:pPr>
        <w:spacing w:line="360" w:lineRule="auto"/>
        <w:jc w:val="both"/>
      </w:pPr>
    </w:p>
    <w:p w:rsidR="00DC4487" w:rsidRDefault="00DC4487" w:rsidP="000A0F3F">
      <w:pPr>
        <w:spacing w:line="360" w:lineRule="auto"/>
        <w:jc w:val="both"/>
      </w:pPr>
    </w:p>
    <w:p w:rsidR="000A0F3F" w:rsidRDefault="000A0F3F" w:rsidP="000A0F3F">
      <w:pPr>
        <w:spacing w:line="360" w:lineRule="auto"/>
        <w:jc w:val="both"/>
      </w:pPr>
    </w:p>
    <w:p w:rsidR="000A0F3F" w:rsidRDefault="000A0F3F" w:rsidP="000A0F3F">
      <w:pPr>
        <w:spacing w:line="360" w:lineRule="auto"/>
        <w:jc w:val="both"/>
      </w:pPr>
    </w:p>
    <w:p w:rsidR="000A0F3F" w:rsidRDefault="000A0F3F" w:rsidP="000A0F3F">
      <w:pPr>
        <w:spacing w:line="360" w:lineRule="auto"/>
        <w:jc w:val="both"/>
      </w:pPr>
    </w:p>
    <w:p w:rsidR="000A0F3F" w:rsidRDefault="000A0F3F" w:rsidP="000A0F3F">
      <w:pPr>
        <w:spacing w:line="360" w:lineRule="auto"/>
        <w:jc w:val="both"/>
      </w:pPr>
    </w:p>
    <w:p w:rsidR="000A0F3F" w:rsidRDefault="000A0F3F" w:rsidP="000A0F3F">
      <w:pPr>
        <w:spacing w:line="360" w:lineRule="auto"/>
        <w:jc w:val="both"/>
      </w:pPr>
    </w:p>
    <w:p w:rsidR="000A0F3F" w:rsidRDefault="000A0F3F" w:rsidP="000A0F3F">
      <w:pPr>
        <w:spacing w:line="360" w:lineRule="auto"/>
        <w:jc w:val="both"/>
      </w:pPr>
    </w:p>
    <w:p w:rsidR="000A0F3F" w:rsidRDefault="000A0F3F" w:rsidP="000A0F3F">
      <w:pPr>
        <w:spacing w:line="360" w:lineRule="auto"/>
        <w:jc w:val="both"/>
      </w:pPr>
    </w:p>
    <w:p w:rsidR="000A0F3F" w:rsidRDefault="000A0F3F" w:rsidP="000A0F3F">
      <w:pPr>
        <w:spacing w:line="360" w:lineRule="auto"/>
        <w:jc w:val="both"/>
      </w:pPr>
    </w:p>
    <w:p w:rsidR="005530BD" w:rsidRDefault="005530BD" w:rsidP="00510B8C">
      <w:pPr>
        <w:spacing w:line="360" w:lineRule="auto"/>
        <w:jc w:val="both"/>
      </w:pPr>
      <w:r>
        <w:t>Content</w:t>
      </w:r>
    </w:p>
    <w:p w:rsidR="005530BD" w:rsidRDefault="005530BD" w:rsidP="00510B8C">
      <w:pPr>
        <w:spacing w:line="360" w:lineRule="auto"/>
        <w:jc w:val="both"/>
      </w:pPr>
      <w:r>
        <w:t>Introduction</w:t>
      </w:r>
    </w:p>
    <w:p w:rsidR="005530BD" w:rsidRDefault="005530BD" w:rsidP="00510B8C">
      <w:pPr>
        <w:spacing w:line="360" w:lineRule="auto"/>
        <w:jc w:val="both"/>
      </w:pPr>
      <w:r>
        <w:t>Main Body</w:t>
      </w:r>
    </w:p>
    <w:p w:rsidR="005530BD" w:rsidRDefault="005530BD" w:rsidP="00510B8C">
      <w:pPr>
        <w:spacing w:line="360" w:lineRule="auto"/>
        <w:jc w:val="both"/>
      </w:pPr>
      <w:r>
        <w:t>Conclusion</w:t>
      </w:r>
    </w:p>
    <w:p w:rsidR="005530BD" w:rsidRDefault="005530BD" w:rsidP="00510B8C">
      <w:pPr>
        <w:spacing w:line="360" w:lineRule="auto"/>
        <w:jc w:val="both"/>
      </w:pPr>
      <w:r>
        <w:t>Take Home Message</w:t>
      </w:r>
    </w:p>
    <w:p w:rsidR="00396018" w:rsidRDefault="00396018" w:rsidP="00510B8C">
      <w:pPr>
        <w:spacing w:line="360" w:lineRule="auto"/>
        <w:jc w:val="both"/>
      </w:pPr>
      <w:r>
        <w:t xml:space="preserve">Video, posters, </w:t>
      </w:r>
      <w:r w:rsidR="00E50B9E">
        <w:t>quiz...</w:t>
      </w:r>
    </w:p>
    <w:p w:rsidR="005530BD" w:rsidRDefault="005530BD" w:rsidP="00510B8C">
      <w:pPr>
        <w:spacing w:line="360" w:lineRule="auto"/>
        <w:jc w:val="both"/>
      </w:pPr>
    </w:p>
    <w:p w:rsidR="005530BD" w:rsidRPr="005530BD" w:rsidRDefault="005530BD" w:rsidP="005530BD">
      <w:pPr>
        <w:spacing w:after="0" w:line="360" w:lineRule="auto"/>
        <w:jc w:val="both"/>
        <w:rPr>
          <w:b/>
        </w:rPr>
      </w:pPr>
      <w:r w:rsidRPr="005530BD">
        <w:rPr>
          <w:b/>
        </w:rPr>
        <w:t xml:space="preserve">Assessment Criteria </w:t>
      </w:r>
    </w:p>
    <w:p w:rsidR="005530BD" w:rsidRDefault="005530BD" w:rsidP="005530BD">
      <w:pPr>
        <w:pStyle w:val="ListParagraph"/>
        <w:numPr>
          <w:ilvl w:val="0"/>
          <w:numId w:val="4"/>
        </w:numPr>
        <w:spacing w:after="0" w:line="360" w:lineRule="auto"/>
        <w:jc w:val="both"/>
      </w:pPr>
      <w:r>
        <w:t>Content, communication and creativity</w:t>
      </w:r>
    </w:p>
    <w:p w:rsidR="005530BD" w:rsidRDefault="005530BD" w:rsidP="005530BD">
      <w:pPr>
        <w:pStyle w:val="ListParagraph"/>
        <w:numPr>
          <w:ilvl w:val="0"/>
          <w:numId w:val="4"/>
        </w:numPr>
        <w:spacing w:after="0" w:line="360" w:lineRule="auto"/>
        <w:jc w:val="both"/>
      </w:pPr>
      <w:r>
        <w:t>Well researched – five resources</w:t>
      </w:r>
    </w:p>
    <w:p w:rsidR="005530BD" w:rsidRDefault="005530BD" w:rsidP="005530BD">
      <w:pPr>
        <w:pStyle w:val="ListParagraph"/>
        <w:numPr>
          <w:ilvl w:val="0"/>
          <w:numId w:val="4"/>
        </w:numPr>
        <w:spacing w:after="0" w:line="360" w:lineRule="auto"/>
        <w:jc w:val="both"/>
      </w:pPr>
      <w:r>
        <w:t>Critical reflections on contributions of major author.</w:t>
      </w:r>
    </w:p>
    <w:p w:rsidR="0005442A" w:rsidRDefault="0005442A" w:rsidP="0005442A">
      <w:pPr>
        <w:spacing w:after="0" w:line="360" w:lineRule="auto"/>
        <w:jc w:val="both"/>
      </w:pPr>
    </w:p>
    <w:p w:rsidR="0005442A" w:rsidRDefault="0005442A" w:rsidP="0005442A">
      <w:pPr>
        <w:spacing w:after="0" w:line="360" w:lineRule="auto"/>
        <w:jc w:val="both"/>
      </w:pPr>
    </w:p>
    <w:p w:rsidR="0005442A" w:rsidRDefault="0005442A" w:rsidP="0005442A">
      <w:pPr>
        <w:spacing w:after="0" w:line="360" w:lineRule="auto"/>
        <w:jc w:val="both"/>
      </w:pPr>
    </w:p>
    <w:p w:rsidR="0005442A" w:rsidRDefault="0005442A" w:rsidP="0005442A">
      <w:pPr>
        <w:spacing w:after="0" w:line="360" w:lineRule="auto"/>
        <w:jc w:val="both"/>
      </w:pPr>
      <w:r>
        <w:t>VFF</w:t>
      </w:r>
    </w:p>
    <w:p w:rsidR="0005442A" w:rsidRDefault="0005442A" w:rsidP="0005442A">
      <w:pPr>
        <w:spacing w:after="0" w:line="360" w:lineRule="auto"/>
        <w:jc w:val="both"/>
      </w:pPr>
    </w:p>
    <w:p w:rsidR="0005442A" w:rsidRDefault="0005442A" w:rsidP="0005442A">
      <w:pPr>
        <w:spacing w:after="0" w:line="360" w:lineRule="auto"/>
        <w:jc w:val="both"/>
      </w:pPr>
    </w:p>
    <w:p w:rsidR="0005442A" w:rsidRDefault="0005442A" w:rsidP="0005442A">
      <w:pPr>
        <w:spacing w:after="0" w:line="360" w:lineRule="auto"/>
        <w:jc w:val="both"/>
      </w:pPr>
    </w:p>
    <w:p w:rsidR="0005442A" w:rsidRDefault="00EF6E1B" w:rsidP="0005442A">
      <w:pPr>
        <w:spacing w:after="0" w:line="360" w:lineRule="auto"/>
        <w:jc w:val="both"/>
      </w:pPr>
      <w:sdt>
        <w:sdtPr>
          <w:id w:val="1055842861"/>
          <w:citation/>
        </w:sdtPr>
        <w:sdtContent>
          <w:r>
            <w:rPr>
              <w:noProof/>
            </w:rPr>
            <w:fldChar w:fldCharType="begin"/>
          </w:r>
          <w:r w:rsidR="00A45D2D">
            <w:rPr>
              <w:noProof/>
            </w:rPr>
            <w:instrText xml:space="preserve"> CITATION Tim15 \l 2057 </w:instrText>
          </w:r>
          <w:r>
            <w:rPr>
              <w:noProof/>
            </w:rPr>
            <w:fldChar w:fldCharType="separate"/>
          </w:r>
          <w:r w:rsidR="005037A1">
            <w:rPr>
              <w:noProof/>
            </w:rPr>
            <w:t>(Timo &amp; Quy, 2015)</w:t>
          </w:r>
          <w:r>
            <w:rPr>
              <w:noProof/>
            </w:rPr>
            <w:fldChar w:fldCharType="end"/>
          </w:r>
        </w:sdtContent>
      </w:sdt>
    </w:p>
    <w:p w:rsidR="001E4603" w:rsidRDefault="001E4603" w:rsidP="0005442A">
      <w:pPr>
        <w:spacing w:after="0" w:line="360" w:lineRule="auto"/>
        <w:jc w:val="both"/>
      </w:pPr>
    </w:p>
    <w:p w:rsidR="001E4603" w:rsidRPr="001E4603" w:rsidRDefault="001E4603" w:rsidP="0005442A">
      <w:pPr>
        <w:spacing w:after="0" w:line="360" w:lineRule="auto"/>
        <w:jc w:val="both"/>
        <w:rPr>
          <w:b/>
        </w:rPr>
      </w:pPr>
      <w:r w:rsidRPr="001E4603">
        <w:rPr>
          <w:b/>
        </w:rPr>
        <w:t>Notables from the shown example</w:t>
      </w:r>
    </w:p>
    <w:p w:rsidR="001E4603" w:rsidRDefault="001E4603" w:rsidP="0005442A">
      <w:pPr>
        <w:spacing w:after="0" w:line="360" w:lineRule="auto"/>
        <w:jc w:val="both"/>
      </w:pPr>
      <w:r>
        <w:t>TOPIC: Considerations for legislations and in UAE in responding to</w:t>
      </w:r>
    </w:p>
    <w:p w:rsidR="001E4603" w:rsidRDefault="001E4603" w:rsidP="0005442A">
      <w:pPr>
        <w:spacing w:after="0" w:line="360" w:lineRule="auto"/>
        <w:jc w:val="both"/>
      </w:pPr>
    </w:p>
    <w:p w:rsidR="001E4603" w:rsidRDefault="001E4603" w:rsidP="0005442A">
      <w:pPr>
        <w:spacing w:after="0" w:line="360" w:lineRule="auto"/>
        <w:jc w:val="both"/>
      </w:pPr>
      <w:r>
        <w:t xml:space="preserve">Legislations the managers would have to comply with till 2030 </w:t>
      </w:r>
    </w:p>
    <w:p w:rsidR="001E4603" w:rsidRDefault="001E4603" w:rsidP="0005442A">
      <w:pPr>
        <w:spacing w:after="0" w:line="360" w:lineRule="auto"/>
        <w:jc w:val="both"/>
      </w:pPr>
      <w:r>
        <w:t>9 pages of Bibliography</w:t>
      </w:r>
    </w:p>
    <w:p w:rsidR="001E4603" w:rsidRDefault="001E4603" w:rsidP="0005442A">
      <w:pPr>
        <w:spacing w:after="0" w:line="360" w:lineRule="auto"/>
        <w:jc w:val="both"/>
      </w:pPr>
      <w:r>
        <w:t>No pages no isn’t good.</w:t>
      </w:r>
    </w:p>
    <w:p w:rsidR="001E4603" w:rsidRDefault="001E4603" w:rsidP="0005442A">
      <w:pPr>
        <w:spacing w:after="0" w:line="360" w:lineRule="auto"/>
        <w:jc w:val="both"/>
      </w:pPr>
    </w:p>
    <w:p w:rsidR="001E4603" w:rsidRDefault="001E4603" w:rsidP="0005442A">
      <w:pPr>
        <w:spacing w:after="0" w:line="360" w:lineRule="auto"/>
        <w:jc w:val="both"/>
      </w:pPr>
      <w:r>
        <w:t>Structures</w:t>
      </w:r>
    </w:p>
    <w:p w:rsidR="001E4603" w:rsidRDefault="001E4603" w:rsidP="001E4603">
      <w:pPr>
        <w:spacing w:after="0" w:line="360" w:lineRule="auto"/>
        <w:ind w:firstLine="720"/>
        <w:jc w:val="both"/>
      </w:pPr>
      <w:r>
        <w:t>Introduction</w:t>
      </w:r>
    </w:p>
    <w:p w:rsidR="001E4603" w:rsidRDefault="001E4603" w:rsidP="001E4603">
      <w:pPr>
        <w:spacing w:after="0" w:line="360" w:lineRule="auto"/>
        <w:ind w:firstLine="720"/>
        <w:jc w:val="both"/>
      </w:pPr>
      <w:r>
        <w:t>Management Theories on Incentivisation</w:t>
      </w:r>
    </w:p>
    <w:p w:rsidR="001E4603" w:rsidRDefault="001E4603" w:rsidP="001E4603">
      <w:pPr>
        <w:spacing w:after="0" w:line="360" w:lineRule="auto"/>
        <w:ind w:firstLine="720"/>
        <w:jc w:val="both"/>
      </w:pPr>
      <w:r>
        <w:t>The Role of Incentives in Central Government</w:t>
      </w:r>
    </w:p>
    <w:p w:rsidR="005C6A6F" w:rsidRDefault="005C6A6F" w:rsidP="005C6A6F">
      <w:pPr>
        <w:spacing w:after="0" w:line="360" w:lineRule="auto"/>
        <w:ind w:left="720" w:firstLine="720"/>
        <w:jc w:val="both"/>
      </w:pPr>
      <w:r>
        <w:lastRenderedPageBreak/>
        <w:t>Types of Incentives</w:t>
      </w:r>
    </w:p>
    <w:p w:rsidR="001E4603" w:rsidRDefault="005C6A6F" w:rsidP="001E4603">
      <w:pPr>
        <w:spacing w:after="0" w:line="360" w:lineRule="auto"/>
        <w:ind w:firstLine="720"/>
        <w:jc w:val="both"/>
      </w:pPr>
      <w:r>
        <w:t>The Future of AI for the Consideration of Legislation</w:t>
      </w:r>
    </w:p>
    <w:p w:rsidR="005C6A6F" w:rsidRDefault="005C6A6F" w:rsidP="001E4603">
      <w:pPr>
        <w:spacing w:after="0" w:line="360" w:lineRule="auto"/>
        <w:ind w:firstLine="720"/>
        <w:jc w:val="both"/>
      </w:pPr>
      <w:r>
        <w:t>Recommendations of AI Based on Literature</w:t>
      </w:r>
    </w:p>
    <w:p w:rsidR="005C6A6F" w:rsidRDefault="005C6A6F" w:rsidP="001E4603">
      <w:pPr>
        <w:spacing w:after="0" w:line="360" w:lineRule="auto"/>
        <w:ind w:firstLine="720"/>
        <w:jc w:val="both"/>
      </w:pPr>
      <w:r>
        <w:tab/>
        <w:t>Organizational Change</w:t>
      </w:r>
    </w:p>
    <w:p w:rsidR="005E0007" w:rsidRDefault="005E0007" w:rsidP="001E4603">
      <w:pPr>
        <w:spacing w:after="0" w:line="360" w:lineRule="auto"/>
        <w:ind w:firstLine="720"/>
        <w:jc w:val="both"/>
      </w:pPr>
    </w:p>
    <w:p w:rsidR="005E0007" w:rsidRDefault="005E0007" w:rsidP="005E0007">
      <w:pPr>
        <w:spacing w:after="0" w:line="360" w:lineRule="auto"/>
        <w:jc w:val="both"/>
      </w:pPr>
    </w:p>
    <w:p w:rsidR="005E0007" w:rsidRDefault="005E0007" w:rsidP="005E0007">
      <w:pPr>
        <w:spacing w:after="0" w:line="360" w:lineRule="auto"/>
        <w:jc w:val="both"/>
      </w:pPr>
      <w:r>
        <w:t>SUGGESTED TITLE FOR REPORT</w:t>
      </w:r>
    </w:p>
    <w:p w:rsidR="005E0007" w:rsidRDefault="005E0007" w:rsidP="005E0007">
      <w:pPr>
        <w:pStyle w:val="ListParagraph"/>
        <w:numPr>
          <w:ilvl w:val="0"/>
          <w:numId w:val="8"/>
        </w:numPr>
        <w:spacing w:after="0" w:line="360" w:lineRule="auto"/>
        <w:jc w:val="both"/>
      </w:pPr>
      <w:r>
        <w:t>Artificial Intelligence and Technology Adoption in Developing Countries: Management Theories and Practical Application for Healthcare Human Resources</w:t>
      </w:r>
    </w:p>
    <w:p w:rsidR="005E0007" w:rsidRDefault="005E0007" w:rsidP="005E0007">
      <w:pPr>
        <w:pStyle w:val="ListParagraph"/>
        <w:numPr>
          <w:ilvl w:val="0"/>
          <w:numId w:val="8"/>
        </w:numPr>
        <w:spacing w:after="0" w:line="360" w:lineRule="auto"/>
        <w:jc w:val="both"/>
      </w:pPr>
      <w:r>
        <w:t xml:space="preserve">Artificial Intelligence and the Future of Healthcare in </w:t>
      </w:r>
      <w:r w:rsidR="006440B3">
        <w:t xml:space="preserve">Developing Countries: Management Theories and Practical Application </w:t>
      </w:r>
      <w:r w:rsidR="00386A52">
        <w:t>(</w:t>
      </w:r>
      <w:r w:rsidR="006440B3">
        <w:t>A Look at AI’s Potentials to Solve Nigeria’s Human Resource Problem in Healthcare</w:t>
      </w:r>
      <w:r w:rsidR="00386A52">
        <w:t>)</w:t>
      </w:r>
      <w:r w:rsidR="006440B3">
        <w:t>.</w:t>
      </w:r>
    </w:p>
    <w:p w:rsidR="005E0007" w:rsidRDefault="005E0007" w:rsidP="005E0007">
      <w:pPr>
        <w:spacing w:after="0" w:line="360" w:lineRule="auto"/>
        <w:jc w:val="both"/>
      </w:pPr>
    </w:p>
    <w:p w:rsidR="005E0007" w:rsidRDefault="005E0007" w:rsidP="005E0007">
      <w:pPr>
        <w:spacing w:after="0" w:line="360" w:lineRule="auto"/>
        <w:jc w:val="both"/>
      </w:pPr>
    </w:p>
    <w:p w:rsidR="005E0007" w:rsidRDefault="00EF6E1B" w:rsidP="005E0007">
      <w:pPr>
        <w:spacing w:after="0" w:line="360" w:lineRule="auto"/>
        <w:jc w:val="both"/>
      </w:pPr>
      <w:hyperlink r:id="rId22" w:history="1">
        <w:r w:rsidR="001B0107">
          <w:rPr>
            <w:rStyle w:val="Hyperlink"/>
          </w:rPr>
          <w:t>https://www.who.int/alliance-hpsr/projects/alliancehpsr_nigeriaprimasys.pdf</w:t>
        </w:r>
      </w:hyperlink>
    </w:p>
    <w:p w:rsidR="001B0107" w:rsidRDefault="001B0107" w:rsidP="005E0007">
      <w:pPr>
        <w:spacing w:after="0" w:line="360" w:lineRule="auto"/>
        <w:jc w:val="both"/>
      </w:pPr>
    </w:p>
    <w:p w:rsidR="001B0107" w:rsidRDefault="003A236A" w:rsidP="005E0007">
      <w:pPr>
        <w:spacing w:after="0" w:line="360" w:lineRule="auto"/>
        <w:jc w:val="both"/>
      </w:pPr>
      <w:r>
        <w:t>Private and public healthcare in Saudi Arabia: future challenges Nadia Yusuf</w:t>
      </w:r>
    </w:p>
    <w:sectPr w:rsidR="001B0107" w:rsidSect="00262CD5">
      <w:footerReference w:type="default" r:id="rId23"/>
      <w:pgSz w:w="11906" w:h="16838"/>
      <w:pgMar w:top="993"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51048" w:rsidRDefault="00551048" w:rsidP="00F215DA">
      <w:pPr>
        <w:spacing w:after="0" w:line="240" w:lineRule="auto"/>
      </w:pPr>
      <w:r>
        <w:separator/>
      </w:r>
    </w:p>
  </w:endnote>
  <w:endnote w:type="continuationSeparator" w:id="1">
    <w:p w:rsidR="00551048" w:rsidRDefault="00551048" w:rsidP="00F215D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Book Antiqua">
    <w:panose1 w:val="02040602050305030304"/>
    <w:charset w:val="00"/>
    <w:family w:val="roman"/>
    <w:pitch w:val="variable"/>
    <w:sig w:usb0="00000287" w:usb1="00000000" w:usb2="00000000" w:usb3="00000000" w:csb0="0000009F" w:csb1="00000000"/>
  </w:font>
  <w:font w:name="Trebuchet MS">
    <w:panose1 w:val="020B0603020202020204"/>
    <w:charset w:val="00"/>
    <w:family w:val="swiss"/>
    <w:pitch w:val="variable"/>
    <w:sig w:usb0="00000287" w:usb1="00000000"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B6C3E" w:rsidRDefault="007B6C3E" w:rsidP="00F215DA">
    <w:r>
      <w:t>AI and the future of Nigeria’s Healthcare</w:t>
    </w:r>
    <w:r>
      <w:tab/>
    </w:r>
    <w:r>
      <w:tab/>
    </w:r>
    <w:r>
      <w:tab/>
    </w:r>
    <w:sdt>
      <w:sdtPr>
        <w:id w:val="250395305"/>
        <w:docPartObj>
          <w:docPartGallery w:val="Page Numbers (Top of Page)"/>
          <w:docPartUnique/>
        </w:docPartObj>
      </w:sdtPr>
      <w:sdtContent>
        <w:r>
          <w:tab/>
        </w:r>
        <w:r>
          <w:tab/>
          <w:t xml:space="preserve">           Page </w:t>
        </w:r>
        <w:r>
          <w:rPr>
            <w:noProof/>
          </w:rPr>
          <w:fldChar w:fldCharType="begin"/>
        </w:r>
        <w:r>
          <w:rPr>
            <w:noProof/>
          </w:rPr>
          <w:instrText xml:space="preserve"> PAGE </w:instrText>
        </w:r>
        <w:r>
          <w:rPr>
            <w:noProof/>
          </w:rPr>
          <w:fldChar w:fldCharType="separate"/>
        </w:r>
        <w:r w:rsidR="00274720">
          <w:rPr>
            <w:noProof/>
          </w:rPr>
          <w:t>2</w:t>
        </w:r>
        <w:r>
          <w:rPr>
            <w:noProof/>
          </w:rPr>
          <w:fldChar w:fldCharType="end"/>
        </w:r>
        <w:r>
          <w:t xml:space="preserve"> of </w:t>
        </w:r>
        <w:r>
          <w:rPr>
            <w:noProof/>
          </w:rPr>
          <w:fldChar w:fldCharType="begin"/>
        </w:r>
        <w:r>
          <w:rPr>
            <w:noProof/>
          </w:rPr>
          <w:instrText xml:space="preserve"> NUMPAGES  </w:instrText>
        </w:r>
        <w:r>
          <w:rPr>
            <w:noProof/>
          </w:rPr>
          <w:fldChar w:fldCharType="separate"/>
        </w:r>
        <w:r w:rsidR="00274720">
          <w:rPr>
            <w:noProof/>
          </w:rPr>
          <w:t>30</w:t>
        </w:r>
        <w:r>
          <w:rPr>
            <w:noProof/>
          </w:rPr>
          <w:fldChar w:fldCharType="end"/>
        </w:r>
      </w:sdtContent>
    </w:sdt>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51048" w:rsidRDefault="00551048" w:rsidP="00F215DA">
      <w:pPr>
        <w:spacing w:after="0" w:line="240" w:lineRule="auto"/>
      </w:pPr>
      <w:r>
        <w:separator/>
      </w:r>
    </w:p>
  </w:footnote>
  <w:footnote w:type="continuationSeparator" w:id="1">
    <w:p w:rsidR="00551048" w:rsidRDefault="00551048" w:rsidP="00F215DA">
      <w:pPr>
        <w:spacing w:after="0" w:line="240" w:lineRule="auto"/>
      </w:pPr>
      <w:r>
        <w:continuationSeparator/>
      </w:r>
    </w:p>
  </w:footnote>
  <w:footnote w:id="2">
    <w:p w:rsidR="007B6C3E" w:rsidRDefault="007B6C3E" w:rsidP="008344DB">
      <w:pPr>
        <w:pStyle w:val="FootnoteText"/>
        <w:jc w:val="both"/>
      </w:pPr>
      <w:r>
        <w:rPr>
          <w:rStyle w:val="FootnoteReference"/>
        </w:rPr>
        <w:footnoteRef/>
      </w:r>
      <w:r>
        <w:t xml:space="preserve"> This is more nuanced. While it is generally argued that inadequate doctors can lead to bad healthcare dissemination, once physicians’ availability reaches a stage, having more wouldn’t improve healthcare outcomes </w:t>
      </w:r>
      <w:sdt>
        <w:sdtPr>
          <w:id w:val="-360818314"/>
          <w:citation/>
        </w:sdtPr>
        <w:sdtContent>
          <w:fldSimple w:instr="CITATION Wat09 \l 2057 ">
            <w:r w:rsidR="005037A1">
              <w:rPr>
                <w:noProof/>
              </w:rPr>
              <w:t>(Watson &amp; McGrail, 2010)</w:t>
            </w:r>
          </w:fldSimple>
        </w:sdtContent>
      </w:sdt>
    </w:p>
  </w:footnote>
  <w:footnote w:id="3">
    <w:p w:rsidR="007B6C3E" w:rsidRPr="008912F3" w:rsidRDefault="007B6C3E" w:rsidP="008344DB">
      <w:pPr>
        <w:pStyle w:val="FootnoteText"/>
        <w:jc w:val="both"/>
        <w:rPr>
          <w:sz w:val="18"/>
          <w:szCs w:val="18"/>
        </w:rPr>
      </w:pPr>
      <w:r w:rsidRPr="008912F3">
        <w:rPr>
          <w:rStyle w:val="FootnoteReference"/>
          <w:sz w:val="18"/>
          <w:szCs w:val="18"/>
        </w:rPr>
        <w:footnoteRef/>
      </w:r>
      <w:r w:rsidRPr="008912F3">
        <w:rPr>
          <w:noProof/>
          <w:sz w:val="18"/>
          <w:szCs w:val="18"/>
        </w:rPr>
        <w:t>These figures are for year 2017 for Canada as well as for UK and year 2016 for USA</w:t>
      </w:r>
    </w:p>
  </w:footnote>
  <w:footnote w:id="4">
    <w:p w:rsidR="007B6C3E" w:rsidRPr="00CA092F" w:rsidRDefault="007B6C3E" w:rsidP="00AE337A">
      <w:pPr>
        <w:pStyle w:val="FootnoteText"/>
        <w:jc w:val="both"/>
        <w:rPr>
          <w:sz w:val="18"/>
          <w:szCs w:val="18"/>
        </w:rPr>
      </w:pPr>
      <w:r w:rsidRPr="00CA092F">
        <w:rPr>
          <w:rStyle w:val="FootnoteReference"/>
          <w:sz w:val="18"/>
          <w:szCs w:val="18"/>
        </w:rPr>
        <w:footnoteRef/>
      </w:r>
      <w:r w:rsidRPr="00CA092F">
        <w:rPr>
          <w:sz w:val="18"/>
          <w:szCs w:val="18"/>
        </w:rPr>
        <w:t xml:space="preserve"> This is recognized as Alternative </w:t>
      </w:r>
      <w:r>
        <w:rPr>
          <w:sz w:val="18"/>
          <w:szCs w:val="18"/>
        </w:rPr>
        <w:t xml:space="preserve">Medicine in Nigeria. It is recognized </w:t>
      </w:r>
      <w:r w:rsidRPr="00CA092F">
        <w:rPr>
          <w:sz w:val="18"/>
          <w:szCs w:val="18"/>
        </w:rPr>
        <w:t>by the Medical and Dental Council of Nigeria (MDCN), the government’s body responsible for regulating medical and dental practice in the country.</w:t>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745D14"/>
    <w:multiLevelType w:val="multilevel"/>
    <w:tmpl w:val="1EFE6B6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nsid w:val="0C0B2641"/>
    <w:multiLevelType w:val="hybridMultilevel"/>
    <w:tmpl w:val="9B2C5BA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1B20371"/>
    <w:multiLevelType w:val="hybridMultilevel"/>
    <w:tmpl w:val="5512F4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68558E0"/>
    <w:multiLevelType w:val="hybridMultilevel"/>
    <w:tmpl w:val="1A2C6D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3AAF796E"/>
    <w:multiLevelType w:val="hybridMultilevel"/>
    <w:tmpl w:val="48C2D07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F241234"/>
    <w:multiLevelType w:val="hybridMultilevel"/>
    <w:tmpl w:val="323A37F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41EC2E40"/>
    <w:multiLevelType w:val="hybridMultilevel"/>
    <w:tmpl w:val="B4B86AD0"/>
    <w:lvl w:ilvl="0" w:tplc="6D8AA4CC">
      <w:numFmt w:val="bullet"/>
      <w:lvlText w:val=""/>
      <w:lvlJc w:val="left"/>
      <w:pPr>
        <w:ind w:left="720" w:hanging="360"/>
      </w:pPr>
      <w:rPr>
        <w:rFonts w:ascii="Wingdings" w:eastAsiaTheme="minorEastAsia"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54B200C2"/>
    <w:multiLevelType w:val="hybridMultilevel"/>
    <w:tmpl w:val="D2688F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67520BEF"/>
    <w:multiLevelType w:val="hybridMultilevel"/>
    <w:tmpl w:val="EC9A53A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6"/>
  </w:num>
  <w:num w:numId="3">
    <w:abstractNumId w:val="8"/>
  </w:num>
  <w:num w:numId="4">
    <w:abstractNumId w:val="5"/>
  </w:num>
  <w:num w:numId="5">
    <w:abstractNumId w:val="1"/>
  </w:num>
  <w:num w:numId="6">
    <w:abstractNumId w:val="7"/>
  </w:num>
  <w:num w:numId="7">
    <w:abstractNumId w:val="4"/>
  </w:num>
  <w:num w:numId="8">
    <w:abstractNumId w:val="3"/>
  </w:num>
  <w:num w:numId="9">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characterSpacingControl w:val="doNotCompress"/>
  <w:footnotePr>
    <w:footnote w:id="0"/>
    <w:footnote w:id="1"/>
  </w:footnotePr>
  <w:endnotePr>
    <w:endnote w:id="0"/>
    <w:endnote w:id="1"/>
  </w:endnotePr>
  <w:compat>
    <w:useFELayout/>
  </w:compat>
  <w:rsids>
    <w:rsidRoot w:val="000A0F3F"/>
    <w:rsid w:val="000002E4"/>
    <w:rsid w:val="00002566"/>
    <w:rsid w:val="00013F67"/>
    <w:rsid w:val="0001460F"/>
    <w:rsid w:val="00021C70"/>
    <w:rsid w:val="00027D25"/>
    <w:rsid w:val="00034F68"/>
    <w:rsid w:val="0003556E"/>
    <w:rsid w:val="00036DB8"/>
    <w:rsid w:val="00041869"/>
    <w:rsid w:val="0004393E"/>
    <w:rsid w:val="000510B6"/>
    <w:rsid w:val="000541C0"/>
    <w:rsid w:val="0005442A"/>
    <w:rsid w:val="00054863"/>
    <w:rsid w:val="00057499"/>
    <w:rsid w:val="00060716"/>
    <w:rsid w:val="00060A30"/>
    <w:rsid w:val="00067E12"/>
    <w:rsid w:val="0007069F"/>
    <w:rsid w:val="00071610"/>
    <w:rsid w:val="000734D0"/>
    <w:rsid w:val="0007779E"/>
    <w:rsid w:val="00083458"/>
    <w:rsid w:val="00092E13"/>
    <w:rsid w:val="00094D86"/>
    <w:rsid w:val="000959DB"/>
    <w:rsid w:val="000A0F3F"/>
    <w:rsid w:val="000A2073"/>
    <w:rsid w:val="000A5579"/>
    <w:rsid w:val="000B33D7"/>
    <w:rsid w:val="000B3EBD"/>
    <w:rsid w:val="000B5AF4"/>
    <w:rsid w:val="000B6105"/>
    <w:rsid w:val="000B7FA6"/>
    <w:rsid w:val="000C3A89"/>
    <w:rsid w:val="000D3EA1"/>
    <w:rsid w:val="000E2619"/>
    <w:rsid w:val="000E5637"/>
    <w:rsid w:val="000F74B8"/>
    <w:rsid w:val="000F74BF"/>
    <w:rsid w:val="0010249B"/>
    <w:rsid w:val="00103410"/>
    <w:rsid w:val="001139DC"/>
    <w:rsid w:val="00120534"/>
    <w:rsid w:val="001233F4"/>
    <w:rsid w:val="00134874"/>
    <w:rsid w:val="00140517"/>
    <w:rsid w:val="0014159A"/>
    <w:rsid w:val="00142246"/>
    <w:rsid w:val="001459FB"/>
    <w:rsid w:val="0015127C"/>
    <w:rsid w:val="00160AC8"/>
    <w:rsid w:val="00160B7F"/>
    <w:rsid w:val="001668A4"/>
    <w:rsid w:val="001736EE"/>
    <w:rsid w:val="00173827"/>
    <w:rsid w:val="00176AB5"/>
    <w:rsid w:val="00181257"/>
    <w:rsid w:val="00183FCC"/>
    <w:rsid w:val="001872BD"/>
    <w:rsid w:val="001877BD"/>
    <w:rsid w:val="00190A6B"/>
    <w:rsid w:val="00191BD7"/>
    <w:rsid w:val="001936BD"/>
    <w:rsid w:val="00196A3A"/>
    <w:rsid w:val="001A421F"/>
    <w:rsid w:val="001B0107"/>
    <w:rsid w:val="001B4341"/>
    <w:rsid w:val="001B68B7"/>
    <w:rsid w:val="001B6D48"/>
    <w:rsid w:val="001C212D"/>
    <w:rsid w:val="001C3017"/>
    <w:rsid w:val="001C3858"/>
    <w:rsid w:val="001C4450"/>
    <w:rsid w:val="001C49AF"/>
    <w:rsid w:val="001D483D"/>
    <w:rsid w:val="001D5F39"/>
    <w:rsid w:val="001E264B"/>
    <w:rsid w:val="001E4603"/>
    <w:rsid w:val="001E5CB2"/>
    <w:rsid w:val="001F599C"/>
    <w:rsid w:val="001F716B"/>
    <w:rsid w:val="001F78DC"/>
    <w:rsid w:val="002002AA"/>
    <w:rsid w:val="002128CD"/>
    <w:rsid w:val="002235CE"/>
    <w:rsid w:val="00233AD8"/>
    <w:rsid w:val="00242729"/>
    <w:rsid w:val="002469FE"/>
    <w:rsid w:val="00247742"/>
    <w:rsid w:val="0026090C"/>
    <w:rsid w:val="00262CD5"/>
    <w:rsid w:val="00264543"/>
    <w:rsid w:val="00264E0A"/>
    <w:rsid w:val="00264EBE"/>
    <w:rsid w:val="00270E08"/>
    <w:rsid w:val="00274720"/>
    <w:rsid w:val="002758BD"/>
    <w:rsid w:val="00275DD2"/>
    <w:rsid w:val="00277A2E"/>
    <w:rsid w:val="002814B8"/>
    <w:rsid w:val="00290893"/>
    <w:rsid w:val="00293EA3"/>
    <w:rsid w:val="002B021A"/>
    <w:rsid w:val="002B59BD"/>
    <w:rsid w:val="002C004D"/>
    <w:rsid w:val="002C07B5"/>
    <w:rsid w:val="002C0A74"/>
    <w:rsid w:val="002C1515"/>
    <w:rsid w:val="002C4857"/>
    <w:rsid w:val="002E1EB7"/>
    <w:rsid w:val="002F1617"/>
    <w:rsid w:val="002F4A2C"/>
    <w:rsid w:val="002F6068"/>
    <w:rsid w:val="002F73BA"/>
    <w:rsid w:val="003022BB"/>
    <w:rsid w:val="003163B1"/>
    <w:rsid w:val="00317979"/>
    <w:rsid w:val="00317D54"/>
    <w:rsid w:val="00323533"/>
    <w:rsid w:val="003245CC"/>
    <w:rsid w:val="003302EF"/>
    <w:rsid w:val="00334070"/>
    <w:rsid w:val="00343907"/>
    <w:rsid w:val="00344F19"/>
    <w:rsid w:val="00350840"/>
    <w:rsid w:val="00354F81"/>
    <w:rsid w:val="0035594D"/>
    <w:rsid w:val="00362A02"/>
    <w:rsid w:val="00374E8C"/>
    <w:rsid w:val="00376BB8"/>
    <w:rsid w:val="00377FE9"/>
    <w:rsid w:val="00380496"/>
    <w:rsid w:val="003843D3"/>
    <w:rsid w:val="00386A52"/>
    <w:rsid w:val="00390F0E"/>
    <w:rsid w:val="0039505C"/>
    <w:rsid w:val="00396018"/>
    <w:rsid w:val="0039735D"/>
    <w:rsid w:val="00397AFF"/>
    <w:rsid w:val="003A1E1E"/>
    <w:rsid w:val="003A236A"/>
    <w:rsid w:val="003B27FA"/>
    <w:rsid w:val="003B3253"/>
    <w:rsid w:val="003C765E"/>
    <w:rsid w:val="003D4D40"/>
    <w:rsid w:val="003D7B76"/>
    <w:rsid w:val="003E1CCE"/>
    <w:rsid w:val="003E7A02"/>
    <w:rsid w:val="003F00EF"/>
    <w:rsid w:val="003F0109"/>
    <w:rsid w:val="003F2681"/>
    <w:rsid w:val="004300A9"/>
    <w:rsid w:val="004306F0"/>
    <w:rsid w:val="00437A24"/>
    <w:rsid w:val="004402BE"/>
    <w:rsid w:val="00441F6B"/>
    <w:rsid w:val="0044287E"/>
    <w:rsid w:val="00455345"/>
    <w:rsid w:val="004579F1"/>
    <w:rsid w:val="00461EAD"/>
    <w:rsid w:val="00474A1E"/>
    <w:rsid w:val="00476936"/>
    <w:rsid w:val="00482128"/>
    <w:rsid w:val="00483A24"/>
    <w:rsid w:val="004850A0"/>
    <w:rsid w:val="00485162"/>
    <w:rsid w:val="00486604"/>
    <w:rsid w:val="00491399"/>
    <w:rsid w:val="0049377A"/>
    <w:rsid w:val="00495DE4"/>
    <w:rsid w:val="00497CA2"/>
    <w:rsid w:val="004A07BD"/>
    <w:rsid w:val="004A3FC9"/>
    <w:rsid w:val="004A79F4"/>
    <w:rsid w:val="004B2039"/>
    <w:rsid w:val="004C11C4"/>
    <w:rsid w:val="004C1F1C"/>
    <w:rsid w:val="004C21C5"/>
    <w:rsid w:val="004D227F"/>
    <w:rsid w:val="004D7373"/>
    <w:rsid w:val="004E5E30"/>
    <w:rsid w:val="004E5FD9"/>
    <w:rsid w:val="004E648B"/>
    <w:rsid w:val="004F1846"/>
    <w:rsid w:val="004F4B2D"/>
    <w:rsid w:val="004F5CF0"/>
    <w:rsid w:val="004F5E2D"/>
    <w:rsid w:val="004F7DC0"/>
    <w:rsid w:val="005037A1"/>
    <w:rsid w:val="0050528F"/>
    <w:rsid w:val="00507114"/>
    <w:rsid w:val="00510B8C"/>
    <w:rsid w:val="005127F9"/>
    <w:rsid w:val="005130E5"/>
    <w:rsid w:val="005162BD"/>
    <w:rsid w:val="00527937"/>
    <w:rsid w:val="005305FE"/>
    <w:rsid w:val="005310ED"/>
    <w:rsid w:val="00533E9B"/>
    <w:rsid w:val="00551048"/>
    <w:rsid w:val="00551826"/>
    <w:rsid w:val="005530BD"/>
    <w:rsid w:val="005530C1"/>
    <w:rsid w:val="005604F9"/>
    <w:rsid w:val="00561D9A"/>
    <w:rsid w:val="00584B26"/>
    <w:rsid w:val="00590CA0"/>
    <w:rsid w:val="00594C36"/>
    <w:rsid w:val="005A28F8"/>
    <w:rsid w:val="005A4417"/>
    <w:rsid w:val="005A6409"/>
    <w:rsid w:val="005B402D"/>
    <w:rsid w:val="005C1F95"/>
    <w:rsid w:val="005C2711"/>
    <w:rsid w:val="005C2723"/>
    <w:rsid w:val="005C6A6F"/>
    <w:rsid w:val="005D1801"/>
    <w:rsid w:val="005E0007"/>
    <w:rsid w:val="005E2025"/>
    <w:rsid w:val="005E4756"/>
    <w:rsid w:val="005F41BA"/>
    <w:rsid w:val="005F4F92"/>
    <w:rsid w:val="005F6048"/>
    <w:rsid w:val="00601847"/>
    <w:rsid w:val="00603FB7"/>
    <w:rsid w:val="00604BEE"/>
    <w:rsid w:val="00605BB9"/>
    <w:rsid w:val="006130AD"/>
    <w:rsid w:val="00617B01"/>
    <w:rsid w:val="00625277"/>
    <w:rsid w:val="006303BF"/>
    <w:rsid w:val="00631B1B"/>
    <w:rsid w:val="00642D6C"/>
    <w:rsid w:val="006440B3"/>
    <w:rsid w:val="00644277"/>
    <w:rsid w:val="006467D4"/>
    <w:rsid w:val="006541B1"/>
    <w:rsid w:val="0065541B"/>
    <w:rsid w:val="006704F6"/>
    <w:rsid w:val="00671C92"/>
    <w:rsid w:val="0067333A"/>
    <w:rsid w:val="006752EA"/>
    <w:rsid w:val="00676320"/>
    <w:rsid w:val="00677755"/>
    <w:rsid w:val="00680218"/>
    <w:rsid w:val="00684C06"/>
    <w:rsid w:val="006A0271"/>
    <w:rsid w:val="006A0891"/>
    <w:rsid w:val="006A2DCD"/>
    <w:rsid w:val="006A5F0D"/>
    <w:rsid w:val="006A6972"/>
    <w:rsid w:val="006B0B88"/>
    <w:rsid w:val="006B2802"/>
    <w:rsid w:val="006C46EC"/>
    <w:rsid w:val="006C50FC"/>
    <w:rsid w:val="006D12CC"/>
    <w:rsid w:val="006D442B"/>
    <w:rsid w:val="006E14EA"/>
    <w:rsid w:val="006E40D9"/>
    <w:rsid w:val="006E6BE0"/>
    <w:rsid w:val="006E77CC"/>
    <w:rsid w:val="006F277C"/>
    <w:rsid w:val="006F4A1C"/>
    <w:rsid w:val="006F4BD6"/>
    <w:rsid w:val="006F5F9D"/>
    <w:rsid w:val="0070214C"/>
    <w:rsid w:val="00705EEA"/>
    <w:rsid w:val="00710ADB"/>
    <w:rsid w:val="0072017D"/>
    <w:rsid w:val="0072035F"/>
    <w:rsid w:val="007246DA"/>
    <w:rsid w:val="00733EFE"/>
    <w:rsid w:val="00743132"/>
    <w:rsid w:val="00744EED"/>
    <w:rsid w:val="007458F5"/>
    <w:rsid w:val="00745EC7"/>
    <w:rsid w:val="00746F77"/>
    <w:rsid w:val="00747439"/>
    <w:rsid w:val="007478B8"/>
    <w:rsid w:val="007513C8"/>
    <w:rsid w:val="00752486"/>
    <w:rsid w:val="00755C99"/>
    <w:rsid w:val="00757198"/>
    <w:rsid w:val="007636B9"/>
    <w:rsid w:val="00775158"/>
    <w:rsid w:val="0077550A"/>
    <w:rsid w:val="00786261"/>
    <w:rsid w:val="007920EF"/>
    <w:rsid w:val="007948DF"/>
    <w:rsid w:val="007A1A10"/>
    <w:rsid w:val="007A1BDC"/>
    <w:rsid w:val="007A448A"/>
    <w:rsid w:val="007A4C21"/>
    <w:rsid w:val="007A58BF"/>
    <w:rsid w:val="007A5F28"/>
    <w:rsid w:val="007A678D"/>
    <w:rsid w:val="007B41BD"/>
    <w:rsid w:val="007B4584"/>
    <w:rsid w:val="007B61A3"/>
    <w:rsid w:val="007B6AA9"/>
    <w:rsid w:val="007B6C3E"/>
    <w:rsid w:val="007C0B27"/>
    <w:rsid w:val="007C326A"/>
    <w:rsid w:val="007C39AF"/>
    <w:rsid w:val="007D0C82"/>
    <w:rsid w:val="007D3620"/>
    <w:rsid w:val="007E1477"/>
    <w:rsid w:val="007E455B"/>
    <w:rsid w:val="00800755"/>
    <w:rsid w:val="00800F29"/>
    <w:rsid w:val="00804DDF"/>
    <w:rsid w:val="00810775"/>
    <w:rsid w:val="008157AE"/>
    <w:rsid w:val="008172E1"/>
    <w:rsid w:val="00821447"/>
    <w:rsid w:val="00823E6E"/>
    <w:rsid w:val="00825ACD"/>
    <w:rsid w:val="00825DE3"/>
    <w:rsid w:val="00827302"/>
    <w:rsid w:val="008344DB"/>
    <w:rsid w:val="008356F0"/>
    <w:rsid w:val="00836A39"/>
    <w:rsid w:val="00841993"/>
    <w:rsid w:val="00846A23"/>
    <w:rsid w:val="00853F19"/>
    <w:rsid w:val="008564AB"/>
    <w:rsid w:val="008568A7"/>
    <w:rsid w:val="008606B8"/>
    <w:rsid w:val="0086268F"/>
    <w:rsid w:val="00863F36"/>
    <w:rsid w:val="008658E2"/>
    <w:rsid w:val="0088101A"/>
    <w:rsid w:val="00883325"/>
    <w:rsid w:val="008836E8"/>
    <w:rsid w:val="00884BA3"/>
    <w:rsid w:val="008912F3"/>
    <w:rsid w:val="008926A2"/>
    <w:rsid w:val="008A084A"/>
    <w:rsid w:val="008A5B45"/>
    <w:rsid w:val="008B31C4"/>
    <w:rsid w:val="008B5D90"/>
    <w:rsid w:val="008B7460"/>
    <w:rsid w:val="008C19B8"/>
    <w:rsid w:val="008E16B3"/>
    <w:rsid w:val="008E4D3C"/>
    <w:rsid w:val="008F1781"/>
    <w:rsid w:val="008F3B04"/>
    <w:rsid w:val="008F781D"/>
    <w:rsid w:val="00911026"/>
    <w:rsid w:val="00914586"/>
    <w:rsid w:val="00917498"/>
    <w:rsid w:val="0092567E"/>
    <w:rsid w:val="00925D79"/>
    <w:rsid w:val="009339E0"/>
    <w:rsid w:val="00933A24"/>
    <w:rsid w:val="0093726D"/>
    <w:rsid w:val="0094061D"/>
    <w:rsid w:val="00942C5F"/>
    <w:rsid w:val="00946D72"/>
    <w:rsid w:val="009471DC"/>
    <w:rsid w:val="00951E22"/>
    <w:rsid w:val="00952C0E"/>
    <w:rsid w:val="0095434E"/>
    <w:rsid w:val="00956B67"/>
    <w:rsid w:val="00963A3A"/>
    <w:rsid w:val="009709F0"/>
    <w:rsid w:val="00971899"/>
    <w:rsid w:val="00972CE7"/>
    <w:rsid w:val="0097661A"/>
    <w:rsid w:val="009822E7"/>
    <w:rsid w:val="00982DEF"/>
    <w:rsid w:val="00984310"/>
    <w:rsid w:val="00990BFC"/>
    <w:rsid w:val="00991E9E"/>
    <w:rsid w:val="009A62C2"/>
    <w:rsid w:val="009B30D7"/>
    <w:rsid w:val="009C1BBB"/>
    <w:rsid w:val="009C66FD"/>
    <w:rsid w:val="009D2D7C"/>
    <w:rsid w:val="009D351E"/>
    <w:rsid w:val="009D58D7"/>
    <w:rsid w:val="009E246F"/>
    <w:rsid w:val="009E696A"/>
    <w:rsid w:val="009F04F7"/>
    <w:rsid w:val="009F3527"/>
    <w:rsid w:val="009F42B1"/>
    <w:rsid w:val="00A029E9"/>
    <w:rsid w:val="00A06486"/>
    <w:rsid w:val="00A06EC5"/>
    <w:rsid w:val="00A13BB6"/>
    <w:rsid w:val="00A145A8"/>
    <w:rsid w:val="00A151D3"/>
    <w:rsid w:val="00A20FE7"/>
    <w:rsid w:val="00A22B89"/>
    <w:rsid w:val="00A23B6F"/>
    <w:rsid w:val="00A25B18"/>
    <w:rsid w:val="00A26023"/>
    <w:rsid w:val="00A3086A"/>
    <w:rsid w:val="00A33A6A"/>
    <w:rsid w:val="00A34F93"/>
    <w:rsid w:val="00A35920"/>
    <w:rsid w:val="00A3664B"/>
    <w:rsid w:val="00A36922"/>
    <w:rsid w:val="00A36D97"/>
    <w:rsid w:val="00A44570"/>
    <w:rsid w:val="00A4583A"/>
    <w:rsid w:val="00A45D2D"/>
    <w:rsid w:val="00A519E1"/>
    <w:rsid w:val="00A54030"/>
    <w:rsid w:val="00A54E7A"/>
    <w:rsid w:val="00A60BDE"/>
    <w:rsid w:val="00A6230D"/>
    <w:rsid w:val="00A64DFA"/>
    <w:rsid w:val="00A67AC9"/>
    <w:rsid w:val="00A74B22"/>
    <w:rsid w:val="00A77879"/>
    <w:rsid w:val="00A8002D"/>
    <w:rsid w:val="00A82852"/>
    <w:rsid w:val="00A844E1"/>
    <w:rsid w:val="00A84896"/>
    <w:rsid w:val="00A91F06"/>
    <w:rsid w:val="00A92159"/>
    <w:rsid w:val="00A95DE6"/>
    <w:rsid w:val="00AB067F"/>
    <w:rsid w:val="00AC3E6A"/>
    <w:rsid w:val="00AE055A"/>
    <w:rsid w:val="00AE337A"/>
    <w:rsid w:val="00AE73F8"/>
    <w:rsid w:val="00B005C0"/>
    <w:rsid w:val="00B00761"/>
    <w:rsid w:val="00B01900"/>
    <w:rsid w:val="00B031D8"/>
    <w:rsid w:val="00B04799"/>
    <w:rsid w:val="00B10E01"/>
    <w:rsid w:val="00B130B2"/>
    <w:rsid w:val="00B146CD"/>
    <w:rsid w:val="00B16C02"/>
    <w:rsid w:val="00B22592"/>
    <w:rsid w:val="00B22D31"/>
    <w:rsid w:val="00B22DDA"/>
    <w:rsid w:val="00B23B2C"/>
    <w:rsid w:val="00B25973"/>
    <w:rsid w:val="00B26784"/>
    <w:rsid w:val="00B307C0"/>
    <w:rsid w:val="00B30A84"/>
    <w:rsid w:val="00B36923"/>
    <w:rsid w:val="00B41766"/>
    <w:rsid w:val="00B5253E"/>
    <w:rsid w:val="00B53126"/>
    <w:rsid w:val="00B54128"/>
    <w:rsid w:val="00B54639"/>
    <w:rsid w:val="00B54B41"/>
    <w:rsid w:val="00B566C4"/>
    <w:rsid w:val="00B649A4"/>
    <w:rsid w:val="00B65E3E"/>
    <w:rsid w:val="00B72D30"/>
    <w:rsid w:val="00B73A4C"/>
    <w:rsid w:val="00B73C60"/>
    <w:rsid w:val="00B831FA"/>
    <w:rsid w:val="00B87336"/>
    <w:rsid w:val="00B87668"/>
    <w:rsid w:val="00B95347"/>
    <w:rsid w:val="00B95FF7"/>
    <w:rsid w:val="00BA0235"/>
    <w:rsid w:val="00BA1333"/>
    <w:rsid w:val="00BA1749"/>
    <w:rsid w:val="00BA388E"/>
    <w:rsid w:val="00BA3CCF"/>
    <w:rsid w:val="00BA6962"/>
    <w:rsid w:val="00BB03C7"/>
    <w:rsid w:val="00BB1A01"/>
    <w:rsid w:val="00BB2062"/>
    <w:rsid w:val="00BB33D8"/>
    <w:rsid w:val="00BB4DC0"/>
    <w:rsid w:val="00BC3CE3"/>
    <w:rsid w:val="00BC4E7E"/>
    <w:rsid w:val="00BD2E7C"/>
    <w:rsid w:val="00BD4B06"/>
    <w:rsid w:val="00BD4D82"/>
    <w:rsid w:val="00BD715A"/>
    <w:rsid w:val="00BE37D4"/>
    <w:rsid w:val="00BF7032"/>
    <w:rsid w:val="00C02561"/>
    <w:rsid w:val="00C030B8"/>
    <w:rsid w:val="00C06281"/>
    <w:rsid w:val="00C11001"/>
    <w:rsid w:val="00C164B1"/>
    <w:rsid w:val="00C17CDE"/>
    <w:rsid w:val="00C229F9"/>
    <w:rsid w:val="00C23201"/>
    <w:rsid w:val="00C25E12"/>
    <w:rsid w:val="00C3067C"/>
    <w:rsid w:val="00C31BCD"/>
    <w:rsid w:val="00C33128"/>
    <w:rsid w:val="00C33F76"/>
    <w:rsid w:val="00C43E2C"/>
    <w:rsid w:val="00C46EB5"/>
    <w:rsid w:val="00C50EDD"/>
    <w:rsid w:val="00C53626"/>
    <w:rsid w:val="00C55DF6"/>
    <w:rsid w:val="00C560F0"/>
    <w:rsid w:val="00C562CB"/>
    <w:rsid w:val="00C60216"/>
    <w:rsid w:val="00C630C3"/>
    <w:rsid w:val="00C652B8"/>
    <w:rsid w:val="00C6654D"/>
    <w:rsid w:val="00C730AE"/>
    <w:rsid w:val="00C7602C"/>
    <w:rsid w:val="00C80A17"/>
    <w:rsid w:val="00C90008"/>
    <w:rsid w:val="00C9144C"/>
    <w:rsid w:val="00C91E63"/>
    <w:rsid w:val="00C952BC"/>
    <w:rsid w:val="00C97B55"/>
    <w:rsid w:val="00CA092F"/>
    <w:rsid w:val="00CA62A2"/>
    <w:rsid w:val="00CB1324"/>
    <w:rsid w:val="00CB3436"/>
    <w:rsid w:val="00CB3D41"/>
    <w:rsid w:val="00CB7D60"/>
    <w:rsid w:val="00CC7E8D"/>
    <w:rsid w:val="00CD1EFE"/>
    <w:rsid w:val="00CD30B2"/>
    <w:rsid w:val="00CD5F00"/>
    <w:rsid w:val="00CE244B"/>
    <w:rsid w:val="00CE71B9"/>
    <w:rsid w:val="00CF0AD1"/>
    <w:rsid w:val="00CF17EA"/>
    <w:rsid w:val="00D01FB4"/>
    <w:rsid w:val="00D04539"/>
    <w:rsid w:val="00D05860"/>
    <w:rsid w:val="00D06273"/>
    <w:rsid w:val="00D13165"/>
    <w:rsid w:val="00D15658"/>
    <w:rsid w:val="00D17B0C"/>
    <w:rsid w:val="00D22E00"/>
    <w:rsid w:val="00D24B2C"/>
    <w:rsid w:val="00D26626"/>
    <w:rsid w:val="00D32147"/>
    <w:rsid w:val="00D32177"/>
    <w:rsid w:val="00D328A7"/>
    <w:rsid w:val="00D41221"/>
    <w:rsid w:val="00D420C7"/>
    <w:rsid w:val="00D442E7"/>
    <w:rsid w:val="00D44F4B"/>
    <w:rsid w:val="00D534E0"/>
    <w:rsid w:val="00D61845"/>
    <w:rsid w:val="00D62287"/>
    <w:rsid w:val="00D71836"/>
    <w:rsid w:val="00D80296"/>
    <w:rsid w:val="00D81971"/>
    <w:rsid w:val="00D82971"/>
    <w:rsid w:val="00D90A16"/>
    <w:rsid w:val="00D92736"/>
    <w:rsid w:val="00DB00F0"/>
    <w:rsid w:val="00DB0F1F"/>
    <w:rsid w:val="00DB23F9"/>
    <w:rsid w:val="00DB340C"/>
    <w:rsid w:val="00DB5C2C"/>
    <w:rsid w:val="00DB6A00"/>
    <w:rsid w:val="00DB7D79"/>
    <w:rsid w:val="00DC4487"/>
    <w:rsid w:val="00DD04CC"/>
    <w:rsid w:val="00DD2418"/>
    <w:rsid w:val="00DD2950"/>
    <w:rsid w:val="00DD4146"/>
    <w:rsid w:val="00DD541A"/>
    <w:rsid w:val="00DE424C"/>
    <w:rsid w:val="00DE72B5"/>
    <w:rsid w:val="00DF23FB"/>
    <w:rsid w:val="00DF257F"/>
    <w:rsid w:val="00E019D3"/>
    <w:rsid w:val="00E01C8D"/>
    <w:rsid w:val="00E03FE8"/>
    <w:rsid w:val="00E105D2"/>
    <w:rsid w:val="00E12877"/>
    <w:rsid w:val="00E12A10"/>
    <w:rsid w:val="00E137FE"/>
    <w:rsid w:val="00E1450B"/>
    <w:rsid w:val="00E27A99"/>
    <w:rsid w:val="00E30B0A"/>
    <w:rsid w:val="00E30D0E"/>
    <w:rsid w:val="00E42DD9"/>
    <w:rsid w:val="00E438F5"/>
    <w:rsid w:val="00E50B9E"/>
    <w:rsid w:val="00E51560"/>
    <w:rsid w:val="00E53CBE"/>
    <w:rsid w:val="00E5483F"/>
    <w:rsid w:val="00E56F47"/>
    <w:rsid w:val="00E619E6"/>
    <w:rsid w:val="00E635E0"/>
    <w:rsid w:val="00E72C4A"/>
    <w:rsid w:val="00E770DF"/>
    <w:rsid w:val="00E77AAB"/>
    <w:rsid w:val="00E80F8A"/>
    <w:rsid w:val="00E84A8A"/>
    <w:rsid w:val="00E86680"/>
    <w:rsid w:val="00E903C3"/>
    <w:rsid w:val="00E93717"/>
    <w:rsid w:val="00EB0E4D"/>
    <w:rsid w:val="00ED358B"/>
    <w:rsid w:val="00ED54A4"/>
    <w:rsid w:val="00ED6B5F"/>
    <w:rsid w:val="00ED7B12"/>
    <w:rsid w:val="00EE0840"/>
    <w:rsid w:val="00EE27A2"/>
    <w:rsid w:val="00EE3241"/>
    <w:rsid w:val="00EE7C6B"/>
    <w:rsid w:val="00EF0931"/>
    <w:rsid w:val="00EF10E0"/>
    <w:rsid w:val="00EF1A0D"/>
    <w:rsid w:val="00EF6E1B"/>
    <w:rsid w:val="00F025C3"/>
    <w:rsid w:val="00F030BE"/>
    <w:rsid w:val="00F05B16"/>
    <w:rsid w:val="00F05B82"/>
    <w:rsid w:val="00F068E4"/>
    <w:rsid w:val="00F102A2"/>
    <w:rsid w:val="00F1130A"/>
    <w:rsid w:val="00F20C31"/>
    <w:rsid w:val="00F215DA"/>
    <w:rsid w:val="00F33E12"/>
    <w:rsid w:val="00F350DA"/>
    <w:rsid w:val="00F365F8"/>
    <w:rsid w:val="00F431BC"/>
    <w:rsid w:val="00F4364E"/>
    <w:rsid w:val="00F4515B"/>
    <w:rsid w:val="00F455D7"/>
    <w:rsid w:val="00F506D8"/>
    <w:rsid w:val="00F546D8"/>
    <w:rsid w:val="00F56A2F"/>
    <w:rsid w:val="00F64F2B"/>
    <w:rsid w:val="00F71C14"/>
    <w:rsid w:val="00F777A8"/>
    <w:rsid w:val="00F84D09"/>
    <w:rsid w:val="00F90F8E"/>
    <w:rsid w:val="00FA3D85"/>
    <w:rsid w:val="00FB3566"/>
    <w:rsid w:val="00FB58D5"/>
    <w:rsid w:val="00FB780D"/>
    <w:rsid w:val="00FC18B9"/>
    <w:rsid w:val="00FC3813"/>
    <w:rsid w:val="00FC5886"/>
    <w:rsid w:val="00FC5B00"/>
    <w:rsid w:val="00FD27C6"/>
    <w:rsid w:val="00FD55E4"/>
    <w:rsid w:val="00FD6115"/>
    <w:rsid w:val="00FE005F"/>
    <w:rsid w:val="00FE56F5"/>
    <w:rsid w:val="00FE6D1B"/>
    <w:rsid w:val="00FE7A8B"/>
    <w:rsid w:val="00FF0324"/>
    <w:rsid w:val="00FF0DED"/>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50EDD"/>
  </w:style>
  <w:style w:type="paragraph" w:styleId="Heading1">
    <w:name w:val="heading 1"/>
    <w:basedOn w:val="Normal"/>
    <w:next w:val="Normal"/>
    <w:link w:val="Heading1Char"/>
    <w:uiPriority w:val="9"/>
    <w:qFormat/>
    <w:rsid w:val="004B2039"/>
    <w:pPr>
      <w:keepNext/>
      <w:keepLines/>
      <w:pBdr>
        <w:bottom w:val="single" w:sz="24" w:space="1" w:color="auto"/>
      </w:pBdr>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71836"/>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94061D"/>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0A0F3F"/>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0A0F3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A0F3F"/>
    <w:rPr>
      <w:rFonts w:ascii="Tahoma" w:hAnsi="Tahoma" w:cs="Tahoma"/>
      <w:sz w:val="16"/>
      <w:szCs w:val="16"/>
    </w:rPr>
  </w:style>
  <w:style w:type="paragraph" w:styleId="ListParagraph">
    <w:name w:val="List Paragraph"/>
    <w:basedOn w:val="Normal"/>
    <w:uiPriority w:val="34"/>
    <w:qFormat/>
    <w:rsid w:val="00E30D0E"/>
    <w:pPr>
      <w:ind w:left="720"/>
      <w:contextualSpacing/>
    </w:pPr>
  </w:style>
  <w:style w:type="character" w:customStyle="1" w:styleId="Heading1Char">
    <w:name w:val="Heading 1 Char"/>
    <w:basedOn w:val="DefaultParagraphFont"/>
    <w:link w:val="Heading1"/>
    <w:uiPriority w:val="9"/>
    <w:rsid w:val="004B2039"/>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D71836"/>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F215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15DA"/>
  </w:style>
  <w:style w:type="paragraph" w:styleId="Footer">
    <w:name w:val="footer"/>
    <w:basedOn w:val="Normal"/>
    <w:link w:val="FooterChar"/>
    <w:uiPriority w:val="99"/>
    <w:unhideWhenUsed/>
    <w:rsid w:val="00F215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15DA"/>
  </w:style>
  <w:style w:type="paragraph" w:styleId="TOCHeading">
    <w:name w:val="TOC Heading"/>
    <w:basedOn w:val="Heading1"/>
    <w:next w:val="Normal"/>
    <w:uiPriority w:val="39"/>
    <w:unhideWhenUsed/>
    <w:qFormat/>
    <w:rsid w:val="00EE0840"/>
    <w:pPr>
      <w:outlineLvl w:val="9"/>
    </w:pPr>
    <w:rPr>
      <w:lang w:val="en-US" w:eastAsia="en-US"/>
    </w:rPr>
  </w:style>
  <w:style w:type="paragraph" w:styleId="TOC1">
    <w:name w:val="toc 1"/>
    <w:basedOn w:val="Normal"/>
    <w:next w:val="Normal"/>
    <w:autoRedefine/>
    <w:uiPriority w:val="39"/>
    <w:unhideWhenUsed/>
    <w:rsid w:val="00EE0840"/>
    <w:pPr>
      <w:spacing w:after="100"/>
    </w:pPr>
  </w:style>
  <w:style w:type="character" w:styleId="Hyperlink">
    <w:name w:val="Hyperlink"/>
    <w:basedOn w:val="DefaultParagraphFont"/>
    <w:uiPriority w:val="99"/>
    <w:unhideWhenUsed/>
    <w:rsid w:val="00EE0840"/>
    <w:rPr>
      <w:color w:val="0000FF" w:themeColor="hyperlink"/>
      <w:u w:val="single"/>
    </w:rPr>
  </w:style>
  <w:style w:type="paragraph" w:styleId="NormalWeb">
    <w:name w:val="Normal (Web)"/>
    <w:basedOn w:val="Normal"/>
    <w:uiPriority w:val="99"/>
    <w:semiHidden/>
    <w:unhideWhenUsed/>
    <w:rsid w:val="005305F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personname">
    <w:name w:val="person_name"/>
    <w:basedOn w:val="DefaultParagraphFont"/>
    <w:rsid w:val="005305FE"/>
  </w:style>
  <w:style w:type="paragraph" w:styleId="TOC2">
    <w:name w:val="toc 2"/>
    <w:basedOn w:val="Normal"/>
    <w:next w:val="Normal"/>
    <w:autoRedefine/>
    <w:uiPriority w:val="39"/>
    <w:unhideWhenUsed/>
    <w:rsid w:val="006467D4"/>
    <w:pPr>
      <w:spacing w:after="100"/>
      <w:ind w:left="220"/>
    </w:pPr>
  </w:style>
  <w:style w:type="paragraph" w:styleId="Bibliography">
    <w:name w:val="Bibliography"/>
    <w:basedOn w:val="Normal"/>
    <w:next w:val="Normal"/>
    <w:uiPriority w:val="37"/>
    <w:unhideWhenUsed/>
    <w:rsid w:val="0005442A"/>
    <w:rPr>
      <w:rFonts w:eastAsiaTheme="minorHAnsi"/>
      <w:lang w:eastAsia="en-US"/>
    </w:rPr>
  </w:style>
  <w:style w:type="character" w:customStyle="1" w:styleId="highlight">
    <w:name w:val="highlight"/>
    <w:basedOn w:val="DefaultParagraphFont"/>
    <w:rsid w:val="002B59BD"/>
  </w:style>
  <w:style w:type="paragraph" w:styleId="Caption">
    <w:name w:val="caption"/>
    <w:basedOn w:val="Normal"/>
    <w:next w:val="Normal"/>
    <w:uiPriority w:val="35"/>
    <w:unhideWhenUsed/>
    <w:qFormat/>
    <w:rsid w:val="00BA0235"/>
    <w:pPr>
      <w:spacing w:line="240" w:lineRule="auto"/>
    </w:pPr>
    <w:rPr>
      <w:b/>
      <w:bCs/>
      <w:color w:val="4F81BD" w:themeColor="accent1"/>
      <w:sz w:val="18"/>
      <w:szCs w:val="18"/>
    </w:rPr>
  </w:style>
  <w:style w:type="paragraph" w:styleId="TableofFigures">
    <w:name w:val="table of figures"/>
    <w:basedOn w:val="Normal"/>
    <w:next w:val="Normal"/>
    <w:uiPriority w:val="99"/>
    <w:unhideWhenUsed/>
    <w:rsid w:val="004E5FD9"/>
    <w:pPr>
      <w:spacing w:after="0"/>
    </w:pPr>
  </w:style>
  <w:style w:type="character" w:customStyle="1" w:styleId="hit">
    <w:name w:val="hit"/>
    <w:basedOn w:val="DefaultParagraphFont"/>
    <w:rsid w:val="00270E08"/>
  </w:style>
  <w:style w:type="paragraph" w:styleId="FootnoteText">
    <w:name w:val="footnote text"/>
    <w:basedOn w:val="Normal"/>
    <w:link w:val="FootnoteTextChar"/>
    <w:uiPriority w:val="99"/>
    <w:semiHidden/>
    <w:unhideWhenUsed/>
    <w:rsid w:val="00CA092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A092F"/>
    <w:rPr>
      <w:sz w:val="20"/>
      <w:szCs w:val="20"/>
    </w:rPr>
  </w:style>
  <w:style w:type="character" w:styleId="FootnoteReference">
    <w:name w:val="footnote reference"/>
    <w:basedOn w:val="DefaultParagraphFont"/>
    <w:uiPriority w:val="99"/>
    <w:semiHidden/>
    <w:unhideWhenUsed/>
    <w:rsid w:val="00CA092F"/>
    <w:rPr>
      <w:vertAlign w:val="superscript"/>
    </w:rPr>
  </w:style>
  <w:style w:type="character" w:customStyle="1" w:styleId="Heading3Char">
    <w:name w:val="Heading 3 Char"/>
    <w:basedOn w:val="DefaultParagraphFont"/>
    <w:link w:val="Heading3"/>
    <w:uiPriority w:val="9"/>
    <w:rsid w:val="0094061D"/>
    <w:rPr>
      <w:rFonts w:asciiTheme="majorHAnsi" w:eastAsiaTheme="majorEastAsia" w:hAnsiTheme="majorHAnsi" w:cstheme="majorBidi"/>
      <w:color w:val="243F60" w:themeColor="accent1" w:themeShade="7F"/>
      <w:sz w:val="24"/>
      <w:szCs w:val="24"/>
    </w:rPr>
  </w:style>
  <w:style w:type="paragraph" w:styleId="TOC3">
    <w:name w:val="toc 3"/>
    <w:basedOn w:val="Normal"/>
    <w:next w:val="Normal"/>
    <w:autoRedefine/>
    <w:uiPriority w:val="39"/>
    <w:unhideWhenUsed/>
    <w:rsid w:val="00C33F76"/>
    <w:pPr>
      <w:spacing w:after="100"/>
      <w:ind w:left="440"/>
    </w:pPr>
  </w:style>
  <w:style w:type="paragraph" w:customStyle="1" w:styleId="has-plink">
    <w:name w:val="has-plink"/>
    <w:basedOn w:val="Normal"/>
    <w:rsid w:val="00B146CD"/>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lmstring-name">
    <w:name w:val="nlm_string-name"/>
    <w:basedOn w:val="DefaultParagraphFont"/>
    <w:rsid w:val="003C765E"/>
  </w:style>
  <w:style w:type="character" w:customStyle="1" w:styleId="nlmyear">
    <w:name w:val="nlm_year"/>
    <w:basedOn w:val="DefaultParagraphFont"/>
    <w:rsid w:val="003C765E"/>
  </w:style>
  <w:style w:type="character" w:customStyle="1" w:styleId="nlmarticle-title">
    <w:name w:val="nlm_article-title"/>
    <w:basedOn w:val="DefaultParagraphFont"/>
    <w:rsid w:val="003C765E"/>
  </w:style>
  <w:style w:type="character" w:customStyle="1" w:styleId="nlmfpage">
    <w:name w:val="nlm_fpage"/>
    <w:basedOn w:val="DefaultParagraphFont"/>
    <w:rsid w:val="003C765E"/>
  </w:style>
  <w:style w:type="character" w:customStyle="1" w:styleId="nlmlpage">
    <w:name w:val="nlm_lpage"/>
    <w:basedOn w:val="DefaultParagraphFont"/>
    <w:rsid w:val="003C765E"/>
  </w:style>
  <w:style w:type="character" w:styleId="FollowedHyperlink">
    <w:name w:val="FollowedHyperlink"/>
    <w:basedOn w:val="DefaultParagraphFont"/>
    <w:uiPriority w:val="99"/>
    <w:semiHidden/>
    <w:unhideWhenUsed/>
    <w:rsid w:val="00D13165"/>
    <w:rPr>
      <w:color w:val="800080" w:themeColor="followedHyperlink"/>
      <w:u w:val="single"/>
    </w:rPr>
  </w:style>
  <w:style w:type="paragraph" w:customStyle="1" w:styleId="Default">
    <w:name w:val="Default"/>
    <w:rsid w:val="00BF7032"/>
    <w:pPr>
      <w:autoSpaceDE w:val="0"/>
      <w:autoSpaceDN w:val="0"/>
      <w:adjustRightInd w:val="0"/>
      <w:spacing w:after="0" w:line="240" w:lineRule="auto"/>
    </w:pPr>
    <w:rPr>
      <w:rFonts w:ascii="Book Antiqua" w:hAnsi="Book Antiqua" w:cs="Book Antiqua"/>
      <w:color w:val="000000"/>
      <w:sz w:val="24"/>
      <w:szCs w:val="24"/>
    </w:rPr>
  </w:style>
  <w:style w:type="character" w:customStyle="1" w:styleId="titleauthoretc">
    <w:name w:val="titleauthoretc"/>
    <w:basedOn w:val="DefaultParagraphFont"/>
    <w:rsid w:val="00744EED"/>
  </w:style>
  <w:style w:type="character" w:styleId="Strong">
    <w:name w:val="Strong"/>
    <w:basedOn w:val="DefaultParagraphFont"/>
    <w:uiPriority w:val="22"/>
    <w:qFormat/>
    <w:rsid w:val="00744EED"/>
    <w:rPr>
      <w:b/>
      <w:bCs/>
    </w:rPr>
  </w:style>
</w:styles>
</file>

<file path=word/webSettings.xml><?xml version="1.0" encoding="utf-8"?>
<w:webSettings xmlns:r="http://schemas.openxmlformats.org/officeDocument/2006/relationships" xmlns:w="http://schemas.openxmlformats.org/wordprocessingml/2006/main">
  <w:divs>
    <w:div w:id="3437217">
      <w:bodyDiv w:val="1"/>
      <w:marLeft w:val="0"/>
      <w:marRight w:val="0"/>
      <w:marTop w:val="0"/>
      <w:marBottom w:val="0"/>
      <w:divBdr>
        <w:top w:val="none" w:sz="0" w:space="0" w:color="auto"/>
        <w:left w:val="none" w:sz="0" w:space="0" w:color="auto"/>
        <w:bottom w:val="none" w:sz="0" w:space="0" w:color="auto"/>
        <w:right w:val="none" w:sz="0" w:space="0" w:color="auto"/>
      </w:divBdr>
    </w:div>
    <w:div w:id="25061504">
      <w:bodyDiv w:val="1"/>
      <w:marLeft w:val="0"/>
      <w:marRight w:val="0"/>
      <w:marTop w:val="0"/>
      <w:marBottom w:val="0"/>
      <w:divBdr>
        <w:top w:val="none" w:sz="0" w:space="0" w:color="auto"/>
        <w:left w:val="none" w:sz="0" w:space="0" w:color="auto"/>
        <w:bottom w:val="none" w:sz="0" w:space="0" w:color="auto"/>
        <w:right w:val="none" w:sz="0" w:space="0" w:color="auto"/>
      </w:divBdr>
    </w:div>
    <w:div w:id="27798059">
      <w:bodyDiv w:val="1"/>
      <w:marLeft w:val="0"/>
      <w:marRight w:val="0"/>
      <w:marTop w:val="0"/>
      <w:marBottom w:val="0"/>
      <w:divBdr>
        <w:top w:val="none" w:sz="0" w:space="0" w:color="auto"/>
        <w:left w:val="none" w:sz="0" w:space="0" w:color="auto"/>
        <w:bottom w:val="none" w:sz="0" w:space="0" w:color="auto"/>
        <w:right w:val="none" w:sz="0" w:space="0" w:color="auto"/>
      </w:divBdr>
    </w:div>
    <w:div w:id="57482436">
      <w:bodyDiv w:val="1"/>
      <w:marLeft w:val="0"/>
      <w:marRight w:val="0"/>
      <w:marTop w:val="0"/>
      <w:marBottom w:val="0"/>
      <w:divBdr>
        <w:top w:val="none" w:sz="0" w:space="0" w:color="auto"/>
        <w:left w:val="none" w:sz="0" w:space="0" w:color="auto"/>
        <w:bottom w:val="none" w:sz="0" w:space="0" w:color="auto"/>
        <w:right w:val="none" w:sz="0" w:space="0" w:color="auto"/>
      </w:divBdr>
    </w:div>
    <w:div w:id="98990435">
      <w:bodyDiv w:val="1"/>
      <w:marLeft w:val="0"/>
      <w:marRight w:val="0"/>
      <w:marTop w:val="0"/>
      <w:marBottom w:val="0"/>
      <w:divBdr>
        <w:top w:val="none" w:sz="0" w:space="0" w:color="auto"/>
        <w:left w:val="none" w:sz="0" w:space="0" w:color="auto"/>
        <w:bottom w:val="none" w:sz="0" w:space="0" w:color="auto"/>
        <w:right w:val="none" w:sz="0" w:space="0" w:color="auto"/>
      </w:divBdr>
    </w:div>
    <w:div w:id="107431210">
      <w:bodyDiv w:val="1"/>
      <w:marLeft w:val="0"/>
      <w:marRight w:val="0"/>
      <w:marTop w:val="0"/>
      <w:marBottom w:val="0"/>
      <w:divBdr>
        <w:top w:val="none" w:sz="0" w:space="0" w:color="auto"/>
        <w:left w:val="none" w:sz="0" w:space="0" w:color="auto"/>
        <w:bottom w:val="none" w:sz="0" w:space="0" w:color="auto"/>
        <w:right w:val="none" w:sz="0" w:space="0" w:color="auto"/>
      </w:divBdr>
    </w:div>
    <w:div w:id="127017899">
      <w:bodyDiv w:val="1"/>
      <w:marLeft w:val="0"/>
      <w:marRight w:val="0"/>
      <w:marTop w:val="0"/>
      <w:marBottom w:val="0"/>
      <w:divBdr>
        <w:top w:val="none" w:sz="0" w:space="0" w:color="auto"/>
        <w:left w:val="none" w:sz="0" w:space="0" w:color="auto"/>
        <w:bottom w:val="none" w:sz="0" w:space="0" w:color="auto"/>
        <w:right w:val="none" w:sz="0" w:space="0" w:color="auto"/>
      </w:divBdr>
    </w:div>
    <w:div w:id="164904159">
      <w:bodyDiv w:val="1"/>
      <w:marLeft w:val="0"/>
      <w:marRight w:val="0"/>
      <w:marTop w:val="0"/>
      <w:marBottom w:val="0"/>
      <w:divBdr>
        <w:top w:val="none" w:sz="0" w:space="0" w:color="auto"/>
        <w:left w:val="none" w:sz="0" w:space="0" w:color="auto"/>
        <w:bottom w:val="none" w:sz="0" w:space="0" w:color="auto"/>
        <w:right w:val="none" w:sz="0" w:space="0" w:color="auto"/>
      </w:divBdr>
    </w:div>
    <w:div w:id="168758619">
      <w:bodyDiv w:val="1"/>
      <w:marLeft w:val="0"/>
      <w:marRight w:val="0"/>
      <w:marTop w:val="0"/>
      <w:marBottom w:val="0"/>
      <w:divBdr>
        <w:top w:val="none" w:sz="0" w:space="0" w:color="auto"/>
        <w:left w:val="none" w:sz="0" w:space="0" w:color="auto"/>
        <w:bottom w:val="none" w:sz="0" w:space="0" w:color="auto"/>
        <w:right w:val="none" w:sz="0" w:space="0" w:color="auto"/>
      </w:divBdr>
    </w:div>
    <w:div w:id="217056776">
      <w:bodyDiv w:val="1"/>
      <w:marLeft w:val="0"/>
      <w:marRight w:val="0"/>
      <w:marTop w:val="0"/>
      <w:marBottom w:val="0"/>
      <w:divBdr>
        <w:top w:val="none" w:sz="0" w:space="0" w:color="auto"/>
        <w:left w:val="none" w:sz="0" w:space="0" w:color="auto"/>
        <w:bottom w:val="none" w:sz="0" w:space="0" w:color="auto"/>
        <w:right w:val="none" w:sz="0" w:space="0" w:color="auto"/>
      </w:divBdr>
    </w:div>
    <w:div w:id="234511040">
      <w:bodyDiv w:val="1"/>
      <w:marLeft w:val="0"/>
      <w:marRight w:val="0"/>
      <w:marTop w:val="0"/>
      <w:marBottom w:val="0"/>
      <w:divBdr>
        <w:top w:val="none" w:sz="0" w:space="0" w:color="auto"/>
        <w:left w:val="none" w:sz="0" w:space="0" w:color="auto"/>
        <w:bottom w:val="none" w:sz="0" w:space="0" w:color="auto"/>
        <w:right w:val="none" w:sz="0" w:space="0" w:color="auto"/>
      </w:divBdr>
    </w:div>
    <w:div w:id="260650981">
      <w:bodyDiv w:val="1"/>
      <w:marLeft w:val="0"/>
      <w:marRight w:val="0"/>
      <w:marTop w:val="0"/>
      <w:marBottom w:val="0"/>
      <w:divBdr>
        <w:top w:val="none" w:sz="0" w:space="0" w:color="auto"/>
        <w:left w:val="none" w:sz="0" w:space="0" w:color="auto"/>
        <w:bottom w:val="none" w:sz="0" w:space="0" w:color="auto"/>
        <w:right w:val="none" w:sz="0" w:space="0" w:color="auto"/>
      </w:divBdr>
    </w:div>
    <w:div w:id="266930365">
      <w:bodyDiv w:val="1"/>
      <w:marLeft w:val="0"/>
      <w:marRight w:val="0"/>
      <w:marTop w:val="0"/>
      <w:marBottom w:val="0"/>
      <w:divBdr>
        <w:top w:val="none" w:sz="0" w:space="0" w:color="auto"/>
        <w:left w:val="none" w:sz="0" w:space="0" w:color="auto"/>
        <w:bottom w:val="none" w:sz="0" w:space="0" w:color="auto"/>
        <w:right w:val="none" w:sz="0" w:space="0" w:color="auto"/>
      </w:divBdr>
    </w:div>
    <w:div w:id="302347786">
      <w:bodyDiv w:val="1"/>
      <w:marLeft w:val="0"/>
      <w:marRight w:val="0"/>
      <w:marTop w:val="0"/>
      <w:marBottom w:val="0"/>
      <w:divBdr>
        <w:top w:val="none" w:sz="0" w:space="0" w:color="auto"/>
        <w:left w:val="none" w:sz="0" w:space="0" w:color="auto"/>
        <w:bottom w:val="none" w:sz="0" w:space="0" w:color="auto"/>
        <w:right w:val="none" w:sz="0" w:space="0" w:color="auto"/>
      </w:divBdr>
    </w:div>
    <w:div w:id="312611653">
      <w:bodyDiv w:val="1"/>
      <w:marLeft w:val="0"/>
      <w:marRight w:val="0"/>
      <w:marTop w:val="0"/>
      <w:marBottom w:val="0"/>
      <w:divBdr>
        <w:top w:val="none" w:sz="0" w:space="0" w:color="auto"/>
        <w:left w:val="none" w:sz="0" w:space="0" w:color="auto"/>
        <w:bottom w:val="none" w:sz="0" w:space="0" w:color="auto"/>
        <w:right w:val="none" w:sz="0" w:space="0" w:color="auto"/>
      </w:divBdr>
    </w:div>
    <w:div w:id="355695596">
      <w:bodyDiv w:val="1"/>
      <w:marLeft w:val="0"/>
      <w:marRight w:val="0"/>
      <w:marTop w:val="0"/>
      <w:marBottom w:val="0"/>
      <w:divBdr>
        <w:top w:val="none" w:sz="0" w:space="0" w:color="auto"/>
        <w:left w:val="none" w:sz="0" w:space="0" w:color="auto"/>
        <w:bottom w:val="none" w:sz="0" w:space="0" w:color="auto"/>
        <w:right w:val="none" w:sz="0" w:space="0" w:color="auto"/>
      </w:divBdr>
    </w:div>
    <w:div w:id="360205156">
      <w:bodyDiv w:val="1"/>
      <w:marLeft w:val="0"/>
      <w:marRight w:val="0"/>
      <w:marTop w:val="0"/>
      <w:marBottom w:val="0"/>
      <w:divBdr>
        <w:top w:val="none" w:sz="0" w:space="0" w:color="auto"/>
        <w:left w:val="none" w:sz="0" w:space="0" w:color="auto"/>
        <w:bottom w:val="none" w:sz="0" w:space="0" w:color="auto"/>
        <w:right w:val="none" w:sz="0" w:space="0" w:color="auto"/>
      </w:divBdr>
    </w:div>
    <w:div w:id="401611025">
      <w:bodyDiv w:val="1"/>
      <w:marLeft w:val="0"/>
      <w:marRight w:val="0"/>
      <w:marTop w:val="0"/>
      <w:marBottom w:val="0"/>
      <w:divBdr>
        <w:top w:val="none" w:sz="0" w:space="0" w:color="auto"/>
        <w:left w:val="none" w:sz="0" w:space="0" w:color="auto"/>
        <w:bottom w:val="none" w:sz="0" w:space="0" w:color="auto"/>
        <w:right w:val="none" w:sz="0" w:space="0" w:color="auto"/>
      </w:divBdr>
      <w:divsChild>
        <w:div w:id="59788820">
          <w:marLeft w:val="0"/>
          <w:marRight w:val="0"/>
          <w:marTop w:val="0"/>
          <w:marBottom w:val="0"/>
          <w:divBdr>
            <w:top w:val="none" w:sz="0" w:space="0" w:color="auto"/>
            <w:left w:val="none" w:sz="0" w:space="0" w:color="auto"/>
            <w:bottom w:val="none" w:sz="0" w:space="0" w:color="auto"/>
            <w:right w:val="none" w:sz="0" w:space="0" w:color="auto"/>
          </w:divBdr>
        </w:div>
        <w:div w:id="83109908">
          <w:marLeft w:val="0"/>
          <w:marRight w:val="0"/>
          <w:marTop w:val="0"/>
          <w:marBottom w:val="0"/>
          <w:divBdr>
            <w:top w:val="none" w:sz="0" w:space="0" w:color="auto"/>
            <w:left w:val="none" w:sz="0" w:space="0" w:color="auto"/>
            <w:bottom w:val="none" w:sz="0" w:space="0" w:color="auto"/>
            <w:right w:val="none" w:sz="0" w:space="0" w:color="auto"/>
          </w:divBdr>
        </w:div>
        <w:div w:id="111750711">
          <w:marLeft w:val="0"/>
          <w:marRight w:val="0"/>
          <w:marTop w:val="0"/>
          <w:marBottom w:val="0"/>
          <w:divBdr>
            <w:top w:val="none" w:sz="0" w:space="0" w:color="auto"/>
            <w:left w:val="none" w:sz="0" w:space="0" w:color="auto"/>
            <w:bottom w:val="none" w:sz="0" w:space="0" w:color="auto"/>
            <w:right w:val="none" w:sz="0" w:space="0" w:color="auto"/>
          </w:divBdr>
        </w:div>
        <w:div w:id="209341839">
          <w:marLeft w:val="0"/>
          <w:marRight w:val="0"/>
          <w:marTop w:val="0"/>
          <w:marBottom w:val="0"/>
          <w:divBdr>
            <w:top w:val="none" w:sz="0" w:space="0" w:color="auto"/>
            <w:left w:val="none" w:sz="0" w:space="0" w:color="auto"/>
            <w:bottom w:val="none" w:sz="0" w:space="0" w:color="auto"/>
            <w:right w:val="none" w:sz="0" w:space="0" w:color="auto"/>
          </w:divBdr>
        </w:div>
        <w:div w:id="232013162">
          <w:marLeft w:val="0"/>
          <w:marRight w:val="0"/>
          <w:marTop w:val="0"/>
          <w:marBottom w:val="0"/>
          <w:divBdr>
            <w:top w:val="none" w:sz="0" w:space="0" w:color="auto"/>
            <w:left w:val="none" w:sz="0" w:space="0" w:color="auto"/>
            <w:bottom w:val="none" w:sz="0" w:space="0" w:color="auto"/>
            <w:right w:val="none" w:sz="0" w:space="0" w:color="auto"/>
          </w:divBdr>
        </w:div>
        <w:div w:id="237254840">
          <w:marLeft w:val="0"/>
          <w:marRight w:val="0"/>
          <w:marTop w:val="0"/>
          <w:marBottom w:val="0"/>
          <w:divBdr>
            <w:top w:val="none" w:sz="0" w:space="0" w:color="auto"/>
            <w:left w:val="none" w:sz="0" w:space="0" w:color="auto"/>
            <w:bottom w:val="none" w:sz="0" w:space="0" w:color="auto"/>
            <w:right w:val="none" w:sz="0" w:space="0" w:color="auto"/>
          </w:divBdr>
        </w:div>
        <w:div w:id="237518431">
          <w:marLeft w:val="0"/>
          <w:marRight w:val="0"/>
          <w:marTop w:val="0"/>
          <w:marBottom w:val="0"/>
          <w:divBdr>
            <w:top w:val="none" w:sz="0" w:space="0" w:color="auto"/>
            <w:left w:val="none" w:sz="0" w:space="0" w:color="auto"/>
            <w:bottom w:val="none" w:sz="0" w:space="0" w:color="auto"/>
            <w:right w:val="none" w:sz="0" w:space="0" w:color="auto"/>
          </w:divBdr>
        </w:div>
        <w:div w:id="251088983">
          <w:marLeft w:val="0"/>
          <w:marRight w:val="0"/>
          <w:marTop w:val="0"/>
          <w:marBottom w:val="0"/>
          <w:divBdr>
            <w:top w:val="none" w:sz="0" w:space="0" w:color="auto"/>
            <w:left w:val="none" w:sz="0" w:space="0" w:color="auto"/>
            <w:bottom w:val="none" w:sz="0" w:space="0" w:color="auto"/>
            <w:right w:val="none" w:sz="0" w:space="0" w:color="auto"/>
          </w:divBdr>
        </w:div>
        <w:div w:id="268514155">
          <w:marLeft w:val="0"/>
          <w:marRight w:val="0"/>
          <w:marTop w:val="0"/>
          <w:marBottom w:val="0"/>
          <w:divBdr>
            <w:top w:val="none" w:sz="0" w:space="0" w:color="auto"/>
            <w:left w:val="none" w:sz="0" w:space="0" w:color="auto"/>
            <w:bottom w:val="none" w:sz="0" w:space="0" w:color="auto"/>
            <w:right w:val="none" w:sz="0" w:space="0" w:color="auto"/>
          </w:divBdr>
        </w:div>
        <w:div w:id="269943133">
          <w:marLeft w:val="0"/>
          <w:marRight w:val="0"/>
          <w:marTop w:val="0"/>
          <w:marBottom w:val="0"/>
          <w:divBdr>
            <w:top w:val="none" w:sz="0" w:space="0" w:color="auto"/>
            <w:left w:val="none" w:sz="0" w:space="0" w:color="auto"/>
            <w:bottom w:val="none" w:sz="0" w:space="0" w:color="auto"/>
            <w:right w:val="none" w:sz="0" w:space="0" w:color="auto"/>
          </w:divBdr>
        </w:div>
        <w:div w:id="293488263">
          <w:marLeft w:val="0"/>
          <w:marRight w:val="0"/>
          <w:marTop w:val="0"/>
          <w:marBottom w:val="0"/>
          <w:divBdr>
            <w:top w:val="none" w:sz="0" w:space="0" w:color="auto"/>
            <w:left w:val="none" w:sz="0" w:space="0" w:color="auto"/>
            <w:bottom w:val="none" w:sz="0" w:space="0" w:color="auto"/>
            <w:right w:val="none" w:sz="0" w:space="0" w:color="auto"/>
          </w:divBdr>
        </w:div>
        <w:div w:id="304045444">
          <w:marLeft w:val="0"/>
          <w:marRight w:val="0"/>
          <w:marTop w:val="0"/>
          <w:marBottom w:val="0"/>
          <w:divBdr>
            <w:top w:val="none" w:sz="0" w:space="0" w:color="auto"/>
            <w:left w:val="none" w:sz="0" w:space="0" w:color="auto"/>
            <w:bottom w:val="none" w:sz="0" w:space="0" w:color="auto"/>
            <w:right w:val="none" w:sz="0" w:space="0" w:color="auto"/>
          </w:divBdr>
        </w:div>
        <w:div w:id="350494430">
          <w:marLeft w:val="0"/>
          <w:marRight w:val="0"/>
          <w:marTop w:val="0"/>
          <w:marBottom w:val="0"/>
          <w:divBdr>
            <w:top w:val="none" w:sz="0" w:space="0" w:color="auto"/>
            <w:left w:val="none" w:sz="0" w:space="0" w:color="auto"/>
            <w:bottom w:val="none" w:sz="0" w:space="0" w:color="auto"/>
            <w:right w:val="none" w:sz="0" w:space="0" w:color="auto"/>
          </w:divBdr>
        </w:div>
        <w:div w:id="410742360">
          <w:marLeft w:val="0"/>
          <w:marRight w:val="0"/>
          <w:marTop w:val="0"/>
          <w:marBottom w:val="0"/>
          <w:divBdr>
            <w:top w:val="none" w:sz="0" w:space="0" w:color="auto"/>
            <w:left w:val="none" w:sz="0" w:space="0" w:color="auto"/>
            <w:bottom w:val="none" w:sz="0" w:space="0" w:color="auto"/>
            <w:right w:val="none" w:sz="0" w:space="0" w:color="auto"/>
          </w:divBdr>
        </w:div>
        <w:div w:id="465971232">
          <w:marLeft w:val="0"/>
          <w:marRight w:val="0"/>
          <w:marTop w:val="0"/>
          <w:marBottom w:val="0"/>
          <w:divBdr>
            <w:top w:val="none" w:sz="0" w:space="0" w:color="auto"/>
            <w:left w:val="none" w:sz="0" w:space="0" w:color="auto"/>
            <w:bottom w:val="none" w:sz="0" w:space="0" w:color="auto"/>
            <w:right w:val="none" w:sz="0" w:space="0" w:color="auto"/>
          </w:divBdr>
        </w:div>
        <w:div w:id="561596880">
          <w:marLeft w:val="0"/>
          <w:marRight w:val="0"/>
          <w:marTop w:val="0"/>
          <w:marBottom w:val="0"/>
          <w:divBdr>
            <w:top w:val="none" w:sz="0" w:space="0" w:color="auto"/>
            <w:left w:val="none" w:sz="0" w:space="0" w:color="auto"/>
            <w:bottom w:val="none" w:sz="0" w:space="0" w:color="auto"/>
            <w:right w:val="none" w:sz="0" w:space="0" w:color="auto"/>
          </w:divBdr>
        </w:div>
        <w:div w:id="630287128">
          <w:marLeft w:val="0"/>
          <w:marRight w:val="0"/>
          <w:marTop w:val="0"/>
          <w:marBottom w:val="0"/>
          <w:divBdr>
            <w:top w:val="none" w:sz="0" w:space="0" w:color="auto"/>
            <w:left w:val="none" w:sz="0" w:space="0" w:color="auto"/>
            <w:bottom w:val="none" w:sz="0" w:space="0" w:color="auto"/>
            <w:right w:val="none" w:sz="0" w:space="0" w:color="auto"/>
          </w:divBdr>
        </w:div>
        <w:div w:id="737704762">
          <w:marLeft w:val="0"/>
          <w:marRight w:val="0"/>
          <w:marTop w:val="0"/>
          <w:marBottom w:val="0"/>
          <w:divBdr>
            <w:top w:val="none" w:sz="0" w:space="0" w:color="auto"/>
            <w:left w:val="none" w:sz="0" w:space="0" w:color="auto"/>
            <w:bottom w:val="none" w:sz="0" w:space="0" w:color="auto"/>
            <w:right w:val="none" w:sz="0" w:space="0" w:color="auto"/>
          </w:divBdr>
        </w:div>
        <w:div w:id="770273802">
          <w:marLeft w:val="0"/>
          <w:marRight w:val="0"/>
          <w:marTop w:val="0"/>
          <w:marBottom w:val="0"/>
          <w:divBdr>
            <w:top w:val="none" w:sz="0" w:space="0" w:color="auto"/>
            <w:left w:val="none" w:sz="0" w:space="0" w:color="auto"/>
            <w:bottom w:val="none" w:sz="0" w:space="0" w:color="auto"/>
            <w:right w:val="none" w:sz="0" w:space="0" w:color="auto"/>
          </w:divBdr>
        </w:div>
        <w:div w:id="848566512">
          <w:marLeft w:val="0"/>
          <w:marRight w:val="0"/>
          <w:marTop w:val="0"/>
          <w:marBottom w:val="0"/>
          <w:divBdr>
            <w:top w:val="none" w:sz="0" w:space="0" w:color="auto"/>
            <w:left w:val="none" w:sz="0" w:space="0" w:color="auto"/>
            <w:bottom w:val="none" w:sz="0" w:space="0" w:color="auto"/>
            <w:right w:val="none" w:sz="0" w:space="0" w:color="auto"/>
          </w:divBdr>
        </w:div>
        <w:div w:id="866528463">
          <w:marLeft w:val="0"/>
          <w:marRight w:val="0"/>
          <w:marTop w:val="0"/>
          <w:marBottom w:val="0"/>
          <w:divBdr>
            <w:top w:val="none" w:sz="0" w:space="0" w:color="auto"/>
            <w:left w:val="none" w:sz="0" w:space="0" w:color="auto"/>
            <w:bottom w:val="none" w:sz="0" w:space="0" w:color="auto"/>
            <w:right w:val="none" w:sz="0" w:space="0" w:color="auto"/>
          </w:divBdr>
        </w:div>
        <w:div w:id="908418547">
          <w:marLeft w:val="0"/>
          <w:marRight w:val="0"/>
          <w:marTop w:val="0"/>
          <w:marBottom w:val="0"/>
          <w:divBdr>
            <w:top w:val="none" w:sz="0" w:space="0" w:color="auto"/>
            <w:left w:val="none" w:sz="0" w:space="0" w:color="auto"/>
            <w:bottom w:val="none" w:sz="0" w:space="0" w:color="auto"/>
            <w:right w:val="none" w:sz="0" w:space="0" w:color="auto"/>
          </w:divBdr>
        </w:div>
        <w:div w:id="918948665">
          <w:marLeft w:val="0"/>
          <w:marRight w:val="0"/>
          <w:marTop w:val="0"/>
          <w:marBottom w:val="0"/>
          <w:divBdr>
            <w:top w:val="none" w:sz="0" w:space="0" w:color="auto"/>
            <w:left w:val="none" w:sz="0" w:space="0" w:color="auto"/>
            <w:bottom w:val="none" w:sz="0" w:space="0" w:color="auto"/>
            <w:right w:val="none" w:sz="0" w:space="0" w:color="auto"/>
          </w:divBdr>
        </w:div>
        <w:div w:id="1033381297">
          <w:marLeft w:val="0"/>
          <w:marRight w:val="0"/>
          <w:marTop w:val="0"/>
          <w:marBottom w:val="0"/>
          <w:divBdr>
            <w:top w:val="none" w:sz="0" w:space="0" w:color="auto"/>
            <w:left w:val="none" w:sz="0" w:space="0" w:color="auto"/>
            <w:bottom w:val="none" w:sz="0" w:space="0" w:color="auto"/>
            <w:right w:val="none" w:sz="0" w:space="0" w:color="auto"/>
          </w:divBdr>
        </w:div>
        <w:div w:id="1037123053">
          <w:marLeft w:val="0"/>
          <w:marRight w:val="0"/>
          <w:marTop w:val="0"/>
          <w:marBottom w:val="0"/>
          <w:divBdr>
            <w:top w:val="none" w:sz="0" w:space="0" w:color="auto"/>
            <w:left w:val="none" w:sz="0" w:space="0" w:color="auto"/>
            <w:bottom w:val="none" w:sz="0" w:space="0" w:color="auto"/>
            <w:right w:val="none" w:sz="0" w:space="0" w:color="auto"/>
          </w:divBdr>
        </w:div>
        <w:div w:id="1052193678">
          <w:marLeft w:val="0"/>
          <w:marRight w:val="0"/>
          <w:marTop w:val="0"/>
          <w:marBottom w:val="0"/>
          <w:divBdr>
            <w:top w:val="none" w:sz="0" w:space="0" w:color="auto"/>
            <w:left w:val="none" w:sz="0" w:space="0" w:color="auto"/>
            <w:bottom w:val="none" w:sz="0" w:space="0" w:color="auto"/>
            <w:right w:val="none" w:sz="0" w:space="0" w:color="auto"/>
          </w:divBdr>
        </w:div>
        <w:div w:id="1079212241">
          <w:marLeft w:val="0"/>
          <w:marRight w:val="0"/>
          <w:marTop w:val="0"/>
          <w:marBottom w:val="0"/>
          <w:divBdr>
            <w:top w:val="none" w:sz="0" w:space="0" w:color="auto"/>
            <w:left w:val="none" w:sz="0" w:space="0" w:color="auto"/>
            <w:bottom w:val="none" w:sz="0" w:space="0" w:color="auto"/>
            <w:right w:val="none" w:sz="0" w:space="0" w:color="auto"/>
          </w:divBdr>
        </w:div>
        <w:div w:id="1106929842">
          <w:marLeft w:val="0"/>
          <w:marRight w:val="0"/>
          <w:marTop w:val="0"/>
          <w:marBottom w:val="0"/>
          <w:divBdr>
            <w:top w:val="none" w:sz="0" w:space="0" w:color="auto"/>
            <w:left w:val="none" w:sz="0" w:space="0" w:color="auto"/>
            <w:bottom w:val="none" w:sz="0" w:space="0" w:color="auto"/>
            <w:right w:val="none" w:sz="0" w:space="0" w:color="auto"/>
          </w:divBdr>
        </w:div>
        <w:div w:id="1125662857">
          <w:marLeft w:val="0"/>
          <w:marRight w:val="0"/>
          <w:marTop w:val="0"/>
          <w:marBottom w:val="0"/>
          <w:divBdr>
            <w:top w:val="none" w:sz="0" w:space="0" w:color="auto"/>
            <w:left w:val="none" w:sz="0" w:space="0" w:color="auto"/>
            <w:bottom w:val="none" w:sz="0" w:space="0" w:color="auto"/>
            <w:right w:val="none" w:sz="0" w:space="0" w:color="auto"/>
          </w:divBdr>
        </w:div>
        <w:div w:id="1160465603">
          <w:marLeft w:val="0"/>
          <w:marRight w:val="0"/>
          <w:marTop w:val="0"/>
          <w:marBottom w:val="0"/>
          <w:divBdr>
            <w:top w:val="none" w:sz="0" w:space="0" w:color="auto"/>
            <w:left w:val="none" w:sz="0" w:space="0" w:color="auto"/>
            <w:bottom w:val="none" w:sz="0" w:space="0" w:color="auto"/>
            <w:right w:val="none" w:sz="0" w:space="0" w:color="auto"/>
          </w:divBdr>
        </w:div>
        <w:div w:id="1210845953">
          <w:marLeft w:val="0"/>
          <w:marRight w:val="0"/>
          <w:marTop w:val="0"/>
          <w:marBottom w:val="0"/>
          <w:divBdr>
            <w:top w:val="none" w:sz="0" w:space="0" w:color="auto"/>
            <w:left w:val="none" w:sz="0" w:space="0" w:color="auto"/>
            <w:bottom w:val="none" w:sz="0" w:space="0" w:color="auto"/>
            <w:right w:val="none" w:sz="0" w:space="0" w:color="auto"/>
          </w:divBdr>
        </w:div>
        <w:div w:id="1255356135">
          <w:marLeft w:val="0"/>
          <w:marRight w:val="0"/>
          <w:marTop w:val="0"/>
          <w:marBottom w:val="0"/>
          <w:divBdr>
            <w:top w:val="none" w:sz="0" w:space="0" w:color="auto"/>
            <w:left w:val="none" w:sz="0" w:space="0" w:color="auto"/>
            <w:bottom w:val="none" w:sz="0" w:space="0" w:color="auto"/>
            <w:right w:val="none" w:sz="0" w:space="0" w:color="auto"/>
          </w:divBdr>
        </w:div>
        <w:div w:id="1286692874">
          <w:marLeft w:val="0"/>
          <w:marRight w:val="0"/>
          <w:marTop w:val="0"/>
          <w:marBottom w:val="0"/>
          <w:divBdr>
            <w:top w:val="none" w:sz="0" w:space="0" w:color="auto"/>
            <w:left w:val="none" w:sz="0" w:space="0" w:color="auto"/>
            <w:bottom w:val="none" w:sz="0" w:space="0" w:color="auto"/>
            <w:right w:val="none" w:sz="0" w:space="0" w:color="auto"/>
          </w:divBdr>
        </w:div>
        <w:div w:id="1403455000">
          <w:marLeft w:val="0"/>
          <w:marRight w:val="0"/>
          <w:marTop w:val="0"/>
          <w:marBottom w:val="0"/>
          <w:divBdr>
            <w:top w:val="none" w:sz="0" w:space="0" w:color="auto"/>
            <w:left w:val="none" w:sz="0" w:space="0" w:color="auto"/>
            <w:bottom w:val="none" w:sz="0" w:space="0" w:color="auto"/>
            <w:right w:val="none" w:sz="0" w:space="0" w:color="auto"/>
          </w:divBdr>
        </w:div>
        <w:div w:id="1453940406">
          <w:marLeft w:val="0"/>
          <w:marRight w:val="0"/>
          <w:marTop w:val="0"/>
          <w:marBottom w:val="0"/>
          <w:divBdr>
            <w:top w:val="none" w:sz="0" w:space="0" w:color="auto"/>
            <w:left w:val="none" w:sz="0" w:space="0" w:color="auto"/>
            <w:bottom w:val="none" w:sz="0" w:space="0" w:color="auto"/>
            <w:right w:val="none" w:sz="0" w:space="0" w:color="auto"/>
          </w:divBdr>
        </w:div>
        <w:div w:id="1521502821">
          <w:marLeft w:val="0"/>
          <w:marRight w:val="0"/>
          <w:marTop w:val="0"/>
          <w:marBottom w:val="0"/>
          <w:divBdr>
            <w:top w:val="none" w:sz="0" w:space="0" w:color="auto"/>
            <w:left w:val="none" w:sz="0" w:space="0" w:color="auto"/>
            <w:bottom w:val="none" w:sz="0" w:space="0" w:color="auto"/>
            <w:right w:val="none" w:sz="0" w:space="0" w:color="auto"/>
          </w:divBdr>
        </w:div>
        <w:div w:id="1532953693">
          <w:marLeft w:val="0"/>
          <w:marRight w:val="0"/>
          <w:marTop w:val="0"/>
          <w:marBottom w:val="0"/>
          <w:divBdr>
            <w:top w:val="none" w:sz="0" w:space="0" w:color="auto"/>
            <w:left w:val="none" w:sz="0" w:space="0" w:color="auto"/>
            <w:bottom w:val="none" w:sz="0" w:space="0" w:color="auto"/>
            <w:right w:val="none" w:sz="0" w:space="0" w:color="auto"/>
          </w:divBdr>
        </w:div>
        <w:div w:id="1548682451">
          <w:marLeft w:val="0"/>
          <w:marRight w:val="0"/>
          <w:marTop w:val="0"/>
          <w:marBottom w:val="0"/>
          <w:divBdr>
            <w:top w:val="none" w:sz="0" w:space="0" w:color="auto"/>
            <w:left w:val="none" w:sz="0" w:space="0" w:color="auto"/>
            <w:bottom w:val="none" w:sz="0" w:space="0" w:color="auto"/>
            <w:right w:val="none" w:sz="0" w:space="0" w:color="auto"/>
          </w:divBdr>
        </w:div>
        <w:div w:id="1571767332">
          <w:marLeft w:val="0"/>
          <w:marRight w:val="0"/>
          <w:marTop w:val="0"/>
          <w:marBottom w:val="0"/>
          <w:divBdr>
            <w:top w:val="none" w:sz="0" w:space="0" w:color="auto"/>
            <w:left w:val="none" w:sz="0" w:space="0" w:color="auto"/>
            <w:bottom w:val="none" w:sz="0" w:space="0" w:color="auto"/>
            <w:right w:val="none" w:sz="0" w:space="0" w:color="auto"/>
          </w:divBdr>
        </w:div>
        <w:div w:id="1603142239">
          <w:marLeft w:val="0"/>
          <w:marRight w:val="0"/>
          <w:marTop w:val="0"/>
          <w:marBottom w:val="0"/>
          <w:divBdr>
            <w:top w:val="none" w:sz="0" w:space="0" w:color="auto"/>
            <w:left w:val="none" w:sz="0" w:space="0" w:color="auto"/>
            <w:bottom w:val="none" w:sz="0" w:space="0" w:color="auto"/>
            <w:right w:val="none" w:sz="0" w:space="0" w:color="auto"/>
          </w:divBdr>
        </w:div>
        <w:div w:id="1754665022">
          <w:marLeft w:val="0"/>
          <w:marRight w:val="0"/>
          <w:marTop w:val="0"/>
          <w:marBottom w:val="0"/>
          <w:divBdr>
            <w:top w:val="none" w:sz="0" w:space="0" w:color="auto"/>
            <w:left w:val="none" w:sz="0" w:space="0" w:color="auto"/>
            <w:bottom w:val="none" w:sz="0" w:space="0" w:color="auto"/>
            <w:right w:val="none" w:sz="0" w:space="0" w:color="auto"/>
          </w:divBdr>
        </w:div>
        <w:div w:id="1794589406">
          <w:marLeft w:val="0"/>
          <w:marRight w:val="0"/>
          <w:marTop w:val="0"/>
          <w:marBottom w:val="0"/>
          <w:divBdr>
            <w:top w:val="none" w:sz="0" w:space="0" w:color="auto"/>
            <w:left w:val="none" w:sz="0" w:space="0" w:color="auto"/>
            <w:bottom w:val="none" w:sz="0" w:space="0" w:color="auto"/>
            <w:right w:val="none" w:sz="0" w:space="0" w:color="auto"/>
          </w:divBdr>
        </w:div>
        <w:div w:id="1847282897">
          <w:marLeft w:val="0"/>
          <w:marRight w:val="0"/>
          <w:marTop w:val="0"/>
          <w:marBottom w:val="0"/>
          <w:divBdr>
            <w:top w:val="none" w:sz="0" w:space="0" w:color="auto"/>
            <w:left w:val="none" w:sz="0" w:space="0" w:color="auto"/>
            <w:bottom w:val="none" w:sz="0" w:space="0" w:color="auto"/>
            <w:right w:val="none" w:sz="0" w:space="0" w:color="auto"/>
          </w:divBdr>
        </w:div>
        <w:div w:id="1983151222">
          <w:marLeft w:val="0"/>
          <w:marRight w:val="0"/>
          <w:marTop w:val="0"/>
          <w:marBottom w:val="0"/>
          <w:divBdr>
            <w:top w:val="none" w:sz="0" w:space="0" w:color="auto"/>
            <w:left w:val="none" w:sz="0" w:space="0" w:color="auto"/>
            <w:bottom w:val="none" w:sz="0" w:space="0" w:color="auto"/>
            <w:right w:val="none" w:sz="0" w:space="0" w:color="auto"/>
          </w:divBdr>
        </w:div>
        <w:div w:id="2066677936">
          <w:marLeft w:val="0"/>
          <w:marRight w:val="0"/>
          <w:marTop w:val="0"/>
          <w:marBottom w:val="0"/>
          <w:divBdr>
            <w:top w:val="none" w:sz="0" w:space="0" w:color="auto"/>
            <w:left w:val="none" w:sz="0" w:space="0" w:color="auto"/>
            <w:bottom w:val="none" w:sz="0" w:space="0" w:color="auto"/>
            <w:right w:val="none" w:sz="0" w:space="0" w:color="auto"/>
          </w:divBdr>
        </w:div>
        <w:div w:id="2068601296">
          <w:marLeft w:val="0"/>
          <w:marRight w:val="0"/>
          <w:marTop w:val="0"/>
          <w:marBottom w:val="0"/>
          <w:divBdr>
            <w:top w:val="none" w:sz="0" w:space="0" w:color="auto"/>
            <w:left w:val="none" w:sz="0" w:space="0" w:color="auto"/>
            <w:bottom w:val="none" w:sz="0" w:space="0" w:color="auto"/>
            <w:right w:val="none" w:sz="0" w:space="0" w:color="auto"/>
          </w:divBdr>
        </w:div>
        <w:div w:id="2093502713">
          <w:marLeft w:val="0"/>
          <w:marRight w:val="0"/>
          <w:marTop w:val="0"/>
          <w:marBottom w:val="0"/>
          <w:divBdr>
            <w:top w:val="none" w:sz="0" w:space="0" w:color="auto"/>
            <w:left w:val="none" w:sz="0" w:space="0" w:color="auto"/>
            <w:bottom w:val="none" w:sz="0" w:space="0" w:color="auto"/>
            <w:right w:val="none" w:sz="0" w:space="0" w:color="auto"/>
          </w:divBdr>
        </w:div>
        <w:div w:id="2106684889">
          <w:marLeft w:val="0"/>
          <w:marRight w:val="0"/>
          <w:marTop w:val="0"/>
          <w:marBottom w:val="0"/>
          <w:divBdr>
            <w:top w:val="none" w:sz="0" w:space="0" w:color="auto"/>
            <w:left w:val="none" w:sz="0" w:space="0" w:color="auto"/>
            <w:bottom w:val="none" w:sz="0" w:space="0" w:color="auto"/>
            <w:right w:val="none" w:sz="0" w:space="0" w:color="auto"/>
          </w:divBdr>
        </w:div>
      </w:divsChild>
    </w:div>
    <w:div w:id="401803550">
      <w:bodyDiv w:val="1"/>
      <w:marLeft w:val="0"/>
      <w:marRight w:val="0"/>
      <w:marTop w:val="0"/>
      <w:marBottom w:val="0"/>
      <w:divBdr>
        <w:top w:val="none" w:sz="0" w:space="0" w:color="auto"/>
        <w:left w:val="none" w:sz="0" w:space="0" w:color="auto"/>
        <w:bottom w:val="none" w:sz="0" w:space="0" w:color="auto"/>
        <w:right w:val="none" w:sz="0" w:space="0" w:color="auto"/>
      </w:divBdr>
    </w:div>
    <w:div w:id="412356284">
      <w:bodyDiv w:val="1"/>
      <w:marLeft w:val="0"/>
      <w:marRight w:val="0"/>
      <w:marTop w:val="0"/>
      <w:marBottom w:val="0"/>
      <w:divBdr>
        <w:top w:val="none" w:sz="0" w:space="0" w:color="auto"/>
        <w:left w:val="none" w:sz="0" w:space="0" w:color="auto"/>
        <w:bottom w:val="none" w:sz="0" w:space="0" w:color="auto"/>
        <w:right w:val="none" w:sz="0" w:space="0" w:color="auto"/>
      </w:divBdr>
      <w:divsChild>
        <w:div w:id="40446086">
          <w:marLeft w:val="0"/>
          <w:marRight w:val="0"/>
          <w:marTop w:val="0"/>
          <w:marBottom w:val="0"/>
          <w:divBdr>
            <w:top w:val="none" w:sz="0" w:space="0" w:color="auto"/>
            <w:left w:val="none" w:sz="0" w:space="0" w:color="auto"/>
            <w:bottom w:val="none" w:sz="0" w:space="0" w:color="auto"/>
            <w:right w:val="none" w:sz="0" w:space="0" w:color="auto"/>
          </w:divBdr>
        </w:div>
        <w:div w:id="128402949">
          <w:marLeft w:val="0"/>
          <w:marRight w:val="0"/>
          <w:marTop w:val="0"/>
          <w:marBottom w:val="0"/>
          <w:divBdr>
            <w:top w:val="none" w:sz="0" w:space="0" w:color="auto"/>
            <w:left w:val="none" w:sz="0" w:space="0" w:color="auto"/>
            <w:bottom w:val="none" w:sz="0" w:space="0" w:color="auto"/>
            <w:right w:val="none" w:sz="0" w:space="0" w:color="auto"/>
          </w:divBdr>
        </w:div>
        <w:div w:id="211386075">
          <w:marLeft w:val="0"/>
          <w:marRight w:val="0"/>
          <w:marTop w:val="0"/>
          <w:marBottom w:val="0"/>
          <w:divBdr>
            <w:top w:val="none" w:sz="0" w:space="0" w:color="auto"/>
            <w:left w:val="none" w:sz="0" w:space="0" w:color="auto"/>
            <w:bottom w:val="none" w:sz="0" w:space="0" w:color="auto"/>
            <w:right w:val="none" w:sz="0" w:space="0" w:color="auto"/>
          </w:divBdr>
        </w:div>
        <w:div w:id="231551752">
          <w:marLeft w:val="0"/>
          <w:marRight w:val="0"/>
          <w:marTop w:val="0"/>
          <w:marBottom w:val="0"/>
          <w:divBdr>
            <w:top w:val="none" w:sz="0" w:space="0" w:color="auto"/>
            <w:left w:val="none" w:sz="0" w:space="0" w:color="auto"/>
            <w:bottom w:val="none" w:sz="0" w:space="0" w:color="auto"/>
            <w:right w:val="none" w:sz="0" w:space="0" w:color="auto"/>
          </w:divBdr>
        </w:div>
        <w:div w:id="290595157">
          <w:marLeft w:val="0"/>
          <w:marRight w:val="0"/>
          <w:marTop w:val="0"/>
          <w:marBottom w:val="0"/>
          <w:divBdr>
            <w:top w:val="none" w:sz="0" w:space="0" w:color="auto"/>
            <w:left w:val="none" w:sz="0" w:space="0" w:color="auto"/>
            <w:bottom w:val="none" w:sz="0" w:space="0" w:color="auto"/>
            <w:right w:val="none" w:sz="0" w:space="0" w:color="auto"/>
          </w:divBdr>
        </w:div>
        <w:div w:id="307513513">
          <w:marLeft w:val="0"/>
          <w:marRight w:val="0"/>
          <w:marTop w:val="0"/>
          <w:marBottom w:val="0"/>
          <w:divBdr>
            <w:top w:val="none" w:sz="0" w:space="0" w:color="auto"/>
            <w:left w:val="none" w:sz="0" w:space="0" w:color="auto"/>
            <w:bottom w:val="none" w:sz="0" w:space="0" w:color="auto"/>
            <w:right w:val="none" w:sz="0" w:space="0" w:color="auto"/>
          </w:divBdr>
        </w:div>
        <w:div w:id="331110121">
          <w:marLeft w:val="0"/>
          <w:marRight w:val="0"/>
          <w:marTop w:val="0"/>
          <w:marBottom w:val="0"/>
          <w:divBdr>
            <w:top w:val="none" w:sz="0" w:space="0" w:color="auto"/>
            <w:left w:val="none" w:sz="0" w:space="0" w:color="auto"/>
            <w:bottom w:val="none" w:sz="0" w:space="0" w:color="auto"/>
            <w:right w:val="none" w:sz="0" w:space="0" w:color="auto"/>
          </w:divBdr>
        </w:div>
        <w:div w:id="338848574">
          <w:marLeft w:val="0"/>
          <w:marRight w:val="0"/>
          <w:marTop w:val="0"/>
          <w:marBottom w:val="0"/>
          <w:divBdr>
            <w:top w:val="none" w:sz="0" w:space="0" w:color="auto"/>
            <w:left w:val="none" w:sz="0" w:space="0" w:color="auto"/>
            <w:bottom w:val="none" w:sz="0" w:space="0" w:color="auto"/>
            <w:right w:val="none" w:sz="0" w:space="0" w:color="auto"/>
          </w:divBdr>
        </w:div>
        <w:div w:id="398791824">
          <w:marLeft w:val="0"/>
          <w:marRight w:val="0"/>
          <w:marTop w:val="0"/>
          <w:marBottom w:val="0"/>
          <w:divBdr>
            <w:top w:val="none" w:sz="0" w:space="0" w:color="auto"/>
            <w:left w:val="none" w:sz="0" w:space="0" w:color="auto"/>
            <w:bottom w:val="none" w:sz="0" w:space="0" w:color="auto"/>
            <w:right w:val="none" w:sz="0" w:space="0" w:color="auto"/>
          </w:divBdr>
        </w:div>
        <w:div w:id="417294452">
          <w:marLeft w:val="0"/>
          <w:marRight w:val="0"/>
          <w:marTop w:val="0"/>
          <w:marBottom w:val="0"/>
          <w:divBdr>
            <w:top w:val="none" w:sz="0" w:space="0" w:color="auto"/>
            <w:left w:val="none" w:sz="0" w:space="0" w:color="auto"/>
            <w:bottom w:val="none" w:sz="0" w:space="0" w:color="auto"/>
            <w:right w:val="none" w:sz="0" w:space="0" w:color="auto"/>
          </w:divBdr>
        </w:div>
        <w:div w:id="421756801">
          <w:marLeft w:val="0"/>
          <w:marRight w:val="0"/>
          <w:marTop w:val="0"/>
          <w:marBottom w:val="0"/>
          <w:divBdr>
            <w:top w:val="none" w:sz="0" w:space="0" w:color="auto"/>
            <w:left w:val="none" w:sz="0" w:space="0" w:color="auto"/>
            <w:bottom w:val="none" w:sz="0" w:space="0" w:color="auto"/>
            <w:right w:val="none" w:sz="0" w:space="0" w:color="auto"/>
          </w:divBdr>
        </w:div>
        <w:div w:id="470024676">
          <w:marLeft w:val="0"/>
          <w:marRight w:val="0"/>
          <w:marTop w:val="0"/>
          <w:marBottom w:val="0"/>
          <w:divBdr>
            <w:top w:val="none" w:sz="0" w:space="0" w:color="auto"/>
            <w:left w:val="none" w:sz="0" w:space="0" w:color="auto"/>
            <w:bottom w:val="none" w:sz="0" w:space="0" w:color="auto"/>
            <w:right w:val="none" w:sz="0" w:space="0" w:color="auto"/>
          </w:divBdr>
        </w:div>
        <w:div w:id="556432033">
          <w:marLeft w:val="0"/>
          <w:marRight w:val="0"/>
          <w:marTop w:val="0"/>
          <w:marBottom w:val="0"/>
          <w:divBdr>
            <w:top w:val="none" w:sz="0" w:space="0" w:color="auto"/>
            <w:left w:val="none" w:sz="0" w:space="0" w:color="auto"/>
            <w:bottom w:val="none" w:sz="0" w:space="0" w:color="auto"/>
            <w:right w:val="none" w:sz="0" w:space="0" w:color="auto"/>
          </w:divBdr>
        </w:div>
        <w:div w:id="569386041">
          <w:marLeft w:val="0"/>
          <w:marRight w:val="0"/>
          <w:marTop w:val="0"/>
          <w:marBottom w:val="0"/>
          <w:divBdr>
            <w:top w:val="none" w:sz="0" w:space="0" w:color="auto"/>
            <w:left w:val="none" w:sz="0" w:space="0" w:color="auto"/>
            <w:bottom w:val="none" w:sz="0" w:space="0" w:color="auto"/>
            <w:right w:val="none" w:sz="0" w:space="0" w:color="auto"/>
          </w:divBdr>
        </w:div>
        <w:div w:id="598874812">
          <w:marLeft w:val="0"/>
          <w:marRight w:val="0"/>
          <w:marTop w:val="0"/>
          <w:marBottom w:val="0"/>
          <w:divBdr>
            <w:top w:val="none" w:sz="0" w:space="0" w:color="auto"/>
            <w:left w:val="none" w:sz="0" w:space="0" w:color="auto"/>
            <w:bottom w:val="none" w:sz="0" w:space="0" w:color="auto"/>
            <w:right w:val="none" w:sz="0" w:space="0" w:color="auto"/>
          </w:divBdr>
        </w:div>
        <w:div w:id="671571441">
          <w:marLeft w:val="0"/>
          <w:marRight w:val="0"/>
          <w:marTop w:val="0"/>
          <w:marBottom w:val="0"/>
          <w:divBdr>
            <w:top w:val="none" w:sz="0" w:space="0" w:color="auto"/>
            <w:left w:val="none" w:sz="0" w:space="0" w:color="auto"/>
            <w:bottom w:val="none" w:sz="0" w:space="0" w:color="auto"/>
            <w:right w:val="none" w:sz="0" w:space="0" w:color="auto"/>
          </w:divBdr>
        </w:div>
        <w:div w:id="706570212">
          <w:marLeft w:val="0"/>
          <w:marRight w:val="0"/>
          <w:marTop w:val="0"/>
          <w:marBottom w:val="0"/>
          <w:divBdr>
            <w:top w:val="none" w:sz="0" w:space="0" w:color="auto"/>
            <w:left w:val="none" w:sz="0" w:space="0" w:color="auto"/>
            <w:bottom w:val="none" w:sz="0" w:space="0" w:color="auto"/>
            <w:right w:val="none" w:sz="0" w:space="0" w:color="auto"/>
          </w:divBdr>
        </w:div>
        <w:div w:id="722102475">
          <w:marLeft w:val="0"/>
          <w:marRight w:val="0"/>
          <w:marTop w:val="0"/>
          <w:marBottom w:val="0"/>
          <w:divBdr>
            <w:top w:val="none" w:sz="0" w:space="0" w:color="auto"/>
            <w:left w:val="none" w:sz="0" w:space="0" w:color="auto"/>
            <w:bottom w:val="none" w:sz="0" w:space="0" w:color="auto"/>
            <w:right w:val="none" w:sz="0" w:space="0" w:color="auto"/>
          </w:divBdr>
        </w:div>
        <w:div w:id="728268025">
          <w:marLeft w:val="0"/>
          <w:marRight w:val="0"/>
          <w:marTop w:val="0"/>
          <w:marBottom w:val="0"/>
          <w:divBdr>
            <w:top w:val="none" w:sz="0" w:space="0" w:color="auto"/>
            <w:left w:val="none" w:sz="0" w:space="0" w:color="auto"/>
            <w:bottom w:val="none" w:sz="0" w:space="0" w:color="auto"/>
            <w:right w:val="none" w:sz="0" w:space="0" w:color="auto"/>
          </w:divBdr>
        </w:div>
        <w:div w:id="737629884">
          <w:marLeft w:val="0"/>
          <w:marRight w:val="0"/>
          <w:marTop w:val="0"/>
          <w:marBottom w:val="0"/>
          <w:divBdr>
            <w:top w:val="none" w:sz="0" w:space="0" w:color="auto"/>
            <w:left w:val="none" w:sz="0" w:space="0" w:color="auto"/>
            <w:bottom w:val="none" w:sz="0" w:space="0" w:color="auto"/>
            <w:right w:val="none" w:sz="0" w:space="0" w:color="auto"/>
          </w:divBdr>
        </w:div>
        <w:div w:id="806702024">
          <w:marLeft w:val="0"/>
          <w:marRight w:val="0"/>
          <w:marTop w:val="0"/>
          <w:marBottom w:val="0"/>
          <w:divBdr>
            <w:top w:val="none" w:sz="0" w:space="0" w:color="auto"/>
            <w:left w:val="none" w:sz="0" w:space="0" w:color="auto"/>
            <w:bottom w:val="none" w:sz="0" w:space="0" w:color="auto"/>
            <w:right w:val="none" w:sz="0" w:space="0" w:color="auto"/>
          </w:divBdr>
        </w:div>
        <w:div w:id="864370750">
          <w:marLeft w:val="0"/>
          <w:marRight w:val="0"/>
          <w:marTop w:val="0"/>
          <w:marBottom w:val="0"/>
          <w:divBdr>
            <w:top w:val="none" w:sz="0" w:space="0" w:color="auto"/>
            <w:left w:val="none" w:sz="0" w:space="0" w:color="auto"/>
            <w:bottom w:val="none" w:sz="0" w:space="0" w:color="auto"/>
            <w:right w:val="none" w:sz="0" w:space="0" w:color="auto"/>
          </w:divBdr>
        </w:div>
        <w:div w:id="879168554">
          <w:marLeft w:val="0"/>
          <w:marRight w:val="0"/>
          <w:marTop w:val="0"/>
          <w:marBottom w:val="0"/>
          <w:divBdr>
            <w:top w:val="none" w:sz="0" w:space="0" w:color="auto"/>
            <w:left w:val="none" w:sz="0" w:space="0" w:color="auto"/>
            <w:bottom w:val="none" w:sz="0" w:space="0" w:color="auto"/>
            <w:right w:val="none" w:sz="0" w:space="0" w:color="auto"/>
          </w:divBdr>
        </w:div>
        <w:div w:id="1066993457">
          <w:marLeft w:val="0"/>
          <w:marRight w:val="0"/>
          <w:marTop w:val="0"/>
          <w:marBottom w:val="0"/>
          <w:divBdr>
            <w:top w:val="none" w:sz="0" w:space="0" w:color="auto"/>
            <w:left w:val="none" w:sz="0" w:space="0" w:color="auto"/>
            <w:bottom w:val="none" w:sz="0" w:space="0" w:color="auto"/>
            <w:right w:val="none" w:sz="0" w:space="0" w:color="auto"/>
          </w:divBdr>
        </w:div>
        <w:div w:id="1177691048">
          <w:marLeft w:val="0"/>
          <w:marRight w:val="0"/>
          <w:marTop w:val="0"/>
          <w:marBottom w:val="0"/>
          <w:divBdr>
            <w:top w:val="none" w:sz="0" w:space="0" w:color="auto"/>
            <w:left w:val="none" w:sz="0" w:space="0" w:color="auto"/>
            <w:bottom w:val="none" w:sz="0" w:space="0" w:color="auto"/>
            <w:right w:val="none" w:sz="0" w:space="0" w:color="auto"/>
          </w:divBdr>
        </w:div>
        <w:div w:id="1196308372">
          <w:marLeft w:val="0"/>
          <w:marRight w:val="0"/>
          <w:marTop w:val="0"/>
          <w:marBottom w:val="0"/>
          <w:divBdr>
            <w:top w:val="none" w:sz="0" w:space="0" w:color="auto"/>
            <w:left w:val="none" w:sz="0" w:space="0" w:color="auto"/>
            <w:bottom w:val="none" w:sz="0" w:space="0" w:color="auto"/>
            <w:right w:val="none" w:sz="0" w:space="0" w:color="auto"/>
          </w:divBdr>
        </w:div>
        <w:div w:id="1230924709">
          <w:marLeft w:val="0"/>
          <w:marRight w:val="0"/>
          <w:marTop w:val="0"/>
          <w:marBottom w:val="0"/>
          <w:divBdr>
            <w:top w:val="none" w:sz="0" w:space="0" w:color="auto"/>
            <w:left w:val="none" w:sz="0" w:space="0" w:color="auto"/>
            <w:bottom w:val="none" w:sz="0" w:space="0" w:color="auto"/>
            <w:right w:val="none" w:sz="0" w:space="0" w:color="auto"/>
          </w:divBdr>
        </w:div>
        <w:div w:id="1260455378">
          <w:marLeft w:val="0"/>
          <w:marRight w:val="0"/>
          <w:marTop w:val="0"/>
          <w:marBottom w:val="0"/>
          <w:divBdr>
            <w:top w:val="none" w:sz="0" w:space="0" w:color="auto"/>
            <w:left w:val="none" w:sz="0" w:space="0" w:color="auto"/>
            <w:bottom w:val="none" w:sz="0" w:space="0" w:color="auto"/>
            <w:right w:val="none" w:sz="0" w:space="0" w:color="auto"/>
          </w:divBdr>
        </w:div>
        <w:div w:id="1306280733">
          <w:marLeft w:val="0"/>
          <w:marRight w:val="0"/>
          <w:marTop w:val="0"/>
          <w:marBottom w:val="0"/>
          <w:divBdr>
            <w:top w:val="none" w:sz="0" w:space="0" w:color="auto"/>
            <w:left w:val="none" w:sz="0" w:space="0" w:color="auto"/>
            <w:bottom w:val="none" w:sz="0" w:space="0" w:color="auto"/>
            <w:right w:val="none" w:sz="0" w:space="0" w:color="auto"/>
          </w:divBdr>
        </w:div>
        <w:div w:id="1343044938">
          <w:marLeft w:val="0"/>
          <w:marRight w:val="0"/>
          <w:marTop w:val="0"/>
          <w:marBottom w:val="0"/>
          <w:divBdr>
            <w:top w:val="none" w:sz="0" w:space="0" w:color="auto"/>
            <w:left w:val="none" w:sz="0" w:space="0" w:color="auto"/>
            <w:bottom w:val="none" w:sz="0" w:space="0" w:color="auto"/>
            <w:right w:val="none" w:sz="0" w:space="0" w:color="auto"/>
          </w:divBdr>
        </w:div>
        <w:div w:id="1373578391">
          <w:marLeft w:val="0"/>
          <w:marRight w:val="0"/>
          <w:marTop w:val="0"/>
          <w:marBottom w:val="0"/>
          <w:divBdr>
            <w:top w:val="none" w:sz="0" w:space="0" w:color="auto"/>
            <w:left w:val="none" w:sz="0" w:space="0" w:color="auto"/>
            <w:bottom w:val="none" w:sz="0" w:space="0" w:color="auto"/>
            <w:right w:val="none" w:sz="0" w:space="0" w:color="auto"/>
          </w:divBdr>
        </w:div>
        <w:div w:id="1399089615">
          <w:marLeft w:val="0"/>
          <w:marRight w:val="0"/>
          <w:marTop w:val="0"/>
          <w:marBottom w:val="0"/>
          <w:divBdr>
            <w:top w:val="none" w:sz="0" w:space="0" w:color="auto"/>
            <w:left w:val="none" w:sz="0" w:space="0" w:color="auto"/>
            <w:bottom w:val="none" w:sz="0" w:space="0" w:color="auto"/>
            <w:right w:val="none" w:sz="0" w:space="0" w:color="auto"/>
          </w:divBdr>
        </w:div>
        <w:div w:id="1416197993">
          <w:marLeft w:val="0"/>
          <w:marRight w:val="0"/>
          <w:marTop w:val="0"/>
          <w:marBottom w:val="0"/>
          <w:divBdr>
            <w:top w:val="none" w:sz="0" w:space="0" w:color="auto"/>
            <w:left w:val="none" w:sz="0" w:space="0" w:color="auto"/>
            <w:bottom w:val="none" w:sz="0" w:space="0" w:color="auto"/>
            <w:right w:val="none" w:sz="0" w:space="0" w:color="auto"/>
          </w:divBdr>
        </w:div>
        <w:div w:id="1435203009">
          <w:marLeft w:val="0"/>
          <w:marRight w:val="0"/>
          <w:marTop w:val="0"/>
          <w:marBottom w:val="0"/>
          <w:divBdr>
            <w:top w:val="none" w:sz="0" w:space="0" w:color="auto"/>
            <w:left w:val="none" w:sz="0" w:space="0" w:color="auto"/>
            <w:bottom w:val="none" w:sz="0" w:space="0" w:color="auto"/>
            <w:right w:val="none" w:sz="0" w:space="0" w:color="auto"/>
          </w:divBdr>
        </w:div>
        <w:div w:id="1444155472">
          <w:marLeft w:val="0"/>
          <w:marRight w:val="0"/>
          <w:marTop w:val="0"/>
          <w:marBottom w:val="0"/>
          <w:divBdr>
            <w:top w:val="none" w:sz="0" w:space="0" w:color="auto"/>
            <w:left w:val="none" w:sz="0" w:space="0" w:color="auto"/>
            <w:bottom w:val="none" w:sz="0" w:space="0" w:color="auto"/>
            <w:right w:val="none" w:sz="0" w:space="0" w:color="auto"/>
          </w:divBdr>
        </w:div>
        <w:div w:id="1455633610">
          <w:marLeft w:val="0"/>
          <w:marRight w:val="0"/>
          <w:marTop w:val="0"/>
          <w:marBottom w:val="0"/>
          <w:divBdr>
            <w:top w:val="none" w:sz="0" w:space="0" w:color="auto"/>
            <w:left w:val="none" w:sz="0" w:space="0" w:color="auto"/>
            <w:bottom w:val="none" w:sz="0" w:space="0" w:color="auto"/>
            <w:right w:val="none" w:sz="0" w:space="0" w:color="auto"/>
          </w:divBdr>
        </w:div>
        <w:div w:id="1475299187">
          <w:marLeft w:val="0"/>
          <w:marRight w:val="0"/>
          <w:marTop w:val="0"/>
          <w:marBottom w:val="0"/>
          <w:divBdr>
            <w:top w:val="none" w:sz="0" w:space="0" w:color="auto"/>
            <w:left w:val="none" w:sz="0" w:space="0" w:color="auto"/>
            <w:bottom w:val="none" w:sz="0" w:space="0" w:color="auto"/>
            <w:right w:val="none" w:sz="0" w:space="0" w:color="auto"/>
          </w:divBdr>
        </w:div>
        <w:div w:id="1503163444">
          <w:marLeft w:val="0"/>
          <w:marRight w:val="0"/>
          <w:marTop w:val="0"/>
          <w:marBottom w:val="0"/>
          <w:divBdr>
            <w:top w:val="none" w:sz="0" w:space="0" w:color="auto"/>
            <w:left w:val="none" w:sz="0" w:space="0" w:color="auto"/>
            <w:bottom w:val="none" w:sz="0" w:space="0" w:color="auto"/>
            <w:right w:val="none" w:sz="0" w:space="0" w:color="auto"/>
          </w:divBdr>
        </w:div>
        <w:div w:id="1509556804">
          <w:marLeft w:val="0"/>
          <w:marRight w:val="0"/>
          <w:marTop w:val="0"/>
          <w:marBottom w:val="0"/>
          <w:divBdr>
            <w:top w:val="none" w:sz="0" w:space="0" w:color="auto"/>
            <w:left w:val="none" w:sz="0" w:space="0" w:color="auto"/>
            <w:bottom w:val="none" w:sz="0" w:space="0" w:color="auto"/>
            <w:right w:val="none" w:sz="0" w:space="0" w:color="auto"/>
          </w:divBdr>
        </w:div>
        <w:div w:id="1523476197">
          <w:marLeft w:val="0"/>
          <w:marRight w:val="0"/>
          <w:marTop w:val="0"/>
          <w:marBottom w:val="0"/>
          <w:divBdr>
            <w:top w:val="none" w:sz="0" w:space="0" w:color="auto"/>
            <w:left w:val="none" w:sz="0" w:space="0" w:color="auto"/>
            <w:bottom w:val="none" w:sz="0" w:space="0" w:color="auto"/>
            <w:right w:val="none" w:sz="0" w:space="0" w:color="auto"/>
          </w:divBdr>
        </w:div>
        <w:div w:id="1574269747">
          <w:marLeft w:val="0"/>
          <w:marRight w:val="0"/>
          <w:marTop w:val="0"/>
          <w:marBottom w:val="0"/>
          <w:divBdr>
            <w:top w:val="none" w:sz="0" w:space="0" w:color="auto"/>
            <w:left w:val="none" w:sz="0" w:space="0" w:color="auto"/>
            <w:bottom w:val="none" w:sz="0" w:space="0" w:color="auto"/>
            <w:right w:val="none" w:sz="0" w:space="0" w:color="auto"/>
          </w:divBdr>
        </w:div>
        <w:div w:id="1609119733">
          <w:marLeft w:val="0"/>
          <w:marRight w:val="0"/>
          <w:marTop w:val="0"/>
          <w:marBottom w:val="0"/>
          <w:divBdr>
            <w:top w:val="none" w:sz="0" w:space="0" w:color="auto"/>
            <w:left w:val="none" w:sz="0" w:space="0" w:color="auto"/>
            <w:bottom w:val="none" w:sz="0" w:space="0" w:color="auto"/>
            <w:right w:val="none" w:sz="0" w:space="0" w:color="auto"/>
          </w:divBdr>
        </w:div>
        <w:div w:id="1625771149">
          <w:marLeft w:val="0"/>
          <w:marRight w:val="0"/>
          <w:marTop w:val="0"/>
          <w:marBottom w:val="0"/>
          <w:divBdr>
            <w:top w:val="none" w:sz="0" w:space="0" w:color="auto"/>
            <w:left w:val="none" w:sz="0" w:space="0" w:color="auto"/>
            <w:bottom w:val="none" w:sz="0" w:space="0" w:color="auto"/>
            <w:right w:val="none" w:sz="0" w:space="0" w:color="auto"/>
          </w:divBdr>
        </w:div>
        <w:div w:id="1634213125">
          <w:marLeft w:val="0"/>
          <w:marRight w:val="0"/>
          <w:marTop w:val="0"/>
          <w:marBottom w:val="0"/>
          <w:divBdr>
            <w:top w:val="none" w:sz="0" w:space="0" w:color="auto"/>
            <w:left w:val="none" w:sz="0" w:space="0" w:color="auto"/>
            <w:bottom w:val="none" w:sz="0" w:space="0" w:color="auto"/>
            <w:right w:val="none" w:sz="0" w:space="0" w:color="auto"/>
          </w:divBdr>
        </w:div>
        <w:div w:id="1655799012">
          <w:marLeft w:val="0"/>
          <w:marRight w:val="0"/>
          <w:marTop w:val="0"/>
          <w:marBottom w:val="0"/>
          <w:divBdr>
            <w:top w:val="none" w:sz="0" w:space="0" w:color="auto"/>
            <w:left w:val="none" w:sz="0" w:space="0" w:color="auto"/>
            <w:bottom w:val="none" w:sz="0" w:space="0" w:color="auto"/>
            <w:right w:val="none" w:sz="0" w:space="0" w:color="auto"/>
          </w:divBdr>
        </w:div>
        <w:div w:id="1656032242">
          <w:marLeft w:val="0"/>
          <w:marRight w:val="0"/>
          <w:marTop w:val="0"/>
          <w:marBottom w:val="0"/>
          <w:divBdr>
            <w:top w:val="none" w:sz="0" w:space="0" w:color="auto"/>
            <w:left w:val="none" w:sz="0" w:space="0" w:color="auto"/>
            <w:bottom w:val="none" w:sz="0" w:space="0" w:color="auto"/>
            <w:right w:val="none" w:sz="0" w:space="0" w:color="auto"/>
          </w:divBdr>
        </w:div>
        <w:div w:id="1669483069">
          <w:marLeft w:val="0"/>
          <w:marRight w:val="0"/>
          <w:marTop w:val="0"/>
          <w:marBottom w:val="0"/>
          <w:divBdr>
            <w:top w:val="none" w:sz="0" w:space="0" w:color="auto"/>
            <w:left w:val="none" w:sz="0" w:space="0" w:color="auto"/>
            <w:bottom w:val="none" w:sz="0" w:space="0" w:color="auto"/>
            <w:right w:val="none" w:sz="0" w:space="0" w:color="auto"/>
          </w:divBdr>
        </w:div>
        <w:div w:id="1752241030">
          <w:marLeft w:val="0"/>
          <w:marRight w:val="0"/>
          <w:marTop w:val="0"/>
          <w:marBottom w:val="0"/>
          <w:divBdr>
            <w:top w:val="none" w:sz="0" w:space="0" w:color="auto"/>
            <w:left w:val="none" w:sz="0" w:space="0" w:color="auto"/>
            <w:bottom w:val="none" w:sz="0" w:space="0" w:color="auto"/>
            <w:right w:val="none" w:sz="0" w:space="0" w:color="auto"/>
          </w:divBdr>
        </w:div>
        <w:div w:id="1781101723">
          <w:marLeft w:val="0"/>
          <w:marRight w:val="0"/>
          <w:marTop w:val="0"/>
          <w:marBottom w:val="0"/>
          <w:divBdr>
            <w:top w:val="none" w:sz="0" w:space="0" w:color="auto"/>
            <w:left w:val="none" w:sz="0" w:space="0" w:color="auto"/>
            <w:bottom w:val="none" w:sz="0" w:space="0" w:color="auto"/>
            <w:right w:val="none" w:sz="0" w:space="0" w:color="auto"/>
          </w:divBdr>
        </w:div>
        <w:div w:id="1782410887">
          <w:marLeft w:val="0"/>
          <w:marRight w:val="0"/>
          <w:marTop w:val="0"/>
          <w:marBottom w:val="0"/>
          <w:divBdr>
            <w:top w:val="none" w:sz="0" w:space="0" w:color="auto"/>
            <w:left w:val="none" w:sz="0" w:space="0" w:color="auto"/>
            <w:bottom w:val="none" w:sz="0" w:space="0" w:color="auto"/>
            <w:right w:val="none" w:sz="0" w:space="0" w:color="auto"/>
          </w:divBdr>
        </w:div>
        <w:div w:id="1993286941">
          <w:marLeft w:val="0"/>
          <w:marRight w:val="0"/>
          <w:marTop w:val="0"/>
          <w:marBottom w:val="0"/>
          <w:divBdr>
            <w:top w:val="none" w:sz="0" w:space="0" w:color="auto"/>
            <w:left w:val="none" w:sz="0" w:space="0" w:color="auto"/>
            <w:bottom w:val="none" w:sz="0" w:space="0" w:color="auto"/>
            <w:right w:val="none" w:sz="0" w:space="0" w:color="auto"/>
          </w:divBdr>
        </w:div>
        <w:div w:id="2007592027">
          <w:marLeft w:val="0"/>
          <w:marRight w:val="0"/>
          <w:marTop w:val="0"/>
          <w:marBottom w:val="0"/>
          <w:divBdr>
            <w:top w:val="none" w:sz="0" w:space="0" w:color="auto"/>
            <w:left w:val="none" w:sz="0" w:space="0" w:color="auto"/>
            <w:bottom w:val="none" w:sz="0" w:space="0" w:color="auto"/>
            <w:right w:val="none" w:sz="0" w:space="0" w:color="auto"/>
          </w:divBdr>
        </w:div>
      </w:divsChild>
    </w:div>
    <w:div w:id="435099239">
      <w:bodyDiv w:val="1"/>
      <w:marLeft w:val="0"/>
      <w:marRight w:val="0"/>
      <w:marTop w:val="0"/>
      <w:marBottom w:val="0"/>
      <w:divBdr>
        <w:top w:val="none" w:sz="0" w:space="0" w:color="auto"/>
        <w:left w:val="none" w:sz="0" w:space="0" w:color="auto"/>
        <w:bottom w:val="none" w:sz="0" w:space="0" w:color="auto"/>
        <w:right w:val="none" w:sz="0" w:space="0" w:color="auto"/>
      </w:divBdr>
    </w:div>
    <w:div w:id="443304442">
      <w:bodyDiv w:val="1"/>
      <w:marLeft w:val="0"/>
      <w:marRight w:val="0"/>
      <w:marTop w:val="0"/>
      <w:marBottom w:val="0"/>
      <w:divBdr>
        <w:top w:val="none" w:sz="0" w:space="0" w:color="auto"/>
        <w:left w:val="none" w:sz="0" w:space="0" w:color="auto"/>
        <w:bottom w:val="none" w:sz="0" w:space="0" w:color="auto"/>
        <w:right w:val="none" w:sz="0" w:space="0" w:color="auto"/>
      </w:divBdr>
    </w:div>
    <w:div w:id="450440391">
      <w:bodyDiv w:val="1"/>
      <w:marLeft w:val="0"/>
      <w:marRight w:val="0"/>
      <w:marTop w:val="0"/>
      <w:marBottom w:val="0"/>
      <w:divBdr>
        <w:top w:val="none" w:sz="0" w:space="0" w:color="auto"/>
        <w:left w:val="none" w:sz="0" w:space="0" w:color="auto"/>
        <w:bottom w:val="none" w:sz="0" w:space="0" w:color="auto"/>
        <w:right w:val="none" w:sz="0" w:space="0" w:color="auto"/>
      </w:divBdr>
    </w:div>
    <w:div w:id="458258053">
      <w:bodyDiv w:val="1"/>
      <w:marLeft w:val="0"/>
      <w:marRight w:val="0"/>
      <w:marTop w:val="0"/>
      <w:marBottom w:val="0"/>
      <w:divBdr>
        <w:top w:val="none" w:sz="0" w:space="0" w:color="auto"/>
        <w:left w:val="none" w:sz="0" w:space="0" w:color="auto"/>
        <w:bottom w:val="none" w:sz="0" w:space="0" w:color="auto"/>
        <w:right w:val="none" w:sz="0" w:space="0" w:color="auto"/>
      </w:divBdr>
    </w:div>
    <w:div w:id="461273152">
      <w:bodyDiv w:val="1"/>
      <w:marLeft w:val="0"/>
      <w:marRight w:val="0"/>
      <w:marTop w:val="0"/>
      <w:marBottom w:val="0"/>
      <w:divBdr>
        <w:top w:val="none" w:sz="0" w:space="0" w:color="auto"/>
        <w:left w:val="none" w:sz="0" w:space="0" w:color="auto"/>
        <w:bottom w:val="none" w:sz="0" w:space="0" w:color="auto"/>
        <w:right w:val="none" w:sz="0" w:space="0" w:color="auto"/>
      </w:divBdr>
    </w:div>
    <w:div w:id="465203055">
      <w:bodyDiv w:val="1"/>
      <w:marLeft w:val="0"/>
      <w:marRight w:val="0"/>
      <w:marTop w:val="0"/>
      <w:marBottom w:val="0"/>
      <w:divBdr>
        <w:top w:val="none" w:sz="0" w:space="0" w:color="auto"/>
        <w:left w:val="none" w:sz="0" w:space="0" w:color="auto"/>
        <w:bottom w:val="none" w:sz="0" w:space="0" w:color="auto"/>
        <w:right w:val="none" w:sz="0" w:space="0" w:color="auto"/>
      </w:divBdr>
    </w:div>
    <w:div w:id="532576596">
      <w:bodyDiv w:val="1"/>
      <w:marLeft w:val="0"/>
      <w:marRight w:val="0"/>
      <w:marTop w:val="0"/>
      <w:marBottom w:val="0"/>
      <w:divBdr>
        <w:top w:val="none" w:sz="0" w:space="0" w:color="auto"/>
        <w:left w:val="none" w:sz="0" w:space="0" w:color="auto"/>
        <w:bottom w:val="none" w:sz="0" w:space="0" w:color="auto"/>
        <w:right w:val="none" w:sz="0" w:space="0" w:color="auto"/>
      </w:divBdr>
    </w:div>
    <w:div w:id="567568551">
      <w:bodyDiv w:val="1"/>
      <w:marLeft w:val="0"/>
      <w:marRight w:val="0"/>
      <w:marTop w:val="0"/>
      <w:marBottom w:val="0"/>
      <w:divBdr>
        <w:top w:val="none" w:sz="0" w:space="0" w:color="auto"/>
        <w:left w:val="none" w:sz="0" w:space="0" w:color="auto"/>
        <w:bottom w:val="none" w:sz="0" w:space="0" w:color="auto"/>
        <w:right w:val="none" w:sz="0" w:space="0" w:color="auto"/>
      </w:divBdr>
    </w:div>
    <w:div w:id="611858647">
      <w:bodyDiv w:val="1"/>
      <w:marLeft w:val="0"/>
      <w:marRight w:val="0"/>
      <w:marTop w:val="0"/>
      <w:marBottom w:val="0"/>
      <w:divBdr>
        <w:top w:val="none" w:sz="0" w:space="0" w:color="auto"/>
        <w:left w:val="none" w:sz="0" w:space="0" w:color="auto"/>
        <w:bottom w:val="none" w:sz="0" w:space="0" w:color="auto"/>
        <w:right w:val="none" w:sz="0" w:space="0" w:color="auto"/>
      </w:divBdr>
    </w:div>
    <w:div w:id="611985203">
      <w:bodyDiv w:val="1"/>
      <w:marLeft w:val="0"/>
      <w:marRight w:val="0"/>
      <w:marTop w:val="0"/>
      <w:marBottom w:val="0"/>
      <w:divBdr>
        <w:top w:val="none" w:sz="0" w:space="0" w:color="auto"/>
        <w:left w:val="none" w:sz="0" w:space="0" w:color="auto"/>
        <w:bottom w:val="none" w:sz="0" w:space="0" w:color="auto"/>
        <w:right w:val="none" w:sz="0" w:space="0" w:color="auto"/>
      </w:divBdr>
    </w:div>
    <w:div w:id="642002418">
      <w:bodyDiv w:val="1"/>
      <w:marLeft w:val="0"/>
      <w:marRight w:val="0"/>
      <w:marTop w:val="0"/>
      <w:marBottom w:val="0"/>
      <w:divBdr>
        <w:top w:val="none" w:sz="0" w:space="0" w:color="auto"/>
        <w:left w:val="none" w:sz="0" w:space="0" w:color="auto"/>
        <w:bottom w:val="none" w:sz="0" w:space="0" w:color="auto"/>
        <w:right w:val="none" w:sz="0" w:space="0" w:color="auto"/>
      </w:divBdr>
    </w:div>
    <w:div w:id="642395136">
      <w:bodyDiv w:val="1"/>
      <w:marLeft w:val="0"/>
      <w:marRight w:val="0"/>
      <w:marTop w:val="0"/>
      <w:marBottom w:val="0"/>
      <w:divBdr>
        <w:top w:val="none" w:sz="0" w:space="0" w:color="auto"/>
        <w:left w:val="none" w:sz="0" w:space="0" w:color="auto"/>
        <w:bottom w:val="none" w:sz="0" w:space="0" w:color="auto"/>
        <w:right w:val="none" w:sz="0" w:space="0" w:color="auto"/>
      </w:divBdr>
    </w:div>
    <w:div w:id="653148323">
      <w:bodyDiv w:val="1"/>
      <w:marLeft w:val="0"/>
      <w:marRight w:val="0"/>
      <w:marTop w:val="0"/>
      <w:marBottom w:val="0"/>
      <w:divBdr>
        <w:top w:val="none" w:sz="0" w:space="0" w:color="auto"/>
        <w:left w:val="none" w:sz="0" w:space="0" w:color="auto"/>
        <w:bottom w:val="none" w:sz="0" w:space="0" w:color="auto"/>
        <w:right w:val="none" w:sz="0" w:space="0" w:color="auto"/>
      </w:divBdr>
    </w:div>
    <w:div w:id="692657196">
      <w:bodyDiv w:val="1"/>
      <w:marLeft w:val="0"/>
      <w:marRight w:val="0"/>
      <w:marTop w:val="0"/>
      <w:marBottom w:val="0"/>
      <w:divBdr>
        <w:top w:val="none" w:sz="0" w:space="0" w:color="auto"/>
        <w:left w:val="none" w:sz="0" w:space="0" w:color="auto"/>
        <w:bottom w:val="none" w:sz="0" w:space="0" w:color="auto"/>
        <w:right w:val="none" w:sz="0" w:space="0" w:color="auto"/>
      </w:divBdr>
    </w:div>
    <w:div w:id="696125027">
      <w:bodyDiv w:val="1"/>
      <w:marLeft w:val="0"/>
      <w:marRight w:val="0"/>
      <w:marTop w:val="0"/>
      <w:marBottom w:val="0"/>
      <w:divBdr>
        <w:top w:val="none" w:sz="0" w:space="0" w:color="auto"/>
        <w:left w:val="none" w:sz="0" w:space="0" w:color="auto"/>
        <w:bottom w:val="none" w:sz="0" w:space="0" w:color="auto"/>
        <w:right w:val="none" w:sz="0" w:space="0" w:color="auto"/>
      </w:divBdr>
    </w:div>
    <w:div w:id="711419355">
      <w:bodyDiv w:val="1"/>
      <w:marLeft w:val="0"/>
      <w:marRight w:val="0"/>
      <w:marTop w:val="0"/>
      <w:marBottom w:val="0"/>
      <w:divBdr>
        <w:top w:val="none" w:sz="0" w:space="0" w:color="auto"/>
        <w:left w:val="none" w:sz="0" w:space="0" w:color="auto"/>
        <w:bottom w:val="none" w:sz="0" w:space="0" w:color="auto"/>
        <w:right w:val="none" w:sz="0" w:space="0" w:color="auto"/>
      </w:divBdr>
    </w:div>
    <w:div w:id="727725062">
      <w:bodyDiv w:val="1"/>
      <w:marLeft w:val="0"/>
      <w:marRight w:val="0"/>
      <w:marTop w:val="0"/>
      <w:marBottom w:val="0"/>
      <w:divBdr>
        <w:top w:val="none" w:sz="0" w:space="0" w:color="auto"/>
        <w:left w:val="none" w:sz="0" w:space="0" w:color="auto"/>
        <w:bottom w:val="none" w:sz="0" w:space="0" w:color="auto"/>
        <w:right w:val="none" w:sz="0" w:space="0" w:color="auto"/>
      </w:divBdr>
    </w:div>
    <w:div w:id="735008032">
      <w:bodyDiv w:val="1"/>
      <w:marLeft w:val="0"/>
      <w:marRight w:val="0"/>
      <w:marTop w:val="0"/>
      <w:marBottom w:val="0"/>
      <w:divBdr>
        <w:top w:val="none" w:sz="0" w:space="0" w:color="auto"/>
        <w:left w:val="none" w:sz="0" w:space="0" w:color="auto"/>
        <w:bottom w:val="none" w:sz="0" w:space="0" w:color="auto"/>
        <w:right w:val="none" w:sz="0" w:space="0" w:color="auto"/>
      </w:divBdr>
    </w:div>
    <w:div w:id="788354705">
      <w:bodyDiv w:val="1"/>
      <w:marLeft w:val="0"/>
      <w:marRight w:val="0"/>
      <w:marTop w:val="0"/>
      <w:marBottom w:val="0"/>
      <w:divBdr>
        <w:top w:val="none" w:sz="0" w:space="0" w:color="auto"/>
        <w:left w:val="none" w:sz="0" w:space="0" w:color="auto"/>
        <w:bottom w:val="none" w:sz="0" w:space="0" w:color="auto"/>
        <w:right w:val="none" w:sz="0" w:space="0" w:color="auto"/>
      </w:divBdr>
    </w:div>
    <w:div w:id="789326176">
      <w:bodyDiv w:val="1"/>
      <w:marLeft w:val="0"/>
      <w:marRight w:val="0"/>
      <w:marTop w:val="0"/>
      <w:marBottom w:val="0"/>
      <w:divBdr>
        <w:top w:val="none" w:sz="0" w:space="0" w:color="auto"/>
        <w:left w:val="none" w:sz="0" w:space="0" w:color="auto"/>
        <w:bottom w:val="none" w:sz="0" w:space="0" w:color="auto"/>
        <w:right w:val="none" w:sz="0" w:space="0" w:color="auto"/>
      </w:divBdr>
    </w:div>
    <w:div w:id="801118873">
      <w:bodyDiv w:val="1"/>
      <w:marLeft w:val="0"/>
      <w:marRight w:val="0"/>
      <w:marTop w:val="0"/>
      <w:marBottom w:val="0"/>
      <w:divBdr>
        <w:top w:val="none" w:sz="0" w:space="0" w:color="auto"/>
        <w:left w:val="none" w:sz="0" w:space="0" w:color="auto"/>
        <w:bottom w:val="none" w:sz="0" w:space="0" w:color="auto"/>
        <w:right w:val="none" w:sz="0" w:space="0" w:color="auto"/>
      </w:divBdr>
    </w:div>
    <w:div w:id="803818122">
      <w:bodyDiv w:val="1"/>
      <w:marLeft w:val="0"/>
      <w:marRight w:val="0"/>
      <w:marTop w:val="0"/>
      <w:marBottom w:val="0"/>
      <w:divBdr>
        <w:top w:val="none" w:sz="0" w:space="0" w:color="auto"/>
        <w:left w:val="none" w:sz="0" w:space="0" w:color="auto"/>
        <w:bottom w:val="none" w:sz="0" w:space="0" w:color="auto"/>
        <w:right w:val="none" w:sz="0" w:space="0" w:color="auto"/>
      </w:divBdr>
    </w:div>
    <w:div w:id="812328057">
      <w:bodyDiv w:val="1"/>
      <w:marLeft w:val="0"/>
      <w:marRight w:val="0"/>
      <w:marTop w:val="0"/>
      <w:marBottom w:val="0"/>
      <w:divBdr>
        <w:top w:val="none" w:sz="0" w:space="0" w:color="auto"/>
        <w:left w:val="none" w:sz="0" w:space="0" w:color="auto"/>
        <w:bottom w:val="none" w:sz="0" w:space="0" w:color="auto"/>
        <w:right w:val="none" w:sz="0" w:space="0" w:color="auto"/>
      </w:divBdr>
    </w:div>
    <w:div w:id="841121437">
      <w:bodyDiv w:val="1"/>
      <w:marLeft w:val="0"/>
      <w:marRight w:val="0"/>
      <w:marTop w:val="0"/>
      <w:marBottom w:val="0"/>
      <w:divBdr>
        <w:top w:val="none" w:sz="0" w:space="0" w:color="auto"/>
        <w:left w:val="none" w:sz="0" w:space="0" w:color="auto"/>
        <w:bottom w:val="none" w:sz="0" w:space="0" w:color="auto"/>
        <w:right w:val="none" w:sz="0" w:space="0" w:color="auto"/>
      </w:divBdr>
    </w:div>
    <w:div w:id="863061340">
      <w:bodyDiv w:val="1"/>
      <w:marLeft w:val="0"/>
      <w:marRight w:val="0"/>
      <w:marTop w:val="0"/>
      <w:marBottom w:val="0"/>
      <w:divBdr>
        <w:top w:val="none" w:sz="0" w:space="0" w:color="auto"/>
        <w:left w:val="none" w:sz="0" w:space="0" w:color="auto"/>
        <w:bottom w:val="none" w:sz="0" w:space="0" w:color="auto"/>
        <w:right w:val="none" w:sz="0" w:space="0" w:color="auto"/>
      </w:divBdr>
    </w:div>
    <w:div w:id="864513190">
      <w:bodyDiv w:val="1"/>
      <w:marLeft w:val="0"/>
      <w:marRight w:val="0"/>
      <w:marTop w:val="0"/>
      <w:marBottom w:val="0"/>
      <w:divBdr>
        <w:top w:val="none" w:sz="0" w:space="0" w:color="auto"/>
        <w:left w:val="none" w:sz="0" w:space="0" w:color="auto"/>
        <w:bottom w:val="none" w:sz="0" w:space="0" w:color="auto"/>
        <w:right w:val="none" w:sz="0" w:space="0" w:color="auto"/>
      </w:divBdr>
    </w:div>
    <w:div w:id="930314945">
      <w:bodyDiv w:val="1"/>
      <w:marLeft w:val="0"/>
      <w:marRight w:val="0"/>
      <w:marTop w:val="0"/>
      <w:marBottom w:val="0"/>
      <w:divBdr>
        <w:top w:val="none" w:sz="0" w:space="0" w:color="auto"/>
        <w:left w:val="none" w:sz="0" w:space="0" w:color="auto"/>
        <w:bottom w:val="none" w:sz="0" w:space="0" w:color="auto"/>
        <w:right w:val="none" w:sz="0" w:space="0" w:color="auto"/>
      </w:divBdr>
    </w:div>
    <w:div w:id="948003992">
      <w:bodyDiv w:val="1"/>
      <w:marLeft w:val="0"/>
      <w:marRight w:val="0"/>
      <w:marTop w:val="0"/>
      <w:marBottom w:val="0"/>
      <w:divBdr>
        <w:top w:val="none" w:sz="0" w:space="0" w:color="auto"/>
        <w:left w:val="none" w:sz="0" w:space="0" w:color="auto"/>
        <w:bottom w:val="none" w:sz="0" w:space="0" w:color="auto"/>
        <w:right w:val="none" w:sz="0" w:space="0" w:color="auto"/>
      </w:divBdr>
    </w:div>
    <w:div w:id="964892388">
      <w:bodyDiv w:val="1"/>
      <w:marLeft w:val="0"/>
      <w:marRight w:val="0"/>
      <w:marTop w:val="0"/>
      <w:marBottom w:val="0"/>
      <w:divBdr>
        <w:top w:val="none" w:sz="0" w:space="0" w:color="auto"/>
        <w:left w:val="none" w:sz="0" w:space="0" w:color="auto"/>
        <w:bottom w:val="none" w:sz="0" w:space="0" w:color="auto"/>
        <w:right w:val="none" w:sz="0" w:space="0" w:color="auto"/>
      </w:divBdr>
    </w:div>
    <w:div w:id="1001616071">
      <w:bodyDiv w:val="1"/>
      <w:marLeft w:val="0"/>
      <w:marRight w:val="0"/>
      <w:marTop w:val="0"/>
      <w:marBottom w:val="0"/>
      <w:divBdr>
        <w:top w:val="none" w:sz="0" w:space="0" w:color="auto"/>
        <w:left w:val="none" w:sz="0" w:space="0" w:color="auto"/>
        <w:bottom w:val="none" w:sz="0" w:space="0" w:color="auto"/>
        <w:right w:val="none" w:sz="0" w:space="0" w:color="auto"/>
      </w:divBdr>
    </w:div>
    <w:div w:id="1003048898">
      <w:bodyDiv w:val="1"/>
      <w:marLeft w:val="0"/>
      <w:marRight w:val="0"/>
      <w:marTop w:val="0"/>
      <w:marBottom w:val="0"/>
      <w:divBdr>
        <w:top w:val="none" w:sz="0" w:space="0" w:color="auto"/>
        <w:left w:val="none" w:sz="0" w:space="0" w:color="auto"/>
        <w:bottom w:val="none" w:sz="0" w:space="0" w:color="auto"/>
        <w:right w:val="none" w:sz="0" w:space="0" w:color="auto"/>
      </w:divBdr>
    </w:div>
    <w:div w:id="1022901980">
      <w:bodyDiv w:val="1"/>
      <w:marLeft w:val="0"/>
      <w:marRight w:val="0"/>
      <w:marTop w:val="0"/>
      <w:marBottom w:val="0"/>
      <w:divBdr>
        <w:top w:val="none" w:sz="0" w:space="0" w:color="auto"/>
        <w:left w:val="none" w:sz="0" w:space="0" w:color="auto"/>
        <w:bottom w:val="none" w:sz="0" w:space="0" w:color="auto"/>
        <w:right w:val="none" w:sz="0" w:space="0" w:color="auto"/>
      </w:divBdr>
    </w:div>
    <w:div w:id="1027412769">
      <w:bodyDiv w:val="1"/>
      <w:marLeft w:val="0"/>
      <w:marRight w:val="0"/>
      <w:marTop w:val="0"/>
      <w:marBottom w:val="0"/>
      <w:divBdr>
        <w:top w:val="none" w:sz="0" w:space="0" w:color="auto"/>
        <w:left w:val="none" w:sz="0" w:space="0" w:color="auto"/>
        <w:bottom w:val="none" w:sz="0" w:space="0" w:color="auto"/>
        <w:right w:val="none" w:sz="0" w:space="0" w:color="auto"/>
      </w:divBdr>
    </w:div>
    <w:div w:id="1049917752">
      <w:bodyDiv w:val="1"/>
      <w:marLeft w:val="0"/>
      <w:marRight w:val="0"/>
      <w:marTop w:val="0"/>
      <w:marBottom w:val="0"/>
      <w:divBdr>
        <w:top w:val="none" w:sz="0" w:space="0" w:color="auto"/>
        <w:left w:val="none" w:sz="0" w:space="0" w:color="auto"/>
        <w:bottom w:val="none" w:sz="0" w:space="0" w:color="auto"/>
        <w:right w:val="none" w:sz="0" w:space="0" w:color="auto"/>
      </w:divBdr>
    </w:div>
    <w:div w:id="1117914680">
      <w:bodyDiv w:val="1"/>
      <w:marLeft w:val="0"/>
      <w:marRight w:val="0"/>
      <w:marTop w:val="0"/>
      <w:marBottom w:val="0"/>
      <w:divBdr>
        <w:top w:val="none" w:sz="0" w:space="0" w:color="auto"/>
        <w:left w:val="none" w:sz="0" w:space="0" w:color="auto"/>
        <w:bottom w:val="none" w:sz="0" w:space="0" w:color="auto"/>
        <w:right w:val="none" w:sz="0" w:space="0" w:color="auto"/>
      </w:divBdr>
      <w:divsChild>
        <w:div w:id="1046762947">
          <w:marLeft w:val="0"/>
          <w:marRight w:val="0"/>
          <w:marTop w:val="0"/>
          <w:marBottom w:val="0"/>
          <w:divBdr>
            <w:top w:val="none" w:sz="0" w:space="0" w:color="auto"/>
            <w:left w:val="none" w:sz="0" w:space="0" w:color="auto"/>
            <w:bottom w:val="none" w:sz="0" w:space="0" w:color="auto"/>
            <w:right w:val="none" w:sz="0" w:space="0" w:color="auto"/>
          </w:divBdr>
          <w:divsChild>
            <w:div w:id="1718621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1456424">
      <w:bodyDiv w:val="1"/>
      <w:marLeft w:val="0"/>
      <w:marRight w:val="0"/>
      <w:marTop w:val="0"/>
      <w:marBottom w:val="0"/>
      <w:divBdr>
        <w:top w:val="none" w:sz="0" w:space="0" w:color="auto"/>
        <w:left w:val="none" w:sz="0" w:space="0" w:color="auto"/>
        <w:bottom w:val="none" w:sz="0" w:space="0" w:color="auto"/>
        <w:right w:val="none" w:sz="0" w:space="0" w:color="auto"/>
      </w:divBdr>
    </w:div>
    <w:div w:id="1131240901">
      <w:bodyDiv w:val="1"/>
      <w:marLeft w:val="0"/>
      <w:marRight w:val="0"/>
      <w:marTop w:val="0"/>
      <w:marBottom w:val="0"/>
      <w:divBdr>
        <w:top w:val="none" w:sz="0" w:space="0" w:color="auto"/>
        <w:left w:val="none" w:sz="0" w:space="0" w:color="auto"/>
        <w:bottom w:val="none" w:sz="0" w:space="0" w:color="auto"/>
        <w:right w:val="none" w:sz="0" w:space="0" w:color="auto"/>
      </w:divBdr>
    </w:div>
    <w:div w:id="1156605797">
      <w:bodyDiv w:val="1"/>
      <w:marLeft w:val="0"/>
      <w:marRight w:val="0"/>
      <w:marTop w:val="0"/>
      <w:marBottom w:val="0"/>
      <w:divBdr>
        <w:top w:val="none" w:sz="0" w:space="0" w:color="auto"/>
        <w:left w:val="none" w:sz="0" w:space="0" w:color="auto"/>
        <w:bottom w:val="none" w:sz="0" w:space="0" w:color="auto"/>
        <w:right w:val="none" w:sz="0" w:space="0" w:color="auto"/>
      </w:divBdr>
    </w:div>
    <w:div w:id="1161964436">
      <w:bodyDiv w:val="1"/>
      <w:marLeft w:val="0"/>
      <w:marRight w:val="0"/>
      <w:marTop w:val="0"/>
      <w:marBottom w:val="0"/>
      <w:divBdr>
        <w:top w:val="none" w:sz="0" w:space="0" w:color="auto"/>
        <w:left w:val="none" w:sz="0" w:space="0" w:color="auto"/>
        <w:bottom w:val="none" w:sz="0" w:space="0" w:color="auto"/>
        <w:right w:val="none" w:sz="0" w:space="0" w:color="auto"/>
      </w:divBdr>
    </w:div>
    <w:div w:id="1186292410">
      <w:bodyDiv w:val="1"/>
      <w:marLeft w:val="0"/>
      <w:marRight w:val="0"/>
      <w:marTop w:val="0"/>
      <w:marBottom w:val="0"/>
      <w:divBdr>
        <w:top w:val="none" w:sz="0" w:space="0" w:color="auto"/>
        <w:left w:val="none" w:sz="0" w:space="0" w:color="auto"/>
        <w:bottom w:val="none" w:sz="0" w:space="0" w:color="auto"/>
        <w:right w:val="none" w:sz="0" w:space="0" w:color="auto"/>
      </w:divBdr>
    </w:div>
    <w:div w:id="1192263648">
      <w:bodyDiv w:val="1"/>
      <w:marLeft w:val="0"/>
      <w:marRight w:val="0"/>
      <w:marTop w:val="0"/>
      <w:marBottom w:val="0"/>
      <w:divBdr>
        <w:top w:val="none" w:sz="0" w:space="0" w:color="auto"/>
        <w:left w:val="none" w:sz="0" w:space="0" w:color="auto"/>
        <w:bottom w:val="none" w:sz="0" w:space="0" w:color="auto"/>
        <w:right w:val="none" w:sz="0" w:space="0" w:color="auto"/>
      </w:divBdr>
    </w:div>
    <w:div w:id="1192962738">
      <w:bodyDiv w:val="1"/>
      <w:marLeft w:val="0"/>
      <w:marRight w:val="0"/>
      <w:marTop w:val="0"/>
      <w:marBottom w:val="0"/>
      <w:divBdr>
        <w:top w:val="none" w:sz="0" w:space="0" w:color="auto"/>
        <w:left w:val="none" w:sz="0" w:space="0" w:color="auto"/>
        <w:bottom w:val="none" w:sz="0" w:space="0" w:color="auto"/>
        <w:right w:val="none" w:sz="0" w:space="0" w:color="auto"/>
      </w:divBdr>
    </w:div>
    <w:div w:id="1194883887">
      <w:bodyDiv w:val="1"/>
      <w:marLeft w:val="0"/>
      <w:marRight w:val="0"/>
      <w:marTop w:val="0"/>
      <w:marBottom w:val="0"/>
      <w:divBdr>
        <w:top w:val="none" w:sz="0" w:space="0" w:color="auto"/>
        <w:left w:val="none" w:sz="0" w:space="0" w:color="auto"/>
        <w:bottom w:val="none" w:sz="0" w:space="0" w:color="auto"/>
        <w:right w:val="none" w:sz="0" w:space="0" w:color="auto"/>
      </w:divBdr>
    </w:div>
    <w:div w:id="1200630609">
      <w:bodyDiv w:val="1"/>
      <w:marLeft w:val="0"/>
      <w:marRight w:val="0"/>
      <w:marTop w:val="0"/>
      <w:marBottom w:val="0"/>
      <w:divBdr>
        <w:top w:val="none" w:sz="0" w:space="0" w:color="auto"/>
        <w:left w:val="none" w:sz="0" w:space="0" w:color="auto"/>
        <w:bottom w:val="none" w:sz="0" w:space="0" w:color="auto"/>
        <w:right w:val="none" w:sz="0" w:space="0" w:color="auto"/>
      </w:divBdr>
    </w:div>
    <w:div w:id="1217005391">
      <w:bodyDiv w:val="1"/>
      <w:marLeft w:val="0"/>
      <w:marRight w:val="0"/>
      <w:marTop w:val="0"/>
      <w:marBottom w:val="0"/>
      <w:divBdr>
        <w:top w:val="none" w:sz="0" w:space="0" w:color="auto"/>
        <w:left w:val="none" w:sz="0" w:space="0" w:color="auto"/>
        <w:bottom w:val="none" w:sz="0" w:space="0" w:color="auto"/>
        <w:right w:val="none" w:sz="0" w:space="0" w:color="auto"/>
      </w:divBdr>
    </w:div>
    <w:div w:id="1221208587">
      <w:bodyDiv w:val="1"/>
      <w:marLeft w:val="0"/>
      <w:marRight w:val="0"/>
      <w:marTop w:val="0"/>
      <w:marBottom w:val="0"/>
      <w:divBdr>
        <w:top w:val="none" w:sz="0" w:space="0" w:color="auto"/>
        <w:left w:val="none" w:sz="0" w:space="0" w:color="auto"/>
        <w:bottom w:val="none" w:sz="0" w:space="0" w:color="auto"/>
        <w:right w:val="none" w:sz="0" w:space="0" w:color="auto"/>
      </w:divBdr>
    </w:div>
    <w:div w:id="1327435092">
      <w:bodyDiv w:val="1"/>
      <w:marLeft w:val="0"/>
      <w:marRight w:val="0"/>
      <w:marTop w:val="0"/>
      <w:marBottom w:val="0"/>
      <w:divBdr>
        <w:top w:val="none" w:sz="0" w:space="0" w:color="auto"/>
        <w:left w:val="none" w:sz="0" w:space="0" w:color="auto"/>
        <w:bottom w:val="none" w:sz="0" w:space="0" w:color="auto"/>
        <w:right w:val="none" w:sz="0" w:space="0" w:color="auto"/>
      </w:divBdr>
    </w:div>
    <w:div w:id="1355233528">
      <w:bodyDiv w:val="1"/>
      <w:marLeft w:val="0"/>
      <w:marRight w:val="0"/>
      <w:marTop w:val="0"/>
      <w:marBottom w:val="0"/>
      <w:divBdr>
        <w:top w:val="none" w:sz="0" w:space="0" w:color="auto"/>
        <w:left w:val="none" w:sz="0" w:space="0" w:color="auto"/>
        <w:bottom w:val="none" w:sz="0" w:space="0" w:color="auto"/>
        <w:right w:val="none" w:sz="0" w:space="0" w:color="auto"/>
      </w:divBdr>
    </w:div>
    <w:div w:id="1369452760">
      <w:bodyDiv w:val="1"/>
      <w:marLeft w:val="0"/>
      <w:marRight w:val="0"/>
      <w:marTop w:val="0"/>
      <w:marBottom w:val="0"/>
      <w:divBdr>
        <w:top w:val="none" w:sz="0" w:space="0" w:color="auto"/>
        <w:left w:val="none" w:sz="0" w:space="0" w:color="auto"/>
        <w:bottom w:val="none" w:sz="0" w:space="0" w:color="auto"/>
        <w:right w:val="none" w:sz="0" w:space="0" w:color="auto"/>
      </w:divBdr>
    </w:div>
    <w:div w:id="1385643169">
      <w:bodyDiv w:val="1"/>
      <w:marLeft w:val="0"/>
      <w:marRight w:val="0"/>
      <w:marTop w:val="0"/>
      <w:marBottom w:val="0"/>
      <w:divBdr>
        <w:top w:val="none" w:sz="0" w:space="0" w:color="auto"/>
        <w:left w:val="none" w:sz="0" w:space="0" w:color="auto"/>
        <w:bottom w:val="none" w:sz="0" w:space="0" w:color="auto"/>
        <w:right w:val="none" w:sz="0" w:space="0" w:color="auto"/>
      </w:divBdr>
    </w:div>
    <w:div w:id="1394818569">
      <w:bodyDiv w:val="1"/>
      <w:marLeft w:val="0"/>
      <w:marRight w:val="0"/>
      <w:marTop w:val="0"/>
      <w:marBottom w:val="0"/>
      <w:divBdr>
        <w:top w:val="none" w:sz="0" w:space="0" w:color="auto"/>
        <w:left w:val="none" w:sz="0" w:space="0" w:color="auto"/>
        <w:bottom w:val="none" w:sz="0" w:space="0" w:color="auto"/>
        <w:right w:val="none" w:sz="0" w:space="0" w:color="auto"/>
      </w:divBdr>
    </w:div>
    <w:div w:id="1396927542">
      <w:bodyDiv w:val="1"/>
      <w:marLeft w:val="0"/>
      <w:marRight w:val="0"/>
      <w:marTop w:val="0"/>
      <w:marBottom w:val="0"/>
      <w:divBdr>
        <w:top w:val="none" w:sz="0" w:space="0" w:color="auto"/>
        <w:left w:val="none" w:sz="0" w:space="0" w:color="auto"/>
        <w:bottom w:val="none" w:sz="0" w:space="0" w:color="auto"/>
        <w:right w:val="none" w:sz="0" w:space="0" w:color="auto"/>
      </w:divBdr>
    </w:div>
    <w:div w:id="1407456435">
      <w:bodyDiv w:val="1"/>
      <w:marLeft w:val="0"/>
      <w:marRight w:val="0"/>
      <w:marTop w:val="0"/>
      <w:marBottom w:val="0"/>
      <w:divBdr>
        <w:top w:val="none" w:sz="0" w:space="0" w:color="auto"/>
        <w:left w:val="none" w:sz="0" w:space="0" w:color="auto"/>
        <w:bottom w:val="none" w:sz="0" w:space="0" w:color="auto"/>
        <w:right w:val="none" w:sz="0" w:space="0" w:color="auto"/>
      </w:divBdr>
    </w:div>
    <w:div w:id="1456411024">
      <w:bodyDiv w:val="1"/>
      <w:marLeft w:val="0"/>
      <w:marRight w:val="0"/>
      <w:marTop w:val="0"/>
      <w:marBottom w:val="0"/>
      <w:divBdr>
        <w:top w:val="none" w:sz="0" w:space="0" w:color="auto"/>
        <w:left w:val="none" w:sz="0" w:space="0" w:color="auto"/>
        <w:bottom w:val="none" w:sz="0" w:space="0" w:color="auto"/>
        <w:right w:val="none" w:sz="0" w:space="0" w:color="auto"/>
      </w:divBdr>
    </w:div>
    <w:div w:id="1464806771">
      <w:bodyDiv w:val="1"/>
      <w:marLeft w:val="0"/>
      <w:marRight w:val="0"/>
      <w:marTop w:val="0"/>
      <w:marBottom w:val="0"/>
      <w:divBdr>
        <w:top w:val="none" w:sz="0" w:space="0" w:color="auto"/>
        <w:left w:val="none" w:sz="0" w:space="0" w:color="auto"/>
        <w:bottom w:val="none" w:sz="0" w:space="0" w:color="auto"/>
        <w:right w:val="none" w:sz="0" w:space="0" w:color="auto"/>
      </w:divBdr>
    </w:div>
    <w:div w:id="1484853844">
      <w:bodyDiv w:val="1"/>
      <w:marLeft w:val="0"/>
      <w:marRight w:val="0"/>
      <w:marTop w:val="0"/>
      <w:marBottom w:val="0"/>
      <w:divBdr>
        <w:top w:val="none" w:sz="0" w:space="0" w:color="auto"/>
        <w:left w:val="none" w:sz="0" w:space="0" w:color="auto"/>
        <w:bottom w:val="none" w:sz="0" w:space="0" w:color="auto"/>
        <w:right w:val="none" w:sz="0" w:space="0" w:color="auto"/>
      </w:divBdr>
    </w:div>
    <w:div w:id="1495875576">
      <w:bodyDiv w:val="1"/>
      <w:marLeft w:val="0"/>
      <w:marRight w:val="0"/>
      <w:marTop w:val="0"/>
      <w:marBottom w:val="0"/>
      <w:divBdr>
        <w:top w:val="none" w:sz="0" w:space="0" w:color="auto"/>
        <w:left w:val="none" w:sz="0" w:space="0" w:color="auto"/>
        <w:bottom w:val="none" w:sz="0" w:space="0" w:color="auto"/>
        <w:right w:val="none" w:sz="0" w:space="0" w:color="auto"/>
      </w:divBdr>
    </w:div>
    <w:div w:id="1510363531">
      <w:bodyDiv w:val="1"/>
      <w:marLeft w:val="0"/>
      <w:marRight w:val="0"/>
      <w:marTop w:val="0"/>
      <w:marBottom w:val="0"/>
      <w:divBdr>
        <w:top w:val="none" w:sz="0" w:space="0" w:color="auto"/>
        <w:left w:val="none" w:sz="0" w:space="0" w:color="auto"/>
        <w:bottom w:val="none" w:sz="0" w:space="0" w:color="auto"/>
        <w:right w:val="none" w:sz="0" w:space="0" w:color="auto"/>
      </w:divBdr>
    </w:div>
    <w:div w:id="1540314229">
      <w:bodyDiv w:val="1"/>
      <w:marLeft w:val="0"/>
      <w:marRight w:val="0"/>
      <w:marTop w:val="0"/>
      <w:marBottom w:val="0"/>
      <w:divBdr>
        <w:top w:val="none" w:sz="0" w:space="0" w:color="auto"/>
        <w:left w:val="none" w:sz="0" w:space="0" w:color="auto"/>
        <w:bottom w:val="none" w:sz="0" w:space="0" w:color="auto"/>
        <w:right w:val="none" w:sz="0" w:space="0" w:color="auto"/>
      </w:divBdr>
    </w:div>
    <w:div w:id="1565406293">
      <w:bodyDiv w:val="1"/>
      <w:marLeft w:val="0"/>
      <w:marRight w:val="0"/>
      <w:marTop w:val="0"/>
      <w:marBottom w:val="0"/>
      <w:divBdr>
        <w:top w:val="none" w:sz="0" w:space="0" w:color="auto"/>
        <w:left w:val="none" w:sz="0" w:space="0" w:color="auto"/>
        <w:bottom w:val="none" w:sz="0" w:space="0" w:color="auto"/>
        <w:right w:val="none" w:sz="0" w:space="0" w:color="auto"/>
      </w:divBdr>
    </w:div>
    <w:div w:id="1586457026">
      <w:bodyDiv w:val="1"/>
      <w:marLeft w:val="0"/>
      <w:marRight w:val="0"/>
      <w:marTop w:val="0"/>
      <w:marBottom w:val="0"/>
      <w:divBdr>
        <w:top w:val="none" w:sz="0" w:space="0" w:color="auto"/>
        <w:left w:val="none" w:sz="0" w:space="0" w:color="auto"/>
        <w:bottom w:val="none" w:sz="0" w:space="0" w:color="auto"/>
        <w:right w:val="none" w:sz="0" w:space="0" w:color="auto"/>
      </w:divBdr>
    </w:div>
    <w:div w:id="1599748719">
      <w:bodyDiv w:val="1"/>
      <w:marLeft w:val="0"/>
      <w:marRight w:val="0"/>
      <w:marTop w:val="0"/>
      <w:marBottom w:val="0"/>
      <w:divBdr>
        <w:top w:val="none" w:sz="0" w:space="0" w:color="auto"/>
        <w:left w:val="none" w:sz="0" w:space="0" w:color="auto"/>
        <w:bottom w:val="none" w:sz="0" w:space="0" w:color="auto"/>
        <w:right w:val="none" w:sz="0" w:space="0" w:color="auto"/>
      </w:divBdr>
    </w:div>
    <w:div w:id="1609392751">
      <w:bodyDiv w:val="1"/>
      <w:marLeft w:val="0"/>
      <w:marRight w:val="0"/>
      <w:marTop w:val="0"/>
      <w:marBottom w:val="0"/>
      <w:divBdr>
        <w:top w:val="none" w:sz="0" w:space="0" w:color="auto"/>
        <w:left w:val="none" w:sz="0" w:space="0" w:color="auto"/>
        <w:bottom w:val="none" w:sz="0" w:space="0" w:color="auto"/>
        <w:right w:val="none" w:sz="0" w:space="0" w:color="auto"/>
      </w:divBdr>
    </w:div>
    <w:div w:id="1616139202">
      <w:bodyDiv w:val="1"/>
      <w:marLeft w:val="0"/>
      <w:marRight w:val="0"/>
      <w:marTop w:val="0"/>
      <w:marBottom w:val="0"/>
      <w:divBdr>
        <w:top w:val="none" w:sz="0" w:space="0" w:color="auto"/>
        <w:left w:val="none" w:sz="0" w:space="0" w:color="auto"/>
        <w:bottom w:val="none" w:sz="0" w:space="0" w:color="auto"/>
        <w:right w:val="none" w:sz="0" w:space="0" w:color="auto"/>
      </w:divBdr>
    </w:div>
    <w:div w:id="1636985278">
      <w:bodyDiv w:val="1"/>
      <w:marLeft w:val="0"/>
      <w:marRight w:val="0"/>
      <w:marTop w:val="0"/>
      <w:marBottom w:val="0"/>
      <w:divBdr>
        <w:top w:val="none" w:sz="0" w:space="0" w:color="auto"/>
        <w:left w:val="none" w:sz="0" w:space="0" w:color="auto"/>
        <w:bottom w:val="none" w:sz="0" w:space="0" w:color="auto"/>
        <w:right w:val="none" w:sz="0" w:space="0" w:color="auto"/>
      </w:divBdr>
    </w:div>
    <w:div w:id="1658725495">
      <w:bodyDiv w:val="1"/>
      <w:marLeft w:val="0"/>
      <w:marRight w:val="0"/>
      <w:marTop w:val="0"/>
      <w:marBottom w:val="0"/>
      <w:divBdr>
        <w:top w:val="none" w:sz="0" w:space="0" w:color="auto"/>
        <w:left w:val="none" w:sz="0" w:space="0" w:color="auto"/>
        <w:bottom w:val="none" w:sz="0" w:space="0" w:color="auto"/>
        <w:right w:val="none" w:sz="0" w:space="0" w:color="auto"/>
      </w:divBdr>
    </w:div>
    <w:div w:id="1669165550">
      <w:bodyDiv w:val="1"/>
      <w:marLeft w:val="0"/>
      <w:marRight w:val="0"/>
      <w:marTop w:val="0"/>
      <w:marBottom w:val="0"/>
      <w:divBdr>
        <w:top w:val="none" w:sz="0" w:space="0" w:color="auto"/>
        <w:left w:val="none" w:sz="0" w:space="0" w:color="auto"/>
        <w:bottom w:val="none" w:sz="0" w:space="0" w:color="auto"/>
        <w:right w:val="none" w:sz="0" w:space="0" w:color="auto"/>
      </w:divBdr>
    </w:div>
    <w:div w:id="1684164778">
      <w:bodyDiv w:val="1"/>
      <w:marLeft w:val="0"/>
      <w:marRight w:val="0"/>
      <w:marTop w:val="0"/>
      <w:marBottom w:val="0"/>
      <w:divBdr>
        <w:top w:val="none" w:sz="0" w:space="0" w:color="auto"/>
        <w:left w:val="none" w:sz="0" w:space="0" w:color="auto"/>
        <w:bottom w:val="none" w:sz="0" w:space="0" w:color="auto"/>
        <w:right w:val="none" w:sz="0" w:space="0" w:color="auto"/>
      </w:divBdr>
    </w:div>
    <w:div w:id="1689871665">
      <w:bodyDiv w:val="1"/>
      <w:marLeft w:val="0"/>
      <w:marRight w:val="0"/>
      <w:marTop w:val="0"/>
      <w:marBottom w:val="0"/>
      <w:divBdr>
        <w:top w:val="none" w:sz="0" w:space="0" w:color="auto"/>
        <w:left w:val="none" w:sz="0" w:space="0" w:color="auto"/>
        <w:bottom w:val="none" w:sz="0" w:space="0" w:color="auto"/>
        <w:right w:val="none" w:sz="0" w:space="0" w:color="auto"/>
      </w:divBdr>
    </w:div>
    <w:div w:id="1696347489">
      <w:bodyDiv w:val="1"/>
      <w:marLeft w:val="0"/>
      <w:marRight w:val="0"/>
      <w:marTop w:val="0"/>
      <w:marBottom w:val="0"/>
      <w:divBdr>
        <w:top w:val="none" w:sz="0" w:space="0" w:color="auto"/>
        <w:left w:val="none" w:sz="0" w:space="0" w:color="auto"/>
        <w:bottom w:val="none" w:sz="0" w:space="0" w:color="auto"/>
        <w:right w:val="none" w:sz="0" w:space="0" w:color="auto"/>
      </w:divBdr>
    </w:div>
    <w:div w:id="1728840140">
      <w:bodyDiv w:val="1"/>
      <w:marLeft w:val="0"/>
      <w:marRight w:val="0"/>
      <w:marTop w:val="0"/>
      <w:marBottom w:val="0"/>
      <w:divBdr>
        <w:top w:val="none" w:sz="0" w:space="0" w:color="auto"/>
        <w:left w:val="none" w:sz="0" w:space="0" w:color="auto"/>
        <w:bottom w:val="none" w:sz="0" w:space="0" w:color="auto"/>
        <w:right w:val="none" w:sz="0" w:space="0" w:color="auto"/>
      </w:divBdr>
    </w:div>
    <w:div w:id="1739130763">
      <w:bodyDiv w:val="1"/>
      <w:marLeft w:val="0"/>
      <w:marRight w:val="0"/>
      <w:marTop w:val="0"/>
      <w:marBottom w:val="0"/>
      <w:divBdr>
        <w:top w:val="none" w:sz="0" w:space="0" w:color="auto"/>
        <w:left w:val="none" w:sz="0" w:space="0" w:color="auto"/>
        <w:bottom w:val="none" w:sz="0" w:space="0" w:color="auto"/>
        <w:right w:val="none" w:sz="0" w:space="0" w:color="auto"/>
      </w:divBdr>
    </w:div>
    <w:div w:id="1760978728">
      <w:bodyDiv w:val="1"/>
      <w:marLeft w:val="0"/>
      <w:marRight w:val="0"/>
      <w:marTop w:val="0"/>
      <w:marBottom w:val="0"/>
      <w:divBdr>
        <w:top w:val="none" w:sz="0" w:space="0" w:color="auto"/>
        <w:left w:val="none" w:sz="0" w:space="0" w:color="auto"/>
        <w:bottom w:val="none" w:sz="0" w:space="0" w:color="auto"/>
        <w:right w:val="none" w:sz="0" w:space="0" w:color="auto"/>
      </w:divBdr>
    </w:div>
    <w:div w:id="1800798698">
      <w:bodyDiv w:val="1"/>
      <w:marLeft w:val="0"/>
      <w:marRight w:val="0"/>
      <w:marTop w:val="0"/>
      <w:marBottom w:val="0"/>
      <w:divBdr>
        <w:top w:val="none" w:sz="0" w:space="0" w:color="auto"/>
        <w:left w:val="none" w:sz="0" w:space="0" w:color="auto"/>
        <w:bottom w:val="none" w:sz="0" w:space="0" w:color="auto"/>
        <w:right w:val="none" w:sz="0" w:space="0" w:color="auto"/>
      </w:divBdr>
    </w:div>
    <w:div w:id="1812092259">
      <w:bodyDiv w:val="1"/>
      <w:marLeft w:val="0"/>
      <w:marRight w:val="0"/>
      <w:marTop w:val="0"/>
      <w:marBottom w:val="0"/>
      <w:divBdr>
        <w:top w:val="none" w:sz="0" w:space="0" w:color="auto"/>
        <w:left w:val="none" w:sz="0" w:space="0" w:color="auto"/>
        <w:bottom w:val="none" w:sz="0" w:space="0" w:color="auto"/>
        <w:right w:val="none" w:sz="0" w:space="0" w:color="auto"/>
      </w:divBdr>
    </w:div>
    <w:div w:id="1825849751">
      <w:bodyDiv w:val="1"/>
      <w:marLeft w:val="0"/>
      <w:marRight w:val="0"/>
      <w:marTop w:val="0"/>
      <w:marBottom w:val="0"/>
      <w:divBdr>
        <w:top w:val="none" w:sz="0" w:space="0" w:color="auto"/>
        <w:left w:val="none" w:sz="0" w:space="0" w:color="auto"/>
        <w:bottom w:val="none" w:sz="0" w:space="0" w:color="auto"/>
        <w:right w:val="none" w:sz="0" w:space="0" w:color="auto"/>
      </w:divBdr>
    </w:div>
    <w:div w:id="1828790213">
      <w:bodyDiv w:val="1"/>
      <w:marLeft w:val="0"/>
      <w:marRight w:val="0"/>
      <w:marTop w:val="0"/>
      <w:marBottom w:val="0"/>
      <w:divBdr>
        <w:top w:val="none" w:sz="0" w:space="0" w:color="auto"/>
        <w:left w:val="none" w:sz="0" w:space="0" w:color="auto"/>
        <w:bottom w:val="none" w:sz="0" w:space="0" w:color="auto"/>
        <w:right w:val="none" w:sz="0" w:space="0" w:color="auto"/>
      </w:divBdr>
    </w:div>
    <w:div w:id="1833376088">
      <w:bodyDiv w:val="1"/>
      <w:marLeft w:val="0"/>
      <w:marRight w:val="0"/>
      <w:marTop w:val="0"/>
      <w:marBottom w:val="0"/>
      <w:divBdr>
        <w:top w:val="none" w:sz="0" w:space="0" w:color="auto"/>
        <w:left w:val="none" w:sz="0" w:space="0" w:color="auto"/>
        <w:bottom w:val="none" w:sz="0" w:space="0" w:color="auto"/>
        <w:right w:val="none" w:sz="0" w:space="0" w:color="auto"/>
      </w:divBdr>
    </w:div>
    <w:div w:id="1851068753">
      <w:bodyDiv w:val="1"/>
      <w:marLeft w:val="0"/>
      <w:marRight w:val="0"/>
      <w:marTop w:val="0"/>
      <w:marBottom w:val="0"/>
      <w:divBdr>
        <w:top w:val="none" w:sz="0" w:space="0" w:color="auto"/>
        <w:left w:val="none" w:sz="0" w:space="0" w:color="auto"/>
        <w:bottom w:val="none" w:sz="0" w:space="0" w:color="auto"/>
        <w:right w:val="none" w:sz="0" w:space="0" w:color="auto"/>
      </w:divBdr>
    </w:div>
    <w:div w:id="1860925972">
      <w:bodyDiv w:val="1"/>
      <w:marLeft w:val="0"/>
      <w:marRight w:val="0"/>
      <w:marTop w:val="0"/>
      <w:marBottom w:val="0"/>
      <w:divBdr>
        <w:top w:val="none" w:sz="0" w:space="0" w:color="auto"/>
        <w:left w:val="none" w:sz="0" w:space="0" w:color="auto"/>
        <w:bottom w:val="none" w:sz="0" w:space="0" w:color="auto"/>
        <w:right w:val="none" w:sz="0" w:space="0" w:color="auto"/>
      </w:divBdr>
    </w:div>
    <w:div w:id="1870559239">
      <w:bodyDiv w:val="1"/>
      <w:marLeft w:val="0"/>
      <w:marRight w:val="0"/>
      <w:marTop w:val="0"/>
      <w:marBottom w:val="0"/>
      <w:divBdr>
        <w:top w:val="none" w:sz="0" w:space="0" w:color="auto"/>
        <w:left w:val="none" w:sz="0" w:space="0" w:color="auto"/>
        <w:bottom w:val="none" w:sz="0" w:space="0" w:color="auto"/>
        <w:right w:val="none" w:sz="0" w:space="0" w:color="auto"/>
      </w:divBdr>
    </w:div>
    <w:div w:id="1883243863">
      <w:bodyDiv w:val="1"/>
      <w:marLeft w:val="0"/>
      <w:marRight w:val="0"/>
      <w:marTop w:val="0"/>
      <w:marBottom w:val="0"/>
      <w:divBdr>
        <w:top w:val="none" w:sz="0" w:space="0" w:color="auto"/>
        <w:left w:val="none" w:sz="0" w:space="0" w:color="auto"/>
        <w:bottom w:val="none" w:sz="0" w:space="0" w:color="auto"/>
        <w:right w:val="none" w:sz="0" w:space="0" w:color="auto"/>
      </w:divBdr>
    </w:div>
    <w:div w:id="1884830984">
      <w:bodyDiv w:val="1"/>
      <w:marLeft w:val="0"/>
      <w:marRight w:val="0"/>
      <w:marTop w:val="0"/>
      <w:marBottom w:val="0"/>
      <w:divBdr>
        <w:top w:val="none" w:sz="0" w:space="0" w:color="auto"/>
        <w:left w:val="none" w:sz="0" w:space="0" w:color="auto"/>
        <w:bottom w:val="none" w:sz="0" w:space="0" w:color="auto"/>
        <w:right w:val="none" w:sz="0" w:space="0" w:color="auto"/>
      </w:divBdr>
    </w:div>
    <w:div w:id="1893688017">
      <w:bodyDiv w:val="1"/>
      <w:marLeft w:val="0"/>
      <w:marRight w:val="0"/>
      <w:marTop w:val="0"/>
      <w:marBottom w:val="0"/>
      <w:divBdr>
        <w:top w:val="none" w:sz="0" w:space="0" w:color="auto"/>
        <w:left w:val="none" w:sz="0" w:space="0" w:color="auto"/>
        <w:bottom w:val="none" w:sz="0" w:space="0" w:color="auto"/>
        <w:right w:val="none" w:sz="0" w:space="0" w:color="auto"/>
      </w:divBdr>
    </w:div>
    <w:div w:id="1903442766">
      <w:bodyDiv w:val="1"/>
      <w:marLeft w:val="0"/>
      <w:marRight w:val="0"/>
      <w:marTop w:val="0"/>
      <w:marBottom w:val="0"/>
      <w:divBdr>
        <w:top w:val="none" w:sz="0" w:space="0" w:color="auto"/>
        <w:left w:val="none" w:sz="0" w:space="0" w:color="auto"/>
        <w:bottom w:val="none" w:sz="0" w:space="0" w:color="auto"/>
        <w:right w:val="none" w:sz="0" w:space="0" w:color="auto"/>
      </w:divBdr>
    </w:div>
    <w:div w:id="1923175689">
      <w:bodyDiv w:val="1"/>
      <w:marLeft w:val="0"/>
      <w:marRight w:val="0"/>
      <w:marTop w:val="0"/>
      <w:marBottom w:val="0"/>
      <w:divBdr>
        <w:top w:val="none" w:sz="0" w:space="0" w:color="auto"/>
        <w:left w:val="none" w:sz="0" w:space="0" w:color="auto"/>
        <w:bottom w:val="none" w:sz="0" w:space="0" w:color="auto"/>
        <w:right w:val="none" w:sz="0" w:space="0" w:color="auto"/>
      </w:divBdr>
      <w:divsChild>
        <w:div w:id="1486168766">
          <w:marLeft w:val="0"/>
          <w:marRight w:val="0"/>
          <w:marTop w:val="288"/>
          <w:marBottom w:val="100"/>
          <w:divBdr>
            <w:top w:val="none" w:sz="0" w:space="0" w:color="auto"/>
            <w:left w:val="none" w:sz="0" w:space="0" w:color="auto"/>
            <w:bottom w:val="none" w:sz="0" w:space="0" w:color="auto"/>
            <w:right w:val="none" w:sz="0" w:space="0" w:color="auto"/>
          </w:divBdr>
          <w:divsChild>
            <w:div w:id="1854149592">
              <w:marLeft w:val="0"/>
              <w:marRight w:val="0"/>
              <w:marTop w:val="0"/>
              <w:marBottom w:val="0"/>
              <w:divBdr>
                <w:top w:val="none" w:sz="0" w:space="0" w:color="auto"/>
                <w:left w:val="none" w:sz="0" w:space="0" w:color="auto"/>
                <w:bottom w:val="none" w:sz="0" w:space="0" w:color="auto"/>
                <w:right w:val="none" w:sz="0" w:space="0" w:color="auto"/>
              </w:divBdr>
            </w:div>
          </w:divsChild>
        </w:div>
        <w:div w:id="1981811996">
          <w:marLeft w:val="0"/>
          <w:marRight w:val="0"/>
          <w:marTop w:val="288"/>
          <w:marBottom w:val="100"/>
          <w:divBdr>
            <w:top w:val="none" w:sz="0" w:space="0" w:color="auto"/>
            <w:left w:val="none" w:sz="0" w:space="0" w:color="auto"/>
            <w:bottom w:val="none" w:sz="0" w:space="0" w:color="auto"/>
            <w:right w:val="none" w:sz="0" w:space="0" w:color="auto"/>
          </w:divBdr>
          <w:divsChild>
            <w:div w:id="1785923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5942034">
      <w:bodyDiv w:val="1"/>
      <w:marLeft w:val="0"/>
      <w:marRight w:val="0"/>
      <w:marTop w:val="0"/>
      <w:marBottom w:val="0"/>
      <w:divBdr>
        <w:top w:val="none" w:sz="0" w:space="0" w:color="auto"/>
        <w:left w:val="none" w:sz="0" w:space="0" w:color="auto"/>
        <w:bottom w:val="none" w:sz="0" w:space="0" w:color="auto"/>
        <w:right w:val="none" w:sz="0" w:space="0" w:color="auto"/>
      </w:divBdr>
    </w:div>
    <w:div w:id="1964577584">
      <w:bodyDiv w:val="1"/>
      <w:marLeft w:val="0"/>
      <w:marRight w:val="0"/>
      <w:marTop w:val="0"/>
      <w:marBottom w:val="0"/>
      <w:divBdr>
        <w:top w:val="none" w:sz="0" w:space="0" w:color="auto"/>
        <w:left w:val="none" w:sz="0" w:space="0" w:color="auto"/>
        <w:bottom w:val="none" w:sz="0" w:space="0" w:color="auto"/>
        <w:right w:val="none" w:sz="0" w:space="0" w:color="auto"/>
      </w:divBdr>
    </w:div>
    <w:div w:id="1983582171">
      <w:bodyDiv w:val="1"/>
      <w:marLeft w:val="0"/>
      <w:marRight w:val="0"/>
      <w:marTop w:val="0"/>
      <w:marBottom w:val="0"/>
      <w:divBdr>
        <w:top w:val="none" w:sz="0" w:space="0" w:color="auto"/>
        <w:left w:val="none" w:sz="0" w:space="0" w:color="auto"/>
        <w:bottom w:val="none" w:sz="0" w:space="0" w:color="auto"/>
        <w:right w:val="none" w:sz="0" w:space="0" w:color="auto"/>
      </w:divBdr>
    </w:div>
    <w:div w:id="1998849015">
      <w:bodyDiv w:val="1"/>
      <w:marLeft w:val="0"/>
      <w:marRight w:val="0"/>
      <w:marTop w:val="0"/>
      <w:marBottom w:val="0"/>
      <w:divBdr>
        <w:top w:val="none" w:sz="0" w:space="0" w:color="auto"/>
        <w:left w:val="none" w:sz="0" w:space="0" w:color="auto"/>
        <w:bottom w:val="none" w:sz="0" w:space="0" w:color="auto"/>
        <w:right w:val="none" w:sz="0" w:space="0" w:color="auto"/>
      </w:divBdr>
    </w:div>
    <w:div w:id="2041128177">
      <w:bodyDiv w:val="1"/>
      <w:marLeft w:val="0"/>
      <w:marRight w:val="0"/>
      <w:marTop w:val="0"/>
      <w:marBottom w:val="0"/>
      <w:divBdr>
        <w:top w:val="none" w:sz="0" w:space="0" w:color="auto"/>
        <w:left w:val="none" w:sz="0" w:space="0" w:color="auto"/>
        <w:bottom w:val="none" w:sz="0" w:space="0" w:color="auto"/>
        <w:right w:val="none" w:sz="0" w:space="0" w:color="auto"/>
      </w:divBdr>
    </w:div>
    <w:div w:id="2068800885">
      <w:bodyDiv w:val="1"/>
      <w:marLeft w:val="0"/>
      <w:marRight w:val="0"/>
      <w:marTop w:val="0"/>
      <w:marBottom w:val="0"/>
      <w:divBdr>
        <w:top w:val="none" w:sz="0" w:space="0" w:color="auto"/>
        <w:left w:val="none" w:sz="0" w:space="0" w:color="auto"/>
        <w:bottom w:val="none" w:sz="0" w:space="0" w:color="auto"/>
        <w:right w:val="none" w:sz="0" w:space="0" w:color="auto"/>
      </w:divBdr>
    </w:div>
    <w:div w:id="2075346049">
      <w:bodyDiv w:val="1"/>
      <w:marLeft w:val="0"/>
      <w:marRight w:val="0"/>
      <w:marTop w:val="0"/>
      <w:marBottom w:val="0"/>
      <w:divBdr>
        <w:top w:val="none" w:sz="0" w:space="0" w:color="auto"/>
        <w:left w:val="none" w:sz="0" w:space="0" w:color="auto"/>
        <w:bottom w:val="none" w:sz="0" w:space="0" w:color="auto"/>
        <w:right w:val="none" w:sz="0" w:space="0" w:color="auto"/>
      </w:divBdr>
    </w:div>
    <w:div w:id="2089188397">
      <w:bodyDiv w:val="1"/>
      <w:marLeft w:val="0"/>
      <w:marRight w:val="0"/>
      <w:marTop w:val="0"/>
      <w:marBottom w:val="0"/>
      <w:divBdr>
        <w:top w:val="none" w:sz="0" w:space="0" w:color="auto"/>
        <w:left w:val="none" w:sz="0" w:space="0" w:color="auto"/>
        <w:bottom w:val="none" w:sz="0" w:space="0" w:color="auto"/>
        <w:right w:val="none" w:sz="0" w:space="0" w:color="auto"/>
      </w:divBdr>
    </w:div>
    <w:div w:id="2107000034">
      <w:bodyDiv w:val="1"/>
      <w:marLeft w:val="0"/>
      <w:marRight w:val="0"/>
      <w:marTop w:val="0"/>
      <w:marBottom w:val="0"/>
      <w:divBdr>
        <w:top w:val="none" w:sz="0" w:space="0" w:color="auto"/>
        <w:left w:val="none" w:sz="0" w:space="0" w:color="auto"/>
        <w:bottom w:val="none" w:sz="0" w:space="0" w:color="auto"/>
        <w:right w:val="none" w:sz="0" w:space="0" w:color="auto"/>
      </w:divBdr>
    </w:div>
    <w:div w:id="2131969524">
      <w:bodyDiv w:val="1"/>
      <w:marLeft w:val="0"/>
      <w:marRight w:val="0"/>
      <w:marTop w:val="0"/>
      <w:marBottom w:val="0"/>
      <w:divBdr>
        <w:top w:val="none" w:sz="0" w:space="0" w:color="auto"/>
        <w:left w:val="none" w:sz="0" w:space="0" w:color="auto"/>
        <w:bottom w:val="none" w:sz="0" w:space="0" w:color="auto"/>
        <w:right w:val="none" w:sz="0" w:space="0" w:color="auto"/>
      </w:divBdr>
    </w:div>
    <w:div w:id="21391784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ourworldindata.org/health-meta" TargetMode="External"/><Relationship Id="rId18" Type="http://schemas.openxmlformats.org/officeDocument/2006/relationships/hyperlink" Target="https://apps.who.int/iris/bitstream/handle/10665/255336/9789241565486-eng.pdf?sequence=1" TargetMode="External"/><Relationship Id="rId3" Type="http://schemas.openxmlformats.org/officeDocument/2006/relationships/styles" Target="styles.xml"/><Relationship Id="rId21" Type="http://schemas.openxmlformats.org/officeDocument/2006/relationships/image" Target="media/image5.png"/><Relationship Id="rId7" Type="http://schemas.openxmlformats.org/officeDocument/2006/relationships/endnotes" Target="endnotes.xml"/><Relationship Id="rId12" Type="http://schemas.openxmlformats.org/officeDocument/2006/relationships/hyperlink" Target="https://www.theafricareport.com/12252/nigeria-must-tackle-its-doctor-brain-drain/" TargetMode="External"/><Relationship Id="rId17" Type="http://schemas.openxmlformats.org/officeDocument/2006/relationships/hyperlink" Target="https://www.theguardian.com/global-development/2013/jun/13/nigeria-larger-population-us-2050"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premiumtimesng.com/health/health-investigations/309633-its-official-nigeria-gravely-lacks-doctors-to-address-citizens-health-needs.html" TargetMode="External"/><Relationship Id="rId20" Type="http://schemas.openxmlformats.org/officeDocument/2006/relationships/hyperlink" Target="http://www.worldometers.info/world-population/nigeria-popula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ft.com/content/e265604c-4a80-11e9-bbc9-6917dce3dc62" TargetMode="External"/><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apps.who.int/gho/data/node.main.HWFGRP_0020?lang=e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heguardian.com/technology/2016/sep/28/google-facebook-amazon-ibm-microsoft-partnership-on-ai-tech-firms" TargetMode="External"/><Relationship Id="rId22" Type="http://schemas.openxmlformats.org/officeDocument/2006/relationships/hyperlink" Target="https://www.who.int/alliance-hpsr/projects/alliancehpsr_nigeriaprimasy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Version="2008">
  <b:Source>
    <b:Tag>Red18</b:Tag>
    <b:SourceType>JournalArticle</b:SourceType>
    <b:Guid>{C5807D4A-638D-4766-ABA0-8AE4DFFD8250}</b:Guid>
    <b:Author>
      <b:Author>
        <b:NameList>
          <b:Person>
            <b:Last>Reddy</b:Last>
            <b:First>Sandeep</b:First>
          </b:Person>
          <b:Person>
            <b:Last>Fox</b:Last>
            <b:First>John</b:First>
          </b:Person>
          <b:Person>
            <b:Last>Purohit</b:Last>
            <b:First>Maulik</b:First>
            <b:Middle>P</b:Middle>
          </b:Person>
        </b:NameList>
      </b:Author>
    </b:Author>
    <b:Title>Artificial intelligence-enabled healthcare delivery</b:Title>
    <b:JournalName>Journal of the Royal Society of Medicine</b:JournalName>
    <b:Year>2018</b:Year>
    <b:Pages>1 - 7</b:Pages>
    <b:Volume>0</b:Volume>
    <b:Issue>0</b:Issue>
    <b:RefOrder>10</b:RefOrder>
  </b:Source>
  <b:Source>
    <b:Tag>Tim15</b:Tag>
    <b:SourceType>JournalArticle</b:SourceType>
    <b:Guid>{4DCDE060-EA6A-47A9-B3D7-86277193530F}</b:Guid>
    <b:Author>
      <b:Author>
        <b:NameList>
          <b:Person>
            <b:Last>Timo</b:Last>
            <b:First>O</b:First>
            <b:Middle>Vuori</b:Middle>
          </b:Person>
          <b:Person>
            <b:Last>Quy</b:Last>
            <b:First>N</b:First>
            <b:Middle>Hu</b:Middle>
          </b:Person>
        </b:NameList>
      </b:Author>
    </b:Author>
    <b:Title>Distributed Attention and Shared Emotions in the Innovation Process: How Nokia Lost the Smartphone Battle</b:Title>
    <b:JournalName>Administrative Science Quarterly</b:JournalName>
    <b:Year>2015</b:Year>
    <b:Pages>1 - 43</b:Pages>
    <b:Volume>1</b:Volume>
    <b:Issue>1</b:Issue>
    <b:RefOrder>46</b:RefOrder>
  </b:Source>
  <b:Source>
    <b:Tag>Pet09</b:Tag>
    <b:SourceType>JournalArticle</b:SourceType>
    <b:Guid>{10FE1EB2-46FD-4A88-8DBB-FAB19F38E233}</b:Guid>
    <b:Author>
      <b:Author>
        <b:NameList>
          <b:Person>
            <b:Last>Peter</b:Last>
            <b:First>Meso</b:First>
          </b:Person>
          <b:Person>
            <b:Last>Victor</b:Last>
            <b:First>W</b:First>
            <b:Middle>A Mbarika</b:Middle>
          </b:Person>
        </b:NameList>
      </b:Author>
    </b:Author>
    <b:Title>An Overview of Potential Factors for Effective Telemedicine Transfer to Sub-Saharan Africa</b:Title>
    <b:JournalName>IEEE Transactions of Information Technology in Biomedicine</b:JournalName>
    <b:Year>2009</b:Year>
    <b:Pages>734 - 739</b:Pages>
    <b:Volume>13</b:Volume>
    <b:Issue>5</b:Issue>
    <b:RefOrder>3</b:RefOrder>
  </b:Source>
  <b:Source>
    <b:Tag>Bol18</b:Tag>
    <b:SourceType>JournalArticle</b:SourceType>
    <b:Guid>{FF717E26-45CE-443B-B737-A634FCF9675A}</b:Guid>
    <b:Author>
      <b:Author>
        <b:NameList>
          <b:Person>
            <b:Last>Bolaji</b:Last>
            <b:First>Samson</b:First>
            <b:Middle>Aregbeshola</b:Middle>
          </b:Person>
          <b:Person>
            <b:Last>Samina</b:Last>
            <b:First>Mohsin</b:First>
            <b:Middle>Khan</b:Middle>
          </b:Person>
        </b:NameList>
      </b:Author>
    </b:Author>
    <b:Title>Determinants of catastrophic health expenditure in Nigeria</b:Title>
    <b:JournalName>The European Journal of Health Economics</b:JournalName>
    <b:Year>2018</b:Year>
    <b:Pages>521 - 532</b:Pages>
    <b:Volume>19</b:Volume>
    <b:Issue>4</b:Issue>
    <b:RefOrder>31</b:RefOrder>
  </b:Source>
  <b:Source>
    <b:Tag>Aye15</b:Tag>
    <b:SourceType>JournalArticle</b:SourceType>
    <b:Guid>{B12141AF-22C4-47E1-BF7B-440AB483D9DC}</b:Guid>
    <b:Author>
      <b:Author>
        <b:NameList>
          <b:Person>
            <b:Last>Aye</b:Last>
            <b:First>Mengistu</b:First>
            <b:Middle>Alemu</b:Middle>
          </b:Person>
          <b:Person>
            <b:Last>Jin-Sang</b:Last>
            <b:First>Lee.</b:First>
          </b:Person>
        </b:NameList>
      </b:Author>
    </b:Author>
    <b:Title>Foreign aid on economic growth in Africa: A comparison of low and middle-income countries</b:Title>
    <b:JournalName>South African Journal of Economic and Management Sciences</b:JournalName>
    <b:Year>2015</b:Year>
    <b:Pages>449 - 462</b:Pages>
    <b:Volume>18</b:Volume>
    <b:Issue>4</b:Issue>
    <b:RefOrder>47</b:RefOrder>
  </b:Source>
  <b:Source>
    <b:Tag>Ami18</b:Tag>
    <b:SourceType>JournalArticle</b:SourceType>
    <b:Guid>{65E8D9C5-0A48-41A1-942A-456357771EC3}</b:Guid>
    <b:Author>
      <b:Author>
        <b:NameList>
          <b:Person>
            <b:Last>Aminde</b:Last>
            <b:First>Leopold</b:First>
            <b:Middle>Ndemnge</b:Middle>
          </b:Person>
          <b:Person>
            <b:Last>Takah</b:Last>
            <b:First>Noah</b:First>
            <b:Middle>Fongwen</b:Middle>
          </b:Person>
          <b:Person>
            <b:Last>Zapata-Diomedi</b:Last>
            <b:First>Belen</b:First>
          </b:Person>
          <b:Person>
            <b:Last>Veerman</b:Last>
            <b:First>J</b:First>
            <b:Middle>Lennert</b:Middle>
          </b:Person>
        </b:NameList>
      </b:Author>
    </b:Author>
    <b:Title>Primary and secondary prevention interventions for cardiovascular disease in low-income and middle-income countries: a systematic review of economic evaluations</b:Title>
    <b:JournalName>Cost Effectiveness and Resource Allocation</b:JournalName>
    <b:Year>2018</b:Year>
    <b:Pages>1 - 34</b:Pages>
    <b:Volume>16</b:Volume>
    <b:Issue>22</b:Issue>
    <b:RefOrder>48</b:RefOrder>
  </b:Source>
  <b:Source>
    <b:Tag>Mah14</b:Tag>
    <b:SourceType>JournalArticle</b:SourceType>
    <b:Guid>{C871FFE6-F05C-41B6-83AF-4C10C0007AC3}</b:Guid>
    <b:Author>
      <b:Author>
        <b:NameList>
          <b:Person>
            <b:Last>Mahendradhata</b:Last>
            <b:First>Yodi</b:First>
          </b:Person>
          <b:Person>
            <b:Last>Souares</b:Last>
            <b:First>Aurélia</b:First>
          </b:Person>
          <b:Person>
            <b:Last>Phalkey</b:Last>
            <b:First>Revati</b:First>
          </b:Person>
          <b:Person>
            <b:Last>Sauerborn</b:Last>
            <b:First>Rainer</b:First>
          </b:Person>
        </b:NameList>
      </b:Author>
    </b:Author>
    <b:Title>Optimizing patient-centeredness in the transitions of healthcare systems in low- and middle-income countries</b:Title>
    <b:JournalName>BMC Health Services Research</b:JournalName>
    <b:Year>2014</b:Year>
    <b:Pages>1 - 6</b:Pages>
    <b:Volume>14</b:Volume>
    <b:RefOrder>49</b:RefOrder>
  </b:Source>
  <b:Source>
    <b:Tag>Mej17</b:Tag>
    <b:SourceType>JournalArticle</b:SourceType>
    <b:Guid>{5A2CE2F9-3717-4B0C-B08B-0504831A001E}</b:Guid>
    <b:Author>
      <b:Author>
        <b:NameList>
          <b:Person>
            <b:Last>Mejia</b:Last>
            <b:First>Anilena</b:First>
          </b:Person>
          <b:Person>
            <b:Last>Haslam</b:Last>
            <b:First>Divna</b:First>
          </b:Person>
          <b:Person>
            <b:Last>Sanders</b:Last>
            <b:First>Matthew</b:First>
            <b:Middle>R</b:Middle>
          </b:Person>
          <b:Person>
            <b:Last>Penman</b:Last>
            <b:First>Nicole.</b:First>
          </b:Person>
        </b:NameList>
      </b:Author>
    </b:Author>
    <b:Title>Protecting Children in Low- and Middle-Income Countries from Abuse and Neglect: Critical Challenges for Successful Implementation of Parenting Programmes</b:Title>
    <b:JournalName>The European Journal of Development Research</b:JournalName>
    <b:Year>2017</b:Year>
    <b:Pages>1038 - 1052</b:Pages>
    <b:Volume>29</b:Volume>
    <b:Issue>5</b:Issue>
    <b:RefOrder>50</b:RefOrder>
  </b:Source>
  <b:Source>
    <b:Tag>Est19</b:Tag>
    <b:SourceType>InternetSite</b:SourceType>
    <b:Guid>{62FECB53-FDEF-4A94-98E9-32F3CE6DEC9B}</b:Guid>
    <b:Author>
      <b:Author>
        <b:NameList>
          <b:Person>
            <b:Last>Esteban</b:Last>
            <b:First>Ortiz-Ospina</b:First>
          </b:Person>
          <b:Person>
            <b:Last>Max</b:Last>
            <b:First>Roser</b:First>
          </b:Person>
        </b:NameList>
      </b:Author>
    </b:Author>
    <b:Title>Our World in Data</b:Title>
    <b:Year>2019</b:Year>
    <b:YearAccessed>2019</b:YearAccessed>
    <b:MonthAccessed>April</b:MonthAccessed>
    <b:DayAccessed>2</b:DayAccessed>
    <b:URL>https://ourworldindata.org/health-meta</b:URL>
    <b:RefOrder>4</b:RefOrder>
  </b:Source>
  <b:Source>
    <b:Tag>Vos15</b:Tag>
    <b:SourceType>JournalArticle</b:SourceType>
    <b:Guid>{852EF5CE-D937-4720-8622-DA6BE6B130D4}</b:Guid>
    <b:Author>
      <b:Author>
        <b:NameList>
          <b:Person>
            <b:Last>Vos</b:Last>
            <b:First>T</b:First>
          </b:Person>
          <b:Person>
            <b:Last>Barber</b:Last>
            <b:First>R</b:First>
            <b:Middle>M</b:Middle>
          </b:Person>
          <b:Person>
            <b:Last>Bell</b:Last>
            <b:First>B</b:First>
          </b:Person>
          <b:Person>
            <b:Last>Bertozzi-Villa</b:Last>
            <b:First>A</b:First>
          </b:Person>
          <b:Person>
            <b:Last>Biryukov</b:Last>
            <b:First>S</b:First>
          </b:Person>
          <b:Person>
            <b:Last>Bolliger</b:Last>
            <b:First>I</b:First>
          </b:Person>
          <b:Person>
            <b:Last>Duan</b:Last>
            <b:First>L</b:First>
          </b:Person>
        </b:NameList>
      </b:Author>
    </b:Author>
    <b:Title>Global, regional, and national incidence, prevalence, and years lived with disability for 301 acute and chronic diseases and injuries in 188 countries</b:Title>
    <b:Year>2015</b:Year>
    <b:JournalName>The Lancet</b:JournalName>
    <b:Pages>743 - 800</b:Pages>
    <b:Volume>386</b:Volume>
    <b:Issue>9995</b:Issue>
    <b:RefOrder>51</b:RefOrder>
  </b:Source>
  <b:Source>
    <b:Tag>WHOSa18</b:Tag>
    <b:SourceType>DocumentFromInternetSite</b:SourceType>
    <b:Guid>{5C31E759-798D-4243-8F3A-B5BF6F6E2510}</b:Guid>
    <b:Author>
      <b:Author>
        <b:NameList>
          <b:Person>
            <b:Last>WHO</b:Last>
          </b:Person>
        </b:NameList>
      </b:Author>
    </b:Author>
    <b:Title>World Health Statistics 2017: Monitoring Healths for Sustainable Development Goals</b:Title>
    <b:Year>2018</b:Year>
    <b:InternetSiteTitle>World Health Organization</b:InternetSiteTitle>
    <b:ProductionCompany>World Health Organization</b:ProductionCompany>
    <b:YearAccessed>2019</b:YearAccessed>
    <b:MonthAccessed>April</b:MonthAccessed>
    <b:DayAccessed>2</b:DayAccessed>
    <b:URL>https://apps.who.int/iris/bitstream/handle/10665/255336/9789241565486-eng.pdf?sequence=1</b:URL>
    <b:RefOrder>1</b:RefOrder>
  </b:Source>
  <b:Source>
    <b:Tag>Wor19</b:Tag>
    <b:SourceType>DocumentFromInternetSite</b:SourceType>
    <b:Guid>{19D7ACDD-8CEE-4043-8D85-EE73889B8F0A}</b:Guid>
    <b:Author>
      <b:Author>
        <b:Corporate>World Health Organization</b:Corporate>
      </b:Author>
    </b:Author>
    <b:Title>World Health organization Website</b:Title>
    <b:InternetSiteTitle>Global Health Observatory data repository: Medical Doctors</b:InternetSiteTitle>
    <b:ProductionCompany>World Health Organization</b:ProductionCompany>
    <b:Year>2019</b:Year>
    <b:YearAccessed>2019</b:YearAccessed>
    <b:MonthAccessed>April</b:MonthAccessed>
    <b:DayAccessed>3</b:DayAccessed>
    <b:URL>http://apps.who.int/gho/data/node.main.HWFGRP_0020?lang=en</b:URL>
    <b:RefOrder>52</b:RefOrder>
  </b:Source>
  <b:Source>
    <b:Tag>Ogu11</b:Tag>
    <b:SourceType>JournalArticle</b:SourceType>
    <b:Guid>{BF06482E-FF38-4FF8-ADC9-EFFDAF1AFDC5}</b:Guid>
    <b:Author>
      <b:Author>
        <b:NameList>
          <b:Person>
            <b:Last>Ogunlela</b:Last>
            <b:First>Yemisi</b:First>
            <b:Middle>I</b:Middle>
          </b:Person>
        </b:NameList>
      </b:Author>
    </b:Author>
    <b:Title>An appraisal of Nigeria’s health sector and its healthcare delivery system</b:Title>
    <b:Year>2011</b:Year>
    <b:JournalName>Journal of Food, Agriculture &amp; Environment Vol.9 (3&amp;4): 81-84. 2011</b:JournalName>
    <b:Pages>81-84</b:Pages>
    <b:Volume>9</b:Volume>
    <b:Issue>3&amp;4</b:Issue>
    <b:RefOrder>27</b:RefOrder>
  </b:Source>
  <b:Source>
    <b:Tag>Abd12</b:Tag>
    <b:SourceType>JournalArticle</b:SourceType>
    <b:Guid>{58C35E61-8EAB-419A-B475-3C6AA167A42A}</b:Guid>
    <b:Author>
      <b:Author>
        <b:NameList>
          <b:Person>
            <b:Last>Abdulraheem</b:Last>
            <b:First>I</b:First>
            <b:Middle>S</b:Middle>
          </b:Person>
          <b:Person>
            <b:Last>Olapipo</b:Last>
            <b:First>A</b:First>
            <b:Middle>R</b:Middle>
          </b:Person>
          <b:Person>
            <b:Last>Amodu</b:Last>
            <b:First>M</b:First>
            <b:Middle>O</b:Middle>
          </b:Person>
        </b:NameList>
      </b:Author>
    </b:Author>
    <b:Title>Primary health care services in Nigeria: Critical issues and strategies for enhancing the use by the rural communities</b:Title>
    <b:JournalName>Journal of Public Health and Epidemiology</b:JournalName>
    <b:Year> 2012</b:Year>
    <b:Pages>5-13</b:Pages>
    <b:Volume>4</b:Volume>
    <b:Issue>1</b:Issue>
    <b:RefOrder>53</b:RefOrder>
  </b:Source>
  <b:Source>
    <b:Tag>Obe14</b:Tag>
    <b:SourceType>JournalArticle</b:SourceType>
    <b:Guid>{EBA3A9D2-9ED7-443C-BB35-C71A1DF72E24}</b:Guid>
    <b:Author>
      <b:Author>
        <b:NameList>
          <b:Person>
            <b:Last>Obembe</b:Last>
            <b:First>T</b:First>
            <b:Middle>A</b:Middle>
          </b:Person>
          <b:Person>
            <b:Last>Osungbade</b:Last>
            <b:First>K</b:First>
            <b:Middle>O</b:Middle>
          </b:Person>
          <b:Person>
            <b:Last>Olumide</b:Last>
            <b:First>E</b:First>
            <b:Middle>A</b:Middle>
          </b:Person>
          <b:Person>
            <b:Last>Ibrahim</b:Last>
            <b:First>C</b:First>
            <b:Middle>M</b:Middle>
          </b:Person>
          <b:Person>
            <b:Last>Fawole</b:Last>
            <b:First>O</b:First>
            <b:Middle>I</b:Middle>
          </b:Person>
        </b:NameList>
      </b:Author>
    </b:Author>
    <b:Title>Staffing situation of primary health care facilities in Federal Capital Territory, Nigeria: implication for attraction and retention policies</b:Title>
    <b:JournalName>American Journal of Social and Management Sciences</b:JournalName>
    <b:Year>2014</b:Year>
    <b:Pages>84 - 90</b:Pages>
    <b:Volume>5</b:Volume>
    <b:Issue>2</b:Issue>
    <b:RefOrder>54</b:RefOrder>
  </b:Source>
  <b:Source>
    <b:Tag>Obe17</b:Tag>
    <b:SourceType>JournalArticle</b:SourceType>
    <b:Guid>{4EDEADD4-9A43-4C9F-9BB4-B9618D760AA6}</b:Guid>
    <b:Author>
      <b:Author>
        <b:NameList>
          <b:Person>
            <b:Last>Obembe</b:Last>
            <b:First>Taiwo</b:First>
            <b:Middle>Akinyode</b:Middle>
          </b:Person>
          <b:Person>
            <b:Last>Osungbade</b:Last>
            <b:First>Kayode</b:First>
            <b:Middle>Omoniyi</b:Middle>
          </b:Person>
          <b:Person>
            <b:Last>Ibrahim</b:Last>
            <b:First>Christianah</b:First>
          </b:Person>
        </b:NameList>
      </b:Author>
    </b:Author>
    <b:Title>Appraisal of primary health care services in Federal Capital Territory, Abuja, Nigeria: how committed are the health workers?</b:Title>
    <b:JournalName>The Pan African Medical Journal</b:JournalName>
    <b:Year>2017</b:Year>
    <b:Pages>134 - 147</b:Pages>
    <b:Volume>28</b:Volume>
    <b:Issue>13</b:Issue>
    <b:RefOrder>28</b:RefOrder>
  </b:Source>
  <b:Source>
    <b:Tag>Uzo17</b:Tag>
    <b:SourceType>Report</b:SourceType>
    <b:Guid>{93FF1CAF-573F-40B2-B79C-B502694DE5AE}</b:Guid>
    <b:Title>Primary Health Care Systems (PRIMASYS): Case Study from Nigeria</b:Title>
    <b:Year>2017</b:Year>
    <b:Author>
      <b:Author>
        <b:NameList>
          <b:Person>
            <b:Last>Uzochukwu</b:Last>
            <b:First>B</b:First>
            <b:Middle>S</b:Middle>
          </b:Person>
        </b:NameList>
      </b:Author>
    </b:Author>
    <b:Publisher>World Health Organization</b:Publisher>
    <b:City>Geneva</b:City>
    <b:RefOrder>32</b:RefOrder>
  </b:Source>
  <b:Source>
    <b:Tag>Ola17</b:Tag>
    <b:SourceType>JournalArticle</b:SourceType>
    <b:Guid>{35893EBF-0A1D-482D-9300-1F0175ED6110}</b:Guid>
    <b:Title>Determinants of household health expenditure in Nigeria</b:Title>
    <b:Year>2017</b:Year>
    <b:Author>
      <b:Author>
        <b:NameList>
          <b:Person>
            <b:Last>Olasehinde</b:Last>
            <b:First>Noah</b:First>
          </b:Person>
          <b:Person>
            <b:Last>Olaniyan</b:Last>
            <b:First>Olanrewaju</b:First>
          </b:Person>
        </b:NameList>
      </b:Author>
    </b:Author>
    <b:JournalName>International Journal of Social Economics</b:JournalName>
    <b:Pages>1694 - 1709</b:Pages>
    <b:Volume>44</b:Volume>
    <b:Issue>12</b:Issue>
    <b:RefOrder>30</b:RefOrder>
  </b:Source>
  <b:Source>
    <b:Tag>Air13</b:Tag>
    <b:SourceType>JournalArticle</b:SourceType>
    <b:Guid>{F06D4B8E-CC00-493F-8AA9-A8D4DF13FF7B}</b:Guid>
    <b:Author>
      <b:Author>
        <b:NameList>
          <b:Person>
            <b:Last>Airoldi</b:Last>
            <b:First>M</b:First>
          </b:Person>
        </b:NameList>
      </b:Author>
    </b:Author>
    <b:Title>Disinvestments in practice: overcoming resistance to change through a sociotechnical approach with local stakeholders </b:Title>
    <b:JournalName>Journal of Health Politics. Policy and Law</b:JournalName>
    <b:Year>2013</b:Year>
    <b:Pages>1149-1171</b:Pages>
    <b:Volume>38</b:Volume>
    <b:Issue>6</b:Issue>
    <b:RefOrder>55</b:RefOrder>
  </b:Source>
  <b:Source>
    <b:Tag>Bal17</b:Tag>
    <b:SourceType>JournalArticle</b:SourceType>
    <b:Guid>{B14CB101-2DFF-4D11-845C-C362CAF15820}</b:Guid>
    <b:Author>
      <b:Author>
        <b:NameList>
          <b:Person>
            <b:Last>Baltussen</b:Last>
            <b:First>R</b:First>
          </b:Person>
          <b:Person>
            <b:Last>Mitton</b:Last>
            <b:First>C</b:First>
          </b:Person>
          <b:Person>
            <b:Last>Danis</b:Last>
            <b:First>M</b:First>
          </b:Person>
          <b:Person>
            <b:Last>Williams</b:Last>
            <b:First>I</b:First>
          </b:Person>
          <b:Person>
            <b:Last>Gold</b:Last>
            <b:First>M</b:First>
          </b:Person>
        </b:NameList>
      </b:Author>
    </b:Author>
    <b:Title>Global developments in priority setting in health</b:Title>
    <b:JournalName>International Journal of Health Policy and Management</b:JournalName>
    <b:Year>2017</b:Year>
    <b:Pages>127 - 128</b:Pages>
    <b:Volume>6</b:Volume>
    <b:Issue>3</b:Issue>
    <b:RefOrder>56</b:RefOrder>
  </b:Source>
  <b:Source>
    <b:Tag>Bar15</b:Tag>
    <b:SourceType>JournalArticle</b:SourceType>
    <b:Guid>{0B942B50-5DBA-47EC-859E-1A82397970B4}</b:Guid>
    <b:Author>
      <b:Author>
        <b:NameList>
          <b:Person>
            <b:Last>Barasa</b:Last>
            <b:First>E</b:First>
            <b:Middle>W</b:Middle>
          </b:Person>
          <b:Person>
            <b:Last>Molyneux</b:Last>
            <b:First>S</b:First>
          </b:Person>
          <b:Person>
            <b:Last>English</b:Last>
            <b:First>M</b:First>
          </b:Person>
          <b:Person>
            <b:Last>Cleary</b:Last>
            <b:First>S</b:First>
          </b:Person>
        </b:NameList>
      </b:Author>
    </b:Author>
    <b:Title>Setting healthcare priorities in hospitals: a review of empirical studies</b:Title>
    <b:JournalName>Health Policy Plan</b:JournalName>
    <b:Year>2015</b:Year>
    <b:Pages>386 - 396</b:Pages>
    <b:Volume>30</b:Volume>
    <b:Issue>3</b:Issue>
    <b:RefOrder>57</b:RefOrder>
  </b:Source>
  <b:Source>
    <b:Tag>Boi14</b:Tag>
    <b:SourceType>JournalArticle</b:SourceType>
    <b:Guid>{A0300278-5419-4568-B6D8-C0E085D124B9}</b:Guid>
    <b:Author>
      <b:Author>
        <b:NameList>
          <b:Person>
            <b:Last>Boivin</b:Last>
            <b:First>A</b:First>
          </b:Person>
          <b:Person>
            <b:Last>Lehoux</b:Last>
            <b:First>P</b:First>
          </b:Person>
          <b:Person>
            <b:Last>Lacombe</b:Last>
            <b:First>R</b:First>
          </b:Person>
          <b:Person>
            <b:Last>Burgers</b:Last>
            <b:First>J</b:First>
          </b:Person>
          <b:Person>
            <b:Last>Grol</b:Last>
            <b:First>R</b:First>
          </b:Person>
        </b:NameList>
      </b:Author>
    </b:Author>
    <b:Title>Involving patients in setting priorities for healthcare improvement: a cluster randomized trial</b:Title>
    <b:JournalName>Implementation Science</b:JournalName>
    <b:Year>2014</b:Year>
    <b:Pages>24 - 31</b:Pages>
    <b:Volume>9</b:Volume>
    <b:Issue>1</b:Issue>
    <b:RefOrder>58</b:RefOrder>
  </b:Source>
  <b:Source>
    <b:Tag>Gra10</b:Tag>
    <b:SourceType>JournalArticle</b:SourceType>
    <b:Guid>{88C6A609-1425-48B9-BD76-72F8EC34AFAA}</b:Guid>
    <b:Author>
      <b:Author>
        <b:NameList>
          <b:Person>
            <b:Last>Graham</b:Last>
            <b:First>H</b:First>
          </b:Person>
        </b:NameList>
      </b:Author>
    </b:Author>
    <b:Title>Where is the future in public health?</b:Title>
    <b:JournalName>The Milbank Quarterly</b:JournalName>
    <b:Year>2010</b:Year>
    <b:Pages>149 - 168</b:Pages>
    <b:Volume>88</b:Volume>
    <b:Issue>2</b:Issue>
    <b:RefOrder>33</b:RefOrder>
  </b:Source>
  <b:Source>
    <b:Tag>Leo10</b:Tag>
    <b:SourceType>JournalArticle</b:SourceType>
    <b:Guid>{D96832B5-A5CF-41DA-AC1E-280789CDADC6}</b:Guid>
    <b:Author>
      <b:Author>
        <b:NameList>
          <b:Person>
            <b:Last>Leone</b:Last>
            <b:First>Tiziana</b:First>
          </b:Person>
        </b:NameList>
      </b:Author>
    </b:Author>
    <b:Title>How can demography inform health policy?</b:Title>
    <b:JournalName>Health Economics, Policy and Law</b:JournalName>
    <b:Year>2010</b:Year>
    <b:Pages>1  - 11</b:Pages>
    <b:Volume>5</b:Volume>
    <b:Issue>1</b:Issue>
    <b:RefOrder>59</b:RefOrder>
  </b:Source>
  <b:Source>
    <b:Tag>Cha17</b:Tag>
    <b:SourceType>JournalArticle</b:SourceType>
    <b:Guid>{BE2D34EC-D44E-4262-8BE0-24509399ED10}</b:Guid>
    <b:Author>
      <b:Author>
        <b:NameList>
          <b:Person>
            <b:Last>Chase</b:Last>
            <b:First>Chevy</b:First>
          </b:Person>
        </b:NameList>
      </b:Author>
    </b:Author>
    <b:Title>Health Care In The Suburbs: An Analysis Of Suburban Poverty And Health Care Access</b:Title>
    <b:JournalName>Health Affairs</b:JournalName>
    <b:Year>2017</b:Year>
    <b:Pages>1777 - 1785</b:Pages>
    <b:Volume>36</b:Volume>
    <b:Issue>10</b:Issue>
    <b:RefOrder>60</b:RefOrder>
  </b:Source>
  <b:Source>
    <b:Tag>Add12</b:Tag>
    <b:SourceType>JournalArticle</b:SourceType>
    <b:Guid>{89D55DC1-8A87-4111-8D2E-DE2B69EC1675}</b:Guid>
    <b:Author>
      <b:Author>
        <b:NameList>
          <b:Person>
            <b:Last>Addicott</b:Last>
            <b:First>Rachael</b:First>
          </b:Person>
        </b:NameList>
      </b:Author>
    </b:Author>
    <b:Title>Delivering better end-of-life care in England: barriers to access for patients with a non-cancer diagnosis</b:Title>
    <b:JournalName>Health Economics, Policy and Law</b:JournalName>
    <b:Year>2012</b:Year>
    <b:Pages>441 - 454</b:Pages>
    <b:Volume>7</b:Volume>
    <b:Issue>4</b:Issue>
    <b:RefOrder>61</b:RefOrder>
  </b:Source>
  <b:Source>
    <b:Tag>McC10</b:Tag>
    <b:SourceType>JournalArticle</b:SourceType>
    <b:Guid>{BEBCB303-6790-447D-8301-083B3DAFCEDD}</b:Guid>
    <b:Author>
      <b:Author>
        <b:NameList>
          <b:Person>
            <b:Last>McCrory</b:Last>
            <b:First>Gillian</b:First>
          </b:Person>
          <b:Person>
            <b:Last>O'Neill</b:Last>
            <b:First>Naomi</b:First>
          </b:Person>
          <b:Person>
            <b:Last>Ijpelaar</b:Last>
            <b:First>Jos</b:First>
          </b:Person>
          <b:Person>
            <b:Last>Marshall</b:Last>
            <b:First>David.</b:First>
          </b:Person>
        </b:NameList>
      </b:Author>
    </b:Author>
    <b:Title>The demography of ageing and future policy impacts: a Northern Ireland perspective</b:Title>
    <b:JournalName>Journal of the Statistical and Social Inquiry Society of Ireland</b:JournalName>
    <b:Year>2010</b:Year>
    <b:Pages>197 - 223</b:Pages>
    <b:Volume>40</b:Volume>
    <b:Issue>1</b:Issue>
    <b:RefOrder>62</b:RefOrder>
  </b:Source>
  <b:Source>
    <b:Tag>Pro13</b:Tag>
    <b:SourceType>InternetSite</b:SourceType>
    <b:Guid>{1001BD42-D82D-4DA2-A684-BC0A11F3E241}</b:Guid>
    <b:Author>
      <b:Author>
        <b:NameList>
          <b:Person>
            <b:Last>Provost</b:Last>
            <b:First>Claire</b:First>
          </b:Person>
        </b:NameList>
      </b:Author>
    </b:Author>
    <b:Title>Nigeria expected to have larger population than US by 2050</b:Title>
    <b:Year>2013</b:Year>
    <b:YearAccessed>2019</b:YearAccessed>
    <b:MonthAccessed>April</b:MonthAccessed>
    <b:DayAccessed>25</b:DayAccessed>
    <b:URL>https://www.theguardian.com/global-development/2013/jun/13/nigeria-larger-population-us-2050</b:URL>
    <b:RefOrder>35</b:RefOrder>
  </b:Source>
  <b:Source>
    <b:Tag>Owo19</b:Tag>
    <b:SourceType>InternetSite</b:SourceType>
    <b:Guid>{86CB1D98-A0E7-41EC-A3E4-1B62060D1E82}</b:Guid>
    <b:Author>
      <b:Author>
        <b:NameList>
          <b:Person>
            <b:Last>Owoseye</b:Last>
            <b:First>Oyindamola</b:First>
          </b:Person>
        </b:NameList>
      </b:Author>
    </b:Author>
    <b:Title>It’s Official: Nigeria gravely lacks doctors to address citizens’ health needs</b:Title>
    <b:Year>2019</b:Year>
    <b:YearAccessed>2019</b:YearAccessed>
    <b:MonthAccessed>April</b:MonthAccessed>
    <b:DayAccessed>25</b:DayAccessed>
    <b:URL>https://www.premiumtimesng.com/health/health-investigations/309633-its-official-nigeria-gravely-lacks-doctors-to-address-citizens-health-needs.html</b:URL>
    <b:RefOrder>6</b:RefOrder>
  </b:Source>
  <b:Source>
    <b:Tag>Wor191</b:Tag>
    <b:SourceType>InternetSite</b:SourceType>
    <b:Guid>{294A4D61-330A-4402-B17C-96D17CA8E10C}</b:Guid>
    <b:Author>
      <b:Author>
        <b:Corporate>Worldometers</b:Corporate>
      </b:Author>
    </b:Author>
    <b:Title>Nigeria Population</b:Title>
    <b:Year>2019</b:Year>
    <b:YearAccessed>2019</b:YearAccessed>
    <b:MonthAccessed>May</b:MonthAccessed>
    <b:DayAccessed>2</b:DayAccessed>
    <b:URL>http://www.worldometers.info/world-population/nigeria-population/</b:URL>
    <b:RefOrder>34</b:RefOrder>
  </b:Source>
  <b:Source>
    <b:Tag>NOI17</b:Tag>
    <b:SourceType>Report</b:SourceType>
    <b:Guid>{FDBA1F1A-BBCD-41D9-9E52-3F91CE965A18}</b:Guid>
    <b:Author>
      <b:Author>
        <b:Corporate>NOI Poll</b:Corporate>
      </b:Author>
    </b:Author>
    <b:Title>And there is no end in sight. A 2017 poll showed that 9 out of 10 doctors in Nigeria wanted to leave the country due to poor working conditions and low remuneration. Another survey showed that high numbers have registered to take foreign medical exams all</b:Title>
    <b:Year>2017</b:Year>
    <b:Publisher>NOI Poll</b:Publisher>
    <b:City>Abuja</b:City>
    <b:ThesisType>Survey Report</b:ThesisType>
    <b:RefOrder>22</b:RefOrder>
  </b:Source>
  <b:Source>
    <b:Tag>Sve15</b:Tag>
    <b:SourceType>Report</b:SourceType>
    <b:Guid>{274D25A4-B56D-44F1-AD88-CB0FAE70C535}</b:Guid>
    <b:Author>
      <b:Author>
        <b:NameList>
          <b:Person>
            <b:Last>Sveinsson</b:Last>
            <b:First>Kjartan</b:First>
            <b:Middle>Páll</b:Middle>
          </b:Person>
        </b:NameList>
      </b:Author>
    </b:Author>
    <b:Title>'Swimming Against the Tide':Trajectories and Experiences of Migration amongst Nigerian Doctors in England</b:Title>
    <b:Year>2015</b:Year>
    <b:Institution> London School of Economics and Political Science</b:Institution>
    <b:Publisher> London School of Economics and Political Science</b:Publisher>
    <b:City>London</b:City>
    <b:ThesisType>PhD Thesis</b:ThesisType>
    <b:RefOrder>36</b:RefOrder>
  </b:Source>
  <b:Source>
    <b:Tag>Egb19</b:Tag>
    <b:SourceType>InternetSite</b:SourceType>
    <b:Guid>{19E7428C-DC22-430C-B0E7-57A23661E853}</b:Guid>
    <b:Author>
      <b:Author>
        <b:NameList>
          <b:Person>
            <b:Last>Egbejule</b:Last>
            <b:First>Eromo</b:First>
          </b:Person>
        </b:NameList>
      </b:Author>
    </b:Author>
    <b:Title>Nigeria must tackle its doctor brain drain</b:Title>
    <b:Year>2019</b:Year>
    <b:YearAccessed>2019</b:YearAccessed>
    <b:MonthAccessed>May</b:MonthAccessed>
    <b:DayAccessed>2</b:DayAccessed>
    <b:URL>https://www.theafricareport.com/12252/nigeria-must-tackle-its-doctor-brain-drain/</b:URL>
    <b:RefOrder>37</b:RefOrder>
  </b:Source>
  <b:Source>
    <b:Tag>Nev19</b:Tag>
    <b:SourceType>InternetSite</b:SourceType>
    <b:Guid>{62AC20A1-A93A-4BC9-9721-CC81D9E5A433}</b:Guid>
    <b:Title>NHS doctor shortages cannot be filled, think-tanks warn</b:Title>
    <b:Year>2019</b:Year>
    <b:Author>
      <b:Author>
        <b:NameList>
          <b:Person>
            <b:Last>Neville</b:Last>
            <b:First>Sarah</b:First>
          </b:Person>
        </b:NameList>
      </b:Author>
    </b:Author>
    <b:YearAccessed>2019</b:YearAccessed>
    <b:MonthAccessed>May</b:MonthAccessed>
    <b:DayAccessed>2</b:DayAccessed>
    <b:URL>https://www.ft.com/content/e265604c-4a80-11e9-bbc9-6917dce3dc62</b:URL>
    <b:RefOrder>5</b:RefOrder>
  </b:Source>
  <b:Source>
    <b:Tag>Wat09</b:Tag>
    <b:SourceType>JournalArticle</b:SourceType>
    <b:Guid>{8CC469AB-D70A-4C92-8F00-0B0653C37004}</b:Guid>
    <b:Title>More Doctors or Better Care?</b:Title>
    <b:Year>2010</b:Year>
    <b:Author>
      <b:Author>
        <b:NameList>
          <b:Person>
            <b:Last>Watson</b:Last>
            <b:First>Diane</b:First>
            <b:Middle>E</b:Middle>
          </b:Person>
          <b:Person>
            <b:Last>McGrail</b:Last>
            <b:First>Kimberlyn</b:First>
            <b:Middle>M</b:Middle>
          </b:Person>
        </b:NameList>
      </b:Author>
    </b:Author>
    <b:JournalName>Healthcare Policy</b:JournalName>
    <b:Pages>26 - 31</b:Pages>
    <b:Volume>5</b:Volume>
    <b:Issue>1</b:Issue>
    <b:RefOrder>63</b:RefOrder>
  </b:Source>
  <b:Source>
    <b:Tag>Eng17</b:Tag>
    <b:SourceType>JournalArticle</b:SourceType>
    <b:Guid>{A22E37DE-489B-4796-8435-9B9CECEA9DFD}</b:Guid>
    <b:Author>
      <b:Author>
        <b:NameList>
          <b:Person>
            <b:Last>Engelhardt</b:Last>
            <b:First>Mark</b:First>
            <b:Middle>A</b:Middle>
          </b:Person>
        </b:NameList>
      </b:Author>
    </b:Author>
    <b:Title>Hitching healthcare to the chain: an introduction to blockchain technology in the healthcare sector</b:Title>
    <b:JournalName>Technology Innovation Management Review</b:JournalName>
    <b:Year>2017</b:Year>
    <b:Pages>22-34</b:Pages>
    <b:Volume>7</b:Volume>
    <b:Issue>10</b:Issue>
    <b:RefOrder>7</b:RefOrder>
  </b:Source>
  <b:Source>
    <b:Tag>Gav18</b:Tag>
    <b:SourceType>JournalArticle</b:SourceType>
    <b:Guid>{FD94631F-A36B-498A-AAB2-7976AC0D31BB}</b:Guid>
    <b:Author>
      <b:Author>
        <b:NameList>
          <b:Person>
            <b:Last>Gavurová</b:Last>
            <b:First>Beáta</b:First>
          </b:Person>
          <b:Person>
            <b:Last>Balloni</b:Last>
            <b:First>Antonio</b:First>
            <b:Middle>José</b:Middle>
          </b:Person>
          <b:Person>
            <b:Last>Tarhaničová</b:Last>
            <b:First>Miriama</b:First>
          </b:Person>
          <b:Person>
            <b:Last>Kováč</b:Last>
            <b:First>Viliam</b:First>
          </b:Person>
        </b:NameList>
      </b:Author>
    </b:Author>
    <b:Title>Information and communication technology in the role of information system of healthcare facility in the Slovak Republic</b:Title>
    <b:JournalName>Economies</b:JournalName>
    <b:Year>2018</b:Year>
    <b:Pages>1 - 15</b:Pages>
    <b:Volume>6</b:Volume>
    <b:Issue>3</b:Issue>
    <b:RefOrder>64</b:RefOrder>
  </b:Source>
  <b:Source>
    <b:Tag>Ilo17</b:Tag>
    <b:SourceType>JournalArticle</b:SourceType>
    <b:Guid>{1B1DF2A4-9207-4D4C-BF20-9EF41BE4BB56}</b:Guid>
    <b:Author>
      <b:Author>
        <b:NameList>
          <b:Person>
            <b:Last>Ilorah</b:Last>
            <b:First>Appolonia</b:First>
            <b:Middle>I</b:Middle>
          </b:Person>
          <b:Person>
            <b:Last>Ditsa</b:Last>
            <b:First>George</b:First>
            <b:Middle>E M</b:Middle>
          </b:Person>
          <b:Person>
            <b:Last>Mokwena</b:Last>
            <b:First>Sello</b:First>
            <b:Middle>N</b:Middle>
          </b:Person>
        </b:NameList>
      </b:Author>
    </b:Author>
    <b:Title>Readiness assessment framework for implementation of mobile e-healthcare in rural South Africa</b:Title>
    <b:JournalName>International Journal of Health and Economic Development </b:JournalName>
    <b:Year>2017</b:Year>
    <b:Pages>1 - 32</b:Pages>
    <b:Volume>3</b:Volume>
    <b:Issue>1</b:Issue>
    <b:RefOrder>65</b:RefOrder>
  </b:Source>
  <b:Source>
    <b:Tag>Ksh11</b:Tag>
    <b:SourceType>JournalArticle</b:SourceType>
    <b:Guid>{2852165B-C664-4D13-A5B0-88DA74EC1307}</b:Guid>
    <b:Author>
      <b:Author>
        <b:NameList>
          <b:Person>
            <b:Last>Kshetri</b:Last>
            <b:First>Nir</b:First>
          </b:Person>
        </b:NameList>
      </b:Author>
    </b:Author>
    <b:Title>The healthcare off-shoring industry in developing economies - institutional and economic foundations</b:Title>
    <b:JournalName>International Journal of Health Care Quality Assurance</b:JournalName>
    <b:Year>2011</b:Year>
    <b:Pages>453 - 470</b:Pages>
    <b:Volume>24</b:Volume>
    <b:Issue>6</b:Issue>
    <b:RefOrder>66</b:RefOrder>
  </b:Source>
  <b:Source>
    <b:Tag>Ovr17</b:Tag>
    <b:SourceType>JournalArticle</b:SourceType>
    <b:Guid>{DAE4FA01-FC7F-4691-B75B-772AB87F56D6}</b:Guid>
    <b:Author>
      <b:Author>
        <b:NameList>
          <b:Person>
            <b:Last>Ovretveit</b:Last>
            <b:First>John</b:First>
          </b:Person>
          <b:Person>
            <b:Last>Wu</b:Last>
            <b:First>Albert</b:First>
          </b:Person>
          <b:Person>
            <b:Last>Street</b:Last>
            <b:First>Richard</b:First>
          </b:Person>
          <b:Person>
            <b:Last>Thimbleby</b:Last>
            <b:First>Harold</b:First>
          </b:Person>
          <b:Person>
            <b:Last>Thilo</b:Last>
            <b:First>Friederike</b:First>
          </b:Person>
        </b:NameList>
      </b:Author>
    </b:Author>
    <b:Title>Using and choosing digital health technologies: a communications science perspective</b:Title>
    <b:JournalName>Journal of Health Organization and Management</b:JournalName>
    <b:Year>2017</b:Year>
    <b:Pages>28 - 37</b:Pages>
    <b:Volume>31</b:Volume>
    <b:Issue>1</b:Issue>
    <b:RefOrder>67</b:RefOrder>
  </b:Source>
  <b:Source>
    <b:Tag>Wil16</b:Tag>
    <b:SourceType>JournalArticle</b:SourceType>
    <b:Guid>{DD07C447-3D94-4DB0-8AB8-DDA5C9DD65D3}</b:Guid>
    <b:Author>
      <b:Author>
        <b:NameList>
          <b:Person>
            <b:Last>Williamson</b:Last>
            <b:First>S</b:First>
          </b:Person>
        </b:NameList>
      </b:Author>
    </b:Author>
    <b:Title>Applying yesterday's solutions to today's problems on tomorrow's it procurement: why the federal information technology acquisition reform act won't solve it procurement problems</b:Title>
    <b:JournalName>Public Contract Law Journal</b:JournalName>
    <b:Year>2016</b:Year>
    <b:Pages>733</b:Pages>
    <b:Volume>45</b:Volume>
    <b:Issue>4</b:Issue>
    <b:RefOrder>68</b:RefOrder>
  </b:Source>
  <b:Source>
    <b:Tag>Big18</b:Tag>
    <b:SourceType>JournalArticle</b:SourceType>
    <b:Guid>{AC113FE6-0C4F-4820-B7A3-5120A534208A}</b:Guid>
    <b:Author>
      <b:Author>
        <b:NameList>
          <b:Person>
            <b:Last>Abouelmehdi</b:Last>
            <b:First>Karim</b:First>
          </b:Person>
          <b:Person>
            <b:Last>Abderrahim</b:Last>
            <b:First>Beni-Hessane</b:First>
          </b:Person>
          <b:Person>
            <b:Last>Hayat</b:Last>
            <b:First>Khaloufi</b:First>
          </b:Person>
        </b:NameList>
      </b:Author>
    </b:Author>
    <b:Title>Big healthcare data: preserving security and privacy</b:Title>
    <b:JournalName>Journal of Big Data</b:JournalName>
    <b:Year>2018</b:Year>
    <b:Pages>1 - 18</b:Pages>
    <b:Volume>5</b:Volume>
    <b:Issue>1</b:Issue>
    <b:RefOrder>69</b:RefOrder>
  </b:Source>
  <b:Source>
    <b:Tag>Gar19</b:Tag>
    <b:SourceType>JournalArticle</b:SourceType>
    <b:Guid>{1DFD0294-2B67-4337-9802-7D7034C473FC}</b:Guid>
    <b:Author>
      <b:Author>
        <b:NameList>
          <b:Person>
            <b:Last>Garattini</b:Last>
            <b:First>Chiara</b:First>
          </b:Person>
          <b:Person>
            <b:Last>Raffle</b:Last>
            <b:First>Jade</b:First>
          </b:Person>
          <b:Person>
            <b:Last>Aisyah</b:Last>
            <b:First>Dewi</b:First>
            <b:Middle>N</b:Middle>
          </b:Person>
          <b:Person>
            <b:Last>Sartain</b:Last>
            <b:First>Felicity</b:First>
          </b:Person>
          <b:Person>
            <b:Last>Kozlakidis.</b:Last>
            <b:First>Zisis</b:First>
          </b:Person>
        </b:NameList>
      </b:Author>
    </b:Author>
    <b:Title>Big data analytics, infectious diseases and associated ethical impacts</b:Title>
    <b:JournalName>Philosophy &amp; Technology</b:JournalName>
    <b:Year>2019</b:Year>
    <b:Pages>69 - 85</b:Pages>
    <b:Volume>32</b:Volume>
    <b:Issue>1</b:Issue>
    <b:RefOrder>70</b:RefOrder>
  </b:Source>
  <b:Source>
    <b:Tag>Ols15</b:Tag>
    <b:SourceType>JournalArticle</b:SourceType>
    <b:Guid>{BC1F7E65-D66C-46DC-983C-F0CF28B88A17}</b:Guid>
    <b:Author>
      <b:Author>
        <b:NameList>
          <b:Person>
            <b:Last>Olshannikova</b:Last>
            <b:First>Ekaterina</b:First>
          </b:Person>
          <b:Person>
            <b:Last>Ometov</b:Last>
            <b:First>Aleksandr</b:First>
          </b:Person>
          <b:Person>
            <b:Last>Koucheryavy</b:Last>
            <b:First>Yevgeni</b:First>
          </b:Person>
          <b:Person>
            <b:Last>Olsson</b:Last>
            <b:First>Thomas</b:First>
          </b:Person>
        </b:NameList>
      </b:Author>
    </b:Author>
    <b:Title>Visualizing Big Data with augmented and virtual reality: challenges and research agenda</b:Title>
    <b:JournalName>Journal of Big Data</b:JournalName>
    <b:Year>2015</b:Year>
    <b:Pages>1 - 27</b:Pages>
    <b:Volume>2</b:Volume>
    <b:Issue>1</b:Issue>
    <b:RefOrder>71</b:RefOrder>
  </b:Source>
  <b:Source>
    <b:Tag>Mir12</b:Tag>
    <b:SourceType>ConferenceProceedings</b:SourceType>
    <b:Guid>{062A088B-F88F-4F54-B378-0107F6D5FD12}</b:Guid>
    <b:Author>
      <b:Author>
        <b:NameList>
          <b:Person>
            <b:Last>Mirza</b:Last>
            <b:First>Hebah</b:First>
          </b:Person>
          <b:Person>
            <b:Last>El-Masri</b:Last>
            <b:First>Samir</b:First>
          </b:Person>
        </b:NameList>
      </b:Author>
    </b:Author>
    <b:Title>Cloud Computing System for Integrated Electronic Health Records</b:Title>
    <b:JournalName>Proceedings of the International Conference on Bioinformatics &amp; Computational Biology (BIOCOMP)</b:JournalName>
    <b:Year>2012</b:Year>
    <b:City>Athens</b:City>
    <b:Publisher>The Steering Committee of The World Congress in Computer Science, Computer Engineering and Applied Computing (WorldComp)</b:Publisher>
    <b:RefOrder>72</b:RefOrder>
  </b:Source>
  <b:Source>
    <b:Tag>Ach13</b:Tag>
    <b:SourceType>JournalArticle</b:SourceType>
    <b:Guid>{862B0E3E-A447-4792-9183-1968820A7A85}</b:Guid>
    <b:Title>Electronic health record (EHR) and cloud security: the current issues</b:Title>
    <b:Year>2013</b:Year>
    <b:Author>
      <b:Author>
        <b:NameList>
          <b:Person>
            <b:Last>Achampong</b:Last>
            <b:First>Emmanuel</b:First>
            <b:Middle>Kusi</b:Middle>
          </b:Person>
        </b:NameList>
      </b:Author>
    </b:Author>
    <b:JournalName>International Journal of Cloud Computing and Services Science</b:JournalName>
    <b:Pages>417 - 420</b:Pages>
    <b:Volume>2</b:Volume>
    <b:Issue>6</b:Issue>
    <b:RefOrder>73</b:RefOrder>
  </b:Source>
  <b:Source>
    <b:Tag>Var15</b:Tag>
    <b:SourceType>JournalArticle</b:SourceType>
    <b:Guid>{9B418D98-996E-49AB-BDD9-F6681189A332}</b:Guid>
    <b:Author>
      <b:Author>
        <b:NameList>
          <b:Person>
            <b:Last>Varga</b:Last>
            <b:First>Matija</b:First>
          </b:Person>
        </b:NameList>
      </b:Author>
    </b:Author>
    <b:Title>Analysis of the Health Information and Communication System and Cloud Computing</b:Title>
    <b:JournalName>TEM Journal</b:JournalName>
    <b:Year>2015</b:Year>
    <b:Pages>149 - 155</b:Pages>
    <b:Volume>42</b:Volume>
    <b:Issue>2</b:Issue>
    <b:RefOrder>74</b:RefOrder>
  </b:Source>
  <b:Source>
    <b:Tag>Nav18</b:Tag>
    <b:SourceType>JournalArticle</b:SourceType>
    <b:Guid>{A282CD4E-4FD9-49F9-AB18-4E7670985679}</b:Guid>
    <b:Author>
      <b:Author>
        <b:NameList>
          <b:Person>
            <b:Last>Navale</b:Last>
            <b:First>Vivek</b:First>
          </b:Person>
          <b:Person>
            <b:Last>Bourne</b:Last>
            <b:First>Philip</b:First>
            <b:Middle>E</b:Middle>
          </b:Person>
        </b:NameList>
      </b:Author>
    </b:Author>
    <b:Title>Cloud computing applications for biomedical science: A perspective</b:Title>
    <b:JournalName>PLoS Computational Biology</b:JournalName>
    <b:Year>2018</b:Year>
    <b:Pages>1 - 14</b:Pages>
    <b:Volume>14</b:Volume>
    <b:Issue>6</b:Issue>
    <b:RefOrder>75</b:RefOrder>
  </b:Source>
  <b:Source>
    <b:Tag>Han16</b:Tag>
    <b:SourceType>JournalArticle</b:SourceType>
    <b:Guid>{7ED9D87A-522A-440E-8EBF-6F0191717E69}</b:Guid>
    <b:Author>
      <b:Author>
        <b:NameList>
          <b:Person>
            <b:Last>Hanen</b:Last>
            <b:First>Jemal</b:First>
          </b:Person>
          <b:Person>
            <b:Last>Kechaou</b:Last>
            <b:First>Zied</b:First>
          </b:Person>
          <b:Person>
            <b:Last>Ayed</b:Last>
            <b:First>Mounir</b:First>
            <b:Middle>Ben</b:Middle>
          </b:Person>
        </b:NameList>
      </b:Author>
    </b:Author>
    <b:Title>An enhanced healthcare system in mobile cloud computing environment</b:Title>
    <b:JournalName>Vietnam Journal of Computer Science</b:JournalName>
    <b:Year>2016</b:Year>
    <b:Pages>267 - 277</b:Pages>
    <b:Volume>3</b:Volume>
    <b:Issue>4</b:Issue>
    <b:RefOrder>76</b:RefOrder>
  </b:Source>
  <b:Source>
    <b:Tag>Abo18</b:Tag>
    <b:SourceType>JournalArticle</b:SourceType>
    <b:Guid>{48993745-0964-4444-8F70-77A4B574DFD7}</b:Guid>
    <b:Author>
      <b:Author>
        <b:NameList>
          <b:Person>
            <b:Last>Abouelmehdi</b:Last>
            <b:First>K</b:First>
          </b:Person>
          <b:Person>
            <b:Last>Beni-Hessane</b:Last>
            <b:First>A</b:First>
          </b:Person>
          <b:Person>
            <b:Last>Khaloufi</b:Last>
            <b:First>H</b:First>
          </b:Person>
        </b:NameList>
      </b:Author>
    </b:Author>
    <b:Title>Big healthcare data: preserving security and privacy. </b:Title>
    <b:JournalName>Journal of Big Data</b:JournalName>
    <b:Year>2018</b:Year>
    <b:Pages>1-18</b:Pages>
    <b:Volume>5</b:Volume>
    <b:Issue>1</b:Issue>
    <b:RefOrder>77</b:RefOrder>
  </b:Source>
  <b:Source>
    <b:Tag>Mes17</b:Tag>
    <b:SourceType>JournalArticle</b:SourceType>
    <b:Guid>{CA9D15C5-0DC7-4A7F-A731-C2AFA0F1A5FB}</b:Guid>
    <b:LCID>0</b:LCID>
    <b:Author>
      <b:Author>
        <b:NameList>
          <b:Person>
            <b:Last>Mesko</b:Last>
            <b:First>Bertalan</b:First>
          </b:Person>
        </b:NameList>
      </b:Author>
    </b:Author>
    <b:Title>The role of artificial intelligence in precision medicine</b:Title>
    <b:JournalName>Expert Review of Precision Medicine and Drug Development</b:JournalName>
    <b:Year>2017</b:Year>
    <b:Pages>239 - 241</b:Pages>
    <b:Volume>2</b:Volume>
    <b:Issue>5</b:Issue>
    <b:RefOrder>8</b:RefOrder>
  </b:Source>
  <b:Source>
    <b:Tag>Kri17</b:Tag>
    <b:SourceType>JournalArticle</b:SourceType>
    <b:Guid>{2F1964A9-35DF-4C4C-898D-F9D8EBCC1D86}</b:Guid>
    <b:LCID>0</b:LCID>
    <b:Author>
      <b:Author>
        <b:NameList>
          <b:Person>
            <b:Last>Krittanawong</b:Last>
            <b:First>Chayakrit</b:First>
          </b:Person>
          <b:Person>
            <b:Last>Zhang</b:Last>
            <b:First>HongJu</b:First>
          </b:Person>
          <b:Person>
            <b:Last>Wang</b:Last>
            <b:First>Zhen</b:First>
          </b:Person>
          <b:Person>
            <b:Last>Aydar</b:Last>
            <b:First>Mehmet</b:First>
          </b:Person>
        </b:NameList>
      </b:Author>
    </b:Author>
    <b:Title>Artificial Intelligence in Precision Cardiovascular Medicine</b:Title>
    <b:JournalName>Journal of American College of Cardiology</b:JournalName>
    <b:Year>2017</b:Year>
    <b:Pages>2657 - 2664</b:Pages>
    <b:Volume>69</b:Volume>
    <b:Issue>21</b:Issue>
    <b:RefOrder>9</b:RefOrder>
  </b:Source>
  <b:Source>
    <b:Tag>Rin15</b:Tag>
    <b:SourceType>JournalArticle</b:SourceType>
    <b:Guid>{3128FE8C-FBBF-4AD3-BFF1-FA8DDA75177F}</b:Guid>
    <b:LCID>0</b:LCID>
    <b:Author>
      <b:Author>
        <b:NameList>
          <b:Person>
            <b:Last>Ringold</b:Last>
            <b:First>Sarah</b:First>
          </b:Person>
        </b:NameList>
      </b:Author>
    </b:Author>
    <b:Title>Cardiopulmonary Resuscitation (CPR)</b:Title>
    <b:JournalName>The Journal of the American Medical Association</b:JournalName>
    <b:Year>2015</b:Year>
    <b:Pages>388</b:Pages>
    <b:Volume>293</b:Volume>
    <b:Issue>3</b:Issue>
    <b:RefOrder>11</b:RefOrder>
  </b:Source>
  <b:Source>
    <b:Tag>Gil18</b:Tag>
    <b:SourceType>JournalArticle</b:SourceType>
    <b:Guid>{EBEFB5C6-AD4B-471E-944B-D063F5A6D6FC}</b:Guid>
    <b:LCID>0</b:LCID>
    <b:Author>
      <b:Author>
        <b:NameList>
          <b:Person>
            <b:Last>Gill-Cox</b:Last>
            <b:First>Adrian</b:First>
          </b:Person>
        </b:NameList>
      </b:Author>
    </b:Author>
    <b:Title>Consumer health applications, machine learning, and systems neuroscience: The use of artificial intelligence algorithms in clinical medicine and healthcare delivery</b:Title>
    <b:JournalName>American Journal of Medical Research</b:JournalName>
    <b:Year>2018</b:Year>
    <b:Pages>46 - 51</b:Pages>
    <b:Volume>5</b:Volume>
    <b:Issue>2</b:Issue>
    <b:RefOrder>12</b:RefOrder>
  </b:Source>
  <b:Source>
    <b:Tag>Lux14</b:Tag>
    <b:SourceType>JournalArticle</b:SourceType>
    <b:Guid>{A8A25B87-27BE-45AC-A0AC-B2C773A44C4A}</b:Guid>
    <b:LCID>0</b:LCID>
    <b:Author>
      <b:Author>
        <b:NameList>
          <b:Person>
            <b:Last>Luxton</b:Last>
            <b:First>David</b:First>
            <b:Middle>D</b:Middle>
          </b:Person>
        </b:NameList>
      </b:Author>
    </b:Author>
    <b:Title>Artificial intelligence in psychological practice: Current and future applications and implications</b:Title>
    <b:JournalName>Professional Psychology: Research and Practice</b:JournalName>
    <b:Year>2014</b:Year>
    <b:Pages>332 - 339</b:Pages>
    <b:Volume>45</b:Volume>
    <b:Issue>5</b:Issue>
    <b:RefOrder>14</b:RefOrder>
  </b:Source>
  <b:Source>
    <b:Tag>Jon18</b:Tag>
    <b:SourceType>JournalArticle</b:SourceType>
    <b:Guid>{37D97696-846D-408C-8A46-941B999DB1C4}</b:Guid>
    <b:LCID>0</b:LCID>
    <b:Author>
      <b:Author>
        <b:NameList>
          <b:Person>
            <b:Last>Jones</b:Last>
            <b:First>L</b:First>
            <b:Middle>D</b:Middle>
          </b:Person>
          <b:Person>
            <b:Last>Golan</b:Last>
            <b:First>D</b:First>
          </b:Person>
          <b:Person>
            <b:Last>Hanna</b:Last>
            <b:First>S</b:First>
            <b:Middle>A</b:Middle>
          </b:Person>
          <b:Person>
            <b:Last>Ramachandran</b:Last>
            <b:First>M</b:First>
          </b:Person>
        </b:NameList>
      </b:Author>
    </b:Author>
    <b:Title>Artificial intelligence, machine learning and the evolution of healthcare: A bright future or cause for concern?</b:Title>
    <b:JournalName>Bone and Joint Research</b:JournalName>
    <b:Year>2018</b:Year>
    <b:Pages>223 - 225</b:Pages>
    <b:Volume>17</b:Volume>
    <b:Issue>3</b:Issue>
    <b:RefOrder>78</b:RefOrder>
  </b:Source>
  <b:Source>
    <b:Tag>Jia17</b:Tag>
    <b:SourceType>JournalArticle</b:SourceType>
    <b:Guid>{A35C08F1-644A-4F83-9C6A-736FFA10E74D}</b:Guid>
    <b:LCID>0</b:LCID>
    <b:Author>
      <b:Author>
        <b:NameList>
          <b:Person>
            <b:Last>Jiang</b:Last>
            <b:First>Fei</b:First>
          </b:Person>
          <b:Person>
            <b:Last>Jiang</b:Last>
            <b:First>Yong</b:First>
          </b:Person>
          <b:Person>
            <b:Last>Zhi</b:Last>
            <b:First>Hui</b:First>
          </b:Person>
          <b:Person>
            <b:Last>Dong</b:Last>
            <b:First>Yi</b:First>
          </b:Person>
          <b:Person>
            <b:Last>Li</b:Last>
            <b:First>Hao</b:First>
          </b:Person>
          <b:Person>
            <b:Last>Ma</b:Last>
            <b:First>Sufeng</b:First>
          </b:Person>
          <b:Person>
            <b:Last>Wang</b:Last>
            <b:First>Yilong</b:First>
          </b:Person>
          <b:Person>
            <b:Last>Dong</b:Last>
            <b:First>Qiang</b:First>
          </b:Person>
          <b:Person>
            <b:Last>Shen</b:Last>
            <b:First>Haipeng</b:First>
          </b:Person>
          <b:Person>
            <b:Last>Wang</b:Last>
            <b:First>Yongjun</b:First>
          </b:Person>
        </b:NameList>
      </b:Author>
    </b:Author>
    <b:Title>Artificial intelligence in healthcare: past, present and future</b:Title>
    <b:JournalName>Stroke and Vascular Neurology</b:JournalName>
    <b:Year>2017</b:Year>
    <b:Pages>230 - 244</b:Pages>
    <b:Volume>2</b:Volume>
    <b:Issue>1</b:Issue>
    <b:RefOrder>15</b:RefOrder>
  </b:Source>
  <b:Source>
    <b:Tag>Art18</b:Tag>
    <b:SourceType>JournalArticle</b:SourceType>
    <b:Guid>{71D70E48-FD79-44CC-AB49-2714FAEF3182}</b:Guid>
    <b:LCID>0</b:LCID>
    <b:Title>Artificial Intelligence in neurosciences:A clinician's perspectives</b:Title>
    <b:JournalName>Journal of Neurology</b:JournalName>
    <b:Year>2018</b:Year>
    <b:Pages>934 - 941</b:Pages>
    <b:Volume>1</b:Volume>
    <b:Issue>1</b:Issue>
    <b:Author>
      <b:Author>
        <b:NameList>
          <b:Person>
            <b:Last>Ganapathy</b:Last>
            <b:First>Krishnan</b:First>
          </b:Person>
          <b:Person>
            <b:Last>Abdul</b:Last>
            <b:First>Shabbir</b:First>
            <b:Middle>Syed</b:Middle>
          </b:Person>
          <b:Person>
            <b:Last>Nursetyo</b:Last>
            <b:First>Aldilas</b:First>
            <b:Middle>Achmad</b:Middle>
          </b:Person>
        </b:NameList>
      </b:Author>
    </b:Author>
    <b:RefOrder>16</b:RefOrder>
  </b:Source>
  <b:Source>
    <b:Tag>Qua19</b:Tag>
    <b:SourceType>JournalArticle</b:SourceType>
    <b:Guid>{E585DEFC-333A-42BE-A339-2454260258F5}</b:Guid>
    <b:LCID>0</b:LCID>
    <b:Author>
      <b:Author>
        <b:NameList>
          <b:Person>
            <b:Last>Quan-Hoang</b:Last>
            <b:First>Vuong</b:First>
          </b:Person>
          <b:Person>
            <b:Last>Manh-Tung</b:Last>
            <b:First>Ho</b:First>
          </b:Person>
          <b:Person>
            <b:Last>Thu-Trang</b:Last>
            <b:First>Vuong</b:First>
          </b:Person>
          <b:Person>
            <b:Last>Viet-Phuong</b:Last>
            <b:First>La</b:First>
          </b:Person>
          <b:Person>
            <b:Last>Manh-Toan</b:Last>
            <b:First>Ho</b:First>
          </b:Person>
          <b:Person>
            <b:Last>Kien-Cuong</b:Last>
            <b:First>P</b:First>
            <b:Middle>Nghiem</b:Middle>
          </b:Person>
          <b:Person>
            <b:Last>Bach</b:Last>
            <b:First>Xuan</b:First>
            <b:Middle>Tran</b:Middle>
          </b:Person>
          <b:Person>
            <b:Last>Hai-Ha</b:Last>
            <b:First>Giang</b:First>
          </b:Person>
          <b:Person>
            <b:Last>Thu-Vu</b:Last>
            <b:First>Giang</b:First>
          </b:Person>
          <b:Person>
            <b:Last>Carl</b:Last>
            <b:First>Latkin</b:First>
          </b:Person>
          <b:Person>
            <b:Last>Hong-Kong</b:Last>
            <b:First>T</b:First>
            <b:Middle>Nguyen</b:Middle>
          </b:Person>
          <b:Person>
            <b:Last>Cyrus</b:Last>
            <b:First>S</b:First>
            <b:Middle>H Ho</b:Middle>
          </b:Person>
          <b:Person>
            <b:Last>Roger</b:Last>
            <b:First>C</b:First>
            <b:Middle>M Ho</b:Middle>
          </b:Person>
        </b:NameList>
      </b:Author>
    </b:Author>
    <b:Title>Artificial intelligence vs. natural stupidity: Evaluating AI readiness for the Vietnamese medical information system</b:Title>
    <b:JournalName>Journal of Clinical Medicine</b:JournalName>
    <b:Year>2019</b:Year>
    <b:Pages>1 - 20</b:Pages>
    <b:Volume>8</b:Volume>
    <b:Issue>2</b:Issue>
    <b:RefOrder>13</b:RefOrder>
  </b:Source>
  <b:Source>
    <b:Tag>YuK18</b:Tag>
    <b:SourceType>JournalArticle</b:SourceType>
    <b:Guid>{F6E1A99F-757F-43A2-8FD8-711D6DCE6822}</b:Guid>
    <b:LCID>0</b:LCID>
    <b:Author>
      <b:Author>
        <b:NameList>
          <b:Person>
            <b:Last>Yu</b:Last>
            <b:First>K-H</b:First>
          </b:Person>
          <b:Person>
            <b:Last>Beam</b:Last>
            <b:First>A</b:First>
            <b:Middle>L</b:Middle>
          </b:Person>
          <b:Person>
            <b:Last>Kohane</b:Last>
            <b:First>I</b:First>
            <b:Middle>S</b:Middle>
          </b:Person>
        </b:NameList>
      </b:Author>
    </b:Author>
    <b:Title>Artificial intelligence in healthcare</b:Title>
    <b:JournalName>National Biomedical Engineering</b:JournalName>
    <b:Year>2018</b:Year>
    <b:Pages>719 -731</b:Pages>
    <b:Volume>2</b:Volume>
    <b:Issue>1</b:Issue>
    <b:RefOrder>18</b:RefOrder>
  </b:Source>
  <b:Source>
    <b:Tag>Top19</b:Tag>
    <b:SourceType>JournalArticle</b:SourceType>
    <b:Guid>{3716DDCF-7A57-416E-81C1-9AECBD291946}</b:Guid>
    <b:LCID>0</b:LCID>
    <b:Author>
      <b:Author>
        <b:NameList>
          <b:Person>
            <b:Last>Topol</b:Last>
            <b:First>E</b:First>
            <b:Middle>J</b:Middle>
          </b:Person>
        </b:NameList>
      </b:Author>
    </b:Author>
    <b:Title> High-performance medicine: The convergence of human and artificial intelligence. </b:Title>
    <b:JournalName>Nature Medicine</b:JournalName>
    <b:Year>2019</b:Year>
    <b:Pages>44 - 56</b:Pages>
    <b:Volume>25</b:Volume>
    <b:RefOrder>79</b:RefOrder>
  </b:Source>
  <b:Source>
    <b:Tag>HeJ19</b:Tag>
    <b:SourceType>JournalArticle</b:SourceType>
    <b:Guid>{C8B30D5D-A5F6-4BFE-961A-924969ED0DA6}</b:Guid>
    <b:LCID>0</b:LCID>
    <b:Author>
      <b:Author>
        <b:NameList>
          <b:Person>
            <b:Last>He</b:Last>
            <b:First>J</b:First>
          </b:Person>
          <b:Person>
            <b:Last>Baxter</b:Last>
            <b:First>S</b:First>
            <b:Middle>L</b:Middle>
          </b:Person>
          <b:Person>
            <b:Last>Xu</b:Last>
            <b:First>J</b:First>
          </b:Person>
          <b:Person>
            <b:Last>Xu</b:Last>
            <b:First>J</b:First>
          </b:Person>
          <b:Person>
            <b:Last>Zhou</b:Last>
            <b:First>X</b:First>
          </b:Person>
          <b:Person>
            <b:Last>Zhang</b:Last>
            <b:First>K</b:First>
          </b:Person>
        </b:NameList>
      </b:Author>
    </b:Author>
    <b:Title>The practical implementation of artificial intelligencetechnologies in medicine</b:Title>
    <b:JournalName>Nature Medicine</b:JournalName>
    <b:Year>2019</b:Year>
    <b:Pages>30 - 36</b:Pages>
    <b:Volume>20</b:Volume>
    <b:RefOrder>80</b:RefOrder>
  </b:Source>
  <b:Source>
    <b:Tag>Sha18</b:Tag>
    <b:SourceType>JournalArticle</b:SourceType>
    <b:Guid>{CAE82C06-F11E-4BC9-8BE2-96F66E35AB4C}</b:Guid>
    <b:LCID>0</b:LCID>
    <b:Author>
      <b:Author>
        <b:NameList>
          <b:Person>
            <b:Last>Shaban-Nejad</b:Last>
            <b:First>A</b:First>
          </b:Person>
          <b:Person>
            <b:Last>Michalowski</b:Last>
            <b:First>M</b:First>
          </b:Person>
          <b:Person>
            <b:Last>Buckeridge</b:Last>
            <b:First>D</b:First>
            <b:Middle>L</b:Middle>
          </b:Person>
        </b:NameList>
      </b:Author>
    </b:Author>
    <b:Title>Health intelligence: How artificial intelligence transforms population and personalized health</b:Title>
    <b:JournalName>Nature Partner Journal of Digital Medicine</b:JournalName>
    <b:Year>2018</b:Year>
    <b:Pages>53</b:Pages>
    <b:Volume>1</b:Volume>
    <b:Issue>18</b:Issue>
    <b:RefOrder>81</b:RefOrder>
  </b:Source>
  <b:Source>
    <b:Tag>Ham17</b:Tag>
    <b:SourceType>JournalArticle</b:SourceType>
    <b:Guid>{7937C408-027B-4025-80F4-56EC8EF556A5}</b:Guid>
    <b:LCID>0</b:LCID>
    <b:Author>
      <b:Author>
        <b:NameList>
          <b:Person>
            <b:Last>Hamet</b:Last>
            <b:First>P</b:First>
          </b:Person>
          <b:Person>
            <b:Last>Tremblay</b:Last>
            <b:First>J</b:First>
          </b:Person>
        </b:NameList>
      </b:Author>
    </b:Author>
    <b:Title>Artificial intelligence in medicine</b:Title>
    <b:JournalName>Metabolism</b:JournalName>
    <b:Year>2017</b:Year>
    <b:Pages>36 - 40</b:Pages>
    <b:Volume>69</b:Volume>
    <b:Issue>1</b:Issue>
    <b:RefOrder>17</b:RefOrder>
  </b:Source>
  <b:Source>
    <b:Tag>Beg18</b:Tag>
    <b:SourceType>Report</b:SourceType>
    <b:Guid>{1D655F3B-D0A3-4557-8930-427056288A8E}</b:Guid>
    <b:LCID>0</b:LCID>
    <b:Author>
      <b:Author>
        <b:NameList>
          <b:Person>
            <b:Last>Begovic</b:Last>
            <b:First>M</b:First>
          </b:Person>
          <b:Person>
            <b:Last>Oprunenco</b:Last>
            <b:First>A</b:First>
          </b:Person>
          <b:Person>
            <b:Last>Sadiku</b:Last>
            <b:First>L</b:First>
          </b:Person>
        </b:NameList>
      </b:Author>
    </b:Author>
    <b:Title>Let’s Talk about Artificial Intelligence</b:Title>
    <b:Year>2018</b:Year>
    <b:Institution>UNDP</b:Institution>
    <b:Publisher>UNDP</b:Publisher>
    <b:City>New York</b:City>
    <b:RefOrder>2</b:RefOrder>
  </b:Source>
  <b:Source>
    <b:Tag>Vij19</b:Tag>
    <b:SourceType>JournalArticle</b:SourceType>
    <b:Guid>{3C757C39-6105-4DC3-845C-1F81556851B4}</b:Guid>
    <b:LCID>0</b:LCID>
    <b:Author>
      <b:Author>
        <b:NameList>
          <b:Person>
            <b:Last>Vijayan</b:Last>
            <b:First>Vinaya</b:First>
          </b:Person>
          <b:Person>
            <b:Last>Rouillard</b:Last>
            <b:First>Andrew</b:First>
            <b:Middle>D</b:Middle>
          </b:Person>
          <b:Person>
            <b:Last>Agarwal</b:Last>
            <b:First>Rajpal</b:First>
          </b:Person>
          <b:Person>
            <b:Last>Pankaj</b:Last>
          </b:Person>
        </b:NameList>
      </b:Author>
    </b:Author>
    <b:Title>Could advances in representation learning in Artificial Intelligence provide the new paradigm for data integration in drug discovery?</b:Title>
    <b:Year>2019</b:Year>
    <b:JournalName>Journal of Expert Opinion and on Drug Discovery</b:JournalName>
    <b:Pages>191-194</b:Pages>
    <b:Volume>14</b:Volume>
    <b:Issue>3</b:Issue>
    <b:RefOrder>82</b:RefOrder>
  </b:Source>
  <b:Source>
    <b:Tag>Gre18</b:Tag>
    <b:SourceType>JournalArticle</b:SourceType>
    <b:Guid>{FFEACE05-6081-4793-92A1-75177EEA4C1A}</b:Guid>
    <b:LCID>0</b:LCID>
    <b:Author>
      <b:Author>
        <b:NameList>
          <b:Person>
            <b:Last>Green</b:Last>
            <b:First>Clive</b:First>
            <b:Middle>P</b:Middle>
          </b:Person>
          <b:Person>
            <b:Last>Engkvist</b:Last>
            <b:First>Ola</b:First>
          </b:Person>
          <b:Person>
            <b:Last>Pairaudeau</b:Last>
            <b:First>Garry</b:First>
          </b:Person>
        </b:NameList>
      </b:Author>
    </b:Author>
    <b:Title>The convergence of artificial intelligence and chemistry for improved drug discovery</b:Title>
    <b:JournalName>Future Medical Chemistry</b:JournalName>
    <b:Year>2018</b:Year>
    <b:Pages>1 - 7</b:Pages>
    <b:Volume>10</b:Volume>
    <b:Issue>22</b:Issue>
    <b:RefOrder>21</b:RefOrder>
  </b:Source>
  <b:Source>
    <b:Tag>Góm76</b:Tag>
    <b:SourceType>JournalArticle</b:SourceType>
    <b:Guid>{CA2E56E6-4528-4B4E-A97F-3ABA8EE135B2}</b:Guid>
    <b:LCID>0</b:LCID>
    <b:Author>
      <b:Author>
        <b:NameList>
          <b:Person>
            <b:Last>Gómez-Bombarelli</b:Last>
            <b:First>R</b:First>
          </b:Person>
          <b:Person>
            <b:Last>Wei</b:Last>
            <b:First>J</b:First>
            <b:Middle>N</b:Middle>
          </b:Person>
          <b:Person>
            <b:Last>Duvenaud</b:Last>
            <b:First>D</b:First>
          </b:Person>
        </b:NameList>
      </b:Author>
    </b:Author>
    <b:Title>Automatic chemical design using a data-driven continuous representation of molecules</b:Title>
    <b:JournalName>ACS Central Science</b:JournalName>
    <b:Year>2018</b:Year>
    <b:Pages>268 – 276</b:Pages>
    <b:Volume>4</b:Volume>
    <b:Issue>2</b:Issue>
    <b:RefOrder>83</b:RefOrder>
  </b:Source>
  <b:Source>
    <b:Tag>Duv15</b:Tag>
    <b:SourceType>ConferenceProceedings</b:SourceType>
    <b:Guid>{8B0FE862-A95C-4C2C-9F0D-C4454568E2B8}</b:Guid>
    <b:LCID>0</b:LCID>
    <b:Author>
      <b:Author>
        <b:NameList>
          <b:Person>
            <b:Last>Duvenaud</b:Last>
            <b:First>D</b:First>
          </b:Person>
          <b:Person>
            <b:Last>Maclaurin</b:Last>
            <b:First>D</b:First>
          </b:Person>
          <b:Person>
            <b:Last>Aguilera-Iparraguirre</b:Last>
            <b:First>J</b:First>
          </b:Person>
        </b:NameList>
      </b:Author>
    </b:Author>
    <b:Title>Convolutional networks on graphs for learning molecular fingerprints. Proceedings of the</b:Title>
    <b:Year>2015</b:Year>
    <b:Pages>2224–2232</b:Pages>
    <b:ConferenceName>29th Annual Conference on Neural Information Processing Systems</b:ConferenceName>
    <b:City>Montreal, Canada</b:City>
    <b:RefOrder>84</b:RefOrder>
  </b:Source>
  <b:Source>
    <b:Tag>Seg18</b:Tag>
    <b:SourceType>JournalArticle</b:SourceType>
    <b:Guid>{E2276200-ECF2-4569-9941-7319CA1CD857}</b:Guid>
    <b:LCID>0</b:LCID>
    <b:Author>
      <b:Author>
        <b:NameList>
          <b:Person>
            <b:Last>Segler</b:Last>
            <b:First>M</b:First>
            <b:Middle>H S</b:Middle>
          </b:Person>
          <b:Person>
            <b:Last>Kogej</b:Last>
            <b:First>T</b:First>
          </b:Person>
          <b:Person>
            <b:Last>Tyrchan</b:Last>
            <b:First>C</b:First>
          </b:Person>
          <b:Person>
            <b:Last>Waller</b:Last>
            <b:First>M</b:First>
            <b:Middle>P</b:Middle>
          </b:Person>
        </b:NameList>
      </b:Author>
    </b:Author>
    <b:Title>Generating focused molecule libraries for drug discovery with recurrent neural networks</b:Title>
    <b:Pages>120 - 131</b:Pages>
    <b:Year>2018</b:Year>
    <b:JournalName>ACS Central Science</b:JournalName>
    <b:Volume>4</b:Volume>
    <b:Issue>1</b:Issue>
    <b:RefOrder>85</b:RefOrder>
  </b:Source>
  <b:Source>
    <b:Tag>Baj18</b:Tag>
    <b:SourceType>JournalArticle</b:SourceType>
    <b:Guid>{658B69BD-E31B-4640-95BB-B0E9838AB6FD}</b:Guid>
    <b:LCID>0</b:LCID>
    <b:Author>
      <b:Author>
        <b:NameList>
          <b:Person>
            <b:Last>Bajorath</b:Last>
            <b:First>Jürgen</b:First>
          </b:Person>
        </b:NameList>
      </b:Author>
    </b:Author>
    <b:Title>Data analytics and deep learning in medicinal chemistry</b:Title>
    <b:JournalName>FUture Medical Chemistry</b:JournalName>
    <b:Year>2018</b:Year>
    <b:Pages>1541 - 1543</b:Pages>
    <b:Volume>10</b:Volume>
    <b:Issue>13</b:Issue>
    <b:RefOrder>20</b:RefOrder>
  </b:Source>
  <b:Source>
    <b:Tag>Jou15</b:Tag>
    <b:SourceType>JournalArticle</b:SourceType>
    <b:Guid>{CE13E16C-9929-4431-BC1F-E2AD7FD3FAFF}</b:Guid>
    <b:LCID>0</b:LCID>
    <b:Author>
      <b:Author>
        <b:NameList>
          <b:Person>
            <b:Last>Joudak</b:Last>
            <b:First>Hossein</b:First>
          </b:Person>
          <b:Person>
            <b:Last>Rashidian</b:Last>
            <b:First>Arash</b:First>
          </b:Person>
          <b:Person>
            <b:Last>Minaei-Bidgoli</b:Last>
            <b:First>Behrouz</b:First>
          </b:Person>
          <b:Person>
            <b:Last>Mahmoodi</b:Last>
            <b:First>Mahmood</b:First>
          </b:Person>
          <b:Person>
            <b:Last>Geraili</b:Last>
            <b:First>Bijan</b:First>
          </b:Person>
          <b:Person>
            <b:Last>Nasiri</b:Last>
            <b:First>Mahdi</b:First>
          </b:Person>
          <b:Person>
            <b:Last>Arab</b:Last>
            <b:First>Mohammad</b:First>
          </b:Person>
        </b:NameList>
      </b:Author>
    </b:Author>
    <b:Title>Using data mining to detect health care fraud and abuse: A review of literature</b:Title>
    <b:JournalName>Global Journal of Health Science</b:JournalName>
    <b:Year>2015</b:Year>
    <b:Pages>7</b:Pages>
    <b:Volume>1</b:Volume>
    <b:Issue>194 - 202</b:Issue>
    <b:RefOrder>19</b:RefOrder>
  </b:Source>
  <b:Source>
    <b:Tag>Kum10</b:Tag>
    <b:SourceType>ConferenceProceedings</b:SourceType>
    <b:Guid>{4170CE31-CADE-4095-8EA9-82A2D3C7A020}</b:Guid>
    <b:LCID>0</b:LCID>
    <b:Author>
      <b:Author>
        <b:NameList>
          <b:Person>
            <b:Last>Kumar</b:Last>
            <b:First>M</b:First>
          </b:Person>
          <b:Person>
            <b:Last>Ghani</b:Last>
            <b:First>R</b:First>
          </b:Person>
          <b:Person>
            <b:Last>Mei</b:Last>
            <b:First>Z</b:First>
            <b:Middle>S</b:Middle>
          </b:Person>
        </b:NameList>
      </b:Author>
    </b:Author>
    <b:Title>Data mining to predict and prevent errors in health insurance</b:Title>
    <b:Year>2010</b:Year>
    <b:Pages>65 - 74</b:Pages>
    <b:ConferenceName>In Proceedings of the 16th ACM SIGKDD international conference on Knowledge discovery and data mining</b:ConferenceName>
    <b:RefOrder>86</b:RefOrder>
  </b:Source>
  <b:Source>
    <b:Tag>Yan18</b:Tag>
    <b:SourceType>JournalArticle</b:SourceType>
    <b:Guid>{6659C530-334A-40EE-9F8B-79777DFFDD0B}</b:Guid>
    <b:LCID>0</b:LCID>
    <b:Author>
      <b:Author>
        <b:NameList>
          <b:Person>
            <b:Last>Yankang</b:Last>
            <b:First>Jing</b:First>
          </b:Person>
          <b:Person>
            <b:Last>Yuemin</b:Last>
            <b:First>Bian</b:First>
          </b:Person>
          <b:Person>
            <b:Last>Ziheng</b:Last>
            <b:First>Hu</b:First>
          </b:Person>
          <b:Person>
            <b:Last>Lirong</b:Last>
            <b:First>Wang</b:First>
          </b:Person>
          <b:Person>
            <b:Last>Xiang-Qun</b:Last>
            <b:First>Sean</b:First>
            <b:Middle>Xie</b:Middle>
          </b:Person>
        </b:NameList>
      </b:Author>
    </b:Author>
    <b:Title>Deep learning for drug design: an artificial intelligence paradigm for drug discovery in the big data era</b:Title>
    <b:JournalName>AAPS Journal</b:JournalName>
    <b:Year>2018</b:Year>
    <b:Pages>1 - 10</b:Pages>
    <b:Volume>20</b:Volume>
    <b:Issue>58</b:Issue>
    <b:RefOrder>87</b:RefOrder>
  </b:Source>
  <b:Source>
    <b:Tag>Daw17</b:Tag>
    <b:SourceType>JournalArticle</b:SourceType>
    <b:Guid>{B1E4AD1A-7456-4502-B331-D43DF07EBB21}</b:Guid>
    <b:LCID>0</b:LCID>
    <b:Author>
      <b:Author>
        <b:NameList>
          <b:Person>
            <b:Last>Dawes</b:Last>
            <b:First>T</b:First>
            <b:Middle>JW</b:Middle>
          </b:Person>
          <b:Person>
            <b:Last>de Marvao</b:Last>
            <b:First>A</b:First>
          </b:Person>
          <b:Person>
            <b:Last>W</b:Last>
            <b:First>Shi</b:First>
          </b:Person>
          <b:Person>
            <b:Last>Fletcher</b:Last>
            <b:First>T</b:First>
          </b:Person>
          <b:Person>
            <b:Last>Watson</b:Last>
            <b:First>G</b:First>
            <b:Middle>M J</b:Middle>
          </b:Person>
          <b:Person>
            <b:Last>Wharton</b:Last>
            <b:First>J</b:First>
          </b:Person>
        </b:NameList>
      </b:Author>
    </b:Author>
    <b:Title>Machine learning of three-dimensional right ventricular motion enables outcome predictionin pulmonary hypertension: A cardiac mr imaging study</b:Title>
    <b:JournalName>Radiology</b:JournalName>
    <b:Year>2017</b:Year>
    <b:Pages>16</b:Pages>
    <b:Volume>13</b:Volume>
    <b:Issue>15</b:Issue>
    <b:RefOrder>24</b:RefOrder>
  </b:Source>
  <b:Source>
    <b:Tag>Est17</b:Tag>
    <b:SourceType>JournalArticle</b:SourceType>
    <b:Guid>{1FBCCE96-EDA9-4B40-999D-CECCF3A04CD7}</b:Guid>
    <b:LCID>0</b:LCID>
    <b:Author>
      <b:Author>
        <b:NameList>
          <b:Person>
            <b:Last>Esteva</b:Last>
            <b:First>A</b:First>
          </b:Person>
          <b:Person>
            <b:Last>Kuprel</b:Last>
            <b:First>B</b:First>
          </b:Person>
          <b:Person>
            <b:Last>Novoa</b:Last>
            <b:First>R</b:First>
            <b:Middle>A</b:Middle>
          </b:Person>
          <b:Person>
            <b:Last>Ko</b:Last>
            <b:First>J</b:First>
          </b:Person>
          <b:Person>
            <b:Last>Swetter</b:Last>
            <b:First>S</b:First>
            <b:Middle>M</b:Middle>
          </b:Person>
          <b:Person>
            <b:Last>Blau</b:Last>
            <b:First>H</b:First>
            <b:Middle>M</b:Middle>
          </b:Person>
        </b:NameList>
      </b:Author>
    </b:Author>
    <b:Title>Dermatologist-level classification of skin cancer with deep neural networks</b:Title>
    <b:JournalName>Nature</b:JournalName>
    <b:Year>2017</b:Year>
    <b:Pages>115 - 118</b:Pages>
    <b:Volume>542</b:Volume>
    <b:Issue>1</b:Issue>
    <b:RefOrder>23</b:RefOrder>
  </b:Source>
  <b:Source>
    <b:Tag>Sea17</b:Tag>
    <b:SourceType>JournalArticle</b:SourceType>
    <b:Guid>{684564A2-9B5A-4809-8367-2E8D46521C43}</b:Guid>
    <b:LCID>0</b:LCID>
    <b:Author>
      <b:Author>
        <b:NameList>
          <b:Person>
            <b:Last>Seals</b:Last>
            <b:First>K</b:First>
          </b:Person>
          <b:Person>
            <b:Last>Dubin</b:Last>
            <b:First>B</b:First>
          </b:Person>
          <b:Person>
            <b:Last>Leonards</b:Last>
            <b:First>L</b:First>
          </b:Person>
          <b:Person>
            <b:Last>Lee</b:Last>
            <b:First>E</b:First>
          </b:Person>
          <b:Person>
            <b:Last>McWiliams</b:Last>
            <b:First>J</b:First>
          </b:Person>
          <b:Person>
            <b:Last>Kee</b:Last>
            <b:First>S</b:First>
          </b:Person>
          <b:Person>
            <b:Last>R</b:Last>
            <b:First>Suh</b:First>
          </b:Person>
        </b:NameList>
      </b:Author>
    </b:Author>
    <b:Title>Utilization of deep learning techniques to assist clinicians in diagnostic and interventional radiology: development of a virtual radiology assistant </b:Title>
    <b:JournalName>Journal of Vascular Intervascular Radiology</b:JournalName>
    <b:Year>2017</b:Year>
    <b:Pages>1 - 7</b:Pages>
    <b:Volume>28</b:Volume>
    <b:Issue>153</b:Issue>
    <b:RefOrder>25</b:RefOrder>
  </b:Source>
  <b:Source>
    <b:Tag>Her16</b:Tag>
    <b:SourceType>InternetSite</b:SourceType>
    <b:Guid>{3459E678-143A-4818-912D-3C4DC30F262E}</b:Guid>
    <b:LCID>0</b:LCID>
    <b:Author>
      <b:Author>
        <b:NameList>
          <b:Person>
            <b:Last>Hern</b:Last>
            <b:First>Alex</b:First>
          </b:Person>
        </b:NameList>
      </b:Author>
    </b:Author>
    <b:Title>'Partnership on AI' formed by Google, Facebook, Amazon, IBM and Microsoft</b:Title>
    <b:Year>2016</b:Year>
    <b:YearAccessed>2019</b:YearAccessed>
    <b:MonthAccessed>April</b:MonthAccessed>
    <b:DayAccessed>23</b:DayAccessed>
    <b:URL>https://www.theguardian.com/technology/2016/sep/28/google-facebook-amazon-ibm-microsoft-partnership-on-ai-tech-firms</b:URL>
    <b:RefOrder>38</b:RefOrder>
  </b:Source>
  <b:Source>
    <b:Tag>Güc15</b:Tag>
    <b:SourceType>JournalArticle</b:SourceType>
    <b:Guid>{1483B1E3-9DC1-4027-A896-BFFBB9F7ED4C}</b:Guid>
    <b:Author>
      <b:Author>
        <b:NameList>
          <b:Person>
            <b:Last>Gücina</b:Last>
            <b:First>Nuray</b:First>
            <b:Middle>Öner</b:Middle>
          </b:Person>
          <b:Person>
            <b:Last>Berka</b:Last>
            <b:First>Özlem</b:First>
            <b:Middle>Sertel</b:Middle>
          </b:Person>
        </b:NameList>
      </b:Author>
    </b:Author>
    <b:Title>Technology acceptance in health care: An integrative review of predictive factors and intervention programs</b:Title>
    <b:JournalName>Procedia - Social and Behavioural Science</b:JournalName>
    <b:Year>2015</b:Year>
    <b:Pages>1698 – 1704</b:Pages>
    <b:Volume>195</b:Volume>
    <b:Issue>2015</b:Issue>
    <b:RefOrder>45</b:RefOrder>
  </b:Source>
  <b:Source>
    <b:Tag>Fis75</b:Tag>
    <b:SourceType>Book</b:SourceType>
    <b:Guid>{ED8AD836-5123-452C-975C-8ED9191B21E5}</b:Guid>
    <b:LCID>0</b:LCID>
    <b:Author>
      <b:Author>
        <b:NameList>
          <b:Person>
            <b:Last>Fishbein</b:Last>
            <b:First>M</b:First>
          </b:Person>
          <b:Person>
            <b:Last>Ajzen</b:Last>
            <b:First>I</b:First>
          </b:Person>
        </b:NameList>
      </b:Author>
    </b:Author>
    <b:Title>Belief, attitude, intention and behaviour: An introduction to theory and research</b:Title>
    <b:Year>1975</b:Year>
    <b:City>Reading</b:City>
    <b:Publisher>Addison-Wesley</b:Publisher>
    <b:RefOrder>40</b:RefOrder>
  </b:Source>
  <b:Source>
    <b:Tag>Dav89</b:Tag>
    <b:SourceType>JournalArticle</b:SourceType>
    <b:Guid>{4BF46C3F-CAAD-4BF1-9774-83299B25CBE1}</b:Guid>
    <b:Author>
      <b:Author>
        <b:NameList>
          <b:Person>
            <b:Last>Davis</b:Last>
            <b:First>F</b:First>
            <b:Middle>D</b:Middle>
          </b:Person>
        </b:NameList>
      </b:Author>
    </b:Author>
    <b:Title>Perceived usefulness, perceived ease of use and user acceptance of information technology</b:Title>
    <b:JournalName>Management Information System (MIS) Quarterly</b:JournalName>
    <b:Year>1989</b:Year>
    <b:Pages>318-340</b:Pages>
    <b:Volume>13</b:Volume>
    <b:Issue>3</b:Issue>
    <b:RefOrder>39</b:RefOrder>
  </b:Source>
  <b:Source>
    <b:Tag>Hos19</b:Tag>
    <b:SourceType>JournalArticle</b:SourceType>
    <b:Guid>{F4C698B6-9DCD-431D-9263-99B256E85E61}</b:Guid>
    <b:LCID>0</b:LCID>
    <b:Author>
      <b:Author>
        <b:NameList>
          <b:Person>
            <b:Last>Hossain</b:Last>
            <b:First>Akram</b:First>
          </b:Person>
          <b:Person>
            <b:Last>Quaresma</b:Last>
            <b:First>Rui</b:First>
          </b:Person>
          <b:Person>
            <b:Last>Rahman</b:Last>
            <b:First>Habibur</b:First>
          </b:Person>
        </b:NameList>
      </b:Author>
    </b:Author>
    <b:Title>Investigating factors influencing the physicians’ adoption of electronic health record (EHR) in healthcare system of Bangladesh: An empirical study</b:Title>
    <b:JournalName>International Journal of Information Management</b:JournalName>
    <b:Year>2019</b:Year>
    <b:Pages>76 - 87</b:Pages>
    <b:Volume>44</b:Volume>
    <b:Issue>2</b:Issue>
    <b:RefOrder>88</b:RefOrder>
  </b:Source>
  <b:Source>
    <b:Tag>Zui15</b:Tag>
    <b:SourceType>JournalArticle</b:SourceType>
    <b:Guid>{0BEC6DE4-72DA-4320-844D-E00FD0D4A531}</b:Guid>
    <b:LCID>0</b:LCID>
    <b:Author>
      <b:Author>
        <b:NameList>
          <b:Person>
            <b:Last>Zuiderwijk</b:Last>
            <b:First>A</b:First>
          </b:Person>
          <b:Person>
            <b:Last>Janssen</b:Last>
            <b:First>M</b:First>
          </b:Person>
          <b:Person>
            <b:Last>Dwivedi</b:Last>
            <b:First>Y</b:First>
          </b:Person>
        </b:NameList>
      </b:Author>
    </b:Author>
    <b:Title>Acceptance and use predictors of open data technologies: Drawing upon the unified theory of acceptance and use of tech nology</b:Title>
    <b:JournalName>Government Information Quarterly</b:JournalName>
    <b:Year>2015</b:Year>
    <b:Pages>429–440</b:Pages>
    <b:Volume>32</b:Volume>
    <b:Issue>4</b:Issue>
    <b:RefOrder>41</b:RefOrder>
  </b:Source>
  <b:Source>
    <b:Tag>Ven12</b:Tag>
    <b:SourceType>JournalArticle</b:SourceType>
    <b:Guid>{0FA0A064-B7EB-4CEC-AFD9-0C3863B58721}</b:Guid>
    <b:LCID>0</b:LCID>
    <b:Author>
      <b:Author>
        <b:NameList>
          <b:Person>
            <b:Last>Venkatesh</b:Last>
            <b:First>V</b:First>
          </b:Person>
          <b:Person>
            <b:Last>Thong</b:Last>
            <b:First>J</b:First>
            <b:Middle>Y</b:Middle>
          </b:Person>
          <b:Person>
            <b:Last>Xu</b:Last>
            <b:First>X</b:First>
          </b:Person>
        </b:NameList>
      </b:Author>
    </b:Author>
    <b:Title>Consumer acceptance and use of information technology: Extending the unified theory of acceptance and use of technology</b:Title>
    <b:JournalName>MIS Quaterly</b:JournalName>
    <b:Year>2012</b:Year>
    <b:Pages>157 - 178</b:Pages>
    <b:Volume>36</b:Volume>
    <b:Issue>1</b:Issue>
    <b:RefOrder>42</b:RefOrder>
  </b:Source>
  <b:Source>
    <b:Tag>Tor90</b:Tag>
    <b:SourceType>Book</b:SourceType>
    <b:Guid>{31507A47-0652-4C13-AA4B-9F5C1B574293}</b:Guid>
    <b:LCID>0</b:LCID>
    <b:Author>
      <b:Author>
        <b:NameList>
          <b:Person>
            <b:Last>Tornatzky</b:Last>
            <b:First>L</b:First>
            <b:Middle>G</b:Middle>
          </b:Person>
          <b:Person>
            <b:Last>Fleischer</b:Last>
            <b:First>M</b:First>
          </b:Person>
          <b:Person>
            <b:Last>Chakrabarti</b:Last>
            <b:First>A</b:First>
            <b:Middle>K</b:Middle>
          </b:Person>
        </b:NameList>
      </b:Author>
    </b:Author>
    <b:Title>The processes of technological innovation</b:Title>
    <b:Year>1990</b:Year>
    <b:City>Lexington</b:City>
    <b:Publisher>Lexington Books</b:Publisher>
    <b:Edition>Vol, 273</b:Edition>
    <b:RefOrder>43</b:RefOrder>
  </b:Source>
  <b:Source>
    <b:Tag>Hol101</b:Tag>
    <b:SourceType>JournalArticle</b:SourceType>
    <b:Guid>{28A81BDB-FEA2-42D6-93AB-6E5D3EF6497E}</b:Guid>
    <b:LCID>0</b:LCID>
    <b:Author>
      <b:Author>
        <b:NameList>
          <b:Person>
            <b:Last>Holden</b:Last>
            <b:First>R</b:First>
            <b:Middle>J</b:Middle>
          </b:Person>
          <b:Person>
            <b:Last>Karsh</b:Last>
            <b:First>B</b:First>
          </b:Person>
        </b:NameList>
      </b:Author>
    </b:Author>
    <b:Title>The technology acceptance model: It's past and its future in healthcare</b:Title>
    <b:Year>2010</b:Year>
    <b:City>Journal of Biomedical Informatics</b:City>
    <b:JournalName>Journal of Biomedical Informatics</b:JournalName>
    <b:Pages>159 - 172</b:Pages>
    <b:Volume>43</b:Volume>
    <b:Issue>1</b:Issue>
    <b:RefOrder>44</b:RefOrder>
  </b:Source>
  <b:Source>
    <b:Tag>Are17</b:Tag>
    <b:SourceType>JournalArticle</b:SourceType>
    <b:Guid>{A1342911-F752-4295-BABB-8B6EAEC2A498}</b:Guid>
    <b:LCID>0</b:LCID>
    <b:Author>
      <b:Author>
        <b:NameList>
          <b:Person>
            <b:Last>Aregbeshola</b:Last>
            <b:First>Bolaji</b:First>
            <b:Middle>Samson</b:Middle>
          </b:Person>
          <b:Person>
            <b:Last>Khan</b:Last>
            <b:First>Samina</b:First>
            <b:Middle>Mohsin</b:Middle>
          </b:Person>
        </b:NameList>
      </b:Author>
    </b:Author>
    <b:Title>Primary health care in Nigeria: 24 years after Olikoye Ransome-Kuti’s leadership</b:Title>
    <b:JournalName>Frontiers in Public Health</b:JournalName>
    <b:Year>2017</b:Year>
    <b:Pages>1 - 2</b:Pages>
    <b:Volume>5</b:Volume>
    <b:Issue>48</b:Issue>
    <b:RefOrder>29</b:RefOrder>
  </b:Source>
  <b:Source>
    <b:Tag>Lin14</b:Tag>
    <b:SourceType>JournalArticle</b:SourceType>
    <b:Guid>{9846B23D-EFCD-446D-8E9B-FE31CB778D8F}</b:Guid>
    <b:Author>
      <b:Author>
        <b:NameList>
          <b:Person>
            <b:Last>Lin</b:Last>
            <b:First>S</b:First>
            <b:Middle>P</b:Middle>
          </b:Person>
          <b:Person>
            <b:Last>Hsieh</b:Last>
            <b:First>C</b:First>
            <b:Middle>Y</b:Middle>
          </b:Person>
          <b:Person>
            <b:Last>Ho</b:Last>
            <b:First>T</b:First>
            <b:Middle>M</b:Middle>
          </b:Person>
        </b:NameList>
      </b:Author>
    </b:Author>
    <b:Title>Innovative healthcare cloud service model</b:Title>
    <b:JournalName>Applied Mechanics and Materials</b:JournalName>
    <b:Year>2014</b:Year>
    <b:Pages>543-547</b:Pages>
    <b:Volume>1</b:Volume>
    <b:Issue>3</b:Issue>
    <b:RefOrder>89</b:RefOrder>
  </b:Source>
  <b:Source>
    <b:Tag>Fan18</b:Tag>
    <b:SourceType>JournalArticle</b:SourceType>
    <b:Guid>{B58A19C8-BA01-4B76-9177-AC7E5C7FC733}</b:Guid>
    <b:Author>
      <b:Author>
        <b:NameList>
          <b:Person>
            <b:Last>Fan</b:Last>
            <b:First>Wenjuan</b:First>
          </b:Person>
          <b:Person>
            <b:Last>Liu</b:Last>
            <b:First>Jinguan</b:First>
          </b:Person>
          <b:Person>
            <b:Last>Zhu</b:Last>
            <b:First>SHuwan</b:First>
          </b:Person>
          <b:Person>
            <b:Last>Pardalos</b:Last>
            <b:First>Panos</b:First>
          </b:Person>
        </b:NameList>
      </b:Author>
    </b:Author>
    <b:Title>Investigating the impacting factors for the healthcare professionals to adopt artificial intelligence-based medical diagnosis support system (AIMDSS)</b:Title>
    <b:JournalName>Annals Operation Research</b:JournalName>
    <b:Year>2018</b:Year>
    <b:Pages>1 - 26</b:Pages>
    <b:RefOrder>90</b:RefOrder>
  </b:Source>
  <b:Source>
    <b:Tag>Gup10</b:Tag>
    <b:SourceType>JournalArticle</b:SourceType>
    <b:Guid>{8BFFEF4B-F8C9-45BD-89C9-C2E2B84E13F8}</b:Guid>
    <b:LCID>0</b:LCID>
    <b:Author>
      <b:Author>
        <b:NameList>
          <b:Person>
            <b:Last>Gupta</b:Last>
            <b:First>Sumeet</b:First>
          </b:Person>
          <b:Person>
            <b:Last>Heng</b:Last>
            <b:First>Xu</b:First>
          </b:Person>
        </b:NameList>
      </b:Author>
    </b:Author>
    <b:Title>Examining the relative influence of risk and control on intention to adopt risky technologies</b:Title>
    <b:JournalName>Journal of Technology Management &amp; Innovation</b:JournalName>
    <b:Year>2010</b:Year>
    <b:Pages>22 - 37</b:Pages>
    <b:Volume>5</b:Volume>
    <b:Issue>4</b:Issue>
    <b:RefOrder>91</b:RefOrder>
  </b:Source>
  <b:Source>
    <b:Tag>Kim15</b:Tag>
    <b:SourceType>JournalArticle</b:SourceType>
    <b:Guid>{69D5A62A-321E-461B-99C1-8112CF6B9331}</b:Guid>
    <b:LCID>0</b:LCID>
    <b:Author>
      <b:Author>
        <b:NameList>
          <b:Person>
            <b:Last>Kim</b:Last>
            <b:First>S</b:First>
          </b:Person>
          <b:Person>
            <b:Last>Lee</b:Last>
            <b:First>K-H</b:First>
          </b:Person>
          <b:Person>
            <b:Last>Hwang</b:Last>
            <b:First>H</b:First>
            <b:Middle>and Yoo, S</b:Middle>
          </b:Person>
        </b:NameList>
      </b:Author>
    </b:Author>
    <b:Title>Analysis of the factors influencing healthcare professionals' adoption of mobile electronic medical record (EMR) using the unified theory of acceptance and use of technology (UTAUT) in a tertiary hospital</b:Title>
    <b:JournalName>BMC Medical Information Decision Making</b:JournalName>
    <b:Year>2015</b:Year>
    <b:Pages>12-26</b:Pages>
    <b:Volume>16</b:Volume>
    <b:Issue>1</b:Issue>
    <b:RefOrder>92</b:RefOrder>
  </b:Source>
  <b:Source>
    <b:Tag>Kha10</b:Tag>
    <b:SourceType>JournalArticle</b:SourceType>
    <b:Guid>{D1A564F9-9FAE-4A10-B03E-76E341789B85}</b:Guid>
    <b:LCID>0</b:LCID>
    <b:Author>
      <b:Author>
        <b:NameList>
          <b:Person>
            <b:Last>Khanna</b:Last>
            <b:First>Sunali</b:First>
          </b:Person>
        </b:NameList>
      </b:Author>
    </b:Author>
    <b:Title>Artificial intelligence: contemporary applications and future compass</b:Title>
    <b:JournalName>International Dental Journal</b:JournalName>
    <b:Year>2010</b:Year>
    <b:Pages>269 - 272</b:Pages>
    <b:Volume>60</b:Volume>
    <b:Issue>20</b:Issue>
    <b:RefOrder>26</b:RefOrder>
  </b:Source>
</b:Sources>
</file>

<file path=customXml/itemProps1.xml><?xml version="1.0" encoding="utf-8"?>
<ds:datastoreItem xmlns:ds="http://schemas.openxmlformats.org/officeDocument/2006/customXml" ds:itemID="{8927C74E-FFF9-41F5-AC8D-D1F3408414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10082</Words>
  <Characters>57471</Characters>
  <Application>Microsoft Office Word</Application>
  <DocSecurity>0</DocSecurity>
  <Lines>478</Lines>
  <Paragraphs>134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67419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2019-05-13T20:19:00Z</dcterms:created>
  <dcterms:modified xsi:type="dcterms:W3CDTF">2019-05-13T20:19:00Z</dcterms:modified>
</cp:coreProperties>
</file>