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1076B" w14:textId="6EBD20CA" w:rsidR="005644C0" w:rsidRPr="00AF015C" w:rsidRDefault="005644C0" w:rsidP="005644C0">
      <w:pPr>
        <w:spacing w:before="100" w:beforeAutospacing="1" w:after="100" w:afterAutospacing="1" w:line="240" w:lineRule="auto"/>
        <w:outlineLvl w:val="0"/>
        <w:rPr>
          <w:rFonts w:ascii="Arial" w:eastAsia="Arial" w:hAnsi="Arial" w:cs="Arial"/>
          <w:b/>
          <w:color w:val="000000"/>
          <w:sz w:val="22"/>
          <w:szCs w:val="22"/>
          <w:lang w:eastAsia="en-GB"/>
        </w:rPr>
      </w:pPr>
      <w:r w:rsidRPr="00AF015C">
        <w:rPr>
          <w:rFonts w:ascii="Arial" w:eastAsia="Arial" w:hAnsi="Arial" w:cs="Arial"/>
          <w:b/>
          <w:color w:val="000000"/>
          <w:sz w:val="22"/>
          <w:szCs w:val="22"/>
          <w:lang w:eastAsia="en-GB"/>
        </w:rPr>
        <w:t>Mohammad Dean Yousif (2406665)</w:t>
      </w:r>
    </w:p>
    <w:p w14:paraId="6AD667DD" w14:textId="77777777" w:rsidR="005644C0" w:rsidRPr="00AF015C" w:rsidRDefault="005644C0" w:rsidP="005644C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AF015C">
        <w:rPr>
          <w:rFonts w:ascii="Arial" w:eastAsia="Arial" w:hAnsi="Arial" w:cs="Arial"/>
          <w:b/>
          <w:color w:val="000000"/>
          <w:sz w:val="22"/>
          <w:szCs w:val="22"/>
          <w:lang w:eastAsia="en-GB"/>
        </w:rPr>
        <w:t xml:space="preserve">BA (Hons) Leadership and Management Skills for the Workplace  </w:t>
      </w:r>
    </w:p>
    <w:p w14:paraId="3E5B7AE0" w14:textId="77777777" w:rsidR="005644C0" w:rsidRDefault="005644C0" w:rsidP="005644C0">
      <w:pPr>
        <w:spacing w:before="100" w:beforeAutospacing="1" w:after="100" w:afterAutospacing="1" w:line="240" w:lineRule="auto"/>
        <w:outlineLvl w:val="0"/>
        <w:rPr>
          <w:rFonts w:ascii="Arial" w:eastAsia="Times New Roman" w:hAnsi="Arial" w:cs="Arial"/>
          <w:b/>
          <w:color w:val="000000"/>
          <w:sz w:val="22"/>
          <w:szCs w:val="22"/>
          <w:lang w:eastAsia="en-GB"/>
        </w:rPr>
      </w:pPr>
      <w:r w:rsidRPr="00AF015C">
        <w:rPr>
          <w:rFonts w:ascii="Arial" w:eastAsia="Times New Roman" w:hAnsi="Arial" w:cs="Arial"/>
          <w:b/>
          <w:color w:val="000000"/>
          <w:sz w:val="22"/>
          <w:szCs w:val="22"/>
          <w:lang w:eastAsia="en-GB"/>
        </w:rPr>
        <w:t xml:space="preserve">Developing Emotional Intelligence Skills  </w:t>
      </w:r>
    </w:p>
    <w:p w14:paraId="49AE9891" w14:textId="06BC0391" w:rsidR="009F0E10" w:rsidRPr="009F0E10" w:rsidRDefault="005E6E54" w:rsidP="005644C0">
      <w:pPr>
        <w:spacing w:before="100" w:beforeAutospacing="1" w:after="100" w:afterAutospacing="1" w:line="240" w:lineRule="auto"/>
        <w:outlineLvl w:val="0"/>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t xml:space="preserve">Lecturer </w:t>
      </w:r>
      <w:r w:rsidR="007E38F5">
        <w:rPr>
          <w:rFonts w:ascii="Arial" w:eastAsia="Times New Roman" w:hAnsi="Arial" w:cs="Arial"/>
          <w:b/>
          <w:color w:val="000000"/>
          <w:sz w:val="22"/>
          <w:szCs w:val="22"/>
          <w:lang w:eastAsia="en-GB"/>
        </w:rPr>
        <w:t>Sujeewa Herath Mudiyanse</w:t>
      </w:r>
      <w:r w:rsidR="00E8363D">
        <w:rPr>
          <w:rFonts w:ascii="Arial" w:eastAsia="Times New Roman" w:hAnsi="Arial" w:cs="Arial"/>
          <w:b/>
          <w:color w:val="000000"/>
          <w:sz w:val="22"/>
          <w:szCs w:val="22"/>
          <w:lang w:eastAsia="en-GB"/>
        </w:rPr>
        <w:t>lage</w:t>
      </w:r>
    </w:p>
    <w:p w14:paraId="770FE85B" w14:textId="47F29A71" w:rsidR="00BC5FED" w:rsidRPr="009F0E10" w:rsidRDefault="005644C0" w:rsidP="009F0E10">
      <w:pPr>
        <w:rPr>
          <w:rFonts w:ascii="Times New Roman" w:eastAsia="Times New Roman" w:hAnsi="Times New Roman" w:cs="Times New Roman"/>
          <w:b/>
          <w:bCs/>
          <w:kern w:val="0"/>
          <w:sz w:val="27"/>
          <w:szCs w:val="27"/>
          <w:lang w:eastAsia="en-GB"/>
          <w14:ligatures w14:val="none"/>
        </w:rPr>
      </w:pPr>
      <w:r w:rsidRPr="00AF015C">
        <w:rPr>
          <w:rFonts w:ascii="Arial" w:eastAsia="Arial" w:hAnsi="Arial" w:cs="Arial"/>
          <w:b/>
          <w:color w:val="000000"/>
          <w:sz w:val="22"/>
          <w:szCs w:val="22"/>
          <w:lang w:eastAsia="en-GB"/>
        </w:rPr>
        <w:t>Written report</w:t>
      </w:r>
      <w:r w:rsidR="009F0E10">
        <w:rPr>
          <w:rFonts w:ascii="Arial" w:eastAsia="Arial" w:hAnsi="Arial" w:cs="Arial"/>
          <w:b/>
          <w:color w:val="000000"/>
          <w:sz w:val="22"/>
          <w:szCs w:val="22"/>
          <w:lang w:eastAsia="en-GB"/>
        </w:rPr>
        <w:t xml:space="preserve"> (2 part)</w:t>
      </w:r>
      <w:r w:rsidRPr="00AF015C">
        <w:rPr>
          <w:rFonts w:ascii="Arial" w:eastAsia="Arial" w:hAnsi="Arial" w:cs="Arial"/>
          <w:b/>
          <w:color w:val="000000"/>
          <w:sz w:val="22"/>
          <w:szCs w:val="22"/>
          <w:lang w:eastAsia="en-GB"/>
        </w:rPr>
        <w:t xml:space="preserve"> </w:t>
      </w:r>
      <w:r w:rsidRPr="00AF015C">
        <w:rPr>
          <w:rFonts w:ascii="Arial" w:eastAsia="Times New Roman" w:hAnsi="Arial" w:cs="Arial"/>
          <w:b/>
          <w:bCs/>
          <w:kern w:val="36"/>
          <w:sz w:val="22"/>
          <w:szCs w:val="22"/>
          <w:lang w:eastAsia="en-GB"/>
          <w14:ligatures w14:val="none"/>
        </w:rPr>
        <w:br w:type="page"/>
      </w:r>
    </w:p>
    <w:p w14:paraId="4492944C" w14:textId="77777777" w:rsidR="00BC5FED" w:rsidRDefault="00BC5FED" w:rsidP="00E166BB">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p>
    <w:p w14:paraId="58B1D6D6" w14:textId="37A0828E" w:rsidR="00E166BB" w:rsidRPr="00AF015C" w:rsidRDefault="00E166BB" w:rsidP="00E166BB">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AF015C">
        <w:rPr>
          <w:rFonts w:ascii="Arial" w:eastAsia="Times New Roman" w:hAnsi="Arial" w:cs="Arial"/>
          <w:b/>
          <w:bCs/>
          <w:kern w:val="36"/>
          <w:sz w:val="22"/>
          <w:szCs w:val="22"/>
          <w:lang w:eastAsia="en-GB"/>
          <w14:ligatures w14:val="none"/>
        </w:rPr>
        <w:t>Emotional Intelligence, Mindfulness and Managing a Multigenerational Workforce</w:t>
      </w:r>
    </w:p>
    <w:p w14:paraId="398BBA4A" w14:textId="77777777" w:rsidR="00E166BB" w:rsidRPr="00AF015C" w:rsidRDefault="00E166BB" w:rsidP="00E166BB">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AF015C">
        <w:rPr>
          <w:rFonts w:ascii="Arial" w:eastAsia="Times New Roman" w:hAnsi="Arial" w:cs="Arial"/>
          <w:b/>
          <w:bCs/>
          <w:kern w:val="0"/>
          <w:sz w:val="22"/>
          <w:szCs w:val="22"/>
          <w:lang w:eastAsia="en-GB"/>
          <w14:ligatures w14:val="none"/>
        </w:rPr>
        <w:t>Introduction</w:t>
      </w:r>
    </w:p>
    <w:p w14:paraId="46619F5E" w14:textId="77777777" w:rsidR="00E166BB" w:rsidRDefault="00E166BB" w:rsidP="00E166BB">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AF015C">
        <w:rPr>
          <w:rFonts w:ascii="Arial" w:eastAsia="Times New Roman" w:hAnsi="Arial" w:cs="Arial"/>
          <w:kern w:val="0"/>
          <w:sz w:val="22"/>
          <w:szCs w:val="22"/>
          <w:lang w:eastAsia="en-GB"/>
          <w14:ligatures w14:val="none"/>
        </w:rPr>
        <w:t xml:space="preserve">This report examines the role of emotional intelligence in the workplace and explores how it can improve employee performance, collaboration, and well-being. It evaluates three important emotional intelligence models: Goleman's Emotional Intelligence Framework, Mayer and Salovey's Ability Model, and Bar-On's Emotional-Social Intelligence Model. The report also analyses how emotional intelligence contributes to communication, conflict management, leadership, and decision-making. Finally, it reflects on how understanding emotional intelligence can support personal career development and preparation for future </w:t>
      </w:r>
    </w:p>
    <w:p w14:paraId="397139A7" w14:textId="6AD34742" w:rsidR="005644C0" w:rsidRPr="00E166BB" w:rsidRDefault="005644C0" w:rsidP="00E166BB">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in the Workplace</w:t>
      </w:r>
    </w:p>
    <w:p w14:paraId="47BD9AA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(EI) is the ability to recognise, understand, manage, and use emotions effectively. In modern workplaces, employees interact with colleagues, managers, customers, and other stakeholders every day, so emotional intelligence has become an important skill. People who can manage their emotions and understand the feelings of others are often better at communication, teamwork, leadership, and dealing with challenges. This report explains the main models of emotional intelligence, evaluates their strengths and weaknesses, and examines how emotional intelligence can improve workplace performance, communication, conflict management, leadership, and decision-making.</w:t>
      </w:r>
    </w:p>
    <w:p w14:paraId="4FE3C4F9"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Understanding Emotional Intelligence</w:t>
      </w:r>
    </w:p>
    <w:p w14:paraId="7008746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 idea of emotional intelligence became widely known through the work of Daniel Goleman (1995). He argued that success in life and work depends not only on academic intelligence but also on emotional and social skills. Emotional intelligence involves recognising emotions in ourselves and others, controlling emotional reactions, showing empathy, and building positive relationships.</w:t>
      </w:r>
    </w:p>
    <w:p w14:paraId="0F66552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Many organisations now value emotional intelligence because employees regularly work in teams and deal with people from different backgrounds. Employees with strong emotional intelligence are often better at handling pressure, resolving disagreements, and maintaining professional relationships. However, some researchers argue that emotional intelligence is difficult to define and measure because different theories focus on different aspects of behaviour.</w:t>
      </w:r>
    </w:p>
    <w:p w14:paraId="63DCB85D"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Goleman's Emotional Intelligence Framework</w:t>
      </w:r>
    </w:p>
    <w:p w14:paraId="2599BEC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One of the most popular models was developed by Daniel Goleman (1998). He identified five key components of emotional intelligence:</w:t>
      </w:r>
    </w:p>
    <w:p w14:paraId="1638767E" w14:textId="36EEDD25"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Self-awareness understanding your own emotions and how they affect your behaviour.</w:t>
      </w:r>
    </w:p>
    <w:p w14:paraId="0F267AF8" w14:textId="0A2829F1"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Self-regulation controlling emotional reactions and behaving appropriately.</w:t>
      </w:r>
    </w:p>
    <w:p w14:paraId="5248429A" w14:textId="741DFF5F"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Motivation staying focused on goals and remaining positive during difficulties.</w:t>
      </w:r>
    </w:p>
    <w:p w14:paraId="392FE4DD" w14:textId="10F61EF5"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understanding the feelings and perspectives of others.</w:t>
      </w:r>
    </w:p>
    <w:p w14:paraId="7D6BC0BB" w14:textId="3A20E59F" w:rsidR="005644C0" w:rsidRPr="00E166BB" w:rsidRDefault="005644C0" w:rsidP="005644C0">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Social skills communicating effectively, working with others, and managing relationships.</w:t>
      </w:r>
    </w:p>
    <w:p w14:paraId="29CDCCF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A major strength of Goleman's model is that it is practical and easy to apply in workplaces. Managers can use it to develop leadership, teamwork, and communication skills. However, critics argue that some parts of the model overlap with personality traits and leadership abilities, making it difficult to separate emotional intelligence from other characteristics.</w:t>
      </w:r>
    </w:p>
    <w:p w14:paraId="3173E6D5" w14:textId="77777777" w:rsidR="00A50570" w:rsidRPr="00E166BB" w:rsidRDefault="00A5057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1E787C1D" w14:textId="77777777" w:rsidR="00A50570" w:rsidRPr="00E166BB" w:rsidRDefault="00A5057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5D87CD1D" w14:textId="77777777" w:rsidR="00A50570" w:rsidRPr="00E166BB" w:rsidRDefault="00A5057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573C92C4" w14:textId="0F3E2115"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Mayer and Salovey's Ability Model</w:t>
      </w:r>
    </w:p>
    <w:p w14:paraId="49D7592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John D. Mayer and Peter Salovey (1997) viewed emotional intelligence as a set of mental abilities rather than personality traits. Their model includes four abilities:</w:t>
      </w:r>
    </w:p>
    <w:p w14:paraId="6583C884"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Perceiving emotions.</w:t>
      </w:r>
    </w:p>
    <w:p w14:paraId="0BB05542"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Using emotions to support thinking.</w:t>
      </w:r>
    </w:p>
    <w:p w14:paraId="06C38EA3"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Understanding emotions.</w:t>
      </w:r>
    </w:p>
    <w:p w14:paraId="1743A589" w14:textId="77777777" w:rsidR="005644C0" w:rsidRPr="00E166BB" w:rsidRDefault="005644C0" w:rsidP="005644C0">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Managing emotions.</w:t>
      </w:r>
    </w:p>
    <w:p w14:paraId="19323397"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For example, an employee may recognise that a colleague is frustrated through their tone of voice or body language and respond more sensitively. Supporters believe this model is more scientific because it treats emotional intelligence as a measurable ability. However, critics argue that emotions are influenced by many factors, so measuring emotional intelligence accurately is still challenging.</w:t>
      </w:r>
    </w:p>
    <w:p w14:paraId="35F1F1E3"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Bar-On's Emotional-Social Intelligence Model</w:t>
      </w:r>
    </w:p>
    <w:p w14:paraId="1DD956A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Reuven Bar-On (2006) proposed a broader model that combines emotional and social competencies. It includes self-awareness, interpersonal relationships, adaptability, stress management, and general mood.</w:t>
      </w:r>
    </w:p>
    <w:p w14:paraId="35DD04B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This model is useful because it focuses on well-being and adaptability, which are important in modern workplaces where employees often face change and pressure. People who can manage stress and adapt to new situations may perform better and experience greater job satisfaction. However, some researchers believe the model includes too many personality-related factors.</w:t>
      </w:r>
    </w:p>
    <w:p w14:paraId="7B0A394A"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Employee Performance</w:t>
      </w:r>
    </w:p>
    <w:p w14:paraId="5244CC2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can improve employee performance in several ways. Self-aware employees can identify their strengths and weaknesses and work on improving them. Self-regulation helps people remain calm under pressure and avoid impulsive reactions that may affect their work.</w:t>
      </w:r>
    </w:p>
    <w:p w14:paraId="3459198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Motivation is also important. Employees who remain committed to goals despite setbacks are often more productive and resilient. For example, a worker who receives negative feedback but uses it to improve rather than becoming discouraged is showing emotional intelligence.</w:t>
      </w:r>
    </w:p>
    <w:p w14:paraId="5935720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emotional intelligence alone does not guarantee success. Technical skills, knowledge, experience, and organisational support are also important factors.</w:t>
      </w:r>
    </w:p>
    <w:p w14:paraId="7264B83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lastRenderedPageBreak/>
        <w:t>Emotional Intelligence and Communication</w:t>
      </w:r>
    </w:p>
    <w:p w14:paraId="1CFC9E0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Good communication is essential in every organisation. Emotional intelligence helps employees understand both verbal and non-verbal messages. People with strong emotional intelligence are often better listeners because they pay attention to others' emotions and viewpoints.</w:t>
      </w:r>
    </w:p>
    <w:p w14:paraId="2247504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is especially valuable when giving feedback or discussing sensitive issues. For example, a manager who understands how an employee may feel during a performance review can communicate in a more supportive and constructive way.</w:t>
      </w:r>
    </w:p>
    <w:p w14:paraId="24DF968D" w14:textId="7994E9CB"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 xml:space="preserve">Social skills also help </w:t>
      </w:r>
      <w:r w:rsidR="00A50570" w:rsidRPr="00E166BB">
        <w:rPr>
          <w:rFonts w:ascii="Arial" w:eastAsia="Times New Roman" w:hAnsi="Arial" w:cs="Arial"/>
          <w:kern w:val="0"/>
          <w:sz w:val="22"/>
          <w:szCs w:val="22"/>
          <w:lang w:eastAsia="en-GB"/>
          <w14:ligatures w14:val="none"/>
        </w:rPr>
        <w:t>employees’</w:t>
      </w:r>
      <w:r w:rsidRPr="00E166BB">
        <w:rPr>
          <w:rFonts w:ascii="Arial" w:eastAsia="Times New Roman" w:hAnsi="Arial" w:cs="Arial"/>
          <w:kern w:val="0"/>
          <w:sz w:val="22"/>
          <w:szCs w:val="22"/>
          <w:lang w:eastAsia="en-GB"/>
          <w14:ligatures w14:val="none"/>
        </w:rPr>
        <w:t xml:space="preserve"> express ideas clearly, work effectively in teams, and build professional relationships. Nevertheless, organisations must still provide clear communication systems and training.</w:t>
      </w:r>
    </w:p>
    <w:p w14:paraId="309F6223"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Conflict Management</w:t>
      </w:r>
    </w:p>
    <w:p w14:paraId="6D84940E"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Conflict is a normal part of working life because people have different opinions, goals, and working styles. Emotional intelligence can help individuals manage disagreements more constructively.</w:t>
      </w:r>
    </w:p>
    <w:p w14:paraId="1230D7E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Employees who control their emotions are less likely to react aggressively during conflicts. Instead, they can focus on finding solutions. Empathy also helps because it encourages people to consider the concerns and perspectives of others.</w:t>
      </w:r>
    </w:p>
    <w:p w14:paraId="76D73AF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Managers with high emotional intelligence are often better at identifying tensions before they become serious disputes. They can encourage open communication and help employees work towards mutually acceptable solutions.</w:t>
      </w:r>
    </w:p>
    <w:p w14:paraId="39FD05B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emotional intelligence cannot remove all workplace conflicts. Some disagreements are caused by workloads, organisational structures, or competing priorities.</w:t>
      </w:r>
    </w:p>
    <w:p w14:paraId="3AD1397D"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Leadership</w:t>
      </w:r>
    </w:p>
    <w:p w14:paraId="07973B7E"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Leadership is one of the areas where emotional intelligence is particularly important. Leaders influence employee motivation, workplace culture, and organisational performance.</w:t>
      </w:r>
    </w:p>
    <w:p w14:paraId="4FD2046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Self-aware leaders understand how their behaviour affects others and are often more open to feedback. Empathy helps leaders recognise employee concerns and provide appropriate support. Social skills enable leaders to communicate clearly, manage change, and encourage teamwork.</w:t>
      </w:r>
    </w:p>
    <w:p w14:paraId="46FF9CA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Employees are generally more willing to follow leaders who show genuine concern for their well-being. However, effective leadership also requires technical knowledge, strategic thinking, and decision-making skills.</w:t>
      </w:r>
    </w:p>
    <w:p w14:paraId="5729F6E7"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Emotional Intelligence and Decision-Making</w:t>
      </w:r>
    </w:p>
    <w:p w14:paraId="7FF1F14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Emotions can influence decisions, especially during stressful situations. Emotional intelligence helps people recognise when emotions such as anger, frustration, or anxiety may affect their judgement.</w:t>
      </w:r>
    </w:p>
    <w:p w14:paraId="7FC135AF"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By being aware of these emotions, employees can pause, consider the available information, and make more balanced decisions. Empathy can also improve decision-making because it encourages people to think about how their choices may affect colleagues, customers, and other stakeholders.</w:t>
      </w:r>
    </w:p>
    <w:p w14:paraId="32356A2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Even so, emotions should not replace evidence and logical analysis. The best decisions usually combine emotional awareness with factual information.</w:t>
      </w:r>
    </w:p>
    <w:p w14:paraId="4635D2C0"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Applying Emotional Intelligence to My Future Career</w:t>
      </w:r>
    </w:p>
    <w:p w14:paraId="19E2EA4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Understanding emotional intelligence will help me prepare for future employment. I can use self-awareness to recognise my strengths and identify areas where I need to improve. This will help me learn from feedback and continue developing throughout my career.</w:t>
      </w:r>
    </w:p>
    <w:p w14:paraId="3141F65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Self-regulation will help me remain professional when dealing with pressure, deadlines, or disagreements at work. Being able to manage emotions can improve relationships and support better decision-making.</w:t>
      </w:r>
    </w:p>
    <w:p w14:paraId="4A952873"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will help me understand the perspectives of colleagues, customers, and managers from different backgrounds. This should help me build stronger working relationships and contribute positively to team activities.</w:t>
      </w:r>
    </w:p>
    <w:p w14:paraId="573D956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 also want to develop my communication and social skills so that I can work effectively with others and adapt to different workplace environments. These skills will be valuable whether I work as part of a team or move into a leadership role in the future.</w:t>
      </w:r>
    </w:p>
    <w:p w14:paraId="7098564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Conclusion</w:t>
      </w:r>
    </w:p>
    <w:p w14:paraId="1F3373F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In conclusion, emotional intelligence is an important workplace skill that supports communication, teamwork, leadership, conflict management, and decision-making. The models developed by Goleman, Mayer and Salovey, and Bar-On each provide different ways of understanding emotional intelligence. Although researchers continue to debate how it should be defined and measured, emotional intelligence clearly has practical value in modern organisations. Developing these skills can help employees perform more effectively, build stronger relationships, and prepare for future career opportunities."</w:t>
      </w:r>
    </w:p>
    <w:p w14:paraId="48118C3F" w14:textId="37746A4E" w:rsidR="005644C0" w:rsidRPr="00E166BB" w:rsidRDefault="005644C0">
      <w:pPr>
        <w:rPr>
          <w:rFonts w:ascii="Arial" w:hAnsi="Arial" w:cs="Arial"/>
          <w:sz w:val="22"/>
          <w:szCs w:val="22"/>
        </w:rPr>
      </w:pPr>
      <w:r w:rsidRPr="00E166BB">
        <w:rPr>
          <w:rFonts w:ascii="Arial" w:hAnsi="Arial" w:cs="Arial"/>
          <w:sz w:val="22"/>
          <w:szCs w:val="22"/>
        </w:rPr>
        <w:br w:type="page"/>
      </w:r>
    </w:p>
    <w:p w14:paraId="501960CB" w14:textId="4D512879" w:rsidR="005644C0" w:rsidRPr="00E166BB" w:rsidRDefault="005644C0" w:rsidP="005644C0">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lastRenderedPageBreak/>
        <w:t xml:space="preserve">Task 2 </w:t>
      </w:r>
    </w:p>
    <w:p w14:paraId="3FDF3746"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Introduction</w:t>
      </w:r>
    </w:p>
    <w:p w14:paraId="71584CF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Many organisations employ people from different generations, each bringing unique skills, experiences, and expectations to the workplace. A multigenerational workforce can improve creativity, innovation, and knowledge sharing, but differences in communication styles, workplace values, and attitudes towards technology can also create challenges. Organisations that understand and manage these differences are more likely to build productive teams and retain talented employees. Emotional intelligence (EI) and mindfulness help managers create an inclusive environment where employees of all ages can work together successfully.</w:t>
      </w:r>
    </w:p>
    <w:p w14:paraId="638CDBE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 X</w:t>
      </w:r>
    </w:p>
    <w:p w14:paraId="2DDDB7E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 X includes people born between 1965 and 1980. They are often seen as independent, practical, and reliable because they experienced major economic and social changes while growing up (Hansen and Leuty, 2012).</w:t>
      </w:r>
    </w:p>
    <w:p w14:paraId="2DE4606C"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At work, Generation X employees usually value job security, work-life balance, and responsibility. They often prefer working independently with clear expectations rather than close supervision. Their experience makes them valuable mentors who can share knowledge with younger colleagues.</w:t>
      </w:r>
    </w:p>
    <w:p w14:paraId="2D53EAB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They generally prefer face-to-face conversations or email communication. Although they have adapted to new technology, they may favour more traditional communication methods than younger employees. Some people believe Generation X resists change, but this is often a stereotype rather than reality.</w:t>
      </w:r>
    </w:p>
    <w:p w14:paraId="07608CBC"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 Y (Millennials)</w:t>
      </w:r>
    </w:p>
    <w:p w14:paraId="1E03AD6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Millennials were born between 1981 and 1996 and entered employment during rapid technological change and economic uncertainty (Twenge and Campbell, 2008).</w:t>
      </w:r>
    </w:p>
    <w:p w14:paraId="0E1F856F"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They often value career development, meaningful work, flexibility, and opportunities to learn. Millennials appreciate regular feedback and enjoy working in collaborative environments where they can contribute ideas.</w:t>
      </w:r>
    </w:p>
    <w:p w14:paraId="6A4EBE53"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They are comfortable using both digital and traditional communication methods and usually expect quick responses. Their confidence with technology and willingness to learn make them valuable employees. However, some employers believe Millennials expect rapid promotion and flexible working arrangements. While these expectations may create challenges, they have also encouraged organisations to improve employee development and engagement.</w:t>
      </w:r>
    </w:p>
    <w:p w14:paraId="69E86F89"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 Z</w:t>
      </w:r>
    </w:p>
    <w:p w14:paraId="150BBE8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 Z refers to people born from around 1997 onwards. They are the first generation to grow up with smartphones, social media, and constant internet access (Twenge, 2017).</w:t>
      </w:r>
    </w:p>
    <w:p w14:paraId="7E98054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 Z employees value diversity, inclusion, flexibility, and continuous learning. They quickly adapt to new technology and prefer communication through messaging apps, video calls, and online collaboration tools.</w:t>
      </w:r>
    </w:p>
    <w:p w14:paraId="290F20E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Their digital skills support innovation and efficiency. However, managers may sometimes struggle to balance their expectations with more traditional workplace practices. Differences in communication styles and workplace expectations can lead to misunderstandings if they are not managed well.</w:t>
      </w:r>
    </w:p>
    <w:p w14:paraId="446EFD7D"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Impact of Generational Differences</w:t>
      </w:r>
    </w:p>
    <w:p w14:paraId="70FF72A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Having employees from different generations can benefit organisations. Different experiences and viewpoints encourage creativity, innovation, and better problem-solving (Robbins and Judge, 2022). Experienced Generation X employees can share industry knowledge, while Millennials and Generation Z contribute fresh ideas and strong digital skills. This exchange helps organisations learn and adapt.</w:t>
      </w:r>
    </w:p>
    <w:p w14:paraId="12DDA2F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differences in communication styles, attitudes towards technology, and expectations about career progression can sometimes cause conflict. For example, one employee may prefer formal emails while another prefers instant messaging. If these differences are ignored, teamwork and productivity may suffer. Managers therefore need to encourage understanding and collaboration across all generations.</w:t>
      </w:r>
    </w:p>
    <w:p w14:paraId="5BC1D025"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Generational Differences and Emotional Intelligence</w:t>
      </w:r>
    </w:p>
    <w:p w14:paraId="355B034B"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helps employees recognise, understand, and manage emotions in themselves and others (Goleman, 1998). Working with different generations can strengthen emotional intelligence because employees learn to appreciate different viewpoints and communication styles.</w:t>
      </w:r>
    </w:p>
    <w:p w14:paraId="7F9A24A4"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Generational diversity encourages empathy. Older employees can share experience and practical knowledge, while younger employees introduce new ideas and technology. Learning from one another helps build stronger relationships and creates a more inclusive workplace.</w:t>
      </w:r>
    </w:p>
    <w:p w14:paraId="577CA3F5"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However, emotional intelligence can be affected by stereotypes. Older workers may be wrongly viewed as resistant to change, while younger workers may be seen as inexperienced or less committed. These assumptions can damage teamwork and reduce trust. Emotionally intelligent employees avoid judging others based on age and instead focus on individual strengths.</w:t>
      </w:r>
    </w:p>
    <w:p w14:paraId="63AADBEC"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Using Emotional Intelligence in Recruitment, Management and Retention</w:t>
      </w:r>
    </w:p>
    <w:p w14:paraId="2CC3D87C"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Managers can use emotional intelligence throughout the employee journey. During recruitment, self-awareness helps managers recognise personal bias and make fair decisions based on skills rather than age.</w:t>
      </w:r>
    </w:p>
    <w:p w14:paraId="7054C82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Empathy allows managers to understand the different expectations of candidates from different generations. This helps attract a wider range of talented employees.</w:t>
      </w:r>
    </w:p>
    <w:p w14:paraId="7F8FD92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In management, emotional intelligence allows leaders to adapt their approach. Some employees prefer regular guidance and feedback, while others work better with greater independence. Understanding these preferences improves motivation and performance (Northouse, 2022).</w:t>
      </w:r>
    </w:p>
    <w:p w14:paraId="4C8AD4EF"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lastRenderedPageBreak/>
        <w:t>Emotional intelligence also supports employee retention. Employees who feel respected, listened to, and supported are more likely to remain with an organisation, reducing staff turnover and improving workplace morale.</w:t>
      </w:r>
    </w:p>
    <w:p w14:paraId="0517A2FA"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Using Mindfulness to Support an Inclusive Workplace</w:t>
      </w:r>
    </w:p>
    <w:p w14:paraId="76D4159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Mindfulness complements emotional intelligence by helping managers remain calm, focused, and open-minded. It encourages people to stay present and avoid making quick judgements (Williams and Penman, 2011).</w:t>
      </w:r>
    </w:p>
    <w:p w14:paraId="414DAB68"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In a multigenerational workplace, mindfulness helps managers listen carefully and consider different viewpoints before reacting. This creates fairer decisions and reduces unnecessary conflict.</w:t>
      </w:r>
    </w:p>
    <w:p w14:paraId="5BB5955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Mindfulness also helps employees manage stress and improve communication. People who practise mindfulness are often better able to control their emotions during difficult situations (Sharma, 2015). During recruitment it can reduce unconscious bias, while in day-to-day management it encourages fairness, respect, and stronger workplace relationships.</w:t>
      </w:r>
    </w:p>
    <w:p w14:paraId="602FEFCB" w14:textId="77777777" w:rsidR="005644C0" w:rsidRPr="00E166BB" w:rsidRDefault="005644C0" w:rsidP="005644C0">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166BB">
        <w:rPr>
          <w:rFonts w:ascii="Arial" w:eastAsia="Times New Roman" w:hAnsi="Arial" w:cs="Arial"/>
          <w:b/>
          <w:bCs/>
          <w:kern w:val="0"/>
          <w:sz w:val="22"/>
          <w:szCs w:val="22"/>
          <w:lang w:eastAsia="en-GB"/>
          <w14:ligatures w14:val="none"/>
        </w:rPr>
        <w:t>Conclusion</w:t>
      </w:r>
    </w:p>
    <w:p w14:paraId="2A0F24E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A multigenerational workforce offers both opportunities and challenges. Generation X, Millennials, and Generation Z each bring different strengths that can improve organisational performance. While differences in communication styles, technology use, and workplace expectations may create difficulties, they also encourage learning, creativity, and innovation.</w:t>
      </w:r>
    </w:p>
    <w:p w14:paraId="22066EF5" w14:textId="2BC87EFE"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Emotional intelligence helps employees understand one another, communicate effectively, and build positive relationships. Mindfulness supports these skills by encouraging calm, fairness, and thoughtful decision-making. Together, emotional intelligence and mindfulness enable managers to create inclusive workplaces where employees of all generations feel valued and motivated. These skills will continue to play an important role in organisational success as workplaces become increasingly diverse.</w:t>
      </w:r>
    </w:p>
    <w:p w14:paraId="45BC9211" w14:textId="77777777" w:rsidR="005644C0" w:rsidRPr="00E166BB" w:rsidRDefault="005644C0">
      <w:pPr>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br w:type="page"/>
      </w:r>
    </w:p>
    <w:p w14:paraId="4F1683F2" w14:textId="77777777" w:rsidR="005644C0" w:rsidRPr="00E166BB" w:rsidRDefault="005644C0" w:rsidP="005644C0">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E166BB">
        <w:rPr>
          <w:rFonts w:ascii="Arial" w:eastAsia="Times New Roman" w:hAnsi="Arial" w:cs="Arial"/>
          <w:b/>
          <w:bCs/>
          <w:kern w:val="36"/>
          <w:sz w:val="22"/>
          <w:szCs w:val="22"/>
          <w:lang w:eastAsia="en-GB"/>
          <w14:ligatures w14:val="none"/>
        </w:rPr>
        <w:lastRenderedPageBreak/>
        <w:t>References</w:t>
      </w:r>
    </w:p>
    <w:p w14:paraId="2DD0B9E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Bar-On, R. (2006) ‘The Bar-On model of emotional-social intelligence’, Psicothema, 18, pp. 13–25.</w:t>
      </w:r>
    </w:p>
    <w:p w14:paraId="3B7978D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Caruso, D.R. and Salovey, P. (2004) The Emotionally Intelligent Manager. San Francisco: Jossey-Bass.</w:t>
      </w:r>
    </w:p>
    <w:p w14:paraId="3E1E7FD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Goleman, D. (1995) Emotional Intelligence: Why It Can Matter More Than IQ. London: Bloomsbury.</w:t>
      </w:r>
    </w:p>
    <w:p w14:paraId="331C295D"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Goleman, D. (1998) Working with Emotional Intelligence. London: Bloomsbury.</w:t>
      </w:r>
    </w:p>
    <w:p w14:paraId="5A6B93B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Hansen, J.C. and Leuty, M.E. (2012) ‘Work values across generations’, Journal of Career Assessment, 20(1), pp. 34–52.</w:t>
      </w:r>
    </w:p>
    <w:p w14:paraId="6C0F103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Mayer, J.D. and Salovey, P. (1997) ‘What is emotional intelligence?’, in Salovey, P. and Sluyter, D. (eds.) Emotional Development and Emotional Intelligence. New York: Basic Books, pp. 3–31.</w:t>
      </w:r>
    </w:p>
    <w:p w14:paraId="18EE49C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Mayer, J.D., Caruso, D.R. and Salovey, P. (2016) ‘The ability model of emotional intelligence: Principles and updates’, Emotion Review, 8(4), pp. 290–300.</w:t>
      </w:r>
    </w:p>
    <w:p w14:paraId="08902C16"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Northouse, P.G. (2022) Leadership: Theory and Practice. 9th edn. Thousand Oaks, CA: Sage.</w:t>
      </w:r>
    </w:p>
    <w:p w14:paraId="1DF7F999"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Robbins, S.P. and Judge, T.A. (2022) Organisational Behaviour. 19th edn. Harlow: Pearson.</w:t>
      </w:r>
    </w:p>
    <w:p w14:paraId="4D2F1F8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Schaufeli, W.B. (2017) ‘Applying the job demands-resources model’, Organisational Dynamics, 46(2), pp. 120–132.</w:t>
      </w:r>
    </w:p>
    <w:p w14:paraId="23D83ED4" w14:textId="77777777" w:rsidR="005644C0" w:rsidRPr="00E166BB" w:rsidRDefault="005644C0" w:rsidP="005644C0">
      <w:pPr>
        <w:pStyle w:val="NoSpacing"/>
        <w:rPr>
          <w:rFonts w:ascii="Arial" w:hAnsi="Arial" w:cs="Arial"/>
          <w:sz w:val="22"/>
          <w:szCs w:val="22"/>
          <w:lang w:eastAsia="en-GB"/>
        </w:rPr>
      </w:pPr>
      <w:r w:rsidRPr="00E166BB">
        <w:rPr>
          <w:rFonts w:ascii="Arial" w:hAnsi="Arial" w:cs="Arial"/>
          <w:sz w:val="22"/>
          <w:szCs w:val="22"/>
          <w:lang w:eastAsia="en-GB"/>
        </w:rPr>
        <w:t>Sharma, M. (2015) ‘Mindfulness in the workplace’, International Journal of Indian Psychology, 3(1), pp. 1–7.</w:t>
      </w:r>
    </w:p>
    <w:p w14:paraId="39EF0FE0"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Twenge, J.M. (2017) iGen. New York: Atria Books.</w:t>
      </w:r>
    </w:p>
    <w:p w14:paraId="2340DB72"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Twenge, J.M. and Campbell, S.M. (2008) ‘Generational differences in psychological traits and workplace values’, Journal of Managerial Psychology, 23(8), pp. 862–877.</w:t>
      </w:r>
    </w:p>
    <w:p w14:paraId="0A2F5A71"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West, M.A. (2015) The Psychology of Work and Organisations. 2nd edn. London: Palgrave Macmillan.</w:t>
      </w:r>
    </w:p>
    <w:p w14:paraId="55AD531A"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r w:rsidRPr="00E166BB">
        <w:rPr>
          <w:rFonts w:ascii="Arial" w:eastAsia="Times New Roman" w:hAnsi="Arial" w:cs="Arial"/>
          <w:kern w:val="0"/>
          <w:sz w:val="22"/>
          <w:szCs w:val="22"/>
          <w:lang w:eastAsia="en-GB"/>
          <w14:ligatures w14:val="none"/>
        </w:rPr>
        <w:t>Williams, M. and Penman, D. (2011) Mindfulness: A Practical Guide to Finding Peace in a Frantic World. London: Piatkus.</w:t>
      </w:r>
    </w:p>
    <w:p w14:paraId="3197E8BE" w14:textId="77777777" w:rsidR="005644C0" w:rsidRPr="00E166BB" w:rsidRDefault="005644C0" w:rsidP="005644C0">
      <w:pPr>
        <w:spacing w:before="100" w:beforeAutospacing="1" w:after="100" w:afterAutospacing="1" w:line="240" w:lineRule="auto"/>
        <w:rPr>
          <w:rFonts w:ascii="Arial" w:eastAsia="Times New Roman" w:hAnsi="Arial" w:cs="Arial"/>
          <w:kern w:val="0"/>
          <w:sz w:val="22"/>
          <w:szCs w:val="22"/>
          <w:lang w:eastAsia="en-GB"/>
          <w14:ligatures w14:val="none"/>
        </w:rPr>
      </w:pPr>
    </w:p>
    <w:p w14:paraId="081EF793" w14:textId="77777777" w:rsidR="00115D4E" w:rsidRPr="00E166BB" w:rsidRDefault="00115D4E">
      <w:pPr>
        <w:rPr>
          <w:rFonts w:ascii="Arial" w:hAnsi="Arial" w:cs="Arial"/>
          <w:sz w:val="22"/>
          <w:szCs w:val="22"/>
        </w:rPr>
      </w:pPr>
    </w:p>
    <w:sectPr w:rsidR="00115D4E" w:rsidRPr="00E166B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1D239" w14:textId="77777777" w:rsidR="00E5680A" w:rsidRDefault="00E5680A" w:rsidP="005644C0">
      <w:pPr>
        <w:spacing w:after="0" w:line="240" w:lineRule="auto"/>
      </w:pPr>
      <w:r>
        <w:separator/>
      </w:r>
    </w:p>
  </w:endnote>
  <w:endnote w:type="continuationSeparator" w:id="0">
    <w:p w14:paraId="431A64EF" w14:textId="77777777" w:rsidR="00E5680A" w:rsidRDefault="00E5680A" w:rsidP="00564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618275"/>
      <w:docPartObj>
        <w:docPartGallery w:val="Page Numbers (Bottom of Page)"/>
        <w:docPartUnique/>
      </w:docPartObj>
    </w:sdtPr>
    <w:sdtEndPr>
      <w:rPr>
        <w:noProof/>
      </w:rPr>
    </w:sdtEndPr>
    <w:sdtContent>
      <w:p w14:paraId="3F18D232" w14:textId="2088EF90" w:rsidR="007A7A82" w:rsidRDefault="007A7A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D83DEE" w14:textId="77777777" w:rsidR="007A7A82" w:rsidRDefault="007A7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C8C4E" w14:textId="77777777" w:rsidR="00E5680A" w:rsidRDefault="00E5680A" w:rsidP="005644C0">
      <w:pPr>
        <w:spacing w:after="0" w:line="240" w:lineRule="auto"/>
      </w:pPr>
      <w:r>
        <w:separator/>
      </w:r>
    </w:p>
  </w:footnote>
  <w:footnote w:type="continuationSeparator" w:id="0">
    <w:p w14:paraId="4C137CCC" w14:textId="77777777" w:rsidR="00E5680A" w:rsidRDefault="00E5680A" w:rsidP="00564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8E6F44"/>
    <w:multiLevelType w:val="multilevel"/>
    <w:tmpl w:val="9B52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947E30"/>
    <w:multiLevelType w:val="multilevel"/>
    <w:tmpl w:val="AAC4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510353">
    <w:abstractNumId w:val="0"/>
  </w:num>
  <w:num w:numId="2" w16cid:durableId="1088038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4C0"/>
    <w:rsid w:val="00115D4E"/>
    <w:rsid w:val="004655F5"/>
    <w:rsid w:val="005644C0"/>
    <w:rsid w:val="005E6E54"/>
    <w:rsid w:val="007A7A82"/>
    <w:rsid w:val="007E38F5"/>
    <w:rsid w:val="008426A1"/>
    <w:rsid w:val="00857522"/>
    <w:rsid w:val="009F0E10"/>
    <w:rsid w:val="00A50570"/>
    <w:rsid w:val="00B54123"/>
    <w:rsid w:val="00B97303"/>
    <w:rsid w:val="00BC5FED"/>
    <w:rsid w:val="00E166BB"/>
    <w:rsid w:val="00E5680A"/>
    <w:rsid w:val="00E83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A257"/>
  <w15:chartTrackingRefBased/>
  <w15:docId w15:val="{683DD100-DDF1-4FB4-AD98-5BEA5F03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4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4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4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4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4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4C0"/>
    <w:rPr>
      <w:rFonts w:eastAsiaTheme="majorEastAsia" w:cstheme="majorBidi"/>
      <w:color w:val="272727" w:themeColor="text1" w:themeTint="D8"/>
    </w:rPr>
  </w:style>
  <w:style w:type="paragraph" w:styleId="Title">
    <w:name w:val="Title"/>
    <w:basedOn w:val="Normal"/>
    <w:next w:val="Normal"/>
    <w:link w:val="TitleChar"/>
    <w:uiPriority w:val="10"/>
    <w:qFormat/>
    <w:rsid w:val="00564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4C0"/>
    <w:pPr>
      <w:spacing w:before="160"/>
      <w:jc w:val="center"/>
    </w:pPr>
    <w:rPr>
      <w:i/>
      <w:iCs/>
      <w:color w:val="404040" w:themeColor="text1" w:themeTint="BF"/>
    </w:rPr>
  </w:style>
  <w:style w:type="character" w:customStyle="1" w:styleId="QuoteChar">
    <w:name w:val="Quote Char"/>
    <w:basedOn w:val="DefaultParagraphFont"/>
    <w:link w:val="Quote"/>
    <w:uiPriority w:val="29"/>
    <w:rsid w:val="005644C0"/>
    <w:rPr>
      <w:i/>
      <w:iCs/>
      <w:color w:val="404040" w:themeColor="text1" w:themeTint="BF"/>
    </w:rPr>
  </w:style>
  <w:style w:type="paragraph" w:styleId="ListParagraph">
    <w:name w:val="List Paragraph"/>
    <w:basedOn w:val="Normal"/>
    <w:uiPriority w:val="34"/>
    <w:qFormat/>
    <w:rsid w:val="005644C0"/>
    <w:pPr>
      <w:ind w:left="720"/>
      <w:contextualSpacing/>
    </w:pPr>
  </w:style>
  <w:style w:type="character" w:styleId="IntenseEmphasis">
    <w:name w:val="Intense Emphasis"/>
    <w:basedOn w:val="DefaultParagraphFont"/>
    <w:uiPriority w:val="21"/>
    <w:qFormat/>
    <w:rsid w:val="005644C0"/>
    <w:rPr>
      <w:i/>
      <w:iCs/>
      <w:color w:val="0F4761" w:themeColor="accent1" w:themeShade="BF"/>
    </w:rPr>
  </w:style>
  <w:style w:type="paragraph" w:styleId="IntenseQuote">
    <w:name w:val="Intense Quote"/>
    <w:basedOn w:val="Normal"/>
    <w:next w:val="Normal"/>
    <w:link w:val="IntenseQuoteChar"/>
    <w:uiPriority w:val="30"/>
    <w:qFormat/>
    <w:rsid w:val="005644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4C0"/>
    <w:rPr>
      <w:i/>
      <w:iCs/>
      <w:color w:val="0F4761" w:themeColor="accent1" w:themeShade="BF"/>
    </w:rPr>
  </w:style>
  <w:style w:type="character" w:styleId="IntenseReference">
    <w:name w:val="Intense Reference"/>
    <w:basedOn w:val="DefaultParagraphFont"/>
    <w:uiPriority w:val="32"/>
    <w:qFormat/>
    <w:rsid w:val="005644C0"/>
    <w:rPr>
      <w:b/>
      <w:bCs/>
      <w:smallCaps/>
      <w:color w:val="0F4761" w:themeColor="accent1" w:themeShade="BF"/>
      <w:spacing w:val="5"/>
    </w:rPr>
  </w:style>
  <w:style w:type="paragraph" w:styleId="Header">
    <w:name w:val="header"/>
    <w:basedOn w:val="Normal"/>
    <w:link w:val="HeaderChar"/>
    <w:uiPriority w:val="99"/>
    <w:unhideWhenUsed/>
    <w:rsid w:val="00564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4C0"/>
  </w:style>
  <w:style w:type="paragraph" w:styleId="Footer">
    <w:name w:val="footer"/>
    <w:basedOn w:val="Normal"/>
    <w:link w:val="FooterChar"/>
    <w:uiPriority w:val="99"/>
    <w:unhideWhenUsed/>
    <w:rsid w:val="00564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4C0"/>
  </w:style>
  <w:style w:type="paragraph" w:styleId="NoSpacing">
    <w:name w:val="No Spacing"/>
    <w:aliases w:val="1.5"/>
    <w:uiPriority w:val="1"/>
    <w:qFormat/>
    <w:rsid w:val="005644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9</Pages>
  <Words>2872</Words>
  <Characters>16371</Characters>
  <Application>Microsoft Office Word</Application>
  <DocSecurity>0</DocSecurity>
  <Lines>136</Lines>
  <Paragraphs>38</Paragraphs>
  <ScaleCrop>false</ScaleCrop>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dc:creator>
  <cp:keywords/>
  <dc:description/>
  <cp:lastModifiedBy>M F</cp:lastModifiedBy>
  <cp:revision>9</cp:revision>
  <dcterms:created xsi:type="dcterms:W3CDTF">2026-06-30T14:52:00Z</dcterms:created>
  <dcterms:modified xsi:type="dcterms:W3CDTF">2026-07-07T13:49:00Z</dcterms:modified>
</cp:coreProperties>
</file>