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1C44C" w14:textId="77777777" w:rsidR="00C00BAC" w:rsidRDefault="00C00BAC" w:rsidP="00C00BAC">
      <w:pPr>
        <w:jc w:val="center"/>
        <w:rPr>
          <w:rFonts w:eastAsia="Times"/>
          <w:b/>
          <w:color w:val="0E101A"/>
        </w:rPr>
      </w:pPr>
    </w:p>
    <w:p w14:paraId="75445B91" w14:textId="77777777" w:rsidR="00C00BAC" w:rsidRDefault="00C00BAC" w:rsidP="00C00BAC">
      <w:pPr>
        <w:jc w:val="center"/>
        <w:rPr>
          <w:rFonts w:eastAsia="Times"/>
          <w:b/>
          <w:color w:val="0E101A"/>
        </w:rPr>
      </w:pPr>
    </w:p>
    <w:p w14:paraId="5A79C036" w14:textId="77777777" w:rsidR="00C00BAC" w:rsidRDefault="00C00BAC" w:rsidP="00C00BAC">
      <w:pPr>
        <w:jc w:val="center"/>
        <w:rPr>
          <w:rFonts w:eastAsia="Times"/>
          <w:b/>
          <w:color w:val="0E101A"/>
        </w:rPr>
      </w:pPr>
    </w:p>
    <w:p w14:paraId="0BCFBF3F" w14:textId="77777777" w:rsidR="00C00BAC" w:rsidRDefault="00C00BAC" w:rsidP="00C00BAC">
      <w:pPr>
        <w:jc w:val="center"/>
        <w:rPr>
          <w:rFonts w:eastAsia="Times"/>
          <w:b/>
          <w:color w:val="0E101A"/>
        </w:rPr>
      </w:pPr>
    </w:p>
    <w:p w14:paraId="3BE88F61" w14:textId="77777777" w:rsidR="00C00BAC" w:rsidRDefault="00C00BAC" w:rsidP="00C00BAC">
      <w:pPr>
        <w:jc w:val="center"/>
        <w:rPr>
          <w:rFonts w:eastAsia="Times"/>
          <w:b/>
          <w:color w:val="0E101A"/>
        </w:rPr>
      </w:pPr>
    </w:p>
    <w:p w14:paraId="63D15E9E" w14:textId="77777777" w:rsidR="00C00BAC" w:rsidRDefault="00C00BAC" w:rsidP="00C00BAC">
      <w:pPr>
        <w:jc w:val="center"/>
        <w:rPr>
          <w:rFonts w:eastAsia="Times"/>
          <w:b/>
          <w:color w:val="0E101A"/>
        </w:rPr>
      </w:pPr>
    </w:p>
    <w:p w14:paraId="7227C031" w14:textId="77777777" w:rsidR="00C00BAC" w:rsidRDefault="00C00BAC" w:rsidP="00C00BAC">
      <w:pPr>
        <w:jc w:val="center"/>
        <w:rPr>
          <w:rFonts w:eastAsia="Times"/>
          <w:b/>
          <w:color w:val="0E101A"/>
        </w:rPr>
      </w:pPr>
    </w:p>
    <w:p w14:paraId="7A050E1C" w14:textId="77777777" w:rsidR="00C00BAC" w:rsidRDefault="00C00BAC" w:rsidP="00C00BAC">
      <w:pPr>
        <w:jc w:val="center"/>
        <w:rPr>
          <w:rFonts w:eastAsia="Times"/>
          <w:b/>
          <w:color w:val="0E101A"/>
        </w:rPr>
      </w:pPr>
    </w:p>
    <w:p w14:paraId="2EFB412F" w14:textId="77777777" w:rsidR="00C00BAC" w:rsidRDefault="00C00BAC" w:rsidP="00C00BAC">
      <w:pPr>
        <w:jc w:val="center"/>
        <w:rPr>
          <w:rFonts w:eastAsia="Times"/>
          <w:b/>
          <w:color w:val="0E101A"/>
        </w:rPr>
      </w:pPr>
    </w:p>
    <w:p w14:paraId="78006909" w14:textId="77777777" w:rsidR="00C00BAC" w:rsidRPr="00A402CE" w:rsidRDefault="00C00BAC" w:rsidP="00C00BAC">
      <w:pPr>
        <w:jc w:val="center"/>
        <w:rPr>
          <w:rFonts w:eastAsia="Times"/>
          <w:b/>
          <w:color w:val="0E101A"/>
          <w:sz w:val="36"/>
          <w:szCs w:val="36"/>
        </w:rPr>
      </w:pPr>
      <w:r w:rsidRPr="00A402CE">
        <w:rPr>
          <w:rFonts w:eastAsia="Times"/>
          <w:b/>
          <w:color w:val="0E101A"/>
          <w:sz w:val="36"/>
          <w:szCs w:val="36"/>
        </w:rPr>
        <w:t>URBAN REGENERATION OF BRACKNELL</w:t>
      </w:r>
    </w:p>
    <w:p w14:paraId="42CA6A9E" w14:textId="77777777" w:rsidR="00C00BAC" w:rsidRDefault="00C00BAC" w:rsidP="00C00BAC">
      <w:pPr>
        <w:jc w:val="center"/>
        <w:rPr>
          <w:rFonts w:eastAsia="Times"/>
          <w:b/>
          <w:color w:val="0E101A"/>
        </w:rPr>
      </w:pPr>
    </w:p>
    <w:p w14:paraId="6A68FC0C" w14:textId="77777777" w:rsidR="00C00BAC" w:rsidRDefault="00C00BAC" w:rsidP="00C00BAC">
      <w:pPr>
        <w:jc w:val="center"/>
        <w:rPr>
          <w:rFonts w:eastAsia="Times"/>
          <w:b/>
          <w:color w:val="0E101A"/>
        </w:rPr>
      </w:pPr>
    </w:p>
    <w:p w14:paraId="589A5198" w14:textId="77777777" w:rsidR="00C00BAC" w:rsidRDefault="00C00BAC" w:rsidP="00C00BAC">
      <w:pPr>
        <w:jc w:val="center"/>
        <w:rPr>
          <w:rFonts w:eastAsia="Times"/>
          <w:b/>
          <w:color w:val="0E101A"/>
        </w:rPr>
      </w:pPr>
    </w:p>
    <w:p w14:paraId="33390A03" w14:textId="77777777" w:rsidR="00C00BAC" w:rsidRDefault="00C00BAC" w:rsidP="00C00BAC">
      <w:pPr>
        <w:jc w:val="center"/>
        <w:rPr>
          <w:rFonts w:eastAsia="Times"/>
          <w:b/>
          <w:color w:val="0E101A"/>
        </w:rPr>
      </w:pPr>
    </w:p>
    <w:p w14:paraId="2E41EE1B" w14:textId="77777777" w:rsidR="00C00BAC" w:rsidRDefault="00C00BAC" w:rsidP="00C00BAC">
      <w:pPr>
        <w:jc w:val="center"/>
        <w:rPr>
          <w:rFonts w:eastAsia="Times"/>
          <w:b/>
          <w:color w:val="0E101A"/>
        </w:rPr>
      </w:pPr>
    </w:p>
    <w:p w14:paraId="3258538E" w14:textId="77777777" w:rsidR="00C00BAC" w:rsidRDefault="00C00BAC" w:rsidP="00C00BAC">
      <w:pPr>
        <w:jc w:val="center"/>
        <w:rPr>
          <w:rFonts w:eastAsia="Times"/>
          <w:b/>
          <w:color w:val="0E101A"/>
        </w:rPr>
      </w:pPr>
    </w:p>
    <w:p w14:paraId="018A4EF3" w14:textId="77777777" w:rsidR="00C00BAC" w:rsidRDefault="00C00BAC" w:rsidP="00C00BAC">
      <w:pPr>
        <w:jc w:val="center"/>
        <w:rPr>
          <w:rFonts w:eastAsia="Times"/>
          <w:b/>
          <w:color w:val="0E101A"/>
        </w:rPr>
      </w:pPr>
    </w:p>
    <w:p w14:paraId="32036405" w14:textId="77777777" w:rsidR="00C00BAC" w:rsidRDefault="00C00BAC" w:rsidP="00C00BAC">
      <w:pPr>
        <w:jc w:val="center"/>
        <w:rPr>
          <w:rFonts w:eastAsia="Times"/>
          <w:b/>
          <w:color w:val="0E101A"/>
        </w:rPr>
      </w:pPr>
    </w:p>
    <w:p w14:paraId="4720DFF2" w14:textId="77777777" w:rsidR="00C00BAC" w:rsidRDefault="00C00BAC" w:rsidP="00C00BAC">
      <w:pPr>
        <w:jc w:val="center"/>
        <w:rPr>
          <w:rFonts w:eastAsia="Times"/>
          <w:b/>
          <w:color w:val="0E101A"/>
        </w:rPr>
      </w:pPr>
    </w:p>
    <w:p w14:paraId="533C1ADF" w14:textId="77777777" w:rsidR="00C00BAC" w:rsidRDefault="00C00BAC" w:rsidP="00C00BAC">
      <w:pPr>
        <w:jc w:val="center"/>
        <w:rPr>
          <w:rFonts w:eastAsia="Times"/>
          <w:b/>
          <w:color w:val="0E101A"/>
        </w:rPr>
      </w:pPr>
    </w:p>
    <w:p w14:paraId="43DFB7FA" w14:textId="77777777" w:rsidR="00C00BAC" w:rsidRDefault="00C00BAC" w:rsidP="00C00BAC">
      <w:pPr>
        <w:jc w:val="center"/>
        <w:rPr>
          <w:rFonts w:eastAsia="Times"/>
          <w:b/>
          <w:color w:val="0E101A"/>
        </w:rPr>
      </w:pPr>
    </w:p>
    <w:p w14:paraId="78A1B8ED" w14:textId="77777777" w:rsidR="00C00BAC" w:rsidRDefault="00C00BAC" w:rsidP="00C00BAC">
      <w:pPr>
        <w:jc w:val="center"/>
        <w:rPr>
          <w:rFonts w:eastAsia="Times"/>
          <w:b/>
          <w:color w:val="0E101A"/>
        </w:rPr>
      </w:pPr>
    </w:p>
    <w:p w14:paraId="6F404465" w14:textId="77777777" w:rsidR="00C00BAC" w:rsidRDefault="00C00BAC" w:rsidP="00C00BAC">
      <w:pPr>
        <w:jc w:val="center"/>
        <w:rPr>
          <w:rFonts w:eastAsia="Times"/>
          <w:b/>
          <w:color w:val="0E101A"/>
        </w:rPr>
      </w:pPr>
    </w:p>
    <w:p w14:paraId="0F8CD0E7" w14:textId="77777777" w:rsidR="00C00BAC" w:rsidRPr="00477327" w:rsidRDefault="00C00BAC" w:rsidP="00C00BAC">
      <w:pPr>
        <w:rPr>
          <w:rFonts w:eastAsia="Times New Roman"/>
          <w:bCs/>
          <w:lang w:val="" w:eastAsia="en-US"/>
        </w:rPr>
      </w:pPr>
      <w:r w:rsidRPr="00477327">
        <w:rPr>
          <w:rFonts w:eastAsia="Times New Roman"/>
          <w:bCs/>
          <w:lang w:val="" w:eastAsia="en-US"/>
        </w:rPr>
        <w:t>Student name: Roman Grigoriev</w:t>
      </w:r>
    </w:p>
    <w:p w14:paraId="2836EB49" w14:textId="77777777" w:rsidR="00C00BAC" w:rsidRPr="00477327" w:rsidRDefault="00C00BAC" w:rsidP="00C00BAC">
      <w:pPr>
        <w:rPr>
          <w:rFonts w:eastAsia="Times New Roman"/>
          <w:bCs/>
          <w:lang w:val="" w:eastAsia="en-US"/>
        </w:rPr>
      </w:pPr>
      <w:r w:rsidRPr="00477327">
        <w:rPr>
          <w:rFonts w:eastAsia="Times New Roman"/>
          <w:bCs/>
          <w:lang w:val="" w:eastAsia="en-US"/>
        </w:rPr>
        <w:t>Student ID: 2229684</w:t>
      </w:r>
    </w:p>
    <w:p w14:paraId="5DED204A" w14:textId="77777777" w:rsidR="00C00BAC" w:rsidRPr="00477327" w:rsidRDefault="00C00BAC" w:rsidP="00C00BAC">
      <w:pPr>
        <w:rPr>
          <w:rFonts w:eastAsia="Times New Roman"/>
          <w:bCs/>
          <w:lang w:val="" w:eastAsia="en-US"/>
        </w:rPr>
      </w:pPr>
      <w:r w:rsidRPr="00477327">
        <w:rPr>
          <w:rFonts w:eastAsia="Times New Roman"/>
          <w:bCs/>
          <w:lang w:val="" w:eastAsia="en-US"/>
        </w:rPr>
        <w:t>Module code: LCBB4004</w:t>
      </w:r>
    </w:p>
    <w:p w14:paraId="6CFCAFBD" w14:textId="77777777" w:rsidR="00C00BAC" w:rsidRPr="00477327" w:rsidRDefault="00C00BAC" w:rsidP="00C00BAC">
      <w:pPr>
        <w:rPr>
          <w:rFonts w:eastAsia="Times New Roman"/>
          <w:bCs/>
          <w:lang w:val="" w:eastAsia="en-US"/>
        </w:rPr>
      </w:pPr>
      <w:r w:rsidRPr="00477327">
        <w:rPr>
          <w:rFonts w:eastAsia="Times New Roman"/>
          <w:bCs/>
          <w:lang w:val="" w:eastAsia="en-US"/>
        </w:rPr>
        <w:t xml:space="preserve">Module name: </w:t>
      </w:r>
      <w:r>
        <w:rPr>
          <w:rFonts w:eastAsia="Times New Roman"/>
          <w:bCs/>
          <w:lang w:val="" w:eastAsia="en-US"/>
        </w:rPr>
        <w:t>Community Engagement</w:t>
      </w:r>
    </w:p>
    <w:p w14:paraId="34EEE557" w14:textId="77777777" w:rsidR="00C00BAC" w:rsidRPr="00477327" w:rsidRDefault="00C00BAC" w:rsidP="00C00BAC">
      <w:pPr>
        <w:rPr>
          <w:rFonts w:eastAsia="Times New Roman"/>
          <w:bCs/>
          <w:lang w:val="" w:eastAsia="en-US"/>
        </w:rPr>
      </w:pPr>
      <w:r w:rsidRPr="00477327">
        <w:rPr>
          <w:rFonts w:eastAsia="Times New Roman"/>
          <w:bCs/>
          <w:lang w:val="" w:eastAsia="en-US"/>
        </w:rPr>
        <w:t xml:space="preserve">Lecturer: </w:t>
      </w:r>
      <w:r>
        <w:rPr>
          <w:rFonts w:eastAsia="Times New Roman"/>
          <w:bCs/>
          <w:lang w:val="" w:eastAsia="en-US"/>
        </w:rPr>
        <w:t>Nadeem Mirza</w:t>
      </w:r>
    </w:p>
    <w:p w14:paraId="4BE101DD" w14:textId="77777777" w:rsidR="00C00BAC" w:rsidRPr="00E767C2" w:rsidRDefault="00C00BAC" w:rsidP="00C00BAC">
      <w:pPr>
        <w:rPr>
          <w:rFonts w:ascii="Times" w:eastAsia="Times" w:hAnsi="Times" w:cs="Times"/>
          <w:b/>
          <w:color w:val="0E101A"/>
          <w:sz w:val="40"/>
          <w:szCs w:val="40"/>
        </w:rPr>
      </w:pPr>
      <w:r w:rsidRPr="00E767C2">
        <w:rPr>
          <w:rFonts w:ascii="Times" w:eastAsia="Times" w:hAnsi="Times" w:cs="Times"/>
          <w:b/>
          <w:color w:val="0E101A"/>
          <w:sz w:val="40"/>
          <w:szCs w:val="40"/>
        </w:rPr>
        <w:br w:type="page"/>
      </w:r>
    </w:p>
    <w:sdt>
      <w:sdtPr>
        <w:rPr>
          <w:rFonts w:ascii="Arial" w:eastAsia="Arial" w:hAnsi="Arial" w:cs="Arial"/>
          <w:color w:val="auto"/>
          <w:sz w:val="22"/>
          <w:szCs w:val="22"/>
          <w:lang w:val="en-GB" w:eastAsia="en-IN"/>
        </w:rPr>
        <w:id w:val="-1630703838"/>
        <w:docPartObj>
          <w:docPartGallery w:val="Table of Contents"/>
          <w:docPartUnique/>
        </w:docPartObj>
      </w:sdtPr>
      <w:sdtEndPr>
        <w:rPr>
          <w:b/>
          <w:bCs/>
          <w:noProof/>
        </w:rPr>
      </w:sdtEndPr>
      <w:sdtContent>
        <w:p w14:paraId="12114B29" w14:textId="77777777" w:rsidR="00C00BAC" w:rsidRPr="003212C8" w:rsidRDefault="00C00BAC" w:rsidP="00C00BAC">
          <w:pPr>
            <w:pStyle w:val="a5"/>
            <w:spacing w:line="360" w:lineRule="auto"/>
            <w:rPr>
              <w:rFonts w:ascii="Arial" w:hAnsi="Arial" w:cs="Arial"/>
              <w:sz w:val="22"/>
              <w:szCs w:val="22"/>
            </w:rPr>
          </w:pPr>
          <w:r w:rsidRPr="003212C8">
            <w:rPr>
              <w:rFonts w:ascii="Arial" w:hAnsi="Arial" w:cs="Arial"/>
              <w:sz w:val="22"/>
              <w:szCs w:val="22"/>
            </w:rPr>
            <w:t>Contents</w:t>
          </w:r>
        </w:p>
        <w:p w14:paraId="3C7D2F7F" w14:textId="77777777" w:rsidR="00C00BAC" w:rsidRPr="003212C8" w:rsidRDefault="00C00BAC" w:rsidP="00C00BAC">
          <w:pPr>
            <w:pStyle w:val="11"/>
            <w:tabs>
              <w:tab w:val="right" w:leader="dot" w:pos="9350"/>
            </w:tabs>
            <w:spacing w:line="360" w:lineRule="auto"/>
            <w:rPr>
              <w:noProof/>
            </w:rPr>
          </w:pPr>
          <w:r w:rsidRPr="003212C8">
            <w:fldChar w:fldCharType="begin"/>
          </w:r>
          <w:r w:rsidRPr="003212C8">
            <w:instrText xml:space="preserve"> TOC \o "1-3" \h \z \u </w:instrText>
          </w:r>
          <w:r w:rsidRPr="003212C8">
            <w:fldChar w:fldCharType="separate"/>
          </w:r>
          <w:hyperlink w:anchor="_Toc141196557" w:history="1">
            <w:r w:rsidRPr="003212C8">
              <w:rPr>
                <w:rStyle w:val="a6"/>
                <w:noProof/>
              </w:rPr>
              <w:t>Introduction</w:t>
            </w:r>
            <w:r w:rsidRPr="003212C8">
              <w:rPr>
                <w:noProof/>
                <w:webHidden/>
              </w:rPr>
              <w:tab/>
            </w:r>
            <w:r w:rsidRPr="003212C8">
              <w:rPr>
                <w:noProof/>
                <w:webHidden/>
              </w:rPr>
              <w:fldChar w:fldCharType="begin"/>
            </w:r>
            <w:r w:rsidRPr="003212C8">
              <w:rPr>
                <w:noProof/>
                <w:webHidden/>
              </w:rPr>
              <w:instrText xml:space="preserve"> PAGEREF _Toc141196557 \h </w:instrText>
            </w:r>
            <w:r w:rsidRPr="003212C8">
              <w:rPr>
                <w:noProof/>
                <w:webHidden/>
              </w:rPr>
            </w:r>
            <w:r w:rsidRPr="003212C8">
              <w:rPr>
                <w:noProof/>
                <w:webHidden/>
              </w:rPr>
              <w:fldChar w:fldCharType="separate"/>
            </w:r>
            <w:r w:rsidRPr="003212C8">
              <w:rPr>
                <w:noProof/>
                <w:webHidden/>
              </w:rPr>
              <w:t>3</w:t>
            </w:r>
            <w:r w:rsidRPr="003212C8">
              <w:rPr>
                <w:noProof/>
                <w:webHidden/>
              </w:rPr>
              <w:fldChar w:fldCharType="end"/>
            </w:r>
          </w:hyperlink>
        </w:p>
        <w:p w14:paraId="2993FF8B" w14:textId="77777777" w:rsidR="00C00BAC" w:rsidRPr="003212C8" w:rsidRDefault="00C00BAC" w:rsidP="00C00BAC">
          <w:pPr>
            <w:pStyle w:val="21"/>
            <w:tabs>
              <w:tab w:val="right" w:leader="dot" w:pos="9350"/>
            </w:tabs>
            <w:spacing w:line="360" w:lineRule="auto"/>
            <w:rPr>
              <w:noProof/>
            </w:rPr>
          </w:pPr>
          <w:hyperlink w:anchor="_Toc141196559" w:history="1">
            <w:r w:rsidRPr="003212C8">
              <w:rPr>
                <w:rStyle w:val="a6"/>
                <w:noProof/>
              </w:rPr>
              <w:t>Urban Regeneration</w:t>
            </w:r>
            <w:r w:rsidRPr="003212C8">
              <w:rPr>
                <w:noProof/>
                <w:webHidden/>
              </w:rPr>
              <w:tab/>
            </w:r>
            <w:r w:rsidRPr="003212C8">
              <w:rPr>
                <w:noProof/>
                <w:webHidden/>
              </w:rPr>
              <w:fldChar w:fldCharType="begin"/>
            </w:r>
            <w:r w:rsidRPr="003212C8">
              <w:rPr>
                <w:noProof/>
                <w:webHidden/>
              </w:rPr>
              <w:instrText xml:space="preserve"> PAGEREF _Toc141196559 \h </w:instrText>
            </w:r>
            <w:r w:rsidRPr="003212C8">
              <w:rPr>
                <w:noProof/>
                <w:webHidden/>
              </w:rPr>
            </w:r>
            <w:r w:rsidRPr="003212C8">
              <w:rPr>
                <w:noProof/>
                <w:webHidden/>
              </w:rPr>
              <w:fldChar w:fldCharType="separate"/>
            </w:r>
            <w:r w:rsidRPr="003212C8">
              <w:rPr>
                <w:noProof/>
                <w:webHidden/>
              </w:rPr>
              <w:t>3</w:t>
            </w:r>
            <w:r w:rsidRPr="003212C8">
              <w:rPr>
                <w:noProof/>
                <w:webHidden/>
              </w:rPr>
              <w:fldChar w:fldCharType="end"/>
            </w:r>
          </w:hyperlink>
        </w:p>
        <w:p w14:paraId="2DBF3A42" w14:textId="77777777" w:rsidR="00C00BAC" w:rsidRPr="003212C8" w:rsidRDefault="00C00BAC" w:rsidP="00C00BAC">
          <w:pPr>
            <w:pStyle w:val="21"/>
            <w:tabs>
              <w:tab w:val="right" w:leader="dot" w:pos="9350"/>
            </w:tabs>
            <w:spacing w:line="360" w:lineRule="auto"/>
            <w:rPr>
              <w:noProof/>
            </w:rPr>
          </w:pPr>
          <w:hyperlink w:anchor="_Toc141196560" w:history="1">
            <w:r w:rsidRPr="003212C8">
              <w:rPr>
                <w:rStyle w:val="a6"/>
                <w:noProof/>
              </w:rPr>
              <w:t>Details of the Bracknell project</w:t>
            </w:r>
            <w:r w:rsidRPr="003212C8">
              <w:rPr>
                <w:noProof/>
                <w:webHidden/>
              </w:rPr>
              <w:tab/>
            </w:r>
            <w:r w:rsidRPr="003212C8">
              <w:rPr>
                <w:noProof/>
                <w:webHidden/>
              </w:rPr>
              <w:fldChar w:fldCharType="begin"/>
            </w:r>
            <w:r w:rsidRPr="003212C8">
              <w:rPr>
                <w:noProof/>
                <w:webHidden/>
              </w:rPr>
              <w:instrText xml:space="preserve"> PAGEREF _Toc141196560 \h </w:instrText>
            </w:r>
            <w:r w:rsidRPr="003212C8">
              <w:rPr>
                <w:noProof/>
                <w:webHidden/>
              </w:rPr>
            </w:r>
            <w:r w:rsidRPr="003212C8">
              <w:rPr>
                <w:noProof/>
                <w:webHidden/>
              </w:rPr>
              <w:fldChar w:fldCharType="separate"/>
            </w:r>
            <w:r w:rsidRPr="003212C8">
              <w:rPr>
                <w:noProof/>
                <w:webHidden/>
              </w:rPr>
              <w:t>3</w:t>
            </w:r>
            <w:r w:rsidRPr="003212C8">
              <w:rPr>
                <w:noProof/>
                <w:webHidden/>
              </w:rPr>
              <w:fldChar w:fldCharType="end"/>
            </w:r>
          </w:hyperlink>
        </w:p>
        <w:p w14:paraId="1C2AC9C0" w14:textId="77777777" w:rsidR="00C00BAC" w:rsidRPr="003212C8" w:rsidRDefault="00C00BAC" w:rsidP="00C00BAC">
          <w:pPr>
            <w:pStyle w:val="21"/>
            <w:tabs>
              <w:tab w:val="right" w:leader="dot" w:pos="9350"/>
            </w:tabs>
            <w:spacing w:line="360" w:lineRule="auto"/>
            <w:rPr>
              <w:noProof/>
            </w:rPr>
          </w:pPr>
          <w:hyperlink w:anchor="_Toc141196561" w:history="1">
            <w:r w:rsidRPr="003212C8">
              <w:rPr>
                <w:rStyle w:val="a6"/>
                <w:noProof/>
              </w:rPr>
              <w:t>Aims of the project</w:t>
            </w:r>
            <w:r w:rsidRPr="003212C8">
              <w:rPr>
                <w:noProof/>
                <w:webHidden/>
              </w:rPr>
              <w:tab/>
            </w:r>
            <w:r w:rsidRPr="003212C8">
              <w:rPr>
                <w:noProof/>
                <w:webHidden/>
              </w:rPr>
              <w:fldChar w:fldCharType="begin"/>
            </w:r>
            <w:r w:rsidRPr="003212C8">
              <w:rPr>
                <w:noProof/>
                <w:webHidden/>
              </w:rPr>
              <w:instrText xml:space="preserve"> PAGEREF _Toc141196561 \h </w:instrText>
            </w:r>
            <w:r w:rsidRPr="003212C8">
              <w:rPr>
                <w:noProof/>
                <w:webHidden/>
              </w:rPr>
            </w:r>
            <w:r w:rsidRPr="003212C8">
              <w:rPr>
                <w:noProof/>
                <w:webHidden/>
              </w:rPr>
              <w:fldChar w:fldCharType="separate"/>
            </w:r>
            <w:r w:rsidRPr="003212C8">
              <w:rPr>
                <w:noProof/>
                <w:webHidden/>
              </w:rPr>
              <w:t>4</w:t>
            </w:r>
            <w:r w:rsidRPr="003212C8">
              <w:rPr>
                <w:noProof/>
                <w:webHidden/>
              </w:rPr>
              <w:fldChar w:fldCharType="end"/>
            </w:r>
          </w:hyperlink>
        </w:p>
        <w:p w14:paraId="308A8113" w14:textId="77777777" w:rsidR="00C00BAC" w:rsidRPr="003212C8" w:rsidRDefault="00C00BAC" w:rsidP="00C00BAC">
          <w:pPr>
            <w:pStyle w:val="21"/>
            <w:tabs>
              <w:tab w:val="right" w:leader="dot" w:pos="9350"/>
            </w:tabs>
            <w:spacing w:line="360" w:lineRule="auto"/>
            <w:rPr>
              <w:noProof/>
            </w:rPr>
          </w:pPr>
          <w:hyperlink w:anchor="_Toc141196562" w:history="1">
            <w:r w:rsidRPr="003212C8">
              <w:rPr>
                <w:rStyle w:val="a6"/>
                <w:noProof/>
              </w:rPr>
              <w:t>Target shareholders</w:t>
            </w:r>
            <w:r w:rsidRPr="003212C8">
              <w:rPr>
                <w:noProof/>
                <w:webHidden/>
              </w:rPr>
              <w:tab/>
            </w:r>
            <w:r w:rsidRPr="003212C8">
              <w:rPr>
                <w:noProof/>
                <w:webHidden/>
              </w:rPr>
              <w:fldChar w:fldCharType="begin"/>
            </w:r>
            <w:r w:rsidRPr="003212C8">
              <w:rPr>
                <w:noProof/>
                <w:webHidden/>
              </w:rPr>
              <w:instrText xml:space="preserve"> PAGEREF _Toc141196562 \h </w:instrText>
            </w:r>
            <w:r w:rsidRPr="003212C8">
              <w:rPr>
                <w:noProof/>
                <w:webHidden/>
              </w:rPr>
            </w:r>
            <w:r w:rsidRPr="003212C8">
              <w:rPr>
                <w:noProof/>
                <w:webHidden/>
              </w:rPr>
              <w:fldChar w:fldCharType="separate"/>
            </w:r>
            <w:r w:rsidRPr="003212C8">
              <w:rPr>
                <w:noProof/>
                <w:webHidden/>
              </w:rPr>
              <w:t>4</w:t>
            </w:r>
            <w:r w:rsidRPr="003212C8">
              <w:rPr>
                <w:noProof/>
                <w:webHidden/>
              </w:rPr>
              <w:fldChar w:fldCharType="end"/>
            </w:r>
          </w:hyperlink>
        </w:p>
        <w:p w14:paraId="4C8683D4" w14:textId="77777777" w:rsidR="00C00BAC" w:rsidRPr="003212C8" w:rsidRDefault="00C00BAC" w:rsidP="00C00BAC">
          <w:pPr>
            <w:pStyle w:val="21"/>
            <w:tabs>
              <w:tab w:val="right" w:leader="dot" w:pos="9350"/>
            </w:tabs>
            <w:spacing w:line="360" w:lineRule="auto"/>
            <w:rPr>
              <w:noProof/>
            </w:rPr>
          </w:pPr>
          <w:hyperlink w:anchor="_Toc141196563" w:history="1">
            <w:r w:rsidRPr="003212C8">
              <w:rPr>
                <w:rStyle w:val="a6"/>
                <w:noProof/>
              </w:rPr>
              <w:t>Potential benefits</w:t>
            </w:r>
            <w:r w:rsidRPr="003212C8">
              <w:rPr>
                <w:noProof/>
                <w:webHidden/>
              </w:rPr>
              <w:tab/>
            </w:r>
            <w:r w:rsidRPr="003212C8">
              <w:rPr>
                <w:noProof/>
                <w:webHidden/>
              </w:rPr>
              <w:fldChar w:fldCharType="begin"/>
            </w:r>
            <w:r w:rsidRPr="003212C8">
              <w:rPr>
                <w:noProof/>
                <w:webHidden/>
              </w:rPr>
              <w:instrText xml:space="preserve"> PAGEREF _Toc141196563 \h </w:instrText>
            </w:r>
            <w:r w:rsidRPr="003212C8">
              <w:rPr>
                <w:noProof/>
                <w:webHidden/>
              </w:rPr>
            </w:r>
            <w:r w:rsidRPr="003212C8">
              <w:rPr>
                <w:noProof/>
                <w:webHidden/>
              </w:rPr>
              <w:fldChar w:fldCharType="separate"/>
            </w:r>
            <w:r w:rsidRPr="003212C8">
              <w:rPr>
                <w:noProof/>
                <w:webHidden/>
              </w:rPr>
              <w:t>4</w:t>
            </w:r>
            <w:r w:rsidRPr="003212C8">
              <w:rPr>
                <w:noProof/>
                <w:webHidden/>
              </w:rPr>
              <w:fldChar w:fldCharType="end"/>
            </w:r>
          </w:hyperlink>
        </w:p>
        <w:p w14:paraId="5F7C3242" w14:textId="77777777" w:rsidR="00C00BAC" w:rsidRPr="003212C8" w:rsidRDefault="00C00BAC" w:rsidP="00C00BAC">
          <w:pPr>
            <w:pStyle w:val="21"/>
            <w:tabs>
              <w:tab w:val="right" w:leader="dot" w:pos="9350"/>
            </w:tabs>
            <w:spacing w:line="360" w:lineRule="auto"/>
            <w:rPr>
              <w:noProof/>
            </w:rPr>
          </w:pPr>
          <w:hyperlink w:anchor="_Toc141196564" w:history="1">
            <w:r w:rsidRPr="003212C8">
              <w:rPr>
                <w:rStyle w:val="a6"/>
                <w:noProof/>
              </w:rPr>
              <w:t>Community engagement</w:t>
            </w:r>
            <w:r w:rsidRPr="003212C8">
              <w:rPr>
                <w:noProof/>
                <w:webHidden/>
              </w:rPr>
              <w:tab/>
            </w:r>
            <w:r w:rsidRPr="003212C8">
              <w:rPr>
                <w:noProof/>
                <w:webHidden/>
              </w:rPr>
              <w:fldChar w:fldCharType="begin"/>
            </w:r>
            <w:r w:rsidRPr="003212C8">
              <w:rPr>
                <w:noProof/>
                <w:webHidden/>
              </w:rPr>
              <w:instrText xml:space="preserve"> PAGEREF _Toc141196564 \h </w:instrText>
            </w:r>
            <w:r w:rsidRPr="003212C8">
              <w:rPr>
                <w:noProof/>
                <w:webHidden/>
              </w:rPr>
            </w:r>
            <w:r w:rsidRPr="003212C8">
              <w:rPr>
                <w:noProof/>
                <w:webHidden/>
              </w:rPr>
              <w:fldChar w:fldCharType="separate"/>
            </w:r>
            <w:r w:rsidRPr="003212C8">
              <w:rPr>
                <w:noProof/>
                <w:webHidden/>
              </w:rPr>
              <w:t>5</w:t>
            </w:r>
            <w:r w:rsidRPr="003212C8">
              <w:rPr>
                <w:noProof/>
                <w:webHidden/>
              </w:rPr>
              <w:fldChar w:fldCharType="end"/>
            </w:r>
          </w:hyperlink>
        </w:p>
        <w:p w14:paraId="3AA0EA70" w14:textId="77777777" w:rsidR="00C00BAC" w:rsidRPr="003212C8" w:rsidRDefault="00C00BAC" w:rsidP="00C00BAC">
          <w:pPr>
            <w:pStyle w:val="21"/>
            <w:tabs>
              <w:tab w:val="right" w:leader="dot" w:pos="9350"/>
            </w:tabs>
            <w:spacing w:line="360" w:lineRule="auto"/>
            <w:rPr>
              <w:noProof/>
            </w:rPr>
          </w:pPr>
          <w:hyperlink w:anchor="_Toc141196565" w:history="1">
            <w:r w:rsidRPr="003212C8">
              <w:rPr>
                <w:rStyle w:val="a6"/>
                <w:noProof/>
              </w:rPr>
              <w:t>Most active areas of this project</w:t>
            </w:r>
            <w:r w:rsidRPr="003212C8">
              <w:rPr>
                <w:noProof/>
                <w:webHidden/>
              </w:rPr>
              <w:tab/>
            </w:r>
            <w:r w:rsidRPr="003212C8">
              <w:rPr>
                <w:noProof/>
                <w:webHidden/>
              </w:rPr>
              <w:fldChar w:fldCharType="begin"/>
            </w:r>
            <w:r w:rsidRPr="003212C8">
              <w:rPr>
                <w:noProof/>
                <w:webHidden/>
              </w:rPr>
              <w:instrText xml:space="preserve"> PAGEREF _Toc141196565 \h </w:instrText>
            </w:r>
            <w:r w:rsidRPr="003212C8">
              <w:rPr>
                <w:noProof/>
                <w:webHidden/>
              </w:rPr>
            </w:r>
            <w:r w:rsidRPr="003212C8">
              <w:rPr>
                <w:noProof/>
                <w:webHidden/>
              </w:rPr>
              <w:fldChar w:fldCharType="separate"/>
            </w:r>
            <w:r w:rsidRPr="003212C8">
              <w:rPr>
                <w:noProof/>
                <w:webHidden/>
              </w:rPr>
              <w:t>5</w:t>
            </w:r>
            <w:r w:rsidRPr="003212C8">
              <w:rPr>
                <w:noProof/>
                <w:webHidden/>
              </w:rPr>
              <w:fldChar w:fldCharType="end"/>
            </w:r>
          </w:hyperlink>
        </w:p>
        <w:p w14:paraId="4A4EAA12" w14:textId="77777777" w:rsidR="00C00BAC" w:rsidRPr="003212C8" w:rsidRDefault="00C00BAC" w:rsidP="00C00BAC">
          <w:pPr>
            <w:pStyle w:val="21"/>
            <w:tabs>
              <w:tab w:val="right" w:leader="dot" w:pos="9350"/>
            </w:tabs>
            <w:spacing w:line="360" w:lineRule="auto"/>
            <w:rPr>
              <w:noProof/>
            </w:rPr>
          </w:pPr>
          <w:hyperlink w:anchor="_Toc141196566" w:history="1">
            <w:r w:rsidRPr="003212C8">
              <w:rPr>
                <w:rStyle w:val="a6"/>
                <w:noProof/>
              </w:rPr>
              <w:t>Approached adopted</w:t>
            </w:r>
            <w:r w:rsidRPr="003212C8">
              <w:rPr>
                <w:noProof/>
                <w:webHidden/>
              </w:rPr>
              <w:tab/>
            </w:r>
            <w:r w:rsidRPr="003212C8">
              <w:rPr>
                <w:noProof/>
                <w:webHidden/>
              </w:rPr>
              <w:fldChar w:fldCharType="begin"/>
            </w:r>
            <w:r w:rsidRPr="003212C8">
              <w:rPr>
                <w:noProof/>
                <w:webHidden/>
              </w:rPr>
              <w:instrText xml:space="preserve"> PAGEREF _Toc141196566 \h </w:instrText>
            </w:r>
            <w:r w:rsidRPr="003212C8">
              <w:rPr>
                <w:noProof/>
                <w:webHidden/>
              </w:rPr>
            </w:r>
            <w:r w:rsidRPr="003212C8">
              <w:rPr>
                <w:noProof/>
                <w:webHidden/>
              </w:rPr>
              <w:fldChar w:fldCharType="separate"/>
            </w:r>
            <w:r w:rsidRPr="003212C8">
              <w:rPr>
                <w:noProof/>
                <w:webHidden/>
              </w:rPr>
              <w:t>6</w:t>
            </w:r>
            <w:r w:rsidRPr="003212C8">
              <w:rPr>
                <w:noProof/>
                <w:webHidden/>
              </w:rPr>
              <w:fldChar w:fldCharType="end"/>
            </w:r>
          </w:hyperlink>
        </w:p>
        <w:p w14:paraId="46DF5725" w14:textId="77777777" w:rsidR="00C00BAC" w:rsidRPr="003212C8" w:rsidRDefault="00C00BAC" w:rsidP="00C00BAC">
          <w:pPr>
            <w:pStyle w:val="21"/>
            <w:tabs>
              <w:tab w:val="right" w:leader="dot" w:pos="9350"/>
            </w:tabs>
            <w:spacing w:line="360" w:lineRule="auto"/>
            <w:rPr>
              <w:noProof/>
            </w:rPr>
          </w:pPr>
          <w:hyperlink w:anchor="_Toc141196567" w:history="1">
            <w:r w:rsidRPr="003212C8">
              <w:rPr>
                <w:rStyle w:val="a6"/>
                <w:noProof/>
              </w:rPr>
              <w:t>Options to engage the community members</w:t>
            </w:r>
            <w:r w:rsidRPr="003212C8">
              <w:rPr>
                <w:noProof/>
                <w:webHidden/>
              </w:rPr>
              <w:tab/>
            </w:r>
            <w:r w:rsidRPr="003212C8">
              <w:rPr>
                <w:noProof/>
                <w:webHidden/>
              </w:rPr>
              <w:fldChar w:fldCharType="begin"/>
            </w:r>
            <w:r w:rsidRPr="003212C8">
              <w:rPr>
                <w:noProof/>
                <w:webHidden/>
              </w:rPr>
              <w:instrText xml:space="preserve"> PAGEREF _Toc141196567 \h </w:instrText>
            </w:r>
            <w:r w:rsidRPr="003212C8">
              <w:rPr>
                <w:noProof/>
                <w:webHidden/>
              </w:rPr>
            </w:r>
            <w:r w:rsidRPr="003212C8">
              <w:rPr>
                <w:noProof/>
                <w:webHidden/>
              </w:rPr>
              <w:fldChar w:fldCharType="separate"/>
            </w:r>
            <w:r w:rsidRPr="003212C8">
              <w:rPr>
                <w:noProof/>
                <w:webHidden/>
              </w:rPr>
              <w:t>7</w:t>
            </w:r>
            <w:r w:rsidRPr="003212C8">
              <w:rPr>
                <w:noProof/>
                <w:webHidden/>
              </w:rPr>
              <w:fldChar w:fldCharType="end"/>
            </w:r>
          </w:hyperlink>
        </w:p>
        <w:p w14:paraId="011F01C8" w14:textId="77777777" w:rsidR="00C00BAC" w:rsidRPr="003212C8" w:rsidRDefault="00C00BAC" w:rsidP="00C00BAC">
          <w:pPr>
            <w:pStyle w:val="21"/>
            <w:tabs>
              <w:tab w:val="right" w:leader="dot" w:pos="9350"/>
            </w:tabs>
            <w:spacing w:line="360" w:lineRule="auto"/>
            <w:rPr>
              <w:noProof/>
            </w:rPr>
          </w:pPr>
          <w:hyperlink w:anchor="_Toc141196568" w:history="1">
            <w:r w:rsidRPr="003212C8">
              <w:rPr>
                <w:rStyle w:val="a6"/>
                <w:noProof/>
              </w:rPr>
              <w:t>Lessons learned from the project</w:t>
            </w:r>
            <w:r w:rsidRPr="003212C8">
              <w:rPr>
                <w:noProof/>
                <w:webHidden/>
              </w:rPr>
              <w:tab/>
            </w:r>
            <w:r w:rsidRPr="003212C8">
              <w:rPr>
                <w:noProof/>
                <w:webHidden/>
              </w:rPr>
              <w:fldChar w:fldCharType="begin"/>
            </w:r>
            <w:r w:rsidRPr="003212C8">
              <w:rPr>
                <w:noProof/>
                <w:webHidden/>
              </w:rPr>
              <w:instrText xml:space="preserve"> PAGEREF _Toc141196568 \h </w:instrText>
            </w:r>
            <w:r w:rsidRPr="003212C8">
              <w:rPr>
                <w:noProof/>
                <w:webHidden/>
              </w:rPr>
            </w:r>
            <w:r w:rsidRPr="003212C8">
              <w:rPr>
                <w:noProof/>
                <w:webHidden/>
              </w:rPr>
              <w:fldChar w:fldCharType="separate"/>
            </w:r>
            <w:r w:rsidRPr="003212C8">
              <w:rPr>
                <w:noProof/>
                <w:webHidden/>
              </w:rPr>
              <w:t>7</w:t>
            </w:r>
            <w:r w:rsidRPr="003212C8">
              <w:rPr>
                <w:noProof/>
                <w:webHidden/>
              </w:rPr>
              <w:fldChar w:fldCharType="end"/>
            </w:r>
          </w:hyperlink>
        </w:p>
        <w:p w14:paraId="1D94193E" w14:textId="77777777" w:rsidR="00C00BAC" w:rsidRPr="003212C8" w:rsidRDefault="00C00BAC" w:rsidP="00C00BAC">
          <w:pPr>
            <w:pStyle w:val="21"/>
            <w:tabs>
              <w:tab w:val="right" w:leader="dot" w:pos="9350"/>
            </w:tabs>
            <w:spacing w:line="360" w:lineRule="auto"/>
            <w:rPr>
              <w:noProof/>
            </w:rPr>
          </w:pPr>
          <w:hyperlink w:anchor="_Toc141196569" w:history="1">
            <w:r w:rsidRPr="003212C8">
              <w:rPr>
                <w:rStyle w:val="a6"/>
                <w:noProof/>
              </w:rPr>
              <w:t>Post-project plan</w:t>
            </w:r>
            <w:r w:rsidRPr="003212C8">
              <w:rPr>
                <w:noProof/>
                <w:webHidden/>
              </w:rPr>
              <w:tab/>
            </w:r>
            <w:r w:rsidRPr="003212C8">
              <w:rPr>
                <w:noProof/>
                <w:webHidden/>
              </w:rPr>
              <w:fldChar w:fldCharType="begin"/>
            </w:r>
            <w:r w:rsidRPr="003212C8">
              <w:rPr>
                <w:noProof/>
                <w:webHidden/>
              </w:rPr>
              <w:instrText xml:space="preserve"> PAGEREF _Toc141196569 \h </w:instrText>
            </w:r>
            <w:r w:rsidRPr="003212C8">
              <w:rPr>
                <w:noProof/>
                <w:webHidden/>
              </w:rPr>
            </w:r>
            <w:r w:rsidRPr="003212C8">
              <w:rPr>
                <w:noProof/>
                <w:webHidden/>
              </w:rPr>
              <w:fldChar w:fldCharType="separate"/>
            </w:r>
            <w:r w:rsidRPr="003212C8">
              <w:rPr>
                <w:noProof/>
                <w:webHidden/>
              </w:rPr>
              <w:t>7</w:t>
            </w:r>
            <w:r w:rsidRPr="003212C8">
              <w:rPr>
                <w:noProof/>
                <w:webHidden/>
              </w:rPr>
              <w:fldChar w:fldCharType="end"/>
            </w:r>
          </w:hyperlink>
        </w:p>
        <w:p w14:paraId="55993338" w14:textId="77777777" w:rsidR="00C00BAC" w:rsidRPr="003212C8" w:rsidRDefault="00C00BAC" w:rsidP="00C00BAC">
          <w:pPr>
            <w:pStyle w:val="11"/>
            <w:tabs>
              <w:tab w:val="right" w:leader="dot" w:pos="9350"/>
            </w:tabs>
            <w:spacing w:line="360" w:lineRule="auto"/>
            <w:rPr>
              <w:noProof/>
            </w:rPr>
          </w:pPr>
          <w:hyperlink w:anchor="_Toc141196570" w:history="1">
            <w:r w:rsidRPr="003212C8">
              <w:rPr>
                <w:rStyle w:val="a6"/>
                <w:noProof/>
              </w:rPr>
              <w:t>Conclusion</w:t>
            </w:r>
            <w:r w:rsidRPr="003212C8">
              <w:rPr>
                <w:noProof/>
                <w:webHidden/>
              </w:rPr>
              <w:tab/>
            </w:r>
            <w:r w:rsidRPr="003212C8">
              <w:rPr>
                <w:noProof/>
                <w:webHidden/>
              </w:rPr>
              <w:fldChar w:fldCharType="begin"/>
            </w:r>
            <w:r w:rsidRPr="003212C8">
              <w:rPr>
                <w:noProof/>
                <w:webHidden/>
              </w:rPr>
              <w:instrText xml:space="preserve"> PAGEREF _Toc141196570 \h </w:instrText>
            </w:r>
            <w:r w:rsidRPr="003212C8">
              <w:rPr>
                <w:noProof/>
                <w:webHidden/>
              </w:rPr>
            </w:r>
            <w:r w:rsidRPr="003212C8">
              <w:rPr>
                <w:noProof/>
                <w:webHidden/>
              </w:rPr>
              <w:fldChar w:fldCharType="separate"/>
            </w:r>
            <w:r w:rsidRPr="003212C8">
              <w:rPr>
                <w:noProof/>
                <w:webHidden/>
              </w:rPr>
              <w:t>7</w:t>
            </w:r>
            <w:r w:rsidRPr="003212C8">
              <w:rPr>
                <w:noProof/>
                <w:webHidden/>
              </w:rPr>
              <w:fldChar w:fldCharType="end"/>
            </w:r>
          </w:hyperlink>
        </w:p>
        <w:p w14:paraId="714ECC8F" w14:textId="77777777" w:rsidR="00C00BAC" w:rsidRPr="003212C8" w:rsidRDefault="00C00BAC" w:rsidP="00C00BAC">
          <w:pPr>
            <w:pStyle w:val="11"/>
            <w:tabs>
              <w:tab w:val="right" w:leader="dot" w:pos="9350"/>
            </w:tabs>
            <w:spacing w:line="360" w:lineRule="auto"/>
            <w:rPr>
              <w:noProof/>
            </w:rPr>
          </w:pPr>
          <w:hyperlink w:anchor="_Toc141196571" w:history="1">
            <w:r w:rsidRPr="003212C8">
              <w:rPr>
                <w:rStyle w:val="a6"/>
                <w:noProof/>
              </w:rPr>
              <w:t>References</w:t>
            </w:r>
            <w:r w:rsidRPr="003212C8">
              <w:rPr>
                <w:noProof/>
                <w:webHidden/>
              </w:rPr>
              <w:tab/>
            </w:r>
            <w:r w:rsidRPr="003212C8">
              <w:rPr>
                <w:noProof/>
                <w:webHidden/>
              </w:rPr>
              <w:fldChar w:fldCharType="begin"/>
            </w:r>
            <w:r w:rsidRPr="003212C8">
              <w:rPr>
                <w:noProof/>
                <w:webHidden/>
              </w:rPr>
              <w:instrText xml:space="preserve"> PAGEREF _Toc141196571 \h </w:instrText>
            </w:r>
            <w:r w:rsidRPr="003212C8">
              <w:rPr>
                <w:noProof/>
                <w:webHidden/>
              </w:rPr>
            </w:r>
            <w:r w:rsidRPr="003212C8">
              <w:rPr>
                <w:noProof/>
                <w:webHidden/>
              </w:rPr>
              <w:fldChar w:fldCharType="separate"/>
            </w:r>
            <w:r w:rsidRPr="003212C8">
              <w:rPr>
                <w:noProof/>
                <w:webHidden/>
              </w:rPr>
              <w:t>9</w:t>
            </w:r>
            <w:r w:rsidRPr="003212C8">
              <w:rPr>
                <w:noProof/>
                <w:webHidden/>
              </w:rPr>
              <w:fldChar w:fldCharType="end"/>
            </w:r>
          </w:hyperlink>
        </w:p>
        <w:p w14:paraId="770A90F8" w14:textId="77777777" w:rsidR="00C00BAC" w:rsidRPr="003212C8" w:rsidRDefault="00C00BAC" w:rsidP="00C00BAC">
          <w:pPr>
            <w:spacing w:line="360" w:lineRule="auto"/>
          </w:pPr>
          <w:r w:rsidRPr="003212C8">
            <w:rPr>
              <w:b/>
              <w:bCs/>
              <w:noProof/>
            </w:rPr>
            <w:fldChar w:fldCharType="end"/>
          </w:r>
        </w:p>
      </w:sdtContent>
    </w:sdt>
    <w:p w14:paraId="6B686038" w14:textId="77777777" w:rsidR="00C00BAC" w:rsidRPr="003212C8" w:rsidRDefault="00C00BAC" w:rsidP="00C00BAC">
      <w:pPr>
        <w:spacing w:line="360" w:lineRule="auto"/>
        <w:rPr>
          <w:b/>
        </w:rPr>
      </w:pPr>
      <w:r w:rsidRPr="003212C8">
        <w:br w:type="page"/>
      </w:r>
    </w:p>
    <w:p w14:paraId="1E40345D" w14:textId="77777777" w:rsidR="00C00BAC" w:rsidRPr="003212C8" w:rsidRDefault="00C00BAC" w:rsidP="00C00BAC">
      <w:pPr>
        <w:pStyle w:val="1"/>
        <w:rPr>
          <w:rFonts w:ascii="Arial" w:hAnsi="Arial"/>
          <w:sz w:val="22"/>
          <w:szCs w:val="22"/>
        </w:rPr>
      </w:pPr>
      <w:bookmarkStart w:id="0" w:name="_Toc141196557"/>
      <w:r w:rsidRPr="003212C8">
        <w:rPr>
          <w:rFonts w:ascii="Arial" w:hAnsi="Arial"/>
          <w:sz w:val="22"/>
          <w:szCs w:val="22"/>
        </w:rPr>
        <w:lastRenderedPageBreak/>
        <w:t>Introduction</w:t>
      </w:r>
      <w:bookmarkEnd w:id="0"/>
    </w:p>
    <w:p w14:paraId="20259C8B"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w:t>
      </w:r>
      <w:r>
        <w:rPr>
          <w:rFonts w:eastAsia="Times"/>
          <w:color w:val="0E101A"/>
        </w:rPr>
        <w:t>report</w:t>
      </w:r>
      <w:r w:rsidRPr="003212C8">
        <w:rPr>
          <w:rFonts w:eastAsia="Times"/>
          <w:color w:val="0E101A"/>
        </w:rPr>
        <w:t xml:space="preserve"> aims to discuss community engagement in which will</w:t>
      </w:r>
      <w:r>
        <w:rPr>
          <w:rFonts w:eastAsia="Times"/>
          <w:color w:val="0E101A"/>
        </w:rPr>
        <w:t xml:space="preserve"> be</w:t>
      </w:r>
      <w:r w:rsidRPr="003212C8">
        <w:rPr>
          <w:rFonts w:eastAsia="Times"/>
          <w:color w:val="0E101A"/>
        </w:rPr>
        <w:t xml:space="preserve"> define</w:t>
      </w:r>
      <w:r>
        <w:rPr>
          <w:rFonts w:eastAsia="Times"/>
          <w:color w:val="0E101A"/>
        </w:rPr>
        <w:t>d</w:t>
      </w:r>
      <w:r w:rsidRPr="003212C8">
        <w:rPr>
          <w:rFonts w:eastAsia="Times"/>
          <w:color w:val="0E101A"/>
        </w:rPr>
        <w:t xml:space="preserve"> a recently completed social development project in local community. The Bracknell</w:t>
      </w:r>
      <w:r>
        <w:rPr>
          <w:rFonts w:eastAsia="Times"/>
          <w:color w:val="0E101A"/>
        </w:rPr>
        <w:t xml:space="preserve"> </w:t>
      </w:r>
      <w:r w:rsidRPr="003212C8">
        <w:rPr>
          <w:rFonts w:eastAsia="Times"/>
          <w:color w:val="0E101A"/>
        </w:rPr>
        <w:t>is a civil parish and town in Berkshire, England, and it is the westernmost region within the urban area of Greater London. The UK government has almost completed the project named ‘Bracknell Vision 2032’ which is the most ambitious project that has multiphase and is designed to regenerate the town and fulfil the demand of property within the commuter belt of London. The re</w:t>
      </w:r>
      <w:r>
        <w:rPr>
          <w:rFonts w:eastAsia="Times"/>
          <w:color w:val="0E101A"/>
        </w:rPr>
        <w:t>port</w:t>
      </w:r>
      <w:r w:rsidRPr="003212C8">
        <w:rPr>
          <w:rFonts w:eastAsia="Times"/>
          <w:color w:val="0E101A"/>
        </w:rPr>
        <w:t xml:space="preserve"> will </w:t>
      </w:r>
      <w:r>
        <w:rPr>
          <w:rFonts w:eastAsia="Times"/>
          <w:color w:val="0E101A"/>
        </w:rPr>
        <w:t>research</w:t>
      </w:r>
      <w:r w:rsidRPr="003212C8">
        <w:rPr>
          <w:rFonts w:eastAsia="Times"/>
          <w:color w:val="0E101A"/>
        </w:rPr>
        <w:t xml:space="preserve"> the objectives of the project, potential benefits, and the target shareholders of the project. </w:t>
      </w:r>
      <w:r>
        <w:rPr>
          <w:rFonts w:eastAsia="Times"/>
          <w:color w:val="0E101A"/>
        </w:rPr>
        <w:t xml:space="preserve">In </w:t>
      </w:r>
      <w:r w:rsidRPr="003212C8">
        <w:rPr>
          <w:rFonts w:eastAsia="Times"/>
          <w:color w:val="0E101A"/>
        </w:rPr>
        <w:t xml:space="preserve">the </w:t>
      </w:r>
      <w:r>
        <w:rPr>
          <w:rFonts w:eastAsia="Times"/>
          <w:color w:val="0E101A"/>
        </w:rPr>
        <w:t xml:space="preserve">next </w:t>
      </w:r>
      <w:r w:rsidRPr="003212C8">
        <w:rPr>
          <w:rFonts w:eastAsia="Times"/>
          <w:color w:val="0E101A"/>
        </w:rPr>
        <w:t xml:space="preserve">research will </w:t>
      </w:r>
      <w:r>
        <w:rPr>
          <w:rFonts w:eastAsia="Times"/>
          <w:color w:val="0E101A"/>
        </w:rPr>
        <w:t xml:space="preserve">be </w:t>
      </w:r>
      <w:r w:rsidRPr="003212C8">
        <w:rPr>
          <w:rFonts w:eastAsia="Times"/>
          <w:color w:val="0E101A"/>
        </w:rPr>
        <w:t>evaluate</w:t>
      </w:r>
      <w:r>
        <w:rPr>
          <w:rFonts w:eastAsia="Times"/>
          <w:color w:val="0E101A"/>
        </w:rPr>
        <w:t>d</w:t>
      </w:r>
      <w:r w:rsidRPr="003212C8">
        <w:rPr>
          <w:rFonts w:eastAsia="Times"/>
          <w:color w:val="0E101A"/>
        </w:rPr>
        <w:t xml:space="preserve"> the ways in which the regional community conducted community engagement. The most active areas will be identified and adopted approaches will be discussed. </w:t>
      </w:r>
      <w:proofErr w:type="gramStart"/>
      <w:r w:rsidRPr="00D86DC2">
        <w:rPr>
          <w:rFonts w:eastAsia="Times"/>
          <w:color w:val="0E101A"/>
        </w:rPr>
        <w:t>Also</w:t>
      </w:r>
      <w:proofErr w:type="gramEnd"/>
      <w:r w:rsidRPr="00D86DC2">
        <w:rPr>
          <w:rFonts w:eastAsia="Times"/>
          <w:color w:val="0E101A"/>
        </w:rPr>
        <w:t xml:space="preserve"> in the report will be revealed </w:t>
      </w:r>
      <w:r w:rsidRPr="003212C8">
        <w:rPr>
          <w:rFonts w:eastAsia="Times"/>
          <w:color w:val="0E101A"/>
        </w:rPr>
        <w:t>options to engage the members of the community through the process of planning and many more.</w:t>
      </w:r>
    </w:p>
    <w:p w14:paraId="5DF34248" w14:textId="77777777" w:rsidR="00C00BAC" w:rsidRPr="003212C8" w:rsidRDefault="00C00BAC" w:rsidP="00C00BAC">
      <w:pPr>
        <w:pStyle w:val="2"/>
        <w:rPr>
          <w:rFonts w:ascii="Arial" w:hAnsi="Arial"/>
          <w:sz w:val="22"/>
          <w:szCs w:val="22"/>
        </w:rPr>
      </w:pPr>
      <w:bookmarkStart w:id="1" w:name="_Toc141196559"/>
      <w:r w:rsidRPr="003212C8">
        <w:rPr>
          <w:rFonts w:ascii="Arial" w:hAnsi="Arial"/>
          <w:sz w:val="22"/>
          <w:szCs w:val="22"/>
        </w:rPr>
        <w:t>Urban Regeneration</w:t>
      </w:r>
      <w:bookmarkEnd w:id="1"/>
    </w:p>
    <w:p w14:paraId="5842B06D"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Urban regeneration refers to the initiatives that have aimed to promote energy efficiency and social development inclusivity in cities or towns. According to </w:t>
      </w:r>
      <w:r w:rsidRPr="003212C8">
        <w:rPr>
          <w:rFonts w:eastAsia="Times"/>
          <w:color w:val="222222"/>
          <w:highlight w:val="white"/>
        </w:rPr>
        <w:t xml:space="preserve">Wang </w:t>
      </w:r>
      <w:r w:rsidRPr="003212C8">
        <w:rPr>
          <w:rFonts w:eastAsia="Times"/>
          <w:i/>
          <w:color w:val="222222"/>
          <w:highlight w:val="white"/>
        </w:rPr>
        <w:t xml:space="preserve">et al. </w:t>
      </w:r>
      <w:r w:rsidRPr="003212C8">
        <w:rPr>
          <w:rFonts w:eastAsia="Times"/>
          <w:color w:val="222222"/>
          <w:highlight w:val="white"/>
        </w:rPr>
        <w:t xml:space="preserve">(2021), </w:t>
      </w:r>
      <w:r w:rsidRPr="003212C8">
        <w:rPr>
          <w:rFonts w:eastAsia="Times"/>
          <w:color w:val="0E101A"/>
        </w:rPr>
        <w:t>these kinds of initiatives are transferred into investments and projects that are designed to bring back the assets which are underutilised and to opportunity redistribution, enhancing the prosperity of urban areas and the life quality of the local people. The major aim of urban renewal combines the physical re-evolvement and successful clearing of the slums. Another definition of urban regeneration is that it can be called an approach to make planning for a town which wants to resolve the socio-economic problems that are impacting the urban area and its locals (</w:t>
      </w:r>
      <w:proofErr w:type="spellStart"/>
      <w:r w:rsidRPr="003212C8">
        <w:rPr>
          <w:rFonts w:eastAsia="Times"/>
          <w:color w:val="0E101A"/>
        </w:rPr>
        <w:t>EnelX</w:t>
      </w:r>
      <w:proofErr w:type="spellEnd"/>
      <w:r w:rsidRPr="003212C8">
        <w:rPr>
          <w:rFonts w:eastAsia="Times"/>
          <w:color w:val="0E101A"/>
        </w:rPr>
        <w:t xml:space="preserve">, 2023). </w:t>
      </w:r>
    </w:p>
    <w:p w14:paraId="1177317F" w14:textId="77777777" w:rsidR="00C00BAC" w:rsidRPr="003212C8" w:rsidRDefault="00C00BAC" w:rsidP="00C00BAC">
      <w:pPr>
        <w:pStyle w:val="2"/>
        <w:rPr>
          <w:rFonts w:ascii="Arial" w:hAnsi="Arial"/>
          <w:sz w:val="22"/>
          <w:szCs w:val="22"/>
        </w:rPr>
      </w:pPr>
      <w:bookmarkStart w:id="2" w:name="_Toc141196560"/>
      <w:r w:rsidRPr="003212C8">
        <w:rPr>
          <w:rFonts w:ascii="Arial" w:hAnsi="Arial"/>
          <w:sz w:val="22"/>
          <w:szCs w:val="22"/>
        </w:rPr>
        <w:t>Details of the Bracknell project</w:t>
      </w:r>
      <w:bookmarkEnd w:id="2"/>
    </w:p>
    <w:p w14:paraId="24B29E32" w14:textId="77777777" w:rsidR="00C00BAC" w:rsidRPr="003212C8" w:rsidRDefault="00C00BAC" w:rsidP="00C00BAC">
      <w:pPr>
        <w:spacing w:line="360" w:lineRule="auto"/>
        <w:jc w:val="both"/>
        <w:rPr>
          <w:rFonts w:eastAsia="Times"/>
          <w:color w:val="0E101A"/>
        </w:rPr>
      </w:pPr>
      <w:r w:rsidRPr="003212C8">
        <w:rPr>
          <w:rFonts w:eastAsia="Times"/>
          <w:color w:val="0E101A"/>
        </w:rPr>
        <w:t>The regeneration project of regenerating Bracknell was started 10 years ago and it was started to provide property to the citizens near the city of London. 160 new bars, retail shops, and restaurants in the centre of the town have been bought by the Lexicon and the locals were very delighted about this and the Lexicon received an award for the development of the year. Another project named Deck will be completed in 2023 and it will serve the citizens as the entrance of Lexicon its aim is to become the ‘leisure quarter’ which is designed as a new environment for public space and will become the new house for Hollywood Bowl that exists in Bracknell (BBC, 2019).</w:t>
      </w:r>
    </w:p>
    <w:p w14:paraId="736B9B75" w14:textId="77777777" w:rsidR="00C00BAC" w:rsidRPr="003212C8" w:rsidRDefault="00C00BAC" w:rsidP="00C00BAC">
      <w:pPr>
        <w:pStyle w:val="2"/>
        <w:rPr>
          <w:rFonts w:ascii="Arial" w:hAnsi="Arial"/>
          <w:sz w:val="22"/>
          <w:szCs w:val="22"/>
        </w:rPr>
      </w:pPr>
      <w:bookmarkStart w:id="3" w:name="_Toc141196561"/>
      <w:r w:rsidRPr="003212C8">
        <w:rPr>
          <w:rFonts w:ascii="Arial" w:hAnsi="Arial"/>
          <w:sz w:val="22"/>
          <w:szCs w:val="22"/>
        </w:rPr>
        <w:lastRenderedPageBreak/>
        <w:t>Aims of the project</w:t>
      </w:r>
      <w:bookmarkEnd w:id="3"/>
    </w:p>
    <w:p w14:paraId="0237D9A9"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objective of this regeneration project is to create eight main buildings, and 6 place-making squares to arrange outdoor activities and events. An extra 6.5 million pounds has been invested to enhance the infrastructure of the highway by the council of Bracknell and also create extra 3,800 spaces for car parking. These car parking areas were created to draw the attention of more visitors to the centre of the town. All of this has made their contribution to the population of Bracknell as many visitors started to come to shop from the shops of Bracknell (BBC, 2015). </w:t>
      </w:r>
    </w:p>
    <w:p w14:paraId="33A5C924" w14:textId="77777777" w:rsidR="00C00BAC" w:rsidRPr="003212C8" w:rsidRDefault="00C00BAC" w:rsidP="00C00BAC">
      <w:pPr>
        <w:pStyle w:val="2"/>
        <w:rPr>
          <w:rFonts w:ascii="Arial" w:hAnsi="Arial"/>
          <w:sz w:val="22"/>
          <w:szCs w:val="22"/>
        </w:rPr>
      </w:pPr>
      <w:bookmarkStart w:id="4" w:name="_Toc141196562"/>
      <w:r w:rsidRPr="003212C8">
        <w:rPr>
          <w:rFonts w:ascii="Arial" w:hAnsi="Arial"/>
          <w:sz w:val="22"/>
          <w:szCs w:val="22"/>
        </w:rPr>
        <w:t>Target shareholders</w:t>
      </w:r>
      <w:bookmarkEnd w:id="4"/>
      <w:r w:rsidRPr="003212C8">
        <w:rPr>
          <w:rFonts w:ascii="Arial" w:hAnsi="Arial"/>
          <w:sz w:val="22"/>
          <w:szCs w:val="22"/>
        </w:rPr>
        <w:t xml:space="preserve"> </w:t>
      </w:r>
    </w:p>
    <w:p w14:paraId="7A222C04"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main target shareholders of this project are to provide housing areas to the citizens after the housing shortage appeared the regeneration project was being funded by </w:t>
      </w:r>
      <w:proofErr w:type="gramStart"/>
      <w:r w:rsidRPr="003212C8">
        <w:rPr>
          <w:rFonts w:eastAsia="Times"/>
          <w:color w:val="0E101A"/>
        </w:rPr>
        <w:t>BRP</w:t>
      </w:r>
      <w:r>
        <w:rPr>
          <w:rFonts w:eastAsia="Times"/>
          <w:color w:val="0E101A"/>
        </w:rPr>
        <w:t>(</w:t>
      </w:r>
      <w:proofErr w:type="gramEnd"/>
      <w:r w:rsidRPr="003212C8">
        <w:rPr>
          <w:rFonts w:eastAsia="Times"/>
          <w:color w:val="0E101A"/>
        </w:rPr>
        <w:t>Bracknell Regeneration Partnerships</w:t>
      </w:r>
      <w:r>
        <w:rPr>
          <w:rFonts w:eastAsia="Times"/>
          <w:color w:val="0E101A"/>
        </w:rPr>
        <w:t>)</w:t>
      </w:r>
      <w:r w:rsidRPr="003212C8">
        <w:rPr>
          <w:rFonts w:eastAsia="Times"/>
          <w:color w:val="0E101A"/>
        </w:rPr>
        <w:t>, which is a joint venture, and the venture was between real estate firms of the United Kingdom, named Schroder UK and Legal and General UK real estate fund. They are the main shareholders and also in addition, the shares of this project have been distributed among the academic community, official associations, local and central government, and many more. Also, the local people are the target shareholders of the project as property has been created for the locals (BBC, 2022).</w:t>
      </w:r>
    </w:p>
    <w:p w14:paraId="0BFF804E" w14:textId="77777777" w:rsidR="00C00BAC" w:rsidRPr="003212C8" w:rsidRDefault="00C00BAC" w:rsidP="00C00BAC">
      <w:pPr>
        <w:pStyle w:val="2"/>
        <w:rPr>
          <w:rFonts w:ascii="Arial" w:hAnsi="Arial"/>
          <w:sz w:val="22"/>
          <w:szCs w:val="22"/>
        </w:rPr>
      </w:pPr>
      <w:bookmarkStart w:id="5" w:name="_Toc141196563"/>
      <w:r w:rsidRPr="003212C8">
        <w:rPr>
          <w:rFonts w:ascii="Arial" w:hAnsi="Arial"/>
          <w:sz w:val="22"/>
          <w:szCs w:val="22"/>
        </w:rPr>
        <w:t>Potential benefits</w:t>
      </w:r>
      <w:bookmarkEnd w:id="5"/>
    </w:p>
    <w:p w14:paraId="63E9E4B5" w14:textId="77777777" w:rsidR="00C00BAC" w:rsidRPr="003212C8" w:rsidRDefault="00C00BAC" w:rsidP="00C00BAC">
      <w:pPr>
        <w:spacing w:line="360" w:lineRule="auto"/>
        <w:jc w:val="both"/>
        <w:rPr>
          <w:rFonts w:eastAsia="Times"/>
          <w:color w:val="0E101A"/>
        </w:rPr>
      </w:pPr>
      <w:r w:rsidRPr="003212C8">
        <w:rPr>
          <w:rFonts w:eastAsia="Times"/>
          <w:color w:val="0E101A"/>
        </w:rPr>
        <w:t>Bracknell is situated in Thames Valley which is the ‘Silicon Valley’ of the United Kingdom and it gets the attention of corporate wealth and blue-chip enterprises and which makes the town most popular with professionals from around the globe. There are 500,000 jobs that the residents of Bracknell can easily access across the sectors of technology engineering, and finance and from this city, they can easily get access to UK’s largest capital city London. The area is expecting a rise in residents by 15% in 2039 and also significant growth will be seen in residential development. The requirements for high-end property are increased in the town of Bracknell after important investments, excellent facilities, and the wealth of big corporate enterprises. The Grand Exchange is an important modern development which will provide benefits to the residents and professionals with a 24-hour concierge, collaborating spaces, and much more facilities which includes ‘The Lexicon Club’ that has a private space for entertainment and dining room also (</w:t>
      </w:r>
      <w:proofErr w:type="spellStart"/>
      <w:r w:rsidRPr="003212C8">
        <w:rPr>
          <w:rFonts w:eastAsia="Times"/>
          <w:color w:val="0E101A"/>
        </w:rPr>
        <w:t>Houseoffisher</w:t>
      </w:r>
      <w:proofErr w:type="spellEnd"/>
      <w:r w:rsidRPr="003212C8">
        <w:rPr>
          <w:rFonts w:eastAsia="Times"/>
          <w:color w:val="0E101A"/>
        </w:rPr>
        <w:t>, 2023).</w:t>
      </w:r>
    </w:p>
    <w:p w14:paraId="1EF7F2AF" w14:textId="77777777" w:rsidR="00C00BAC" w:rsidRPr="003212C8" w:rsidRDefault="00C00BAC" w:rsidP="00C00BAC">
      <w:pPr>
        <w:pStyle w:val="2"/>
        <w:rPr>
          <w:rFonts w:ascii="Arial" w:hAnsi="Arial"/>
          <w:sz w:val="22"/>
          <w:szCs w:val="22"/>
        </w:rPr>
      </w:pPr>
      <w:bookmarkStart w:id="6" w:name="_Toc141196564"/>
      <w:r w:rsidRPr="003212C8">
        <w:rPr>
          <w:rFonts w:ascii="Arial" w:hAnsi="Arial"/>
          <w:sz w:val="22"/>
          <w:szCs w:val="22"/>
        </w:rPr>
        <w:lastRenderedPageBreak/>
        <w:t>Community engagement</w:t>
      </w:r>
      <w:bookmarkEnd w:id="6"/>
    </w:p>
    <w:p w14:paraId="2925F1E0"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forest council of Bracknell have provided a share to the fund of the </w:t>
      </w:r>
      <w:proofErr w:type="spellStart"/>
      <w:r w:rsidRPr="003212C8">
        <w:rPr>
          <w:rFonts w:eastAsia="Times"/>
          <w:color w:val="0E101A"/>
        </w:rPr>
        <w:t>Uk</w:t>
      </w:r>
      <w:proofErr w:type="spellEnd"/>
      <w:r w:rsidRPr="003212C8">
        <w:rPr>
          <w:rFonts w:eastAsia="Times"/>
          <w:color w:val="0E101A"/>
        </w:rPr>
        <w:t xml:space="preserve"> government’s levelling up to help the regeneration project of Bracknell town centre. The local community forwarded 4.8 billion pounds to the government for this project in which the government aimed to end inequalities in regions, support the new generation, enhance more investment, and deliver extra facilities for the local community. Greg Clarke, who is the newly hired secretary for this regeneration project for housing, levelling up, and communities, made an announcement of bidding for the second phase recently. He talked about the significance of the project which redeveloped a segment of the town centre of Bracknell and secured a new area to deliver affordable homes for the regional people. The local community managed the viability of their shopping that is based on community and the areas of employment. They also supported the network of libraries and community centres. The local people worked with the police to manage good public order and helped in reducing anti-social behaviours and also supported arts and culture facilities in South Hill Park. A local lottery had been established by the local community that helped in raising extra funds for regional community and voluntary etc (BRC, 2023).</w:t>
      </w:r>
    </w:p>
    <w:p w14:paraId="2FBCF119" w14:textId="77777777" w:rsidR="00C00BAC" w:rsidRPr="003212C8" w:rsidRDefault="00C00BAC" w:rsidP="00C00BAC">
      <w:pPr>
        <w:pStyle w:val="2"/>
        <w:rPr>
          <w:rFonts w:ascii="Arial" w:hAnsi="Arial"/>
          <w:sz w:val="22"/>
          <w:szCs w:val="22"/>
        </w:rPr>
      </w:pPr>
      <w:bookmarkStart w:id="7" w:name="_Toc141196565"/>
      <w:r w:rsidRPr="003212C8">
        <w:rPr>
          <w:rFonts w:ascii="Arial" w:hAnsi="Arial"/>
          <w:sz w:val="22"/>
          <w:szCs w:val="22"/>
        </w:rPr>
        <w:t>Most active areas of this project</w:t>
      </w:r>
      <w:bookmarkEnd w:id="7"/>
    </w:p>
    <w:p w14:paraId="7E7A13EF"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BRP has invested more than 770 million pounds in the Bracknell Forest regeneration which combines the town centre and enhancements in the large area and this made it the biggest scheme of urban regeneration constructed in the United Kingdom. The forest council of Bracknell, the Bracknell Regeneration Partnerships and other project partners invested and maybe still investing in some areas such as education </w:t>
      </w:r>
      <w:proofErr w:type="gramStart"/>
      <w:r w:rsidRPr="003212C8">
        <w:rPr>
          <w:rFonts w:eastAsia="Times"/>
          <w:color w:val="0E101A"/>
        </w:rPr>
        <w:t>projects(</w:t>
      </w:r>
      <w:proofErr w:type="gramEnd"/>
      <w:r w:rsidRPr="003212C8">
        <w:rPr>
          <w:rFonts w:eastAsia="Times"/>
          <w:color w:val="0E101A"/>
        </w:rPr>
        <w:t xml:space="preserve">112 million pounds), healthcare (250 million pounds), leisure (30 million pounds), roads, public realm, transport, and public art (30 million pounds), and new housing that includes affordable houses(112 million pounds) etc. All of the areas are active but mostly the areas of education and leisure are more active. In the area of leisure, the Lexicon Bracknell is going to be completed by 2023. 13.3 million pounds has been invested in the facilities of leisure at </w:t>
      </w:r>
      <w:proofErr w:type="spellStart"/>
      <w:r w:rsidRPr="003212C8">
        <w:rPr>
          <w:rFonts w:eastAsia="Times"/>
          <w:color w:val="0E101A"/>
        </w:rPr>
        <w:t>CoralReef</w:t>
      </w:r>
      <w:proofErr w:type="spellEnd"/>
      <w:r w:rsidRPr="003212C8">
        <w:rPr>
          <w:rFonts w:eastAsia="Times"/>
          <w:color w:val="0E101A"/>
        </w:rPr>
        <w:t xml:space="preserve"> </w:t>
      </w:r>
      <w:proofErr w:type="spellStart"/>
      <w:r w:rsidRPr="003212C8">
        <w:rPr>
          <w:rFonts w:eastAsia="Times"/>
          <w:color w:val="0E101A"/>
        </w:rPr>
        <w:t>Waterworld</w:t>
      </w:r>
      <w:proofErr w:type="spellEnd"/>
      <w:r w:rsidRPr="003212C8">
        <w:rPr>
          <w:rFonts w:eastAsia="Times"/>
          <w:color w:val="0E101A"/>
        </w:rPr>
        <w:t xml:space="preserve"> and 2.8 million pounds has been invested for the works of refurbishment at Leisure Centre of Bracknell. In the education sector new buildings for Bracknell and Wokingham College have opened that will deliver excellent facilities for further education. A new school for primary students and extra 24 million pounds has been contributed to the regional infrastructure that progresses at the Transport Research Laboratory in Crowthorne. Also, investment has been made to generate the Village of Binfield Learning and others (</w:t>
      </w:r>
      <w:proofErr w:type="spellStart"/>
      <w:r w:rsidRPr="003212C8">
        <w:rPr>
          <w:rFonts w:eastAsia="Times"/>
          <w:color w:val="0E101A"/>
        </w:rPr>
        <w:t>Bracknellforestcouncil</w:t>
      </w:r>
      <w:proofErr w:type="spellEnd"/>
      <w:r w:rsidRPr="003212C8">
        <w:rPr>
          <w:rFonts w:eastAsia="Times"/>
          <w:color w:val="0E101A"/>
        </w:rPr>
        <w:t xml:space="preserve">, 2023). </w:t>
      </w:r>
    </w:p>
    <w:p w14:paraId="2C5BBF72" w14:textId="77777777" w:rsidR="00C00BAC" w:rsidRPr="003212C8" w:rsidRDefault="00C00BAC" w:rsidP="00C00BAC">
      <w:pPr>
        <w:pStyle w:val="2"/>
        <w:rPr>
          <w:rFonts w:ascii="Arial" w:hAnsi="Arial"/>
          <w:sz w:val="22"/>
          <w:szCs w:val="22"/>
        </w:rPr>
      </w:pPr>
      <w:bookmarkStart w:id="8" w:name="_Toc141196566"/>
      <w:r w:rsidRPr="003212C8">
        <w:rPr>
          <w:rFonts w:ascii="Arial" w:hAnsi="Arial"/>
          <w:sz w:val="22"/>
          <w:szCs w:val="22"/>
        </w:rPr>
        <w:lastRenderedPageBreak/>
        <w:t>Approached adopted</w:t>
      </w:r>
      <w:bookmarkEnd w:id="8"/>
    </w:p>
    <w:p w14:paraId="56CC498F"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In 1995 the Bracknell council published a framework of urban design for the town centres which was the foundation for development in the future and to accomplish these projects the council selected Legal and General as their partner for development. Then Legal and General and </w:t>
      </w:r>
      <w:proofErr w:type="gramStart"/>
      <w:r w:rsidRPr="003212C8">
        <w:rPr>
          <w:rFonts w:eastAsia="Times"/>
          <w:color w:val="0E101A"/>
        </w:rPr>
        <w:t>Bracknell forest</w:t>
      </w:r>
      <w:proofErr w:type="gramEnd"/>
      <w:r w:rsidRPr="003212C8">
        <w:rPr>
          <w:rFonts w:eastAsia="Times"/>
          <w:color w:val="0E101A"/>
        </w:rPr>
        <w:t xml:space="preserve"> council and other prime landowners of Bracknell, Allied London, submitted applications for competing planning to regenerate the town. In 2002, the council approved a new masterplan for the town centre after it decided that it will work with both the largest landowners of the town. In this new masterplan delivered a new development proposal among the pattern of the existing town, in which 600,000 square feet of shopping development were set to be complemented by new 600 homes and business space of another 600,00 square feet. In 2003, the Bracknell regeneration partnership collaborated with other companies as the joint venture partnership was set to lead the redevelopment of the town. Through this move, the development work has been taken by BRP which developed an application for planning for the town centre and BRP took charge from the council. In 2004, a planning application was submitted by BRC for the modern town centre that is nicknamed by the name ‘The Eye’. In this application, the proposal was to build a </w:t>
      </w:r>
      <w:proofErr w:type="gramStart"/>
      <w:r w:rsidRPr="003212C8">
        <w:rPr>
          <w:rFonts w:eastAsia="Times"/>
          <w:color w:val="0E101A"/>
        </w:rPr>
        <w:t>5 story</w:t>
      </w:r>
      <w:proofErr w:type="gramEnd"/>
      <w:r w:rsidRPr="003212C8">
        <w:rPr>
          <w:rFonts w:eastAsia="Times"/>
          <w:color w:val="0E101A"/>
        </w:rPr>
        <w:t xml:space="preserve"> building that will feature 2 levels of bars, restaurants, and leisure, 2 shopping levels, and another extra housing level. In 2006, the application of ‘the eye’ got permission for the progress of work until 2008. In November 2011, the new Waitrose opened as the first process of the regeneration of the town centre. In 2013, town demolition began and in 2015 the redevelopment work began. In 2017, the permission for the Deck planning was granted and in 2017, the first store of Marks and </w:t>
      </w:r>
      <w:proofErr w:type="spellStart"/>
      <w:r w:rsidRPr="003212C8">
        <w:rPr>
          <w:rFonts w:eastAsia="Times"/>
          <w:color w:val="0E101A"/>
        </w:rPr>
        <w:t>Spencers</w:t>
      </w:r>
      <w:proofErr w:type="spellEnd"/>
      <w:r w:rsidRPr="003212C8">
        <w:rPr>
          <w:rFonts w:eastAsia="Times"/>
          <w:color w:val="0E101A"/>
        </w:rPr>
        <w:t xml:space="preserve"> opened in the Lexicon. In 2021, the work of the Deck has been started and development work for Copper Hills is also going to start from 2022. </w:t>
      </w:r>
      <w:proofErr w:type="spellStart"/>
      <w:r w:rsidRPr="003212C8">
        <w:rPr>
          <w:rFonts w:eastAsia="Times"/>
          <w:color w:val="0E101A"/>
        </w:rPr>
        <w:t>Allover</w:t>
      </w:r>
      <w:proofErr w:type="spellEnd"/>
      <w:r w:rsidRPr="003212C8">
        <w:rPr>
          <w:rFonts w:eastAsia="Times"/>
          <w:color w:val="0E101A"/>
        </w:rPr>
        <w:t xml:space="preserve"> regeneration must be completed by 2024 and all sectors of the Deck must be fulfilled by 2024 (</w:t>
      </w:r>
      <w:proofErr w:type="spellStart"/>
      <w:r w:rsidRPr="003212C8">
        <w:rPr>
          <w:rFonts w:eastAsia="Times"/>
          <w:color w:val="0E101A"/>
        </w:rPr>
        <w:t>Sirrell</w:t>
      </w:r>
      <w:proofErr w:type="spellEnd"/>
      <w:r w:rsidRPr="003212C8">
        <w:rPr>
          <w:rFonts w:eastAsia="Times"/>
          <w:color w:val="0E101A"/>
        </w:rPr>
        <w:t xml:space="preserve">, 2020). </w:t>
      </w:r>
    </w:p>
    <w:p w14:paraId="762EE849" w14:textId="77777777" w:rsidR="00C00BAC" w:rsidRPr="003212C8" w:rsidRDefault="00C00BAC" w:rsidP="00C00BAC">
      <w:pPr>
        <w:pStyle w:val="2"/>
        <w:rPr>
          <w:rFonts w:ascii="Arial" w:hAnsi="Arial"/>
          <w:sz w:val="22"/>
          <w:szCs w:val="22"/>
        </w:rPr>
      </w:pPr>
      <w:bookmarkStart w:id="9" w:name="_Toc141196567"/>
      <w:r w:rsidRPr="003212C8">
        <w:rPr>
          <w:rFonts w:ascii="Arial" w:hAnsi="Arial"/>
          <w:sz w:val="22"/>
          <w:szCs w:val="22"/>
        </w:rPr>
        <w:t>Options to engage the community members</w:t>
      </w:r>
      <w:bookmarkEnd w:id="9"/>
    </w:p>
    <w:p w14:paraId="00922399"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term community engagement can cover several activities which are carried out with the public that make up the communities. Through this, the council makes sure that the local people get involved in each activity of revamping Bracknell and participate in several ways in making plans, development, and the benefits of service delivery in the </w:t>
      </w:r>
      <w:proofErr w:type="gramStart"/>
      <w:r w:rsidRPr="003212C8">
        <w:rPr>
          <w:rFonts w:eastAsia="Times"/>
          <w:color w:val="0E101A"/>
        </w:rPr>
        <w:t>Bracknell forest</w:t>
      </w:r>
      <w:proofErr w:type="gramEnd"/>
      <w:r w:rsidRPr="003212C8">
        <w:rPr>
          <w:rFonts w:eastAsia="Times"/>
          <w:color w:val="0E101A"/>
        </w:rPr>
        <w:t xml:space="preserve"> which will make the place welcoming and supportive for the people to live. First, the council gave information to the representative of the local people, also about the benefits of regenerating Bracknell. The council consulted with the local people and offered proper opportunities to them and involved the </w:t>
      </w:r>
      <w:r w:rsidRPr="003212C8">
        <w:rPr>
          <w:rFonts w:eastAsia="Times"/>
          <w:color w:val="0E101A"/>
        </w:rPr>
        <w:lastRenderedPageBreak/>
        <w:t>residents while making decisions and gave them opportunities to redesign services and policies. Lastly, the council supported the local community to recognise their requirements and promised that they will try to fulfil the requirements (</w:t>
      </w:r>
      <w:proofErr w:type="spellStart"/>
      <w:r w:rsidRPr="003212C8">
        <w:rPr>
          <w:rFonts w:eastAsia="Times"/>
          <w:color w:val="0E101A"/>
        </w:rPr>
        <w:t>Bracknellfforestcouncil</w:t>
      </w:r>
      <w:proofErr w:type="spellEnd"/>
      <w:r w:rsidRPr="003212C8">
        <w:rPr>
          <w:rFonts w:eastAsia="Times"/>
          <w:color w:val="0E101A"/>
        </w:rPr>
        <w:t xml:space="preserve">, 2023). </w:t>
      </w:r>
    </w:p>
    <w:p w14:paraId="016C476E" w14:textId="77777777" w:rsidR="00C00BAC" w:rsidRPr="003212C8" w:rsidRDefault="00C00BAC" w:rsidP="00C00BAC">
      <w:pPr>
        <w:pStyle w:val="2"/>
        <w:rPr>
          <w:rFonts w:ascii="Arial" w:hAnsi="Arial"/>
          <w:sz w:val="22"/>
          <w:szCs w:val="22"/>
        </w:rPr>
      </w:pPr>
      <w:bookmarkStart w:id="10" w:name="_Toc141196568"/>
      <w:r w:rsidRPr="003212C8">
        <w:rPr>
          <w:rFonts w:ascii="Arial" w:hAnsi="Arial"/>
          <w:sz w:val="22"/>
          <w:szCs w:val="22"/>
        </w:rPr>
        <w:t>Lessons learned from the project</w:t>
      </w:r>
      <w:bookmarkEnd w:id="10"/>
    </w:p>
    <w:p w14:paraId="31FCE5D5" w14:textId="77777777" w:rsidR="00C00BAC" w:rsidRPr="003212C8" w:rsidRDefault="00C00BAC" w:rsidP="00C00BAC">
      <w:pPr>
        <w:spacing w:line="360" w:lineRule="auto"/>
        <w:jc w:val="both"/>
        <w:rPr>
          <w:rFonts w:eastAsia="Times"/>
          <w:color w:val="0E101A"/>
        </w:rPr>
      </w:pPr>
      <w:r w:rsidRPr="003212C8">
        <w:rPr>
          <w:rFonts w:eastAsia="Times"/>
          <w:color w:val="0E101A"/>
        </w:rPr>
        <w:t>The lessons that have been learned from Bracknell’s regeneration are complexity, cooperation, and having a transparent vision. It is clear that the partners of this project were able to work with the scheme’s complex nature by cooperatively working with each other. Bracknell was under the hands of different landowners and it was a joint venture of 2 prime landowners and it was the main element in taking the project forward (Team, 2023).</w:t>
      </w:r>
    </w:p>
    <w:p w14:paraId="4E09FB6C" w14:textId="77777777" w:rsidR="00C00BAC" w:rsidRPr="003212C8" w:rsidRDefault="00C00BAC" w:rsidP="00C00BAC">
      <w:pPr>
        <w:pStyle w:val="2"/>
        <w:rPr>
          <w:rFonts w:ascii="Arial" w:hAnsi="Arial"/>
          <w:sz w:val="22"/>
          <w:szCs w:val="22"/>
        </w:rPr>
      </w:pPr>
      <w:bookmarkStart w:id="11" w:name="_Toc141196569"/>
      <w:r w:rsidRPr="003212C8">
        <w:rPr>
          <w:rFonts w:ascii="Arial" w:hAnsi="Arial"/>
          <w:sz w:val="22"/>
          <w:szCs w:val="22"/>
        </w:rPr>
        <w:t>Post-project plan</w:t>
      </w:r>
      <w:bookmarkEnd w:id="11"/>
      <w:r w:rsidRPr="003212C8">
        <w:rPr>
          <w:rFonts w:ascii="Arial" w:hAnsi="Arial"/>
          <w:sz w:val="22"/>
          <w:szCs w:val="22"/>
        </w:rPr>
        <w:t xml:space="preserve"> </w:t>
      </w:r>
    </w:p>
    <w:p w14:paraId="6FFF4406" w14:textId="77777777" w:rsidR="00C00BAC" w:rsidRPr="003212C8" w:rsidRDefault="00C00BAC" w:rsidP="00C00BAC">
      <w:pPr>
        <w:spacing w:line="360" w:lineRule="auto"/>
        <w:jc w:val="both"/>
        <w:rPr>
          <w:rFonts w:eastAsia="Times"/>
          <w:color w:val="0E101A"/>
        </w:rPr>
      </w:pPr>
      <w:r w:rsidRPr="003212C8">
        <w:rPr>
          <w:rFonts w:eastAsia="Times"/>
          <w:color w:val="0E101A"/>
        </w:rPr>
        <w:t xml:space="preserve">The BRC made another investment of 30 million pounds that it spent on the next segment of revamping the town centre of Bracknell. This extra money was needed to complete the Lexicon Centre. The council of Bracknell worked with the BRP developers to succeed the entire project. The planning to turn the old </w:t>
      </w:r>
      <w:proofErr w:type="spellStart"/>
      <w:r w:rsidRPr="003212C8">
        <w:rPr>
          <w:rFonts w:eastAsia="Times"/>
          <w:color w:val="0E101A"/>
        </w:rPr>
        <w:t>Bentalls</w:t>
      </w:r>
      <w:proofErr w:type="spellEnd"/>
      <w:r w:rsidRPr="003212C8">
        <w:rPr>
          <w:rFonts w:eastAsia="Times"/>
          <w:color w:val="0E101A"/>
        </w:rPr>
        <w:t xml:space="preserve"> into a covered area named the Deck has yet to be completed and this will be completed by 2024 and will be connected to the new model of Princess Square (BBC, 2019). </w:t>
      </w:r>
    </w:p>
    <w:p w14:paraId="2EE17DFC" w14:textId="77777777" w:rsidR="00C00BAC" w:rsidRPr="003212C8" w:rsidRDefault="00C00BAC" w:rsidP="00C00BAC">
      <w:pPr>
        <w:pStyle w:val="1"/>
        <w:rPr>
          <w:rFonts w:ascii="Arial" w:hAnsi="Arial"/>
          <w:sz w:val="22"/>
          <w:szCs w:val="22"/>
        </w:rPr>
      </w:pPr>
      <w:bookmarkStart w:id="12" w:name="_Toc141196570"/>
      <w:r w:rsidRPr="003212C8">
        <w:rPr>
          <w:rFonts w:ascii="Arial" w:hAnsi="Arial"/>
          <w:sz w:val="22"/>
          <w:szCs w:val="22"/>
        </w:rPr>
        <w:t>Conclusion</w:t>
      </w:r>
      <w:bookmarkEnd w:id="12"/>
    </w:p>
    <w:p w14:paraId="1BAB044A" w14:textId="77777777" w:rsidR="00C00BAC" w:rsidRDefault="00C00BAC" w:rsidP="00C00BAC">
      <w:pPr>
        <w:spacing w:line="360" w:lineRule="auto"/>
        <w:jc w:val="both"/>
        <w:rPr>
          <w:rFonts w:ascii="Times" w:eastAsia="Times" w:hAnsi="Times" w:cs="Times"/>
          <w:color w:val="0E101A"/>
          <w:sz w:val="24"/>
          <w:szCs w:val="24"/>
        </w:rPr>
      </w:pPr>
      <w:r w:rsidRPr="00A402CE">
        <w:t>The report discussed community engagement in a recently completed social development project in local community in the United Kingdom. The report has thoroughly described the regeneration planning of Bracknell town centre. The UK government has almost completed the project named ‘Bracknell Vision 2032’ which is the most ambitious project that has multiphase and is designed to regenerate the town and fulfil the demand of property within the commuter belt of London. The research discussed the objectives of the project, potential benefits, and the target shareholders of the project. Next, the research evaluated the ways in which the regional community conducted community engagement. The report also discussed the options to engage the members of the community through the process of planning. Also, the research has defined the lesson that can be learned from the regeneration project of Bracknell Forest. Lastly, the report has briefly described a post-project plan that has been added by the BRC to complete the revamping process of the Lexicon.</w:t>
      </w:r>
      <w:r>
        <w:br w:type="page"/>
      </w:r>
    </w:p>
    <w:p w14:paraId="0AD05943" w14:textId="77777777" w:rsidR="00C00BAC" w:rsidRDefault="00C00BAC" w:rsidP="00C00BAC">
      <w:pPr>
        <w:pStyle w:val="1"/>
      </w:pPr>
      <w:bookmarkStart w:id="13" w:name="_Toc141196571"/>
      <w:r>
        <w:lastRenderedPageBreak/>
        <w:t>References</w:t>
      </w:r>
      <w:bookmarkEnd w:id="13"/>
    </w:p>
    <w:p w14:paraId="75FD12AA"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BBC (2015) </w:t>
      </w:r>
      <w:r>
        <w:rPr>
          <w:rFonts w:ascii="Times" w:eastAsia="Times" w:hAnsi="Times" w:cs="Times"/>
          <w:i/>
          <w:sz w:val="24"/>
          <w:szCs w:val="24"/>
        </w:rPr>
        <w:t>Bracknell town centre regeneration under way</w:t>
      </w:r>
      <w:r>
        <w:rPr>
          <w:rFonts w:ascii="Times" w:eastAsia="Times" w:hAnsi="Times" w:cs="Times"/>
          <w:sz w:val="24"/>
          <w:szCs w:val="24"/>
        </w:rPr>
        <w:t xml:space="preserve">, </w:t>
      </w:r>
      <w:r>
        <w:rPr>
          <w:rFonts w:ascii="Times" w:eastAsia="Times" w:hAnsi="Times" w:cs="Times"/>
          <w:i/>
          <w:sz w:val="24"/>
          <w:szCs w:val="24"/>
        </w:rPr>
        <w:t>BBC News</w:t>
      </w:r>
      <w:r>
        <w:rPr>
          <w:rFonts w:ascii="Times" w:eastAsia="Times" w:hAnsi="Times" w:cs="Times"/>
          <w:sz w:val="24"/>
          <w:szCs w:val="24"/>
        </w:rPr>
        <w:t xml:space="preserve">. Available at: https://www.bbc.com/news/uk-england-berkshire-33018309 (Accessed: 25 July 2023). </w:t>
      </w:r>
    </w:p>
    <w:p w14:paraId="08C1EDDC"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BBC (2019) </w:t>
      </w:r>
      <w:r>
        <w:rPr>
          <w:rFonts w:ascii="Times" w:eastAsia="Times" w:hAnsi="Times" w:cs="Times"/>
          <w:i/>
          <w:sz w:val="24"/>
          <w:szCs w:val="24"/>
        </w:rPr>
        <w:t>Bracknell Regeneration: Revamp to get extra £30m</w:t>
      </w:r>
      <w:r>
        <w:rPr>
          <w:rFonts w:ascii="Times" w:eastAsia="Times" w:hAnsi="Times" w:cs="Times"/>
          <w:sz w:val="24"/>
          <w:szCs w:val="24"/>
        </w:rPr>
        <w:t xml:space="preserve">, </w:t>
      </w:r>
      <w:r>
        <w:rPr>
          <w:rFonts w:ascii="Times" w:eastAsia="Times" w:hAnsi="Times" w:cs="Times"/>
          <w:i/>
          <w:sz w:val="24"/>
          <w:szCs w:val="24"/>
        </w:rPr>
        <w:t>BBC News</w:t>
      </w:r>
      <w:r>
        <w:rPr>
          <w:rFonts w:ascii="Times" w:eastAsia="Times" w:hAnsi="Times" w:cs="Times"/>
          <w:sz w:val="24"/>
          <w:szCs w:val="24"/>
        </w:rPr>
        <w:t xml:space="preserve">. Available at: https://www.bbc.com/news/uk-england-berkshire-47573913 (Accessed: 25 July 2023). </w:t>
      </w:r>
    </w:p>
    <w:p w14:paraId="12CECC31"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BBC (2022) </w:t>
      </w:r>
      <w:r>
        <w:rPr>
          <w:rFonts w:ascii="Times" w:eastAsia="Times" w:hAnsi="Times" w:cs="Times"/>
          <w:i/>
          <w:sz w:val="24"/>
          <w:szCs w:val="24"/>
        </w:rPr>
        <w:t>The deck at Bracknell’s lexicon set to open next year</w:t>
      </w:r>
      <w:r>
        <w:rPr>
          <w:rFonts w:ascii="Times" w:eastAsia="Times" w:hAnsi="Times" w:cs="Times"/>
          <w:sz w:val="24"/>
          <w:szCs w:val="24"/>
        </w:rPr>
        <w:t xml:space="preserve">, </w:t>
      </w:r>
      <w:r>
        <w:rPr>
          <w:rFonts w:ascii="Times" w:eastAsia="Times" w:hAnsi="Times" w:cs="Times"/>
          <w:i/>
          <w:sz w:val="24"/>
          <w:szCs w:val="24"/>
        </w:rPr>
        <w:t>BBC News</w:t>
      </w:r>
      <w:r>
        <w:rPr>
          <w:rFonts w:ascii="Times" w:eastAsia="Times" w:hAnsi="Times" w:cs="Times"/>
          <w:sz w:val="24"/>
          <w:szCs w:val="24"/>
        </w:rPr>
        <w:t xml:space="preserve">. Available at: https://www.bbc.com/news/uk-england-berkshire-61175047 (Accessed: 26 July 2023). </w:t>
      </w:r>
    </w:p>
    <w:p w14:paraId="227C4147" w14:textId="77777777" w:rsidR="00C00BAC" w:rsidRDefault="00C00BAC" w:rsidP="00C00BAC">
      <w:pPr>
        <w:spacing w:before="240" w:after="240" w:line="360" w:lineRule="auto"/>
        <w:jc w:val="both"/>
        <w:rPr>
          <w:rFonts w:ascii="Times" w:eastAsia="Times" w:hAnsi="Times" w:cs="Times"/>
          <w:sz w:val="24"/>
          <w:szCs w:val="24"/>
        </w:rPr>
      </w:pPr>
      <w:proofErr w:type="spellStart"/>
      <w:r>
        <w:rPr>
          <w:rFonts w:ascii="Times" w:eastAsia="Times" w:hAnsi="Times" w:cs="Times"/>
          <w:sz w:val="24"/>
          <w:szCs w:val="24"/>
        </w:rPr>
        <w:t>Bracknellfforestcouncil</w:t>
      </w:r>
      <w:proofErr w:type="spellEnd"/>
      <w:r>
        <w:rPr>
          <w:rFonts w:ascii="Times" w:eastAsia="Times" w:hAnsi="Times" w:cs="Times"/>
          <w:sz w:val="24"/>
          <w:szCs w:val="24"/>
        </w:rPr>
        <w:t xml:space="preserve"> (2023) </w:t>
      </w:r>
      <w:r>
        <w:rPr>
          <w:rFonts w:ascii="Times" w:eastAsia="Times" w:hAnsi="Times" w:cs="Times"/>
          <w:i/>
          <w:sz w:val="24"/>
          <w:szCs w:val="24"/>
        </w:rPr>
        <w:t>Community learning</w:t>
      </w:r>
      <w:r>
        <w:rPr>
          <w:rFonts w:ascii="Times" w:eastAsia="Times" w:hAnsi="Times" w:cs="Times"/>
          <w:sz w:val="24"/>
          <w:szCs w:val="24"/>
        </w:rPr>
        <w:t xml:space="preserve">, </w:t>
      </w:r>
      <w:r>
        <w:rPr>
          <w:rFonts w:ascii="Times" w:eastAsia="Times" w:hAnsi="Times" w:cs="Times"/>
          <w:i/>
          <w:sz w:val="24"/>
          <w:szCs w:val="24"/>
        </w:rPr>
        <w:t>Bracknell Forest Council</w:t>
      </w:r>
      <w:r>
        <w:rPr>
          <w:rFonts w:ascii="Times" w:eastAsia="Times" w:hAnsi="Times" w:cs="Times"/>
          <w:sz w:val="24"/>
          <w:szCs w:val="24"/>
        </w:rPr>
        <w:t xml:space="preserve">. Available at: https://www.bracknell-forest.gov.uk/schools-and-learning/community-learning (Accessed: 23 July 2023). </w:t>
      </w:r>
    </w:p>
    <w:p w14:paraId="13E11397" w14:textId="77777777" w:rsidR="00C00BAC" w:rsidRDefault="00C00BAC" w:rsidP="00C00BAC">
      <w:pPr>
        <w:spacing w:before="240" w:after="240" w:line="360" w:lineRule="auto"/>
        <w:jc w:val="both"/>
        <w:rPr>
          <w:rFonts w:ascii="Times" w:eastAsia="Times" w:hAnsi="Times" w:cs="Times"/>
          <w:sz w:val="24"/>
          <w:szCs w:val="24"/>
        </w:rPr>
      </w:pPr>
      <w:proofErr w:type="spellStart"/>
      <w:r>
        <w:rPr>
          <w:rFonts w:ascii="Times" w:eastAsia="Times" w:hAnsi="Times" w:cs="Times"/>
          <w:sz w:val="24"/>
          <w:szCs w:val="24"/>
        </w:rPr>
        <w:t>Bracknellforestcouncil</w:t>
      </w:r>
      <w:proofErr w:type="spellEnd"/>
      <w:r>
        <w:rPr>
          <w:rFonts w:ascii="Times" w:eastAsia="Times" w:hAnsi="Times" w:cs="Times"/>
          <w:sz w:val="24"/>
          <w:szCs w:val="24"/>
        </w:rPr>
        <w:t xml:space="preserve"> (2023) </w:t>
      </w:r>
      <w:r>
        <w:rPr>
          <w:rFonts w:ascii="Times" w:eastAsia="Times" w:hAnsi="Times" w:cs="Times"/>
          <w:i/>
          <w:sz w:val="24"/>
          <w:szCs w:val="24"/>
        </w:rPr>
        <w:t>Borough wide regeneration projects</w:t>
      </w:r>
      <w:r>
        <w:rPr>
          <w:rFonts w:ascii="Times" w:eastAsia="Times" w:hAnsi="Times" w:cs="Times"/>
          <w:sz w:val="24"/>
          <w:szCs w:val="24"/>
        </w:rPr>
        <w:t xml:space="preserve">, </w:t>
      </w:r>
      <w:r>
        <w:rPr>
          <w:rFonts w:ascii="Times" w:eastAsia="Times" w:hAnsi="Times" w:cs="Times"/>
          <w:i/>
          <w:sz w:val="24"/>
          <w:szCs w:val="24"/>
        </w:rPr>
        <w:t>Bracknell Forest Council</w:t>
      </w:r>
      <w:r>
        <w:rPr>
          <w:rFonts w:ascii="Times" w:eastAsia="Times" w:hAnsi="Times" w:cs="Times"/>
          <w:sz w:val="24"/>
          <w:szCs w:val="24"/>
        </w:rPr>
        <w:t xml:space="preserve">. Available at: https://www.bracknell-forest.gov.uk/business-information/bracknell-forest-business/regeneration/borough-wide-regeneration-projects (Accessed: 25 July 2023). </w:t>
      </w:r>
    </w:p>
    <w:p w14:paraId="3CB956AE"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t xml:space="preserve">BRC (2023) </w:t>
      </w:r>
      <w:r>
        <w:rPr>
          <w:rFonts w:ascii="Times" w:eastAsia="Times" w:hAnsi="Times" w:cs="Times"/>
          <w:i/>
          <w:sz w:val="24"/>
          <w:szCs w:val="24"/>
        </w:rPr>
        <w:t>Meetings, agendas, and minutes</w:t>
      </w:r>
      <w:r>
        <w:rPr>
          <w:rFonts w:ascii="Times" w:eastAsia="Times" w:hAnsi="Times" w:cs="Times"/>
          <w:sz w:val="24"/>
          <w:szCs w:val="24"/>
        </w:rPr>
        <w:t xml:space="preserve">, </w:t>
      </w:r>
      <w:r>
        <w:rPr>
          <w:rFonts w:ascii="Times" w:eastAsia="Times" w:hAnsi="Times" w:cs="Times"/>
          <w:i/>
          <w:sz w:val="24"/>
          <w:szCs w:val="24"/>
        </w:rPr>
        <w:t>Meetings, agendas, and minutes | Bracknell Forest Council</w:t>
      </w:r>
      <w:r>
        <w:rPr>
          <w:rFonts w:ascii="Times" w:eastAsia="Times" w:hAnsi="Times" w:cs="Times"/>
          <w:sz w:val="24"/>
          <w:szCs w:val="24"/>
        </w:rPr>
        <w:t xml:space="preserve">. Available at: https://democratic.bracknell-forest.gov.uk/ (Accessed: 24 July 2023). </w:t>
      </w:r>
    </w:p>
    <w:p w14:paraId="2D3F2E59" w14:textId="77777777" w:rsidR="00C00BAC" w:rsidRDefault="00C00BAC" w:rsidP="00C00BAC">
      <w:pPr>
        <w:spacing w:before="240" w:after="240" w:line="360" w:lineRule="auto"/>
        <w:jc w:val="both"/>
        <w:rPr>
          <w:rFonts w:ascii="Times" w:eastAsia="Times" w:hAnsi="Times" w:cs="Times"/>
          <w:sz w:val="24"/>
          <w:szCs w:val="24"/>
        </w:rPr>
      </w:pPr>
      <w:proofErr w:type="spellStart"/>
      <w:r>
        <w:rPr>
          <w:rFonts w:ascii="Times" w:eastAsia="Times" w:hAnsi="Times" w:cs="Times"/>
          <w:sz w:val="24"/>
          <w:szCs w:val="24"/>
        </w:rPr>
        <w:t>EnelX</w:t>
      </w:r>
      <w:proofErr w:type="spellEnd"/>
      <w:r>
        <w:rPr>
          <w:rFonts w:ascii="Times" w:eastAsia="Times" w:hAnsi="Times" w:cs="Times"/>
          <w:sz w:val="24"/>
          <w:szCs w:val="24"/>
        </w:rPr>
        <w:t xml:space="preserve"> (2023) </w:t>
      </w:r>
      <w:r>
        <w:rPr>
          <w:rFonts w:ascii="Times" w:eastAsia="Times" w:hAnsi="Times" w:cs="Times"/>
          <w:i/>
          <w:sz w:val="24"/>
          <w:szCs w:val="24"/>
        </w:rPr>
        <w:t>What is urban regeneration? definition and types</w:t>
      </w:r>
      <w:r>
        <w:rPr>
          <w:rFonts w:ascii="Times" w:eastAsia="Times" w:hAnsi="Times" w:cs="Times"/>
          <w:sz w:val="24"/>
          <w:szCs w:val="24"/>
        </w:rPr>
        <w:t xml:space="preserve">, </w:t>
      </w:r>
      <w:r>
        <w:rPr>
          <w:rFonts w:ascii="Times" w:eastAsia="Times" w:hAnsi="Times" w:cs="Times"/>
          <w:i/>
          <w:sz w:val="24"/>
          <w:szCs w:val="24"/>
        </w:rPr>
        <w:t>Enel X</w:t>
      </w:r>
      <w:r>
        <w:rPr>
          <w:rFonts w:ascii="Times" w:eastAsia="Times" w:hAnsi="Times" w:cs="Times"/>
          <w:sz w:val="24"/>
          <w:szCs w:val="24"/>
        </w:rPr>
        <w:t xml:space="preserve">. Available at: https://corporate.enelx.com/en/question-and-answers/what-is-urban-regeneration (Accessed: 23 July 2023). </w:t>
      </w:r>
    </w:p>
    <w:p w14:paraId="6BE1DDB4"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t xml:space="preserve">House of Fisher (2023) </w:t>
      </w:r>
      <w:r>
        <w:rPr>
          <w:rFonts w:ascii="Times" w:eastAsia="Times" w:hAnsi="Times" w:cs="Times"/>
          <w:i/>
          <w:sz w:val="24"/>
          <w:szCs w:val="24"/>
        </w:rPr>
        <w:t>£770m Bracknell regeneration project advances, including Lexicon phase 3</w:t>
      </w:r>
      <w:r>
        <w:rPr>
          <w:rFonts w:ascii="Times" w:eastAsia="Times" w:hAnsi="Times" w:cs="Times"/>
          <w:sz w:val="24"/>
          <w:szCs w:val="24"/>
        </w:rPr>
        <w:t xml:space="preserve">, </w:t>
      </w:r>
      <w:r>
        <w:rPr>
          <w:rFonts w:ascii="Times" w:eastAsia="Times" w:hAnsi="Times" w:cs="Times"/>
          <w:i/>
          <w:sz w:val="24"/>
          <w:szCs w:val="24"/>
        </w:rPr>
        <w:t>House of Fisher</w:t>
      </w:r>
      <w:r>
        <w:rPr>
          <w:rFonts w:ascii="Times" w:eastAsia="Times" w:hAnsi="Times" w:cs="Times"/>
          <w:sz w:val="24"/>
          <w:szCs w:val="24"/>
        </w:rPr>
        <w:t xml:space="preserve">. Available at: https://houseoffisher.com/770m-bracknell-regeneration-project-advances-including-lexicon-phase-3/ (Accessed: 25 July 2023). </w:t>
      </w:r>
    </w:p>
    <w:p w14:paraId="53032645" w14:textId="77777777" w:rsidR="00C00BAC" w:rsidRDefault="00C00BAC" w:rsidP="00C00BAC">
      <w:pPr>
        <w:spacing w:before="240" w:after="240" w:line="360" w:lineRule="auto"/>
        <w:jc w:val="both"/>
        <w:rPr>
          <w:rFonts w:ascii="Times" w:eastAsia="Times" w:hAnsi="Times" w:cs="Times"/>
          <w:sz w:val="24"/>
          <w:szCs w:val="24"/>
        </w:rPr>
      </w:pPr>
      <w:proofErr w:type="spellStart"/>
      <w:r>
        <w:rPr>
          <w:rFonts w:ascii="Times" w:eastAsia="Times" w:hAnsi="Times" w:cs="Times"/>
          <w:sz w:val="24"/>
          <w:szCs w:val="24"/>
        </w:rPr>
        <w:t>Sirrell</w:t>
      </w:r>
      <w:proofErr w:type="spellEnd"/>
      <w:r>
        <w:rPr>
          <w:rFonts w:ascii="Times" w:eastAsia="Times" w:hAnsi="Times" w:cs="Times"/>
          <w:sz w:val="24"/>
          <w:szCs w:val="24"/>
        </w:rPr>
        <w:t xml:space="preserve">, O. (2020) </w:t>
      </w:r>
      <w:r>
        <w:rPr>
          <w:rFonts w:ascii="Times" w:eastAsia="Times" w:hAnsi="Times" w:cs="Times"/>
          <w:i/>
          <w:sz w:val="24"/>
          <w:szCs w:val="24"/>
        </w:rPr>
        <w:t>Bracknell’s regeneration: The complete timeline of the town’s transformation</w:t>
      </w:r>
      <w:r>
        <w:rPr>
          <w:rFonts w:ascii="Times" w:eastAsia="Times" w:hAnsi="Times" w:cs="Times"/>
          <w:sz w:val="24"/>
          <w:szCs w:val="24"/>
        </w:rPr>
        <w:t xml:space="preserve">, </w:t>
      </w:r>
      <w:r>
        <w:rPr>
          <w:rFonts w:ascii="Times" w:eastAsia="Times" w:hAnsi="Times" w:cs="Times"/>
          <w:i/>
          <w:sz w:val="24"/>
          <w:szCs w:val="24"/>
        </w:rPr>
        <w:t>Bracknell News</w:t>
      </w:r>
      <w:r>
        <w:rPr>
          <w:rFonts w:ascii="Times" w:eastAsia="Times" w:hAnsi="Times" w:cs="Times"/>
          <w:sz w:val="24"/>
          <w:szCs w:val="24"/>
        </w:rPr>
        <w:t xml:space="preserve">. Available at: https://www.bracknellnews.co.uk/news/18893609.bracknells-regeneration-timeline-towns-transformation/ (Accessed: 26 July 2023). </w:t>
      </w:r>
    </w:p>
    <w:p w14:paraId="3AE003DA" w14:textId="77777777" w:rsidR="00C00BAC" w:rsidRDefault="00C00BAC" w:rsidP="00C00BAC">
      <w:pPr>
        <w:spacing w:before="240" w:after="240" w:line="360" w:lineRule="auto"/>
        <w:jc w:val="both"/>
        <w:rPr>
          <w:rFonts w:ascii="Times" w:eastAsia="Times" w:hAnsi="Times" w:cs="Times"/>
          <w:sz w:val="24"/>
          <w:szCs w:val="24"/>
        </w:rPr>
      </w:pPr>
      <w:r>
        <w:rPr>
          <w:rFonts w:ascii="Times" w:eastAsia="Times" w:hAnsi="Times" w:cs="Times"/>
          <w:sz w:val="24"/>
          <w:szCs w:val="24"/>
        </w:rPr>
        <w:lastRenderedPageBreak/>
        <w:t xml:space="preserve">Team, T. (2023) </w:t>
      </w:r>
      <w:r>
        <w:rPr>
          <w:rFonts w:ascii="Times" w:eastAsia="Times" w:hAnsi="Times" w:cs="Times"/>
          <w:i/>
          <w:sz w:val="24"/>
          <w:szCs w:val="24"/>
        </w:rPr>
        <w:t>Bracknell: Regeneration spotlighted in Henley Business School Research</w:t>
      </w:r>
      <w:r>
        <w:rPr>
          <w:rFonts w:ascii="Times" w:eastAsia="Times" w:hAnsi="Times" w:cs="Times"/>
          <w:sz w:val="24"/>
          <w:szCs w:val="24"/>
        </w:rPr>
        <w:t xml:space="preserve">, </w:t>
      </w:r>
      <w:r>
        <w:rPr>
          <w:rFonts w:ascii="Times" w:eastAsia="Times" w:hAnsi="Times" w:cs="Times"/>
          <w:i/>
          <w:sz w:val="24"/>
          <w:szCs w:val="24"/>
        </w:rPr>
        <w:t>The Business Magazine</w:t>
      </w:r>
      <w:r>
        <w:rPr>
          <w:rFonts w:ascii="Times" w:eastAsia="Times" w:hAnsi="Times" w:cs="Times"/>
          <w:sz w:val="24"/>
          <w:szCs w:val="24"/>
        </w:rPr>
        <w:t xml:space="preserve">. Available at: https://thebusinessmagazine.co.uk/property/bracknell-regeneration-spotlighted-in-henley-business-school-research/#:~:text=And%20what%20lessons%20can%20be%20learned%20from%20Bracknell%E2%80%99s,many%20town%20centres%2C%20Bracknell%20was%20under%20multiple%20landownerships (Accessed: 24 July 2023). </w:t>
      </w:r>
    </w:p>
    <w:p w14:paraId="3F00936B" w14:textId="77777777" w:rsidR="00C00BAC" w:rsidRDefault="00C00BAC" w:rsidP="00C00BAC">
      <w:pPr>
        <w:spacing w:line="360" w:lineRule="auto"/>
        <w:jc w:val="both"/>
        <w:rPr>
          <w:rFonts w:ascii="Times" w:eastAsia="Times" w:hAnsi="Times" w:cs="Times"/>
          <w:sz w:val="24"/>
          <w:szCs w:val="24"/>
        </w:rPr>
      </w:pPr>
      <w:r>
        <w:rPr>
          <w:rFonts w:ascii="Times" w:eastAsia="Times" w:hAnsi="Times" w:cs="Times"/>
          <w:color w:val="222222"/>
          <w:sz w:val="24"/>
          <w:szCs w:val="24"/>
          <w:highlight w:val="white"/>
        </w:rPr>
        <w:t xml:space="preserve">Wang, H., Zhao, Y., Gao, X. and Gao, B., (2021). Collaborative decision-making for urban regeneration: A literature review and bibliometric analysis. </w:t>
      </w:r>
      <w:r>
        <w:rPr>
          <w:rFonts w:ascii="Times" w:eastAsia="Times" w:hAnsi="Times" w:cs="Times"/>
          <w:i/>
          <w:color w:val="222222"/>
          <w:sz w:val="24"/>
          <w:szCs w:val="24"/>
          <w:highlight w:val="white"/>
        </w:rPr>
        <w:t>Land Use Policy</w:t>
      </w:r>
      <w:r>
        <w:rPr>
          <w:rFonts w:ascii="Times" w:eastAsia="Times" w:hAnsi="Times" w:cs="Times"/>
          <w:color w:val="222222"/>
          <w:sz w:val="24"/>
          <w:szCs w:val="24"/>
          <w:highlight w:val="white"/>
        </w:rPr>
        <w:t xml:space="preserve">, </w:t>
      </w:r>
      <w:r>
        <w:rPr>
          <w:rFonts w:ascii="Times" w:eastAsia="Times" w:hAnsi="Times" w:cs="Times"/>
          <w:i/>
          <w:color w:val="222222"/>
          <w:sz w:val="24"/>
          <w:szCs w:val="24"/>
          <w:highlight w:val="white"/>
        </w:rPr>
        <w:t>107</w:t>
      </w:r>
      <w:r>
        <w:rPr>
          <w:rFonts w:ascii="Times" w:eastAsia="Times" w:hAnsi="Times" w:cs="Times"/>
          <w:color w:val="222222"/>
          <w:sz w:val="24"/>
          <w:szCs w:val="24"/>
          <w:highlight w:val="white"/>
        </w:rPr>
        <w:t>, p.105479.https://pubag.nal.usda.gov/</w:t>
      </w:r>
      <w:proofErr w:type="spellStart"/>
      <w:r>
        <w:rPr>
          <w:rFonts w:ascii="Times" w:eastAsia="Times" w:hAnsi="Times" w:cs="Times"/>
          <w:color w:val="222222"/>
          <w:sz w:val="24"/>
          <w:szCs w:val="24"/>
          <w:highlight w:val="white"/>
        </w:rPr>
        <w:t>catalog</w:t>
      </w:r>
      <w:proofErr w:type="spellEnd"/>
      <w:r>
        <w:rPr>
          <w:rFonts w:ascii="Times" w:eastAsia="Times" w:hAnsi="Times" w:cs="Times"/>
          <w:color w:val="222222"/>
          <w:sz w:val="24"/>
          <w:szCs w:val="24"/>
          <w:highlight w:val="white"/>
        </w:rPr>
        <w:t>/7360812</w:t>
      </w:r>
    </w:p>
    <w:p w14:paraId="016367AE" w14:textId="77777777" w:rsidR="008C0B4A" w:rsidRDefault="008C0B4A"/>
    <w:sectPr w:rsidR="008C0B4A" w:rsidSect="00E767C2">
      <w:footerReference w:type="default" r:id="rId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imes">
    <w:altName w:val="Sylfaen"/>
    <w:panose1 w:val="02020603050405020304"/>
    <w:charset w:val="CC"/>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9213088"/>
      <w:docPartObj>
        <w:docPartGallery w:val="Page Numbers (Bottom of Page)"/>
        <w:docPartUnique/>
      </w:docPartObj>
    </w:sdtPr>
    <w:sdtEndPr>
      <w:rPr>
        <w:noProof/>
      </w:rPr>
    </w:sdtEndPr>
    <w:sdtContent>
      <w:p w14:paraId="142445D1" w14:textId="77777777" w:rsidR="00000000" w:rsidRDefault="00000000">
        <w:pPr>
          <w:pStyle w:val="a3"/>
          <w:jc w:val="right"/>
        </w:pPr>
        <w:r>
          <w:fldChar w:fldCharType="begin"/>
        </w:r>
        <w:r>
          <w:instrText xml:space="preserve"> PAGE   \* MERGEFORMAT </w:instrText>
        </w:r>
        <w:r>
          <w:fldChar w:fldCharType="separate"/>
        </w:r>
        <w:r>
          <w:rPr>
            <w:noProof/>
          </w:rPr>
          <w:t>2</w:t>
        </w:r>
        <w:r>
          <w:rPr>
            <w:noProof/>
          </w:rPr>
          <w:fldChar w:fldCharType="end"/>
        </w:r>
      </w:p>
    </w:sdtContent>
  </w:sdt>
  <w:p w14:paraId="4E972383" w14:textId="77777777" w:rsidR="00000000" w:rsidRDefault="00000000">
    <w:pPr>
      <w:pStyle w:val="a3"/>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B4A"/>
    <w:rsid w:val="008C0B4A"/>
    <w:rsid w:val="00C00BAC"/>
  </w:rsids>
  <m:mathPr>
    <m:mathFont m:val="Cambria Math"/>
    <m:brkBin m:val="before"/>
    <m:brkBinSub m:val="--"/>
    <m:smallFrac m:val="0"/>
    <m:dispDef/>
    <m:lMargin m:val="0"/>
    <m:rMargin m:val="0"/>
    <m:defJc m:val="centerGroup"/>
    <m:wrapIndent m:val="1440"/>
    <m:intLim m:val="subSup"/>
    <m:naryLim m:val="undOvr"/>
  </m:mathPr>
  <w:themeFontLang w:val="ru-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6EB85D6-9797-4FB4-B675-94F4ED2C3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ru-MD"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00BAC"/>
    <w:pPr>
      <w:spacing w:after="0" w:line="276" w:lineRule="auto"/>
    </w:pPr>
    <w:rPr>
      <w:rFonts w:ascii="Arial" w:eastAsia="Arial" w:hAnsi="Arial" w:cs="Arial"/>
      <w:kern w:val="0"/>
      <w:lang w:val="en-GB" w:eastAsia="en-IN"/>
      <w14:ligatures w14:val="none"/>
    </w:rPr>
  </w:style>
  <w:style w:type="paragraph" w:styleId="1">
    <w:name w:val="heading 1"/>
    <w:basedOn w:val="a"/>
    <w:next w:val="a"/>
    <w:link w:val="10"/>
    <w:uiPriority w:val="9"/>
    <w:qFormat/>
    <w:rsid w:val="00C00BAC"/>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link w:val="20"/>
    <w:uiPriority w:val="9"/>
    <w:unhideWhenUsed/>
    <w:qFormat/>
    <w:rsid w:val="00C00BAC"/>
    <w:pPr>
      <w:keepNext/>
      <w:keepLines/>
      <w:spacing w:before="360" w:after="120" w:line="360" w:lineRule="auto"/>
      <w:jc w:val="both"/>
      <w:outlineLvl w:val="1"/>
    </w:pPr>
    <w:rPr>
      <w:rFonts w:ascii="Times New Roman" w:hAnsi="Times New Roman"/>
      <w:b/>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C00BAC"/>
    <w:rPr>
      <w:rFonts w:ascii="Times New Roman" w:eastAsia="Arial" w:hAnsi="Times New Roman" w:cs="Arial"/>
      <w:b/>
      <w:kern w:val="0"/>
      <w:sz w:val="24"/>
      <w:szCs w:val="40"/>
      <w:lang w:val="en-GB" w:eastAsia="en-IN"/>
      <w14:ligatures w14:val="none"/>
    </w:rPr>
  </w:style>
  <w:style w:type="character" w:customStyle="1" w:styleId="20">
    <w:name w:val="Заголовок 2 Знак"/>
    <w:basedOn w:val="a0"/>
    <w:link w:val="2"/>
    <w:uiPriority w:val="9"/>
    <w:rsid w:val="00C00BAC"/>
    <w:rPr>
      <w:rFonts w:ascii="Times New Roman" w:eastAsia="Arial" w:hAnsi="Times New Roman" w:cs="Arial"/>
      <w:b/>
      <w:kern w:val="0"/>
      <w:sz w:val="24"/>
      <w:szCs w:val="32"/>
      <w:lang w:val="en-GB" w:eastAsia="en-IN"/>
      <w14:ligatures w14:val="none"/>
    </w:rPr>
  </w:style>
  <w:style w:type="paragraph" w:styleId="a3">
    <w:name w:val="footer"/>
    <w:basedOn w:val="a"/>
    <w:link w:val="a4"/>
    <w:uiPriority w:val="99"/>
    <w:unhideWhenUsed/>
    <w:rsid w:val="00C00BAC"/>
    <w:pPr>
      <w:tabs>
        <w:tab w:val="center" w:pos="4513"/>
        <w:tab w:val="right" w:pos="9026"/>
      </w:tabs>
      <w:spacing w:line="240" w:lineRule="auto"/>
    </w:pPr>
  </w:style>
  <w:style w:type="character" w:customStyle="1" w:styleId="a4">
    <w:name w:val="Нижний колонтитул Знак"/>
    <w:basedOn w:val="a0"/>
    <w:link w:val="a3"/>
    <w:uiPriority w:val="99"/>
    <w:rsid w:val="00C00BAC"/>
    <w:rPr>
      <w:rFonts w:ascii="Arial" w:eastAsia="Arial" w:hAnsi="Arial" w:cs="Arial"/>
      <w:kern w:val="0"/>
      <w:lang w:val="en-GB" w:eastAsia="en-IN"/>
      <w14:ligatures w14:val="none"/>
    </w:rPr>
  </w:style>
  <w:style w:type="paragraph" w:styleId="a5">
    <w:name w:val="TOC Heading"/>
    <w:basedOn w:val="1"/>
    <w:next w:val="a"/>
    <w:uiPriority w:val="39"/>
    <w:unhideWhenUsed/>
    <w:qFormat/>
    <w:rsid w:val="00C00BAC"/>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11">
    <w:name w:val="toc 1"/>
    <w:basedOn w:val="a"/>
    <w:next w:val="a"/>
    <w:autoRedefine/>
    <w:uiPriority w:val="39"/>
    <w:unhideWhenUsed/>
    <w:rsid w:val="00C00BAC"/>
    <w:pPr>
      <w:spacing w:after="100"/>
    </w:pPr>
  </w:style>
  <w:style w:type="paragraph" w:styleId="21">
    <w:name w:val="toc 2"/>
    <w:basedOn w:val="a"/>
    <w:next w:val="a"/>
    <w:autoRedefine/>
    <w:uiPriority w:val="39"/>
    <w:unhideWhenUsed/>
    <w:rsid w:val="00C00BAC"/>
    <w:pPr>
      <w:spacing w:after="100"/>
      <w:ind w:left="220"/>
    </w:pPr>
  </w:style>
  <w:style w:type="character" w:styleId="a6">
    <w:name w:val="Hyperlink"/>
    <w:basedOn w:val="a0"/>
    <w:uiPriority w:val="99"/>
    <w:unhideWhenUsed/>
    <w:rsid w:val="00C00B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2498</Words>
  <Characters>14239</Characters>
  <Application>Microsoft Office Word</Application>
  <DocSecurity>0</DocSecurity>
  <Lines>118</Lines>
  <Paragraphs>33</Paragraphs>
  <ScaleCrop>false</ScaleCrop>
  <Company/>
  <LinksUpToDate>false</LinksUpToDate>
  <CharactersWithSpaces>16704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Furdui</dc:creator>
  <cp:keywords/>
  <dc:description/>
  <cp:lastModifiedBy>Elena Furdui</cp:lastModifiedBy>
  <cp:revision>2</cp:revision>
  <dcterms:created xsi:type="dcterms:W3CDTF">2023-08-04T18:49:00Z</dcterms:created>
  <dcterms:modified xsi:type="dcterms:W3CDTF">2023-08-04T18:51:00Z</dcterms:modified>
</cp:coreProperties>
</file>