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D363AC" w14:textId="77777777" w:rsidR="00E53801" w:rsidRPr="00104F9C" w:rsidRDefault="00E53801">
      <w:pPr>
        <w:rPr>
          <w:rFonts w:cstheme="minorHAnsi"/>
          <w:sz w:val="24"/>
          <w:szCs w:val="24"/>
        </w:rPr>
      </w:pPr>
      <w:r w:rsidRPr="008F6995">
        <w:rPr>
          <w:rFonts w:cstheme="minorHAnsi"/>
          <w:sz w:val="24"/>
          <w:szCs w:val="24"/>
        </w:rPr>
        <w:t>P</w:t>
      </w:r>
      <w:r w:rsidRPr="00104F9C">
        <w:rPr>
          <w:rFonts w:cstheme="minorHAnsi"/>
          <w:sz w:val="24"/>
          <w:szCs w:val="24"/>
        </w:rPr>
        <w:t>aula Ley. Assignment 2 (Tania)</w:t>
      </w:r>
    </w:p>
    <w:p w14:paraId="57A3A017" w14:textId="77777777" w:rsidR="00E53801" w:rsidRPr="00104F9C" w:rsidRDefault="00E53801">
      <w:pPr>
        <w:rPr>
          <w:rFonts w:cstheme="minorHAnsi"/>
          <w:sz w:val="24"/>
          <w:szCs w:val="24"/>
        </w:rPr>
      </w:pPr>
      <w:bookmarkStart w:id="0" w:name="_GoBack"/>
    </w:p>
    <w:p w14:paraId="3B416DB2" w14:textId="294C96BE" w:rsidR="00E53801" w:rsidRPr="00104F9C" w:rsidRDefault="00E53801" w:rsidP="00E53801">
      <w:pPr>
        <w:rPr>
          <w:rFonts w:cstheme="minorHAnsi"/>
          <w:sz w:val="24"/>
          <w:szCs w:val="24"/>
        </w:rPr>
      </w:pPr>
      <w:r w:rsidRPr="00104F9C">
        <w:rPr>
          <w:rFonts w:cstheme="minorHAnsi"/>
          <w:sz w:val="24"/>
          <w:szCs w:val="24"/>
        </w:rPr>
        <w:t>This assignment will identify and evaluate the different sectors, agencies and organisations involved in the safeguarding of children and young people. It will critically evaluate the process and structure of the Victoria Climbie</w:t>
      </w:r>
      <w:r w:rsidR="00C559FC" w:rsidRPr="00104F9C">
        <w:rPr>
          <w:rFonts w:cstheme="minorHAnsi"/>
          <w:sz w:val="24"/>
          <w:szCs w:val="24"/>
        </w:rPr>
        <w:t>’</w:t>
      </w:r>
      <w:r w:rsidRPr="00104F9C">
        <w:rPr>
          <w:rFonts w:cstheme="minorHAnsi"/>
          <w:sz w:val="24"/>
          <w:szCs w:val="24"/>
        </w:rPr>
        <w:t xml:space="preserve"> serious case review. It shall move on to how an educational setting school environment would respond to a disclosure made by a child, adhering to children’s rights legislation, respecting the voice of a child.</w:t>
      </w:r>
    </w:p>
    <w:p w14:paraId="581A0940" w14:textId="77777777" w:rsidR="00E53801" w:rsidRPr="00104F9C" w:rsidRDefault="00E53801" w:rsidP="00E53801">
      <w:pPr>
        <w:rPr>
          <w:rFonts w:cstheme="minorHAnsi"/>
          <w:sz w:val="24"/>
          <w:szCs w:val="24"/>
        </w:rPr>
      </w:pPr>
      <w:r w:rsidRPr="00104F9C">
        <w:rPr>
          <w:rFonts w:cstheme="minorHAnsi"/>
          <w:sz w:val="24"/>
          <w:szCs w:val="24"/>
        </w:rPr>
        <w:t>The assignment will begin by considering the importance of the voice and rights of a child. The United Nations Convention of the rights of a child (UNCRC) is a piece of legislation that provides all people under the age of 17 with a comprehensive set of human rights, It was ratified within the United Kingdom (UK) in 1991 and came into force the following January of 1992</w:t>
      </w:r>
      <w:r w:rsidRPr="00104F9C">
        <w:rPr>
          <w:rFonts w:cstheme="minorHAnsi"/>
          <w:sz w:val="24"/>
          <w:szCs w:val="24"/>
          <w:shd w:val="clear" w:color="auto" w:fill="FFFFFF"/>
        </w:rPr>
        <w:t xml:space="preserve"> (Department for education 2010).</w:t>
      </w:r>
      <w:r w:rsidRPr="00104F9C">
        <w:rPr>
          <w:rFonts w:cstheme="minorHAnsi"/>
          <w:sz w:val="24"/>
          <w:szCs w:val="24"/>
        </w:rPr>
        <w:t xml:space="preserve"> This </w:t>
      </w:r>
      <w:proofErr w:type="gramStart"/>
      <w:r w:rsidRPr="00104F9C">
        <w:rPr>
          <w:rFonts w:cstheme="minorHAnsi"/>
          <w:sz w:val="24"/>
          <w:szCs w:val="24"/>
        </w:rPr>
        <w:t>ground breaking</w:t>
      </w:r>
      <w:proofErr w:type="gramEnd"/>
      <w:r w:rsidRPr="00104F9C">
        <w:rPr>
          <w:rFonts w:cstheme="minorHAnsi"/>
          <w:sz w:val="24"/>
          <w:szCs w:val="24"/>
        </w:rPr>
        <w:t xml:space="preserve"> piece of legislation is of importance because currently it provides the child with a voice. Prior to this legislation, there is research to show that children from earlier time periods were ‘’seen but not heard”. When this is considered from a safeguarding perspective, history and research suggest that children regularly suffered abuse and neglect at the hands of parents, guardians and teachers. It was 1989 that the first  piece of legislation “The children’s Act 1989 “ was produced to protect children from harm and ensure their wellbeing is of utmost importance yet </w:t>
      </w:r>
      <w:r w:rsidRPr="00104F9C">
        <w:rPr>
          <w:rFonts w:cstheme="minorHAnsi"/>
          <w:sz w:val="24"/>
          <w:szCs w:val="24"/>
          <w:shd w:val="clear" w:color="auto" w:fill="FFFFFF"/>
        </w:rPr>
        <w:t>(The National Archives 2019)</w:t>
      </w:r>
      <w:r w:rsidRPr="00104F9C">
        <w:rPr>
          <w:rFonts w:cstheme="minorHAnsi"/>
          <w:sz w:val="24"/>
          <w:szCs w:val="24"/>
        </w:rPr>
        <w:t xml:space="preserve">  this notion of children being seen but not heard remained well into the twentieth century</w:t>
      </w:r>
      <w:r w:rsidRPr="00104F9C">
        <w:rPr>
          <w:rFonts w:cstheme="minorHAnsi"/>
          <w:sz w:val="24"/>
          <w:szCs w:val="24"/>
          <w:shd w:val="clear" w:color="auto" w:fill="FFFFFF"/>
        </w:rPr>
        <w:t xml:space="preserve"> (Gaskell 2017).  </w:t>
      </w:r>
      <w:r w:rsidRPr="00104F9C">
        <w:rPr>
          <w:rFonts w:cstheme="minorHAnsi"/>
          <w:sz w:val="24"/>
          <w:szCs w:val="24"/>
        </w:rPr>
        <w:t xml:space="preserve"> </w:t>
      </w:r>
    </w:p>
    <w:p w14:paraId="79E1AFF1" w14:textId="77777777" w:rsidR="00E53801" w:rsidRPr="00104F9C" w:rsidRDefault="00E53801" w:rsidP="00E53801">
      <w:pPr>
        <w:rPr>
          <w:rFonts w:cstheme="minorHAnsi"/>
          <w:sz w:val="24"/>
          <w:szCs w:val="24"/>
        </w:rPr>
      </w:pPr>
      <w:r w:rsidRPr="00104F9C">
        <w:rPr>
          <w:rFonts w:cstheme="minorHAnsi"/>
          <w:sz w:val="24"/>
          <w:szCs w:val="24"/>
        </w:rPr>
        <w:t>There are 54 articles in the UNCRC legislation that provide children with a set of rights which include, all areas of a child’s life. According to</w:t>
      </w:r>
      <w:r w:rsidRPr="00104F9C">
        <w:rPr>
          <w:rFonts w:cstheme="minorHAnsi"/>
          <w:sz w:val="24"/>
          <w:szCs w:val="24"/>
          <w:shd w:val="clear" w:color="auto" w:fill="FFFFFF"/>
        </w:rPr>
        <w:t xml:space="preserve"> (</w:t>
      </w:r>
      <w:proofErr w:type="spellStart"/>
      <w:r w:rsidRPr="00104F9C">
        <w:rPr>
          <w:rFonts w:cstheme="minorHAnsi"/>
          <w:sz w:val="24"/>
          <w:szCs w:val="24"/>
          <w:shd w:val="clear" w:color="auto" w:fill="FFFFFF"/>
        </w:rPr>
        <w:t>Unicef</w:t>
      </w:r>
      <w:proofErr w:type="spellEnd"/>
      <w:r w:rsidRPr="00104F9C">
        <w:rPr>
          <w:rFonts w:cstheme="minorHAnsi"/>
          <w:sz w:val="24"/>
          <w:szCs w:val="24"/>
          <w:shd w:val="clear" w:color="auto" w:fill="FFFFFF"/>
        </w:rPr>
        <w:t xml:space="preserve">, 2019) </w:t>
      </w:r>
      <w:r w:rsidRPr="00104F9C">
        <w:rPr>
          <w:rFonts w:cstheme="minorHAnsi"/>
          <w:sz w:val="24"/>
          <w:szCs w:val="24"/>
        </w:rPr>
        <w:t xml:space="preserve">one of the four general principles of rights is article 12, the right to be heard. </w:t>
      </w:r>
    </w:p>
    <w:p w14:paraId="6227ACA1" w14:textId="77777777" w:rsidR="00E53801" w:rsidRPr="00104F9C" w:rsidRDefault="00E53801" w:rsidP="00E53801">
      <w:pPr>
        <w:rPr>
          <w:rFonts w:cstheme="minorHAnsi"/>
          <w:sz w:val="24"/>
          <w:szCs w:val="24"/>
        </w:rPr>
      </w:pPr>
      <w:r w:rsidRPr="00104F9C">
        <w:rPr>
          <w:rFonts w:cstheme="minorHAnsi"/>
          <w:sz w:val="24"/>
          <w:szCs w:val="24"/>
        </w:rPr>
        <w:t>Article 12 states that all children have the right to express themselves their feelings and opinions and thoughts in all areas which affect them, these views are to be taken seriously which applies at all times, including during lawful proceedings housing matters and within the child’s every day home life, its considered respect the views of a child (</w:t>
      </w:r>
      <w:proofErr w:type="spellStart"/>
      <w:r w:rsidRPr="00104F9C">
        <w:rPr>
          <w:rFonts w:cstheme="minorHAnsi"/>
          <w:sz w:val="24"/>
          <w:szCs w:val="24"/>
        </w:rPr>
        <w:t>Unicef</w:t>
      </w:r>
      <w:proofErr w:type="spellEnd"/>
      <w:r w:rsidRPr="00104F9C">
        <w:rPr>
          <w:rFonts w:cstheme="minorHAnsi"/>
          <w:sz w:val="24"/>
          <w:szCs w:val="24"/>
        </w:rPr>
        <w:t xml:space="preserve"> 2019).  </w:t>
      </w:r>
      <w:r w:rsidRPr="00104F9C">
        <w:rPr>
          <w:rFonts w:cstheme="minorHAnsi"/>
          <w:sz w:val="24"/>
          <w:szCs w:val="24"/>
          <w:shd w:val="clear" w:color="auto" w:fill="FFFFFF"/>
        </w:rPr>
        <w:t xml:space="preserve"> </w:t>
      </w:r>
    </w:p>
    <w:p w14:paraId="271694E6" w14:textId="3EAFB8B7" w:rsidR="00E53801" w:rsidRPr="00104F9C" w:rsidRDefault="00E53801" w:rsidP="00E53801">
      <w:pPr>
        <w:rPr>
          <w:rFonts w:cstheme="minorHAnsi"/>
          <w:sz w:val="24"/>
          <w:szCs w:val="24"/>
          <w:shd w:val="clear" w:color="auto" w:fill="FFFFFF"/>
        </w:rPr>
      </w:pPr>
      <w:r w:rsidRPr="00104F9C">
        <w:rPr>
          <w:rFonts w:cstheme="minorHAnsi"/>
          <w:sz w:val="24"/>
          <w:szCs w:val="24"/>
          <w:shd w:val="clear" w:color="auto" w:fill="FFFFFF"/>
        </w:rPr>
        <w:t>While there is legislation to keep children safe there is research and evidence to show serious case reviews of children who have been failed by organisations sectors and agencies who set out to protect children in accordance with these legislation and have suffered abuse and neglect at the hands of their care givers who were known to these authorities, below the assignment looks at one such case study where a child named Victoria Climbie</w:t>
      </w:r>
      <w:r w:rsidR="00104F9C" w:rsidRPr="00104F9C">
        <w:rPr>
          <w:rFonts w:cstheme="minorHAnsi"/>
          <w:sz w:val="24"/>
          <w:szCs w:val="24"/>
          <w:shd w:val="clear" w:color="auto" w:fill="FFFFFF"/>
        </w:rPr>
        <w:t>’</w:t>
      </w:r>
      <w:r w:rsidRPr="00104F9C">
        <w:rPr>
          <w:rFonts w:cstheme="minorHAnsi"/>
          <w:sz w:val="24"/>
          <w:szCs w:val="24"/>
          <w:shd w:val="clear" w:color="auto" w:fill="FFFFFF"/>
        </w:rPr>
        <w:t xml:space="preserve"> was failed by the many that she had been known to NSPCC (2019) House of </w:t>
      </w:r>
      <w:proofErr w:type="spellStart"/>
      <w:r w:rsidRPr="00104F9C">
        <w:rPr>
          <w:rFonts w:cstheme="minorHAnsi"/>
          <w:sz w:val="24"/>
          <w:szCs w:val="24"/>
          <w:shd w:val="clear" w:color="auto" w:fill="FFFFFF"/>
        </w:rPr>
        <w:t>Commans</w:t>
      </w:r>
      <w:proofErr w:type="spellEnd"/>
      <w:r w:rsidRPr="00104F9C">
        <w:rPr>
          <w:rFonts w:cstheme="minorHAnsi"/>
          <w:sz w:val="24"/>
          <w:szCs w:val="24"/>
          <w:shd w:val="clear" w:color="auto" w:fill="FFFFFF"/>
        </w:rPr>
        <w:t xml:space="preserve"> (2002-2003).</w:t>
      </w:r>
    </w:p>
    <w:p w14:paraId="285B116D" w14:textId="10546677" w:rsidR="00E53801" w:rsidRPr="00104F9C" w:rsidRDefault="00E53801" w:rsidP="00E53801">
      <w:pPr>
        <w:rPr>
          <w:rFonts w:cstheme="minorHAnsi"/>
          <w:sz w:val="24"/>
          <w:szCs w:val="24"/>
        </w:rPr>
      </w:pPr>
      <w:r w:rsidRPr="00104F9C">
        <w:rPr>
          <w:rFonts w:cstheme="minorHAnsi"/>
          <w:sz w:val="24"/>
          <w:szCs w:val="24"/>
          <w:shd w:val="clear" w:color="auto" w:fill="FFFFFF"/>
        </w:rPr>
        <w:t xml:space="preserve">Victoria Climbie, a </w:t>
      </w:r>
      <w:proofErr w:type="gramStart"/>
      <w:r w:rsidRPr="00104F9C">
        <w:rPr>
          <w:rFonts w:cstheme="minorHAnsi"/>
          <w:sz w:val="24"/>
          <w:szCs w:val="24"/>
          <w:shd w:val="clear" w:color="auto" w:fill="FFFFFF"/>
        </w:rPr>
        <w:t>seven year old</w:t>
      </w:r>
      <w:proofErr w:type="gramEnd"/>
      <w:r w:rsidRPr="00104F9C">
        <w:rPr>
          <w:rFonts w:cstheme="minorHAnsi"/>
          <w:sz w:val="24"/>
          <w:szCs w:val="24"/>
          <w:shd w:val="clear" w:color="auto" w:fill="FFFFFF"/>
        </w:rPr>
        <w:t xml:space="preserve"> child who had been brought to the UK by her great aunt Marie </w:t>
      </w:r>
      <w:proofErr w:type="spellStart"/>
      <w:r w:rsidRPr="00104F9C">
        <w:rPr>
          <w:rFonts w:cstheme="minorHAnsi"/>
          <w:sz w:val="24"/>
          <w:szCs w:val="24"/>
          <w:shd w:val="clear" w:color="auto" w:fill="FFFFFF"/>
        </w:rPr>
        <w:t>Kouao</w:t>
      </w:r>
      <w:proofErr w:type="spellEnd"/>
      <w:r w:rsidRPr="00104F9C">
        <w:rPr>
          <w:rFonts w:cstheme="minorHAnsi"/>
          <w:sz w:val="24"/>
          <w:szCs w:val="24"/>
          <w:shd w:val="clear" w:color="auto" w:fill="FFFFFF"/>
        </w:rPr>
        <w:t xml:space="preserve"> for a better education and life endured months of physical, emotional abuse and neglect by the relative and her partner Carl Manning whom she resided with. This torrent of abuse caused the child to lose her life in an unimageable way. Victoria was brought from her home where she resided with her parents in </w:t>
      </w:r>
      <w:proofErr w:type="spellStart"/>
      <w:r w:rsidRPr="00104F9C">
        <w:rPr>
          <w:rFonts w:cstheme="minorHAnsi"/>
          <w:sz w:val="24"/>
          <w:szCs w:val="24"/>
          <w:shd w:val="clear" w:color="auto" w:fill="FFFFFF"/>
        </w:rPr>
        <w:t>Abobo</w:t>
      </w:r>
      <w:proofErr w:type="spellEnd"/>
      <w:r w:rsidR="00CE1EE4">
        <w:rPr>
          <w:rFonts w:cstheme="minorHAnsi"/>
          <w:sz w:val="24"/>
          <w:szCs w:val="24"/>
          <w:shd w:val="clear" w:color="auto" w:fill="FFFFFF"/>
        </w:rPr>
        <w:t>.</w:t>
      </w:r>
      <w:r w:rsidRPr="00104F9C">
        <w:rPr>
          <w:rFonts w:cstheme="minorHAnsi"/>
          <w:sz w:val="24"/>
          <w:szCs w:val="24"/>
          <w:shd w:val="clear" w:color="auto" w:fill="FFFFFF"/>
        </w:rPr>
        <w:t xml:space="preserve"> Upon leaving the Ivory Coast Victoria was enrolled at Jean Moulin primary school in France, It was noticed by </w:t>
      </w:r>
      <w:r w:rsidRPr="00104F9C">
        <w:rPr>
          <w:rFonts w:cstheme="minorHAnsi"/>
          <w:sz w:val="24"/>
          <w:szCs w:val="24"/>
          <w:shd w:val="clear" w:color="auto" w:fill="FFFFFF"/>
        </w:rPr>
        <w:lastRenderedPageBreak/>
        <w:t xml:space="preserve">the school that </w:t>
      </w:r>
      <w:proofErr w:type="spellStart"/>
      <w:r w:rsidRPr="00104F9C">
        <w:rPr>
          <w:rFonts w:cstheme="minorHAnsi"/>
          <w:sz w:val="24"/>
          <w:szCs w:val="24"/>
          <w:shd w:val="clear" w:color="auto" w:fill="FFFFFF"/>
        </w:rPr>
        <w:t>victoria</w:t>
      </w:r>
      <w:proofErr w:type="spellEnd"/>
      <w:r w:rsidRPr="00104F9C">
        <w:rPr>
          <w:rFonts w:cstheme="minorHAnsi"/>
          <w:sz w:val="24"/>
          <w:szCs w:val="24"/>
          <w:shd w:val="clear" w:color="auto" w:fill="FFFFFF"/>
        </w:rPr>
        <w:t xml:space="preserve"> seemed unwell with poor attendance</w:t>
      </w:r>
      <w:r w:rsidR="00CE1EE4">
        <w:rPr>
          <w:rFonts w:cstheme="minorHAnsi"/>
          <w:sz w:val="24"/>
          <w:szCs w:val="24"/>
          <w:shd w:val="clear" w:color="auto" w:fill="FFFFFF"/>
        </w:rPr>
        <w:t xml:space="preserve"> </w:t>
      </w:r>
      <w:r w:rsidRPr="00104F9C">
        <w:rPr>
          <w:rFonts w:cstheme="minorHAnsi"/>
          <w:sz w:val="24"/>
          <w:szCs w:val="24"/>
          <w:shd w:val="clear" w:color="auto" w:fill="FFFFFF"/>
        </w:rPr>
        <w:t xml:space="preserve">thus a formal warning was documented and provided to her aunt with a child at risk communication where the first of many social workers became involved in her life. It was reported that the bond between mum and child was incomprehensible. Shortly after this </w:t>
      </w:r>
      <w:proofErr w:type="spellStart"/>
      <w:r w:rsidRPr="00104F9C">
        <w:rPr>
          <w:rFonts w:cstheme="minorHAnsi"/>
          <w:sz w:val="24"/>
          <w:szCs w:val="24"/>
          <w:shd w:val="clear" w:color="auto" w:fill="FFFFFF"/>
        </w:rPr>
        <w:t>Kouao</w:t>
      </w:r>
      <w:proofErr w:type="spellEnd"/>
      <w:r w:rsidRPr="00104F9C">
        <w:rPr>
          <w:rFonts w:cstheme="minorHAnsi"/>
          <w:sz w:val="24"/>
          <w:szCs w:val="24"/>
          <w:shd w:val="clear" w:color="auto" w:fill="FFFFFF"/>
        </w:rPr>
        <w:t xml:space="preserve"> informed the school that Victoria was leaving to receive medical intervention for her skin condition. She later arrived </w:t>
      </w:r>
      <w:proofErr w:type="gramStart"/>
      <w:r w:rsidR="00CE1EE4">
        <w:rPr>
          <w:rFonts w:cstheme="minorHAnsi"/>
          <w:sz w:val="24"/>
          <w:szCs w:val="24"/>
          <w:shd w:val="clear" w:color="auto" w:fill="FFFFFF"/>
        </w:rPr>
        <w:t>to</w:t>
      </w:r>
      <w:proofErr w:type="gramEnd"/>
      <w:r w:rsidRPr="00104F9C">
        <w:rPr>
          <w:rFonts w:cstheme="minorHAnsi"/>
          <w:sz w:val="24"/>
          <w:szCs w:val="24"/>
          <w:shd w:val="clear" w:color="auto" w:fill="FFFFFF"/>
        </w:rPr>
        <w:t xml:space="preserve"> London. Over the course of the following months Victoria </w:t>
      </w:r>
      <w:proofErr w:type="spellStart"/>
      <w:r w:rsidRPr="00104F9C">
        <w:rPr>
          <w:rFonts w:cstheme="minorHAnsi"/>
          <w:sz w:val="24"/>
          <w:szCs w:val="24"/>
          <w:shd w:val="clear" w:color="auto" w:fill="FFFFFF"/>
        </w:rPr>
        <w:t>climbie</w:t>
      </w:r>
      <w:proofErr w:type="spellEnd"/>
      <w:r w:rsidR="00104F9C" w:rsidRPr="00104F9C">
        <w:rPr>
          <w:rFonts w:cstheme="minorHAnsi"/>
          <w:sz w:val="24"/>
          <w:szCs w:val="24"/>
          <w:shd w:val="clear" w:color="auto" w:fill="FFFFFF"/>
        </w:rPr>
        <w:t>’</w:t>
      </w:r>
      <w:r w:rsidRPr="00104F9C">
        <w:rPr>
          <w:rFonts w:cstheme="minorHAnsi"/>
          <w:sz w:val="24"/>
          <w:szCs w:val="24"/>
          <w:shd w:val="clear" w:color="auto" w:fill="FFFFFF"/>
        </w:rPr>
        <w:t xml:space="preserve"> would become involved with four social service authorities, named as, Ealing (where Victoria met</w:t>
      </w:r>
      <w:r w:rsidRPr="00104F9C">
        <w:rPr>
          <w:rFonts w:cstheme="minorHAnsi"/>
          <w:sz w:val="24"/>
          <w:szCs w:val="24"/>
        </w:rPr>
        <w:t xml:space="preserve"> </w:t>
      </w:r>
      <w:r w:rsidRPr="00104F9C">
        <w:rPr>
          <w:rFonts w:cstheme="minorHAnsi"/>
          <w:sz w:val="24"/>
          <w:szCs w:val="24"/>
          <w:shd w:val="clear" w:color="auto" w:fill="FFFFFF"/>
        </w:rPr>
        <w:t>with six social workers, one group support assistant and one housing officer. Brent, Haringey and Enfield</w:t>
      </w:r>
      <w:r w:rsidR="00104F9C" w:rsidRPr="00104F9C">
        <w:rPr>
          <w:rFonts w:cstheme="minorHAnsi"/>
          <w:sz w:val="24"/>
          <w:szCs w:val="24"/>
          <w:shd w:val="clear" w:color="auto" w:fill="FFFFFF"/>
        </w:rPr>
        <w:t xml:space="preserve"> ss</w:t>
      </w:r>
      <w:r w:rsidRPr="00104F9C">
        <w:rPr>
          <w:rFonts w:cstheme="minorHAnsi"/>
          <w:sz w:val="24"/>
          <w:szCs w:val="24"/>
          <w:shd w:val="clear" w:color="auto" w:fill="FFFFFF"/>
        </w:rPr>
        <w:t xml:space="preserve">. She also </w:t>
      </w:r>
      <w:proofErr w:type="gramStart"/>
      <w:r w:rsidRPr="00104F9C">
        <w:rPr>
          <w:rFonts w:cstheme="minorHAnsi"/>
          <w:sz w:val="24"/>
          <w:szCs w:val="24"/>
          <w:shd w:val="clear" w:color="auto" w:fill="FFFFFF"/>
        </w:rPr>
        <w:t>came into contact with</w:t>
      </w:r>
      <w:proofErr w:type="gramEnd"/>
      <w:r w:rsidRPr="00104F9C">
        <w:rPr>
          <w:rFonts w:cstheme="minorHAnsi"/>
          <w:sz w:val="24"/>
          <w:szCs w:val="24"/>
          <w:shd w:val="clear" w:color="auto" w:fill="FFFFFF"/>
        </w:rPr>
        <w:t xml:space="preserve"> </w:t>
      </w:r>
      <w:proofErr w:type="spellStart"/>
      <w:r w:rsidRPr="00104F9C">
        <w:rPr>
          <w:rFonts w:cstheme="minorHAnsi"/>
          <w:sz w:val="24"/>
          <w:szCs w:val="24"/>
          <w:shd w:val="clear" w:color="auto" w:fill="FFFFFF"/>
        </w:rPr>
        <w:t>Totenham</w:t>
      </w:r>
      <w:proofErr w:type="spellEnd"/>
      <w:r w:rsidRPr="00104F9C">
        <w:rPr>
          <w:rFonts w:cstheme="minorHAnsi"/>
          <w:sz w:val="24"/>
          <w:szCs w:val="24"/>
          <w:shd w:val="clear" w:color="auto" w:fill="FFFFFF"/>
        </w:rPr>
        <w:t xml:space="preserve"> child and family centre. After meeting with Ealing’s housing department there is evidence to state that Victoria was also known to an additional two further housing departments, two child safeguarding teams within the </w:t>
      </w:r>
      <w:proofErr w:type="spellStart"/>
      <w:r w:rsidRPr="00104F9C">
        <w:rPr>
          <w:rFonts w:cstheme="minorHAnsi"/>
          <w:sz w:val="24"/>
          <w:szCs w:val="24"/>
          <w:shd w:val="clear" w:color="auto" w:fill="FFFFFF"/>
        </w:rPr>
        <w:t>Metropolitian</w:t>
      </w:r>
      <w:proofErr w:type="spellEnd"/>
      <w:r w:rsidRPr="00104F9C">
        <w:rPr>
          <w:rFonts w:cstheme="minorHAnsi"/>
          <w:sz w:val="24"/>
          <w:szCs w:val="24"/>
          <w:shd w:val="clear" w:color="auto" w:fill="FFFFFF"/>
        </w:rPr>
        <w:t xml:space="preserve"> Police, A special centre run by the NSPCC and Central Middlesex hospital also North Middlesex hospital where she was admitted due to the concern of inflicted injuries. Victoria was also on the case files of General Practice and liaison health visitor Laming (2003). </w:t>
      </w:r>
      <w:proofErr w:type="gramStart"/>
      <w:r w:rsidRPr="00104F9C">
        <w:rPr>
          <w:rFonts w:cstheme="minorHAnsi"/>
          <w:sz w:val="24"/>
          <w:szCs w:val="24"/>
          <w:shd w:val="clear" w:color="auto" w:fill="FFFFFF"/>
        </w:rPr>
        <w:t>However</w:t>
      </w:r>
      <w:proofErr w:type="gramEnd"/>
      <w:r w:rsidRPr="00104F9C">
        <w:rPr>
          <w:rFonts w:cstheme="minorHAnsi"/>
          <w:sz w:val="24"/>
          <w:szCs w:val="24"/>
          <w:shd w:val="clear" w:color="auto" w:fill="FFFFFF"/>
        </w:rPr>
        <w:t xml:space="preserve"> despite being on the case files of all of these organisations they all </w:t>
      </w:r>
      <w:r w:rsidRPr="00104F9C">
        <w:rPr>
          <w:rFonts w:cstheme="minorHAnsi"/>
          <w:sz w:val="24"/>
          <w:szCs w:val="24"/>
        </w:rPr>
        <w:t>failed to investigate into her case adequately and possibly save her life. Research suggests there were twelve opportunities where any one of these professionals could have intervened, that are now considered twelve failed opportunities. A public inquiry has taken place into child protection to find out how and why this happened.</w:t>
      </w:r>
    </w:p>
    <w:p w14:paraId="48B83C38" w14:textId="0564B247" w:rsidR="0058052C" w:rsidRPr="00104F9C" w:rsidRDefault="00E53801" w:rsidP="0058052C">
      <w:pPr>
        <w:rPr>
          <w:rFonts w:cstheme="minorHAnsi"/>
          <w:sz w:val="24"/>
          <w:szCs w:val="24"/>
        </w:rPr>
      </w:pPr>
      <w:r w:rsidRPr="00104F9C">
        <w:rPr>
          <w:rFonts w:cstheme="minorHAnsi"/>
          <w:sz w:val="24"/>
          <w:szCs w:val="24"/>
        </w:rPr>
        <w:t xml:space="preserve">According to </w:t>
      </w:r>
      <w:r w:rsidRPr="00104F9C">
        <w:rPr>
          <w:rFonts w:cstheme="minorHAnsi"/>
          <w:sz w:val="24"/>
          <w:szCs w:val="24"/>
          <w:shd w:val="clear" w:color="auto" w:fill="FFFFFF"/>
        </w:rPr>
        <w:t>Laming (2003) the failure by these authorities has been caused by ineffective collaborative/partnership working (</w:t>
      </w:r>
      <w:proofErr w:type="spellStart"/>
      <w:r w:rsidRPr="00104F9C">
        <w:rPr>
          <w:rFonts w:cstheme="minorHAnsi"/>
          <w:sz w:val="24"/>
          <w:szCs w:val="24"/>
          <w:shd w:val="clear" w:color="auto" w:fill="FFFFFF"/>
        </w:rPr>
        <w:t>Sidebotham</w:t>
      </w:r>
      <w:proofErr w:type="spellEnd"/>
      <w:r w:rsidRPr="00104F9C">
        <w:rPr>
          <w:rFonts w:cstheme="minorHAnsi"/>
          <w:sz w:val="24"/>
          <w:szCs w:val="24"/>
          <w:shd w:val="clear" w:color="auto" w:fill="FFFFFF"/>
        </w:rPr>
        <w:t xml:space="preserve"> et al, </w:t>
      </w:r>
      <w:proofErr w:type="gramStart"/>
      <w:r w:rsidRPr="00104F9C">
        <w:rPr>
          <w:rFonts w:cstheme="minorHAnsi"/>
          <w:sz w:val="24"/>
          <w:szCs w:val="24"/>
          <w:shd w:val="clear" w:color="auto" w:fill="FFFFFF"/>
        </w:rPr>
        <w:t>2016;NSPCC</w:t>
      </w:r>
      <w:proofErr w:type="gramEnd"/>
      <w:r w:rsidRPr="00104F9C">
        <w:rPr>
          <w:rFonts w:cstheme="minorHAnsi"/>
          <w:sz w:val="24"/>
          <w:szCs w:val="24"/>
          <w:shd w:val="clear" w:color="auto" w:fill="FFFFFF"/>
        </w:rPr>
        <w:t xml:space="preserve"> 2019). Every child </w:t>
      </w:r>
      <w:proofErr w:type="gramStart"/>
      <w:r w:rsidRPr="00104F9C">
        <w:rPr>
          <w:rFonts w:cstheme="minorHAnsi"/>
          <w:sz w:val="24"/>
          <w:szCs w:val="24"/>
          <w:shd w:val="clear" w:color="auto" w:fill="FFFFFF"/>
        </w:rPr>
        <w:t>matters</w:t>
      </w:r>
      <w:proofErr w:type="gramEnd"/>
      <w:r w:rsidRPr="00104F9C">
        <w:rPr>
          <w:rFonts w:cstheme="minorHAnsi"/>
          <w:sz w:val="24"/>
          <w:szCs w:val="24"/>
          <w:shd w:val="clear" w:color="auto" w:fill="FFFFFF"/>
        </w:rPr>
        <w:t xml:space="preserve"> (2005) define multi agency /collaborative working as more than one service working together effectively for a positive outcome for the child. Working together </w:t>
      </w:r>
      <w:proofErr w:type="gramStart"/>
      <w:r w:rsidRPr="00104F9C">
        <w:rPr>
          <w:rFonts w:cstheme="minorHAnsi"/>
          <w:sz w:val="24"/>
          <w:szCs w:val="24"/>
          <w:shd w:val="clear" w:color="auto" w:fill="FFFFFF"/>
        </w:rPr>
        <w:t>is described as being</w:t>
      </w:r>
      <w:proofErr w:type="gramEnd"/>
      <w:r w:rsidRPr="00104F9C">
        <w:rPr>
          <w:rFonts w:cstheme="minorHAnsi"/>
          <w:sz w:val="24"/>
          <w:szCs w:val="24"/>
          <w:shd w:val="clear" w:color="auto" w:fill="FFFFFF"/>
        </w:rPr>
        <w:t xml:space="preserve"> the solution to protecting and safeguarding vulnerable children Every Child Matters (2005). In Victoria’s case she had been known to eight front line areas of child protection bodies, Ealing, Brent, Haringey, Enfield social service authorities, </w:t>
      </w:r>
      <w:proofErr w:type="spellStart"/>
      <w:r w:rsidRPr="00104F9C">
        <w:rPr>
          <w:rFonts w:cstheme="minorHAnsi"/>
          <w:sz w:val="24"/>
          <w:szCs w:val="24"/>
          <w:shd w:val="clear" w:color="auto" w:fill="FFFFFF"/>
        </w:rPr>
        <w:t>Metropolitian</w:t>
      </w:r>
      <w:proofErr w:type="spellEnd"/>
      <w:r w:rsidRPr="00104F9C">
        <w:rPr>
          <w:rFonts w:cstheme="minorHAnsi"/>
          <w:sz w:val="24"/>
          <w:szCs w:val="24"/>
          <w:shd w:val="clear" w:color="auto" w:fill="FFFFFF"/>
        </w:rPr>
        <w:t xml:space="preserve"> police including two child protection teams within that body and two hospitals recorded as Central Middlesex and North Middlesex who did not work effectively in partnership and had they done so the outcome for her may have been different.</w:t>
      </w:r>
      <w:r w:rsidRPr="00104F9C">
        <w:rPr>
          <w:rFonts w:cstheme="minorHAnsi"/>
          <w:sz w:val="24"/>
          <w:szCs w:val="24"/>
        </w:rPr>
        <w:t xml:space="preserve"> </w:t>
      </w:r>
      <w:bookmarkStart w:id="1" w:name="_Hlk28726721"/>
      <w:r w:rsidRPr="00104F9C">
        <w:rPr>
          <w:rFonts w:cstheme="minorHAnsi"/>
          <w:sz w:val="24"/>
          <w:szCs w:val="24"/>
        </w:rPr>
        <w:t>(</w:t>
      </w:r>
      <w:r w:rsidRPr="00104F9C">
        <w:rPr>
          <w:rFonts w:cstheme="minorHAnsi"/>
          <w:sz w:val="24"/>
          <w:szCs w:val="24"/>
          <w:shd w:val="clear" w:color="auto" w:fill="FFFFFF"/>
        </w:rPr>
        <w:t xml:space="preserve">Laming, 2003) </w:t>
      </w:r>
      <w:bookmarkEnd w:id="1"/>
      <w:r w:rsidRPr="00104F9C">
        <w:rPr>
          <w:rFonts w:cstheme="minorHAnsi"/>
          <w:sz w:val="24"/>
          <w:szCs w:val="24"/>
          <w:shd w:val="clear" w:color="auto" w:fill="FFFFFF"/>
        </w:rPr>
        <w:t>found that the causes to the failure in partnership working were,</w:t>
      </w:r>
      <w:r w:rsidRPr="00104F9C">
        <w:rPr>
          <w:rFonts w:cstheme="minorHAnsi"/>
          <w:sz w:val="24"/>
          <w:szCs w:val="24"/>
        </w:rPr>
        <w:t xml:space="preserve"> lack in communication and </w:t>
      </w:r>
      <w:proofErr w:type="spellStart"/>
      <w:r w:rsidRPr="00104F9C">
        <w:rPr>
          <w:rFonts w:cstheme="minorHAnsi"/>
          <w:sz w:val="24"/>
          <w:szCs w:val="24"/>
        </w:rPr>
        <w:t>co ordination</w:t>
      </w:r>
      <w:proofErr w:type="spellEnd"/>
      <w:r w:rsidRPr="00104F9C">
        <w:rPr>
          <w:rFonts w:cstheme="minorHAnsi"/>
          <w:sz w:val="24"/>
          <w:szCs w:val="24"/>
        </w:rPr>
        <w:t>,</w:t>
      </w:r>
      <w:r w:rsidR="0058052C" w:rsidRPr="00104F9C">
        <w:rPr>
          <w:rFonts w:cstheme="minorHAnsi"/>
          <w:sz w:val="24"/>
          <w:szCs w:val="24"/>
        </w:rPr>
        <w:t xml:space="preserve"> An example of this within the case is found between two hospital </w:t>
      </w:r>
      <w:proofErr w:type="gramStart"/>
      <w:r w:rsidR="0058052C" w:rsidRPr="00104F9C">
        <w:rPr>
          <w:rFonts w:cstheme="minorHAnsi"/>
          <w:sz w:val="24"/>
          <w:szCs w:val="24"/>
        </w:rPr>
        <w:t>doctors .</w:t>
      </w:r>
      <w:proofErr w:type="gramEnd"/>
      <w:r w:rsidR="0058052C" w:rsidRPr="00104F9C">
        <w:rPr>
          <w:rFonts w:cstheme="minorHAnsi"/>
          <w:sz w:val="24"/>
          <w:szCs w:val="24"/>
        </w:rPr>
        <w:t xml:space="preserve">”   (Dr Ruby Schwartz) who stated that she is not responsible for other </w:t>
      </w:r>
      <w:proofErr w:type="spellStart"/>
      <w:proofErr w:type="gramStart"/>
      <w:r w:rsidR="0058052C" w:rsidRPr="00104F9C">
        <w:rPr>
          <w:rFonts w:cstheme="minorHAnsi"/>
          <w:sz w:val="24"/>
          <w:szCs w:val="24"/>
        </w:rPr>
        <w:t>peoples</w:t>
      </w:r>
      <w:proofErr w:type="spellEnd"/>
      <w:proofErr w:type="gramEnd"/>
      <w:r w:rsidR="0058052C" w:rsidRPr="00104F9C">
        <w:rPr>
          <w:rFonts w:cstheme="minorHAnsi"/>
          <w:sz w:val="24"/>
          <w:szCs w:val="24"/>
        </w:rPr>
        <w:t xml:space="preserve"> interpretation of the information she has provided, when that was not the intended clarification. </w:t>
      </w:r>
    </w:p>
    <w:p w14:paraId="5EEAFDF8" w14:textId="77777777" w:rsidR="00F20815" w:rsidRPr="00104F9C" w:rsidRDefault="0058052C" w:rsidP="0058052C">
      <w:pPr>
        <w:rPr>
          <w:rFonts w:cstheme="minorHAnsi"/>
          <w:sz w:val="24"/>
          <w:szCs w:val="24"/>
        </w:rPr>
      </w:pPr>
      <w:r w:rsidRPr="00104F9C">
        <w:rPr>
          <w:rFonts w:cstheme="minorHAnsi"/>
          <w:sz w:val="24"/>
          <w:szCs w:val="24"/>
        </w:rPr>
        <w:t xml:space="preserve"> (Dr Mary Rossiter)</w:t>
      </w:r>
      <w:r w:rsidR="00F20815" w:rsidRPr="00104F9C">
        <w:rPr>
          <w:rFonts w:cstheme="minorHAnsi"/>
          <w:sz w:val="24"/>
          <w:szCs w:val="24"/>
        </w:rPr>
        <w:t xml:space="preserve"> who stated she admits a level of misunderstanding from the communication provided. It may be suggested that this is an example of lack in communication and co ordination between two hospitals. </w:t>
      </w:r>
    </w:p>
    <w:p w14:paraId="781DF3D3" w14:textId="1276BB66" w:rsidR="005E20E2" w:rsidRPr="00104F9C" w:rsidRDefault="00F20815" w:rsidP="00E53801">
      <w:pPr>
        <w:rPr>
          <w:rFonts w:cstheme="minorHAnsi"/>
          <w:sz w:val="24"/>
          <w:szCs w:val="24"/>
        </w:rPr>
      </w:pPr>
      <w:r w:rsidRPr="00104F9C">
        <w:rPr>
          <w:rFonts w:cstheme="minorHAnsi"/>
          <w:sz w:val="24"/>
          <w:szCs w:val="24"/>
        </w:rPr>
        <w:t xml:space="preserve">Furthermore to work in a co </w:t>
      </w:r>
      <w:r w:rsidR="00C112DC" w:rsidRPr="00104F9C">
        <w:rPr>
          <w:rFonts w:cstheme="minorHAnsi"/>
          <w:sz w:val="24"/>
          <w:szCs w:val="24"/>
        </w:rPr>
        <w:t>ordinariate</w:t>
      </w:r>
      <w:r w:rsidRPr="00104F9C">
        <w:rPr>
          <w:rFonts w:cstheme="minorHAnsi"/>
          <w:sz w:val="24"/>
          <w:szCs w:val="24"/>
        </w:rPr>
        <w:t xml:space="preserve"> fashion </w:t>
      </w:r>
      <w:r w:rsidR="00C112DC" w:rsidRPr="00104F9C">
        <w:rPr>
          <w:rFonts w:cstheme="minorHAnsi"/>
          <w:sz w:val="24"/>
          <w:szCs w:val="24"/>
        </w:rPr>
        <w:t xml:space="preserve">according to HM Government (2018) and </w:t>
      </w:r>
      <w:r w:rsidRPr="00104F9C">
        <w:rPr>
          <w:rFonts w:cstheme="minorHAnsi"/>
          <w:sz w:val="24"/>
          <w:szCs w:val="24"/>
        </w:rPr>
        <w:t>laming (2003) states that agencies, organisations and practitioners need a clear understanding of their roles and responsibilities,</w:t>
      </w:r>
      <w:r w:rsidR="00320961" w:rsidRPr="00104F9C">
        <w:rPr>
          <w:rFonts w:cstheme="minorHAnsi"/>
          <w:sz w:val="24"/>
          <w:szCs w:val="24"/>
        </w:rPr>
        <w:t xml:space="preserve"> it is recorded that</w:t>
      </w:r>
      <w:r w:rsidR="00320961" w:rsidRPr="00104F9C">
        <w:rPr>
          <w:rFonts w:cstheme="minorHAnsi"/>
          <w:sz w:val="24"/>
          <w:szCs w:val="24"/>
          <w:shd w:val="clear" w:color="auto" w:fill="FFFFFF"/>
        </w:rPr>
        <w:t xml:space="preserve"> a visit is made to Ester Aker by Victoria and her aunt, Ester who was a distant relative through marriage of Marie </w:t>
      </w:r>
      <w:proofErr w:type="spellStart"/>
      <w:r w:rsidR="00320961" w:rsidRPr="00104F9C">
        <w:rPr>
          <w:rFonts w:cstheme="minorHAnsi"/>
          <w:sz w:val="24"/>
          <w:szCs w:val="24"/>
          <w:shd w:val="clear" w:color="auto" w:fill="FFFFFF"/>
        </w:rPr>
        <w:t>Kauo</w:t>
      </w:r>
      <w:proofErr w:type="spellEnd"/>
      <w:r w:rsidR="00320961" w:rsidRPr="00104F9C">
        <w:rPr>
          <w:rFonts w:cstheme="minorHAnsi"/>
          <w:sz w:val="24"/>
          <w:szCs w:val="24"/>
          <w:shd w:val="clear" w:color="auto" w:fill="FFFFFF"/>
        </w:rPr>
        <w:t xml:space="preserve"> made a telephone call to Brent social services to say she had concerns over the home Victoria was residing at and of her physical appearance including an injury to her face, she </w:t>
      </w:r>
      <w:r w:rsidR="00320961" w:rsidRPr="00104F9C">
        <w:rPr>
          <w:rFonts w:cstheme="minorHAnsi"/>
          <w:sz w:val="24"/>
          <w:szCs w:val="24"/>
          <w:shd w:val="clear" w:color="auto" w:fill="FFFFFF"/>
        </w:rPr>
        <w:lastRenderedPageBreak/>
        <w:t xml:space="preserve">was reassured that the referral would be investigated. Ester herself made a follow up call where she was again reassured by the social service team, however research states this referral was not passed on, No checks were made and there was a misunderstanding of who’s responsibility it was to share this information. This led to the referral slipping through the net Laming (2003). It may be suggested that this is an example of how the lack in clarity over who’s responsibility it was to refer the call and to which department that the breakdown in communication in this had contributed to the many months of abuse </w:t>
      </w:r>
      <w:proofErr w:type="spellStart"/>
      <w:r w:rsidR="00320961" w:rsidRPr="00104F9C">
        <w:rPr>
          <w:rFonts w:cstheme="minorHAnsi"/>
          <w:sz w:val="24"/>
          <w:szCs w:val="24"/>
          <w:shd w:val="clear" w:color="auto" w:fill="FFFFFF"/>
        </w:rPr>
        <w:t>victoria</w:t>
      </w:r>
      <w:proofErr w:type="spellEnd"/>
      <w:r w:rsidR="00320961" w:rsidRPr="00104F9C">
        <w:rPr>
          <w:rFonts w:cstheme="minorHAnsi"/>
          <w:sz w:val="24"/>
          <w:szCs w:val="24"/>
          <w:shd w:val="clear" w:color="auto" w:fill="FFFFFF"/>
        </w:rPr>
        <w:t xml:space="preserve"> was going to suffer. </w:t>
      </w:r>
      <w:proofErr w:type="gramStart"/>
      <w:r w:rsidR="00320961" w:rsidRPr="00104F9C">
        <w:rPr>
          <w:rFonts w:cstheme="minorHAnsi"/>
          <w:sz w:val="24"/>
          <w:szCs w:val="24"/>
          <w:shd w:val="clear" w:color="auto" w:fill="FFFFFF"/>
        </w:rPr>
        <w:t>Furthermore</w:t>
      </w:r>
      <w:proofErr w:type="gramEnd"/>
      <w:r w:rsidR="00320961" w:rsidRPr="00104F9C">
        <w:rPr>
          <w:rFonts w:cstheme="minorHAnsi"/>
          <w:sz w:val="24"/>
          <w:szCs w:val="24"/>
          <w:shd w:val="clear" w:color="auto" w:fill="FFFFFF"/>
        </w:rPr>
        <w:t xml:space="preserve"> it may be concluded that had an intervention plan be implemented at that time it may have prevented </w:t>
      </w:r>
      <w:bookmarkStart w:id="2" w:name="_Hlk29943783"/>
      <w:r w:rsidR="00320961" w:rsidRPr="00104F9C">
        <w:rPr>
          <w:rFonts w:cstheme="minorHAnsi"/>
          <w:sz w:val="24"/>
          <w:szCs w:val="24"/>
          <w:shd w:val="clear" w:color="auto" w:fill="FFFFFF"/>
        </w:rPr>
        <w:t>the</w:t>
      </w:r>
      <w:bookmarkEnd w:id="2"/>
      <w:r w:rsidR="00320961" w:rsidRPr="00104F9C">
        <w:rPr>
          <w:rFonts w:cstheme="minorHAnsi"/>
          <w:sz w:val="24"/>
          <w:szCs w:val="24"/>
          <w:shd w:val="clear" w:color="auto" w:fill="FFFFFF"/>
        </w:rPr>
        <w:t xml:space="preserve"> child’s death. L</w:t>
      </w:r>
      <w:r w:rsidRPr="00104F9C">
        <w:rPr>
          <w:rFonts w:cstheme="minorHAnsi"/>
          <w:sz w:val="24"/>
          <w:szCs w:val="24"/>
        </w:rPr>
        <w:t xml:space="preserve">aming (2003) continues that further failings in this case are found in ineffective sharing of information, </w:t>
      </w:r>
      <w:r w:rsidR="00E53801" w:rsidRPr="00104F9C">
        <w:rPr>
          <w:rFonts w:cstheme="minorHAnsi"/>
          <w:sz w:val="24"/>
          <w:szCs w:val="24"/>
        </w:rPr>
        <w:t xml:space="preserve">when </w:t>
      </w:r>
      <w:proofErr w:type="spellStart"/>
      <w:r w:rsidR="00E53801" w:rsidRPr="00104F9C">
        <w:rPr>
          <w:rFonts w:cstheme="minorHAnsi"/>
          <w:sz w:val="24"/>
          <w:szCs w:val="24"/>
        </w:rPr>
        <w:t>victoria’s</w:t>
      </w:r>
      <w:proofErr w:type="spellEnd"/>
      <w:r w:rsidR="00E53801" w:rsidRPr="00104F9C">
        <w:rPr>
          <w:rFonts w:cstheme="minorHAnsi"/>
          <w:sz w:val="24"/>
          <w:szCs w:val="24"/>
        </w:rPr>
        <w:t xml:space="preserve"> case is considered evidence suggests </w:t>
      </w:r>
      <w:proofErr w:type="gramStart"/>
      <w:r w:rsidR="00E53801" w:rsidRPr="00104F9C">
        <w:rPr>
          <w:rFonts w:cstheme="minorHAnsi"/>
          <w:sz w:val="24"/>
          <w:szCs w:val="24"/>
        </w:rPr>
        <w:t>that,</w:t>
      </w:r>
      <w:r w:rsidR="0058052C" w:rsidRPr="00104F9C">
        <w:rPr>
          <w:rFonts w:cstheme="minorHAnsi"/>
          <w:sz w:val="24"/>
          <w:szCs w:val="24"/>
        </w:rPr>
        <w:t>.</w:t>
      </w:r>
      <w:proofErr w:type="gramEnd"/>
      <w:r w:rsidR="0058052C" w:rsidRPr="00104F9C">
        <w:rPr>
          <w:rFonts w:cstheme="minorHAnsi"/>
          <w:sz w:val="24"/>
          <w:szCs w:val="24"/>
        </w:rPr>
        <w:t xml:space="preserve"> </w:t>
      </w:r>
      <w:r w:rsidR="00E53801" w:rsidRPr="00104F9C">
        <w:rPr>
          <w:rFonts w:cstheme="minorHAnsi"/>
          <w:sz w:val="24"/>
          <w:szCs w:val="24"/>
        </w:rPr>
        <w:t xml:space="preserve">following an admittance to hospital for injuries a report was sent to Haringey social services from a consultant paediatric doc which surmised that Victoria was clearly distressed, in their opinion she was likely suffering physical emotional abuse and neglect and her case is one that really caused them alarm, however it is reported within Palmer (2020) and laming (2003) inquiry that this information remain unread for over a month by the social services team. It maybe suggested that </w:t>
      </w:r>
      <w:r w:rsidR="00620A76" w:rsidRPr="00104F9C">
        <w:rPr>
          <w:rFonts w:cstheme="minorHAnsi"/>
          <w:sz w:val="24"/>
          <w:szCs w:val="24"/>
        </w:rPr>
        <w:t xml:space="preserve">due to the report from the paediatric doctor being made and unaddressed for weeks that this is an example of poor intra agency coordination and </w:t>
      </w:r>
      <w:r w:rsidR="00E53801" w:rsidRPr="00104F9C">
        <w:rPr>
          <w:rFonts w:cstheme="minorHAnsi"/>
          <w:sz w:val="24"/>
          <w:szCs w:val="24"/>
        </w:rPr>
        <w:t xml:space="preserve">had </w:t>
      </w:r>
      <w:r w:rsidR="00620A76" w:rsidRPr="00104F9C">
        <w:rPr>
          <w:rFonts w:cstheme="minorHAnsi"/>
          <w:sz w:val="24"/>
          <w:szCs w:val="24"/>
        </w:rPr>
        <w:t xml:space="preserve">this </w:t>
      </w:r>
      <w:proofErr w:type="spellStart"/>
      <w:r w:rsidR="00E53801" w:rsidRPr="00104F9C">
        <w:rPr>
          <w:rFonts w:cstheme="minorHAnsi"/>
          <w:sz w:val="24"/>
          <w:szCs w:val="24"/>
        </w:rPr>
        <w:t>co ordination</w:t>
      </w:r>
      <w:proofErr w:type="spellEnd"/>
      <w:r w:rsidR="00E53801" w:rsidRPr="00104F9C">
        <w:rPr>
          <w:rFonts w:cstheme="minorHAnsi"/>
          <w:sz w:val="24"/>
          <w:szCs w:val="24"/>
        </w:rPr>
        <w:t xml:space="preserve"> and communication been effective at this time that the social service team could have made a welfare check on Victoria, it may further be suggested that this is considered one of the many opportunities that failed to save her life.</w:t>
      </w:r>
      <w:r w:rsidR="00620A76" w:rsidRPr="00104F9C">
        <w:rPr>
          <w:rFonts w:cstheme="minorHAnsi"/>
          <w:sz w:val="24"/>
          <w:szCs w:val="24"/>
        </w:rPr>
        <w:t xml:space="preserve"> </w:t>
      </w:r>
    </w:p>
    <w:p w14:paraId="7AC738DA" w14:textId="5DBD3E86" w:rsidR="00C112DC" w:rsidRPr="00104F9C" w:rsidRDefault="00320961" w:rsidP="00C112DC">
      <w:pPr>
        <w:rPr>
          <w:rFonts w:cstheme="minorHAnsi"/>
          <w:sz w:val="24"/>
          <w:szCs w:val="24"/>
          <w:shd w:val="clear" w:color="auto" w:fill="FFFFFF"/>
        </w:rPr>
      </w:pPr>
      <w:r w:rsidRPr="00104F9C">
        <w:rPr>
          <w:rFonts w:cstheme="minorHAnsi"/>
          <w:sz w:val="24"/>
          <w:szCs w:val="24"/>
        </w:rPr>
        <w:t xml:space="preserve">While there is evidence that states that </w:t>
      </w:r>
      <w:proofErr w:type="spellStart"/>
      <w:r w:rsidRPr="00104F9C">
        <w:rPr>
          <w:rFonts w:cstheme="minorHAnsi"/>
          <w:sz w:val="24"/>
          <w:szCs w:val="24"/>
        </w:rPr>
        <w:t>victoria’s</w:t>
      </w:r>
      <w:proofErr w:type="spellEnd"/>
      <w:r w:rsidRPr="00104F9C">
        <w:rPr>
          <w:rFonts w:cstheme="minorHAnsi"/>
          <w:sz w:val="24"/>
          <w:szCs w:val="24"/>
        </w:rPr>
        <w:t xml:space="preserve"> designated social worker Lisa </w:t>
      </w:r>
      <w:proofErr w:type="spellStart"/>
      <w:r w:rsidRPr="00104F9C">
        <w:rPr>
          <w:rFonts w:cstheme="minorHAnsi"/>
          <w:sz w:val="24"/>
          <w:szCs w:val="24"/>
        </w:rPr>
        <w:t>Athur</w:t>
      </w:r>
      <w:r w:rsidR="008F6995" w:rsidRPr="00104F9C">
        <w:rPr>
          <w:rFonts w:cstheme="minorHAnsi"/>
          <w:sz w:val="24"/>
          <w:szCs w:val="24"/>
        </w:rPr>
        <w:t>wo</w:t>
      </w:r>
      <w:r w:rsidRPr="00104F9C">
        <w:rPr>
          <w:rFonts w:cstheme="minorHAnsi"/>
          <w:sz w:val="24"/>
          <w:szCs w:val="24"/>
        </w:rPr>
        <w:t>rrey</w:t>
      </w:r>
      <w:proofErr w:type="spellEnd"/>
      <w:r w:rsidRPr="00104F9C">
        <w:rPr>
          <w:rFonts w:cstheme="minorHAnsi"/>
          <w:sz w:val="24"/>
          <w:szCs w:val="24"/>
        </w:rPr>
        <w:t xml:space="preserve"> of Haringey social service department </w:t>
      </w:r>
      <w:r w:rsidR="008F6995" w:rsidRPr="00104F9C">
        <w:rPr>
          <w:rFonts w:cstheme="minorHAnsi"/>
          <w:sz w:val="24"/>
          <w:szCs w:val="24"/>
        </w:rPr>
        <w:t xml:space="preserve">was </w:t>
      </w:r>
      <w:r w:rsidR="002C4108" w:rsidRPr="00104F9C">
        <w:rPr>
          <w:rFonts w:cstheme="minorHAnsi"/>
          <w:sz w:val="24"/>
          <w:szCs w:val="24"/>
        </w:rPr>
        <w:t>scrutinised</w:t>
      </w:r>
      <w:r w:rsidR="008F6995" w:rsidRPr="00104F9C">
        <w:rPr>
          <w:rFonts w:cstheme="minorHAnsi"/>
          <w:sz w:val="24"/>
          <w:szCs w:val="24"/>
        </w:rPr>
        <w:t xml:space="preserve"> for her incompetence in her role to safeguard </w:t>
      </w:r>
      <w:proofErr w:type="spellStart"/>
      <w:r w:rsidR="008F6995" w:rsidRPr="00104F9C">
        <w:rPr>
          <w:rFonts w:cstheme="minorHAnsi"/>
          <w:sz w:val="24"/>
          <w:szCs w:val="24"/>
        </w:rPr>
        <w:t>victoria</w:t>
      </w:r>
      <w:proofErr w:type="spellEnd"/>
      <w:r w:rsidR="008F6995" w:rsidRPr="00104F9C">
        <w:rPr>
          <w:rFonts w:cstheme="minorHAnsi"/>
          <w:sz w:val="24"/>
          <w:szCs w:val="24"/>
        </w:rPr>
        <w:t xml:space="preserve"> she was working within the constraints of her organisations policies and protocols as set out by her man</w:t>
      </w:r>
      <w:r w:rsidR="009E6ECB" w:rsidRPr="00104F9C">
        <w:rPr>
          <w:rFonts w:cstheme="minorHAnsi"/>
          <w:sz w:val="24"/>
          <w:szCs w:val="24"/>
        </w:rPr>
        <w:t>a</w:t>
      </w:r>
      <w:r w:rsidR="008F6995" w:rsidRPr="00104F9C">
        <w:rPr>
          <w:rFonts w:cstheme="minorHAnsi"/>
          <w:sz w:val="24"/>
          <w:szCs w:val="24"/>
        </w:rPr>
        <w:t xml:space="preserve">gers. </w:t>
      </w:r>
      <w:r w:rsidR="008F6995" w:rsidRPr="00104F9C">
        <w:rPr>
          <w:rFonts w:cstheme="minorHAnsi"/>
          <w:sz w:val="24"/>
          <w:szCs w:val="24"/>
          <w:shd w:val="clear" w:color="auto" w:fill="FFFFFF"/>
        </w:rPr>
        <w:t xml:space="preserve">(Laming 2003) states that senior management are accountable for their </w:t>
      </w:r>
      <w:r w:rsidR="008F6995" w:rsidRPr="00104F9C">
        <w:rPr>
          <w:rFonts w:cstheme="minorHAnsi"/>
          <w:sz w:val="24"/>
          <w:szCs w:val="24"/>
        </w:rPr>
        <w:t>Organisational protocol failures and p</w:t>
      </w:r>
      <w:r w:rsidR="008F6995" w:rsidRPr="00104F9C">
        <w:rPr>
          <w:rFonts w:cstheme="minorHAnsi"/>
          <w:sz w:val="24"/>
          <w:szCs w:val="24"/>
          <w:shd w:val="clear" w:color="auto" w:fill="FFFFFF"/>
        </w:rPr>
        <w:t>olicies and procedures which simply did not allow the staff to proactively and effectively work together,</w:t>
      </w:r>
      <w:r w:rsidR="00C112DC" w:rsidRPr="00104F9C">
        <w:rPr>
          <w:rFonts w:cstheme="minorHAnsi"/>
          <w:sz w:val="24"/>
          <w:szCs w:val="24"/>
          <w:shd w:val="clear" w:color="auto" w:fill="FFFFFF"/>
        </w:rPr>
        <w:t xml:space="preserve"> Included in these procedure errors there was no opportunity for lisa to engage directly with </w:t>
      </w:r>
      <w:proofErr w:type="spellStart"/>
      <w:r w:rsidR="00C112DC" w:rsidRPr="00104F9C">
        <w:rPr>
          <w:rFonts w:cstheme="minorHAnsi"/>
          <w:sz w:val="24"/>
          <w:szCs w:val="24"/>
          <w:shd w:val="clear" w:color="auto" w:fill="FFFFFF"/>
        </w:rPr>
        <w:t>victoria</w:t>
      </w:r>
      <w:proofErr w:type="spellEnd"/>
      <w:r w:rsidR="00C112DC" w:rsidRPr="00104F9C">
        <w:rPr>
          <w:rFonts w:cstheme="minorHAnsi"/>
          <w:sz w:val="24"/>
          <w:szCs w:val="24"/>
          <w:shd w:val="clear" w:color="auto" w:fill="FFFFFF"/>
        </w:rPr>
        <w:t xml:space="preserve"> and speak to her alone despit</w:t>
      </w:r>
      <w:r w:rsidR="002A458B" w:rsidRPr="00104F9C">
        <w:rPr>
          <w:rFonts w:cstheme="minorHAnsi"/>
          <w:sz w:val="24"/>
          <w:szCs w:val="24"/>
          <w:shd w:val="clear" w:color="auto" w:fill="FFFFFF"/>
        </w:rPr>
        <w:t xml:space="preserve">e the legislation in place as set out by the UNCRC article 12 this child was not given the safe environment to express her voice or be listened to, </w:t>
      </w:r>
      <w:r w:rsidR="00C112DC" w:rsidRPr="00104F9C">
        <w:rPr>
          <w:rFonts w:cstheme="minorHAnsi"/>
          <w:sz w:val="24"/>
          <w:szCs w:val="24"/>
          <w:shd w:val="clear" w:color="auto" w:fill="FFFFFF"/>
        </w:rPr>
        <w:t xml:space="preserve">it may be suggested that </w:t>
      </w:r>
      <w:r w:rsidR="002A458B" w:rsidRPr="00104F9C">
        <w:rPr>
          <w:rFonts w:cstheme="minorHAnsi"/>
          <w:sz w:val="24"/>
          <w:szCs w:val="24"/>
          <w:shd w:val="clear" w:color="auto" w:fill="FFFFFF"/>
        </w:rPr>
        <w:t>if she had been given this opportunity she may have  opened up about the treatment she was getting which may be considered another failed opportunity to save her life.</w:t>
      </w:r>
    </w:p>
    <w:p w14:paraId="301FD299" w14:textId="78358C4C" w:rsidR="00900F0D" w:rsidRPr="00104F9C" w:rsidRDefault="002A458B" w:rsidP="00900F0D">
      <w:pPr>
        <w:rPr>
          <w:rFonts w:cstheme="minorHAnsi"/>
          <w:sz w:val="24"/>
          <w:szCs w:val="24"/>
          <w:shd w:val="clear" w:color="auto" w:fill="FFFFFF"/>
        </w:rPr>
      </w:pPr>
      <w:r w:rsidRPr="00104F9C">
        <w:rPr>
          <w:rFonts w:cstheme="minorHAnsi"/>
          <w:sz w:val="24"/>
          <w:szCs w:val="24"/>
          <w:shd w:val="clear" w:color="auto" w:fill="FFFFFF"/>
        </w:rPr>
        <w:t>Further e</w:t>
      </w:r>
      <w:r w:rsidR="008F6995" w:rsidRPr="00104F9C">
        <w:rPr>
          <w:rFonts w:cstheme="minorHAnsi"/>
          <w:sz w:val="24"/>
          <w:szCs w:val="24"/>
          <w:shd w:val="clear" w:color="auto" w:fill="FFFFFF"/>
        </w:rPr>
        <w:t>vidence in the report shows that management really were unaware of what the front line staff were dealing with because they were not exchanging information together,</w:t>
      </w:r>
      <w:r w:rsidR="009E6ECB" w:rsidRPr="00104F9C">
        <w:rPr>
          <w:rFonts w:cstheme="minorHAnsi"/>
          <w:sz w:val="24"/>
          <w:szCs w:val="24"/>
          <w:shd w:val="clear" w:color="auto" w:fill="FFFFFF"/>
        </w:rPr>
        <w:t xml:space="preserve"> such as heavy </w:t>
      </w:r>
      <w:proofErr w:type="spellStart"/>
      <w:r w:rsidR="009E6ECB" w:rsidRPr="00104F9C">
        <w:rPr>
          <w:rFonts w:cstheme="minorHAnsi"/>
          <w:sz w:val="24"/>
          <w:szCs w:val="24"/>
          <w:shd w:val="clear" w:color="auto" w:fill="FFFFFF"/>
        </w:rPr>
        <w:t>case loads</w:t>
      </w:r>
      <w:proofErr w:type="spellEnd"/>
      <w:r w:rsidR="009E6ECB" w:rsidRPr="00104F9C">
        <w:rPr>
          <w:rFonts w:cstheme="minorHAnsi"/>
          <w:sz w:val="24"/>
          <w:szCs w:val="24"/>
          <w:shd w:val="clear" w:color="auto" w:fill="FFFFFF"/>
        </w:rPr>
        <w:t xml:space="preserve">, resource </w:t>
      </w:r>
      <w:r w:rsidRPr="00104F9C">
        <w:rPr>
          <w:rFonts w:cstheme="minorHAnsi"/>
          <w:sz w:val="24"/>
          <w:szCs w:val="24"/>
          <w:shd w:val="clear" w:color="auto" w:fill="FFFFFF"/>
        </w:rPr>
        <w:t xml:space="preserve">restrictions </w:t>
      </w:r>
      <w:r w:rsidR="009E6ECB" w:rsidRPr="00104F9C">
        <w:rPr>
          <w:rFonts w:cstheme="minorHAnsi"/>
          <w:sz w:val="24"/>
          <w:szCs w:val="24"/>
          <w:shd w:val="clear" w:color="auto" w:fill="FFFFFF"/>
        </w:rPr>
        <w:t>and a clear handover of information on all the cases not just a select few</w:t>
      </w:r>
      <w:r w:rsidR="008B487C">
        <w:rPr>
          <w:rFonts w:cstheme="minorHAnsi"/>
          <w:sz w:val="24"/>
          <w:szCs w:val="24"/>
          <w:shd w:val="clear" w:color="auto" w:fill="FFFFFF"/>
        </w:rPr>
        <w:t xml:space="preserve"> </w:t>
      </w:r>
      <w:r w:rsidR="00104F9C" w:rsidRPr="00104F9C">
        <w:rPr>
          <w:rFonts w:cstheme="minorHAnsi"/>
          <w:sz w:val="24"/>
          <w:szCs w:val="24"/>
          <w:shd w:val="clear" w:color="auto" w:fill="FFFFFF"/>
        </w:rPr>
        <w:t>Lamin</w:t>
      </w:r>
      <w:r w:rsidR="008B487C">
        <w:rPr>
          <w:rFonts w:cstheme="minorHAnsi"/>
          <w:sz w:val="24"/>
          <w:szCs w:val="24"/>
          <w:shd w:val="clear" w:color="auto" w:fill="FFFFFF"/>
        </w:rPr>
        <w:t>g</w:t>
      </w:r>
      <w:r w:rsidR="00104F9C" w:rsidRPr="00104F9C">
        <w:rPr>
          <w:rFonts w:cstheme="minorHAnsi"/>
          <w:sz w:val="24"/>
          <w:szCs w:val="24"/>
          <w:shd w:val="clear" w:color="auto" w:fill="FFFFFF"/>
        </w:rPr>
        <w:t xml:space="preserve"> (2003)</w:t>
      </w:r>
      <w:r w:rsidR="008B487C">
        <w:rPr>
          <w:rFonts w:cstheme="minorHAnsi"/>
          <w:sz w:val="24"/>
          <w:szCs w:val="24"/>
          <w:shd w:val="clear" w:color="auto" w:fill="FFFFFF"/>
        </w:rPr>
        <w:t>.</w:t>
      </w:r>
      <w:r w:rsidR="008F6995" w:rsidRPr="00104F9C">
        <w:rPr>
          <w:rFonts w:cstheme="minorHAnsi"/>
          <w:sz w:val="24"/>
          <w:szCs w:val="24"/>
        </w:rPr>
        <w:t xml:space="preserve"> </w:t>
      </w:r>
      <w:r w:rsidR="00C112DC" w:rsidRPr="00104F9C">
        <w:rPr>
          <w:rFonts w:cstheme="minorHAnsi"/>
          <w:sz w:val="24"/>
          <w:szCs w:val="24"/>
        </w:rPr>
        <w:t>W</w:t>
      </w:r>
      <w:r w:rsidR="008F6995" w:rsidRPr="00104F9C">
        <w:rPr>
          <w:rFonts w:cstheme="minorHAnsi"/>
          <w:sz w:val="24"/>
          <w:szCs w:val="24"/>
        </w:rPr>
        <w:t>ithin the report</w:t>
      </w:r>
      <w:r w:rsidR="008F6995" w:rsidRPr="00104F9C">
        <w:rPr>
          <w:rFonts w:cstheme="minorHAnsi"/>
          <w:sz w:val="24"/>
          <w:szCs w:val="24"/>
          <w:shd w:val="clear" w:color="auto" w:fill="FFFFFF"/>
        </w:rPr>
        <w:t xml:space="preserve"> it is found that the chief executive of Brent council</w:t>
      </w:r>
      <w:r w:rsidR="009E6ECB" w:rsidRPr="00104F9C">
        <w:rPr>
          <w:rFonts w:cstheme="minorHAnsi"/>
          <w:sz w:val="24"/>
          <w:szCs w:val="24"/>
          <w:shd w:val="clear" w:color="auto" w:fill="FFFFFF"/>
        </w:rPr>
        <w:t xml:space="preserve"> states himself that </w:t>
      </w:r>
      <w:proofErr w:type="gramStart"/>
      <w:r w:rsidR="009E6ECB" w:rsidRPr="00104F9C">
        <w:rPr>
          <w:rFonts w:cstheme="minorHAnsi"/>
          <w:sz w:val="24"/>
          <w:szCs w:val="24"/>
          <w:shd w:val="clear" w:color="auto" w:fill="FFFFFF"/>
        </w:rPr>
        <w:t>he</w:t>
      </w:r>
      <w:proofErr w:type="gramEnd"/>
      <w:r w:rsidR="009E6ECB" w:rsidRPr="00104F9C">
        <w:rPr>
          <w:rFonts w:cstheme="minorHAnsi"/>
          <w:sz w:val="24"/>
          <w:szCs w:val="24"/>
          <w:shd w:val="clear" w:color="auto" w:fill="FFFFFF"/>
        </w:rPr>
        <w:t xml:space="preserve"> </w:t>
      </w:r>
      <w:r w:rsidR="008F6995" w:rsidRPr="00104F9C">
        <w:rPr>
          <w:rFonts w:cstheme="minorHAnsi"/>
          <w:sz w:val="24"/>
          <w:szCs w:val="24"/>
          <w:shd w:val="clear" w:color="auto" w:fill="FFFFFF"/>
        </w:rPr>
        <w:t xml:space="preserve">Gareth Daniel took a back seat from daily routines and caseloads. </w:t>
      </w:r>
      <w:r w:rsidR="009E6ECB" w:rsidRPr="00104F9C">
        <w:rPr>
          <w:rFonts w:cstheme="minorHAnsi"/>
          <w:sz w:val="24"/>
          <w:szCs w:val="24"/>
          <w:shd w:val="clear" w:color="auto" w:fill="FFFFFF"/>
        </w:rPr>
        <w:t xml:space="preserve">Gina Adamou, a Haringey councillor, said, when she probed with questions the response she would receive from Mary Richardson, the director of social services would be not to worry and that all is ok. If there is any </w:t>
      </w:r>
      <w:proofErr w:type="gramStart"/>
      <w:r w:rsidR="009E6ECB" w:rsidRPr="00104F9C">
        <w:rPr>
          <w:rFonts w:cstheme="minorHAnsi"/>
          <w:sz w:val="24"/>
          <w:szCs w:val="24"/>
          <w:shd w:val="clear" w:color="auto" w:fill="FFFFFF"/>
        </w:rPr>
        <w:t>concern</w:t>
      </w:r>
      <w:proofErr w:type="gramEnd"/>
      <w:r w:rsidR="009E6ECB" w:rsidRPr="00104F9C">
        <w:rPr>
          <w:rFonts w:cstheme="minorHAnsi"/>
          <w:sz w:val="24"/>
          <w:szCs w:val="24"/>
          <w:shd w:val="clear" w:color="auto" w:fill="FFFFFF"/>
        </w:rPr>
        <w:t xml:space="preserve"> I shall inform you</w:t>
      </w:r>
      <w:r w:rsidR="00C112DC" w:rsidRPr="00104F9C">
        <w:rPr>
          <w:rFonts w:cstheme="minorHAnsi"/>
          <w:sz w:val="24"/>
          <w:szCs w:val="24"/>
          <w:shd w:val="clear" w:color="auto" w:fill="FFFFFF"/>
        </w:rPr>
        <w:t>.</w:t>
      </w:r>
      <w:r w:rsidR="009E6ECB" w:rsidRPr="00104F9C">
        <w:rPr>
          <w:rFonts w:cstheme="minorHAnsi"/>
          <w:sz w:val="24"/>
          <w:szCs w:val="24"/>
          <w:shd w:val="clear" w:color="auto" w:fill="FFFFFF"/>
        </w:rPr>
        <w:t xml:space="preserve"> It may be argued that this is simply a case of passing the buck and attempting to shift blame, with no acceptance of responsibility from a senior level</w:t>
      </w:r>
      <w:r w:rsidR="00C112DC" w:rsidRPr="00104F9C">
        <w:rPr>
          <w:rFonts w:cstheme="minorHAnsi"/>
          <w:sz w:val="24"/>
          <w:szCs w:val="24"/>
          <w:shd w:val="clear" w:color="auto" w:fill="FFFFFF"/>
        </w:rPr>
        <w:t xml:space="preserve"> Laming (2003). In addition management are accountable for their lack in providing </w:t>
      </w:r>
      <w:r w:rsidR="00900F0D" w:rsidRPr="00104F9C">
        <w:rPr>
          <w:rFonts w:cstheme="minorHAnsi"/>
          <w:sz w:val="24"/>
          <w:szCs w:val="24"/>
          <w:shd w:val="clear" w:color="auto" w:fill="FFFFFF"/>
        </w:rPr>
        <w:t xml:space="preserve"> adequate training and this is </w:t>
      </w:r>
      <w:r w:rsidR="00900F0D" w:rsidRPr="00104F9C">
        <w:rPr>
          <w:rFonts w:cstheme="minorHAnsi"/>
          <w:sz w:val="24"/>
          <w:szCs w:val="24"/>
          <w:shd w:val="clear" w:color="auto" w:fill="FFFFFF"/>
        </w:rPr>
        <w:lastRenderedPageBreak/>
        <w:t xml:space="preserve">reflected in evidence of the case when her social worker lisa called to the residence of Victoria after her shift had ended to try and check on her but could not reach her as nobody answered the door. This is an example of how the staff in this case simply did not know what else to do and were not being guided suitably by their seniors. These failings in procedures set out by management may have contributed to staff not adhering appropriately to the children’s act legislation All Wales Basic Safeguarding Awareness Training. (2020).    </w:t>
      </w:r>
    </w:p>
    <w:p w14:paraId="77186832" w14:textId="2C796C9F" w:rsidR="002A458B" w:rsidRPr="00104F9C" w:rsidRDefault="002A458B" w:rsidP="002A458B">
      <w:pPr>
        <w:rPr>
          <w:rFonts w:cstheme="minorHAnsi"/>
          <w:sz w:val="24"/>
          <w:szCs w:val="24"/>
        </w:rPr>
      </w:pPr>
      <w:r w:rsidRPr="00104F9C">
        <w:rPr>
          <w:rFonts w:cstheme="minorHAnsi"/>
          <w:sz w:val="24"/>
          <w:szCs w:val="24"/>
          <w:shd w:val="clear" w:color="auto" w:fill="FFFFFF"/>
        </w:rPr>
        <w:t xml:space="preserve">Within his report Lord Laming made one hundred and eight recommendations to improve practice </w:t>
      </w:r>
      <w:r w:rsidRPr="00104F9C">
        <w:rPr>
          <w:rFonts w:cstheme="minorHAnsi"/>
          <w:sz w:val="24"/>
          <w:szCs w:val="24"/>
        </w:rPr>
        <w:t xml:space="preserve">of partnership working across all agencies and safeguard children so this did not happen again. </w:t>
      </w:r>
      <w:proofErr w:type="gramStart"/>
      <w:r w:rsidRPr="00104F9C">
        <w:rPr>
          <w:rFonts w:cstheme="minorHAnsi"/>
          <w:sz w:val="24"/>
          <w:szCs w:val="24"/>
        </w:rPr>
        <w:t>However</w:t>
      </w:r>
      <w:proofErr w:type="gramEnd"/>
      <w:r w:rsidRPr="00104F9C">
        <w:rPr>
          <w:rFonts w:cstheme="minorHAnsi"/>
          <w:sz w:val="24"/>
          <w:szCs w:val="24"/>
        </w:rPr>
        <w:t xml:space="preserve"> several years later despite lord laming’s recommendations the same local authority who failed Victoria later failed another child “baby P” so it was clear there was still so much that needed to improve. </w:t>
      </w:r>
      <w:proofErr w:type="gramStart"/>
      <w:r w:rsidRPr="00104F9C">
        <w:rPr>
          <w:rFonts w:cstheme="minorHAnsi"/>
          <w:sz w:val="24"/>
          <w:szCs w:val="24"/>
        </w:rPr>
        <w:t>Therefore</w:t>
      </w:r>
      <w:proofErr w:type="gramEnd"/>
      <w:r w:rsidRPr="00104F9C">
        <w:rPr>
          <w:rFonts w:cstheme="minorHAnsi"/>
          <w:sz w:val="24"/>
          <w:szCs w:val="24"/>
        </w:rPr>
        <w:t xml:space="preserve"> an additional report was </w:t>
      </w:r>
      <w:proofErr w:type="spellStart"/>
      <w:r w:rsidRPr="00104F9C">
        <w:rPr>
          <w:rFonts w:cstheme="minorHAnsi"/>
          <w:sz w:val="24"/>
          <w:szCs w:val="24"/>
        </w:rPr>
        <w:t>commionsioned</w:t>
      </w:r>
      <w:proofErr w:type="spellEnd"/>
      <w:r w:rsidRPr="00104F9C">
        <w:rPr>
          <w:rFonts w:cstheme="minorHAnsi"/>
          <w:sz w:val="24"/>
          <w:szCs w:val="24"/>
        </w:rPr>
        <w:t xml:space="preserve"> by Eileen Munro (</w:t>
      </w:r>
      <w:r w:rsidRPr="00104F9C">
        <w:rPr>
          <w:rFonts w:cstheme="minorHAnsi"/>
          <w:sz w:val="24"/>
          <w:szCs w:val="24"/>
          <w:shd w:val="clear" w:color="auto" w:fill="F4F4F4"/>
        </w:rPr>
        <w:t>Professor of Social Policy at the London School of Economics and Political Science)</w:t>
      </w:r>
      <w:r w:rsidRPr="00104F9C">
        <w:rPr>
          <w:rFonts w:cstheme="minorHAnsi"/>
          <w:sz w:val="24"/>
          <w:szCs w:val="24"/>
        </w:rPr>
        <w:t>. The Munro report states that, (</w:t>
      </w:r>
      <w:r w:rsidRPr="00104F9C">
        <w:rPr>
          <w:rFonts w:cstheme="minorHAnsi"/>
          <w:sz w:val="24"/>
          <w:szCs w:val="24"/>
          <w:shd w:val="clear" w:color="auto" w:fill="FFFFFF"/>
        </w:rPr>
        <w:t>Ofsted, Raising standards improving lives 2011) the lessons to be learned, were a lack of face to face visits from the social work team who failed to directly take her</w:t>
      </w:r>
      <w:r w:rsidRPr="00104F9C">
        <w:rPr>
          <w:rFonts w:cstheme="minorHAnsi"/>
          <w:sz w:val="24"/>
          <w:szCs w:val="24"/>
        </w:rPr>
        <w:t xml:space="preserve"> to a safe space away from the care of Marie </w:t>
      </w:r>
      <w:proofErr w:type="spellStart"/>
      <w:r w:rsidRPr="00104F9C">
        <w:rPr>
          <w:rFonts w:cstheme="minorHAnsi"/>
          <w:sz w:val="24"/>
          <w:szCs w:val="24"/>
        </w:rPr>
        <w:t>Kauo</w:t>
      </w:r>
      <w:proofErr w:type="spellEnd"/>
      <w:r w:rsidRPr="00104F9C">
        <w:rPr>
          <w:rFonts w:cstheme="minorHAnsi"/>
          <w:sz w:val="24"/>
          <w:szCs w:val="24"/>
        </w:rPr>
        <w:t xml:space="preserve"> and Carl Manning  to be asked her views and feelings and given the ability to express herself</w:t>
      </w:r>
      <w:bookmarkStart w:id="3" w:name="_Hlk28729098"/>
      <w:r w:rsidRPr="00104F9C">
        <w:rPr>
          <w:rFonts w:cstheme="minorHAnsi"/>
          <w:sz w:val="24"/>
          <w:szCs w:val="24"/>
        </w:rPr>
        <w:t xml:space="preserve">. </w:t>
      </w:r>
    </w:p>
    <w:p w14:paraId="3E01E645" w14:textId="11CDA900" w:rsidR="002A458B" w:rsidRPr="00104F9C" w:rsidRDefault="002A458B" w:rsidP="002A458B">
      <w:pPr>
        <w:rPr>
          <w:rFonts w:cstheme="minorHAnsi"/>
          <w:sz w:val="24"/>
          <w:szCs w:val="24"/>
        </w:rPr>
      </w:pPr>
      <w:r w:rsidRPr="00104F9C">
        <w:rPr>
          <w:rFonts w:cstheme="minorHAnsi"/>
          <w:sz w:val="24"/>
          <w:szCs w:val="24"/>
        </w:rPr>
        <w:t xml:space="preserve"> </w:t>
      </w:r>
      <w:bookmarkEnd w:id="3"/>
      <w:r w:rsidRPr="00104F9C">
        <w:rPr>
          <w:rFonts w:cstheme="minorHAnsi"/>
          <w:sz w:val="24"/>
          <w:szCs w:val="24"/>
        </w:rPr>
        <w:t xml:space="preserve">In addition, that organisations failed to respond to the adults who attempted to speak up on her behalf, there was evidence of a </w:t>
      </w:r>
      <w:r w:rsidR="008B487C">
        <w:rPr>
          <w:rFonts w:cstheme="minorHAnsi"/>
          <w:sz w:val="24"/>
          <w:szCs w:val="24"/>
        </w:rPr>
        <w:t xml:space="preserve">babysitter </w:t>
      </w:r>
      <w:r w:rsidRPr="00104F9C">
        <w:rPr>
          <w:rFonts w:cstheme="minorHAnsi"/>
          <w:sz w:val="24"/>
          <w:szCs w:val="24"/>
        </w:rPr>
        <w:t xml:space="preserve">who expressed concerns over </w:t>
      </w:r>
      <w:r w:rsidR="008B487C">
        <w:rPr>
          <w:rFonts w:cstheme="minorHAnsi"/>
          <w:sz w:val="24"/>
          <w:szCs w:val="24"/>
        </w:rPr>
        <w:t xml:space="preserve">Victoria’s </w:t>
      </w:r>
      <w:r w:rsidRPr="00104F9C">
        <w:rPr>
          <w:rFonts w:cstheme="minorHAnsi"/>
          <w:sz w:val="24"/>
          <w:szCs w:val="24"/>
        </w:rPr>
        <w:t xml:space="preserve">physical appearance and took her to hospital where after an examination the nurse declared the injuries she had suffered were non accidental and she had put in place </w:t>
      </w:r>
      <w:r w:rsidR="00A1085D" w:rsidRPr="00104F9C">
        <w:rPr>
          <w:rFonts w:cstheme="minorHAnsi"/>
          <w:sz w:val="24"/>
          <w:szCs w:val="24"/>
        </w:rPr>
        <w:t>the</w:t>
      </w:r>
      <w:r w:rsidRPr="00104F9C">
        <w:rPr>
          <w:rFonts w:cstheme="minorHAnsi"/>
          <w:sz w:val="24"/>
          <w:szCs w:val="24"/>
        </w:rPr>
        <w:t xml:space="preserve"> social services support plan and police protection, however the following morning a more senior medic over ruled and removed that care as he described </w:t>
      </w:r>
      <w:proofErr w:type="spellStart"/>
      <w:r w:rsidRPr="00104F9C">
        <w:rPr>
          <w:rFonts w:cstheme="minorHAnsi"/>
          <w:sz w:val="24"/>
          <w:szCs w:val="24"/>
        </w:rPr>
        <w:t>victoria’s</w:t>
      </w:r>
      <w:proofErr w:type="spellEnd"/>
      <w:r w:rsidRPr="00104F9C">
        <w:rPr>
          <w:rFonts w:cstheme="minorHAnsi"/>
          <w:sz w:val="24"/>
          <w:szCs w:val="24"/>
        </w:rPr>
        <w:t xml:space="preserve"> injuries to be a case of scabies and sent her home to her abusers. It is possible that this is an example of evidence of a power struggle amongst staff,</w:t>
      </w:r>
      <w:r w:rsidRPr="00104F9C">
        <w:rPr>
          <w:rFonts w:cstheme="minorHAnsi"/>
          <w:sz w:val="24"/>
          <w:szCs w:val="24"/>
          <w:shd w:val="clear" w:color="auto" w:fill="FFFFFF"/>
        </w:rPr>
        <w:t xml:space="preserve"> (</w:t>
      </w:r>
      <w:proofErr w:type="spellStart"/>
      <w:r w:rsidRPr="00104F9C">
        <w:rPr>
          <w:rFonts w:cstheme="minorHAnsi"/>
          <w:sz w:val="24"/>
          <w:szCs w:val="24"/>
          <w:shd w:val="clear" w:color="auto" w:fill="FFFFFF"/>
        </w:rPr>
        <w:t>Cheminas</w:t>
      </w:r>
      <w:proofErr w:type="spellEnd"/>
      <w:r w:rsidRPr="00104F9C">
        <w:rPr>
          <w:rFonts w:cstheme="minorHAnsi"/>
          <w:sz w:val="24"/>
          <w:szCs w:val="24"/>
          <w:shd w:val="clear" w:color="auto" w:fill="FFFFFF"/>
        </w:rPr>
        <w:t xml:space="preserve"> 2009)</w:t>
      </w:r>
      <w:r w:rsidRPr="00104F9C">
        <w:rPr>
          <w:rFonts w:cstheme="minorHAnsi"/>
          <w:sz w:val="24"/>
          <w:szCs w:val="24"/>
        </w:rPr>
        <w:t xml:space="preserve"> which </w:t>
      </w:r>
      <w:proofErr w:type="gramStart"/>
      <w:r w:rsidRPr="00104F9C">
        <w:rPr>
          <w:rFonts w:cstheme="minorHAnsi"/>
          <w:sz w:val="24"/>
          <w:szCs w:val="24"/>
        </w:rPr>
        <w:t xml:space="preserve">is </w:t>
      </w:r>
      <w:r w:rsidR="00A1085D" w:rsidRPr="00104F9C">
        <w:rPr>
          <w:rFonts w:cstheme="minorHAnsi"/>
          <w:sz w:val="24"/>
          <w:szCs w:val="24"/>
        </w:rPr>
        <w:t>considered to be</w:t>
      </w:r>
      <w:proofErr w:type="gramEnd"/>
      <w:r w:rsidR="00A1085D" w:rsidRPr="00104F9C">
        <w:rPr>
          <w:rFonts w:cstheme="minorHAnsi"/>
          <w:sz w:val="24"/>
          <w:szCs w:val="24"/>
        </w:rPr>
        <w:t xml:space="preserve"> </w:t>
      </w:r>
      <w:r w:rsidRPr="00104F9C">
        <w:rPr>
          <w:rFonts w:cstheme="minorHAnsi"/>
          <w:sz w:val="24"/>
          <w:szCs w:val="24"/>
        </w:rPr>
        <w:t>a barrier to effective collaborative working and potentially one of many opportunities where the child had been failed.</w:t>
      </w:r>
    </w:p>
    <w:p w14:paraId="69EBC6EC" w14:textId="3A2E868C" w:rsidR="002A458B" w:rsidRPr="00104F9C" w:rsidRDefault="002A458B" w:rsidP="002A458B">
      <w:pPr>
        <w:rPr>
          <w:rFonts w:cstheme="minorHAnsi"/>
          <w:sz w:val="24"/>
          <w:szCs w:val="24"/>
        </w:rPr>
      </w:pPr>
      <w:r w:rsidRPr="00104F9C">
        <w:rPr>
          <w:rFonts w:cstheme="minorHAnsi"/>
          <w:sz w:val="24"/>
          <w:szCs w:val="24"/>
        </w:rPr>
        <w:t xml:space="preserve">Munro’s report  states further lessons to be learned must focus on, professionals communicating directly with the child and be aware of the fact that within this case the care giver directly placed barriers to prevent professionals from that communication and this is reflected within the case where the staff are unable to reach her via telephone or additional house calls. Munro’s report goes on to state that professionals in the case concentrated more on the requirements of the care giver </w:t>
      </w:r>
      <w:r w:rsidR="00A1085D" w:rsidRPr="00104F9C">
        <w:rPr>
          <w:rFonts w:cstheme="minorHAnsi"/>
          <w:sz w:val="24"/>
          <w:szCs w:val="24"/>
        </w:rPr>
        <w:t xml:space="preserve">by attempting to re house her within a housing department </w:t>
      </w:r>
      <w:r w:rsidRPr="00104F9C">
        <w:rPr>
          <w:rFonts w:cstheme="minorHAnsi"/>
          <w:sz w:val="24"/>
          <w:szCs w:val="24"/>
        </w:rPr>
        <w:t xml:space="preserve">and were blind sighted by them causing them to miss the </w:t>
      </w:r>
      <w:r w:rsidR="00A1085D" w:rsidRPr="00104F9C">
        <w:rPr>
          <w:rFonts w:cstheme="minorHAnsi"/>
          <w:sz w:val="24"/>
          <w:szCs w:val="24"/>
        </w:rPr>
        <w:t xml:space="preserve">serious </w:t>
      </w:r>
      <w:r w:rsidRPr="00104F9C">
        <w:rPr>
          <w:rFonts w:cstheme="minorHAnsi"/>
          <w:sz w:val="24"/>
          <w:szCs w:val="24"/>
        </w:rPr>
        <w:t xml:space="preserve">negative </w:t>
      </w:r>
      <w:r w:rsidR="00A1085D" w:rsidRPr="00104F9C">
        <w:rPr>
          <w:rFonts w:cstheme="minorHAnsi"/>
          <w:sz w:val="24"/>
          <w:szCs w:val="24"/>
        </w:rPr>
        <w:t>signs</w:t>
      </w:r>
      <w:r w:rsidRPr="00104F9C">
        <w:rPr>
          <w:rFonts w:cstheme="minorHAnsi"/>
          <w:sz w:val="24"/>
          <w:szCs w:val="24"/>
        </w:rPr>
        <w:t xml:space="preserve"> the child was living with. Munro states that the </w:t>
      </w:r>
      <w:proofErr w:type="gramStart"/>
      <w:r w:rsidRPr="00104F9C">
        <w:rPr>
          <w:rFonts w:cstheme="minorHAnsi"/>
          <w:sz w:val="24"/>
          <w:szCs w:val="24"/>
        </w:rPr>
        <w:t>front line</w:t>
      </w:r>
      <w:proofErr w:type="gramEnd"/>
      <w:r w:rsidRPr="00104F9C">
        <w:rPr>
          <w:rFonts w:cstheme="minorHAnsi"/>
          <w:sz w:val="24"/>
          <w:szCs w:val="24"/>
        </w:rPr>
        <w:t xml:space="preserve"> agencies failed to analysis the information and assess adequately to protect her. Munro goes on the recommend that, all those safeguarding children, provide an effective collaborated approach and implement excellent practice with up to date training, considering </w:t>
      </w:r>
      <w:proofErr w:type="spellStart"/>
      <w:r w:rsidRPr="00104F9C">
        <w:rPr>
          <w:rFonts w:cstheme="minorHAnsi"/>
          <w:sz w:val="24"/>
          <w:szCs w:val="24"/>
        </w:rPr>
        <w:t>co ordination</w:t>
      </w:r>
      <w:proofErr w:type="spellEnd"/>
      <w:r w:rsidRPr="00104F9C">
        <w:rPr>
          <w:rFonts w:cstheme="minorHAnsi"/>
          <w:sz w:val="24"/>
          <w:szCs w:val="24"/>
        </w:rPr>
        <w:t xml:space="preserve">, communication, share information using all available resources and focus on good practice in line with the children’s act 1989 legislation and children’s rights. </w:t>
      </w:r>
    </w:p>
    <w:p w14:paraId="1A64FB55" w14:textId="46BB09C7" w:rsidR="002A458B" w:rsidRPr="00104F9C" w:rsidRDefault="002A458B" w:rsidP="002A458B">
      <w:pPr>
        <w:rPr>
          <w:rFonts w:cstheme="minorHAnsi"/>
          <w:sz w:val="24"/>
          <w:szCs w:val="24"/>
          <w:shd w:val="clear" w:color="auto" w:fill="FFFFFF"/>
        </w:rPr>
      </w:pPr>
      <w:r w:rsidRPr="00104F9C">
        <w:rPr>
          <w:rFonts w:cstheme="minorHAnsi"/>
          <w:sz w:val="24"/>
          <w:szCs w:val="24"/>
        </w:rPr>
        <w:lastRenderedPageBreak/>
        <w:t xml:space="preserve">The essay moves on to consider Safeguarding in </w:t>
      </w:r>
      <w:r w:rsidR="00177E80">
        <w:rPr>
          <w:rFonts w:cstheme="minorHAnsi"/>
          <w:sz w:val="24"/>
          <w:szCs w:val="24"/>
        </w:rPr>
        <w:t>schools</w:t>
      </w:r>
      <w:r w:rsidRPr="00104F9C">
        <w:rPr>
          <w:rFonts w:cstheme="minorHAnsi"/>
          <w:sz w:val="24"/>
          <w:szCs w:val="24"/>
        </w:rPr>
        <w:t>, and how a child would be responded to if they made a disclosure</w:t>
      </w:r>
      <w:r w:rsidR="00A1085D" w:rsidRPr="00104F9C">
        <w:rPr>
          <w:rFonts w:cstheme="minorHAnsi"/>
          <w:sz w:val="24"/>
          <w:szCs w:val="24"/>
        </w:rPr>
        <w:t>, However the information is not in relation to Victoria</w:t>
      </w:r>
      <w:r w:rsidR="00177E80">
        <w:rPr>
          <w:rFonts w:cstheme="minorHAnsi"/>
          <w:sz w:val="24"/>
          <w:szCs w:val="24"/>
        </w:rPr>
        <w:t xml:space="preserve">’s </w:t>
      </w:r>
      <w:r w:rsidR="00A1085D" w:rsidRPr="00104F9C">
        <w:rPr>
          <w:rFonts w:cstheme="minorHAnsi"/>
          <w:sz w:val="24"/>
          <w:szCs w:val="24"/>
        </w:rPr>
        <w:t xml:space="preserve">case because other than a brief attendance at school in Paris Victoria did not attend school </w:t>
      </w:r>
      <w:r w:rsidR="00177E80">
        <w:rPr>
          <w:rFonts w:cstheme="minorHAnsi"/>
          <w:sz w:val="24"/>
          <w:szCs w:val="24"/>
        </w:rPr>
        <w:t>in</w:t>
      </w:r>
      <w:r w:rsidR="00A1085D" w:rsidRPr="00104F9C">
        <w:rPr>
          <w:rFonts w:cstheme="minorHAnsi"/>
          <w:sz w:val="24"/>
          <w:szCs w:val="24"/>
        </w:rPr>
        <w:t xml:space="preserve"> the UK. All staff within </w:t>
      </w:r>
      <w:r w:rsidR="00177E80">
        <w:rPr>
          <w:rFonts w:cstheme="minorHAnsi"/>
          <w:sz w:val="24"/>
          <w:szCs w:val="24"/>
        </w:rPr>
        <w:t>schools</w:t>
      </w:r>
      <w:r w:rsidR="00A1085D" w:rsidRPr="00104F9C">
        <w:rPr>
          <w:rFonts w:cstheme="minorHAnsi"/>
          <w:sz w:val="24"/>
          <w:szCs w:val="24"/>
        </w:rPr>
        <w:t xml:space="preserve"> </w:t>
      </w:r>
      <w:r w:rsidR="00177E80">
        <w:rPr>
          <w:rFonts w:cstheme="minorHAnsi"/>
          <w:sz w:val="24"/>
          <w:szCs w:val="24"/>
        </w:rPr>
        <w:t>are trained</w:t>
      </w:r>
      <w:r w:rsidR="00A1085D" w:rsidRPr="00104F9C">
        <w:rPr>
          <w:rFonts w:cstheme="minorHAnsi"/>
          <w:sz w:val="24"/>
          <w:szCs w:val="24"/>
        </w:rPr>
        <w:t xml:space="preserve"> how to respond to a </w:t>
      </w:r>
      <w:r w:rsidR="006021B5" w:rsidRPr="00104F9C">
        <w:rPr>
          <w:rFonts w:cstheme="minorHAnsi"/>
          <w:sz w:val="24"/>
          <w:szCs w:val="24"/>
        </w:rPr>
        <w:t xml:space="preserve">disclosure, considering their welfare is of utmost importance, this should be in accordance to the </w:t>
      </w:r>
      <w:proofErr w:type="spellStart"/>
      <w:r w:rsidR="006021B5" w:rsidRPr="00104F9C">
        <w:rPr>
          <w:rFonts w:cstheme="minorHAnsi"/>
          <w:sz w:val="24"/>
          <w:szCs w:val="24"/>
        </w:rPr>
        <w:t>uncrc</w:t>
      </w:r>
      <w:proofErr w:type="spellEnd"/>
      <w:r w:rsidR="006021B5" w:rsidRPr="00104F9C">
        <w:rPr>
          <w:rFonts w:cstheme="minorHAnsi"/>
          <w:sz w:val="24"/>
          <w:szCs w:val="24"/>
        </w:rPr>
        <w:t xml:space="preserve"> </w:t>
      </w:r>
      <w:proofErr w:type="spellStart"/>
      <w:r w:rsidR="006021B5" w:rsidRPr="00104F9C">
        <w:rPr>
          <w:rFonts w:cstheme="minorHAnsi"/>
          <w:sz w:val="24"/>
          <w:szCs w:val="24"/>
        </w:rPr>
        <w:t>chidren’s</w:t>
      </w:r>
      <w:proofErr w:type="spellEnd"/>
      <w:r w:rsidR="006021B5" w:rsidRPr="00104F9C">
        <w:rPr>
          <w:rFonts w:cstheme="minorHAnsi"/>
          <w:sz w:val="24"/>
          <w:szCs w:val="24"/>
        </w:rPr>
        <w:t xml:space="preserve"> rights act and passed to the school’s designated welfare officer, All information should be documented and while reassurance should be provided staff cannot promise to keep secrets. It is the responsibility of the welfare officer to communicate to the relevant child protection agencies should the disclosure be of significant concern </w:t>
      </w:r>
      <w:bookmarkStart w:id="4" w:name="_Hlk28905906"/>
      <w:r w:rsidRPr="00104F9C">
        <w:rPr>
          <w:rFonts w:cstheme="minorHAnsi"/>
          <w:sz w:val="24"/>
          <w:szCs w:val="24"/>
          <w:shd w:val="clear" w:color="auto" w:fill="FFFFFF"/>
        </w:rPr>
        <w:t xml:space="preserve">Education Safeguarding Team </w:t>
      </w:r>
      <w:r w:rsidR="006021B5" w:rsidRPr="00104F9C">
        <w:rPr>
          <w:rFonts w:cstheme="minorHAnsi"/>
          <w:sz w:val="24"/>
          <w:szCs w:val="24"/>
          <w:shd w:val="clear" w:color="auto" w:fill="FFFFFF"/>
        </w:rPr>
        <w:t>(</w:t>
      </w:r>
      <w:r w:rsidRPr="00104F9C">
        <w:rPr>
          <w:rFonts w:cstheme="minorHAnsi"/>
          <w:sz w:val="24"/>
          <w:szCs w:val="24"/>
          <w:shd w:val="clear" w:color="auto" w:fill="FFFFFF"/>
        </w:rPr>
        <w:t>2015).</w:t>
      </w:r>
    </w:p>
    <w:bookmarkEnd w:id="4"/>
    <w:p w14:paraId="2F0ABBD4" w14:textId="3E7CADF5" w:rsidR="002A458B" w:rsidRPr="00104F9C" w:rsidRDefault="002A458B" w:rsidP="002A458B">
      <w:pPr>
        <w:rPr>
          <w:rFonts w:cstheme="minorHAnsi"/>
          <w:sz w:val="24"/>
          <w:szCs w:val="24"/>
        </w:rPr>
      </w:pPr>
      <w:r w:rsidRPr="00104F9C">
        <w:rPr>
          <w:rFonts w:cstheme="minorHAnsi"/>
          <w:sz w:val="24"/>
          <w:szCs w:val="24"/>
        </w:rPr>
        <w:t xml:space="preserve">To bring this assignment to a conclusion it is evident that </w:t>
      </w:r>
      <w:r w:rsidR="00704DF3">
        <w:rPr>
          <w:rFonts w:cstheme="minorHAnsi"/>
          <w:sz w:val="24"/>
          <w:szCs w:val="24"/>
        </w:rPr>
        <w:t xml:space="preserve">currently organisations agencies and </w:t>
      </w:r>
      <w:r w:rsidRPr="00104F9C">
        <w:rPr>
          <w:rFonts w:cstheme="minorHAnsi"/>
          <w:sz w:val="24"/>
          <w:szCs w:val="24"/>
        </w:rPr>
        <w:t xml:space="preserve">protecting children has come a very long way </w:t>
      </w:r>
      <w:r w:rsidR="00704DF3">
        <w:rPr>
          <w:rFonts w:cstheme="minorHAnsi"/>
          <w:sz w:val="24"/>
          <w:szCs w:val="24"/>
        </w:rPr>
        <w:t xml:space="preserve">upon reflection of historical view and treatment of children </w:t>
      </w:r>
      <w:r w:rsidRPr="00104F9C">
        <w:rPr>
          <w:rFonts w:cstheme="minorHAnsi"/>
          <w:sz w:val="24"/>
          <w:szCs w:val="24"/>
        </w:rPr>
        <w:t>and currently there are robust pieces of legislation in place, The Children’s Act 1989 and ratifying to the UNCRC provide children their human rights</w:t>
      </w:r>
      <w:r w:rsidR="00704DF3">
        <w:rPr>
          <w:rFonts w:cstheme="minorHAnsi"/>
          <w:sz w:val="24"/>
          <w:szCs w:val="24"/>
        </w:rPr>
        <w:t>. H</w:t>
      </w:r>
      <w:r w:rsidRPr="00104F9C">
        <w:rPr>
          <w:rFonts w:cstheme="minorHAnsi"/>
          <w:sz w:val="24"/>
          <w:szCs w:val="24"/>
        </w:rPr>
        <w:t>owever</w:t>
      </w:r>
      <w:r w:rsidR="00704DF3">
        <w:rPr>
          <w:rFonts w:cstheme="minorHAnsi"/>
          <w:sz w:val="24"/>
          <w:szCs w:val="24"/>
        </w:rPr>
        <w:t xml:space="preserve"> as shown through the Victoria Climbie research</w:t>
      </w:r>
      <w:r w:rsidRPr="00104F9C">
        <w:rPr>
          <w:rFonts w:cstheme="minorHAnsi"/>
          <w:sz w:val="24"/>
          <w:szCs w:val="24"/>
        </w:rPr>
        <w:t xml:space="preserve"> there are still serious case reviews being undertaken</w:t>
      </w:r>
      <w:r w:rsidR="00704DF3">
        <w:rPr>
          <w:rFonts w:cstheme="minorHAnsi"/>
          <w:sz w:val="24"/>
          <w:szCs w:val="24"/>
        </w:rPr>
        <w:t xml:space="preserve">. A public inquiry into child protection found that the </w:t>
      </w:r>
      <w:proofErr w:type="gramStart"/>
      <w:r w:rsidR="00704DF3">
        <w:rPr>
          <w:rFonts w:cstheme="minorHAnsi"/>
          <w:sz w:val="24"/>
          <w:szCs w:val="24"/>
        </w:rPr>
        <w:t>failing’s</w:t>
      </w:r>
      <w:proofErr w:type="gramEnd"/>
      <w:r w:rsidR="00704DF3">
        <w:rPr>
          <w:rFonts w:cstheme="minorHAnsi"/>
          <w:sz w:val="24"/>
          <w:szCs w:val="24"/>
        </w:rPr>
        <w:t xml:space="preserve"> to protect this child were due to multiple organisation failure through ineffective collaborative working. </w:t>
      </w:r>
      <w:r w:rsidRPr="00104F9C">
        <w:rPr>
          <w:rFonts w:cstheme="minorHAnsi"/>
          <w:sz w:val="24"/>
          <w:szCs w:val="24"/>
        </w:rPr>
        <w:t xml:space="preserve"> A clear understanding of </w:t>
      </w:r>
      <w:r w:rsidR="00704DF3">
        <w:rPr>
          <w:rFonts w:cstheme="minorHAnsi"/>
          <w:sz w:val="24"/>
          <w:szCs w:val="24"/>
        </w:rPr>
        <w:t>this</w:t>
      </w:r>
      <w:r w:rsidRPr="00104F9C">
        <w:rPr>
          <w:rFonts w:cstheme="minorHAnsi"/>
          <w:sz w:val="24"/>
          <w:szCs w:val="24"/>
        </w:rPr>
        <w:t xml:space="preserve"> </w:t>
      </w:r>
      <w:r w:rsidR="00704DF3">
        <w:rPr>
          <w:rFonts w:cstheme="minorHAnsi"/>
          <w:sz w:val="24"/>
          <w:szCs w:val="24"/>
        </w:rPr>
        <w:t xml:space="preserve">is published </w:t>
      </w:r>
      <w:r w:rsidRPr="00104F9C">
        <w:rPr>
          <w:rFonts w:cstheme="minorHAnsi"/>
          <w:sz w:val="24"/>
          <w:szCs w:val="24"/>
        </w:rPr>
        <w:t xml:space="preserve">from Lord Laming’s report of the Victoria Climbie </w:t>
      </w:r>
      <w:r w:rsidR="00704DF3">
        <w:rPr>
          <w:rFonts w:cstheme="minorHAnsi"/>
          <w:sz w:val="24"/>
          <w:szCs w:val="24"/>
        </w:rPr>
        <w:t>inquiry</w:t>
      </w:r>
      <w:r w:rsidRPr="00104F9C">
        <w:rPr>
          <w:rFonts w:cstheme="minorHAnsi"/>
          <w:sz w:val="24"/>
          <w:szCs w:val="24"/>
        </w:rPr>
        <w:t xml:space="preserve"> and later Eileen Munro’s report in response to the failings by authorities and organisations to safeguard children. Clearly there is still room for improvement within Multiagency partnership work to overcome the barriers which may be contributing to the failures in these cases, </w:t>
      </w:r>
      <w:r w:rsidR="006021B5" w:rsidRPr="00104F9C">
        <w:rPr>
          <w:rFonts w:cstheme="minorHAnsi"/>
          <w:sz w:val="24"/>
          <w:szCs w:val="24"/>
        </w:rPr>
        <w:t xml:space="preserve">the essay found that </w:t>
      </w:r>
      <w:r w:rsidRPr="00104F9C">
        <w:rPr>
          <w:rFonts w:cstheme="minorHAnsi"/>
          <w:sz w:val="24"/>
          <w:szCs w:val="24"/>
        </w:rPr>
        <w:t>communication</w:t>
      </w:r>
      <w:r w:rsidR="00704DF3">
        <w:rPr>
          <w:rFonts w:cstheme="minorHAnsi"/>
          <w:sz w:val="24"/>
          <w:szCs w:val="24"/>
        </w:rPr>
        <w:t xml:space="preserve">, clarity over roles and responsibilities, </w:t>
      </w:r>
      <w:r w:rsidRPr="00104F9C">
        <w:rPr>
          <w:rFonts w:cstheme="minorHAnsi"/>
          <w:sz w:val="24"/>
          <w:szCs w:val="24"/>
        </w:rPr>
        <w:t xml:space="preserve"> </w:t>
      </w:r>
      <w:r w:rsidR="00704DF3">
        <w:rPr>
          <w:rFonts w:cstheme="minorHAnsi"/>
          <w:sz w:val="24"/>
          <w:szCs w:val="24"/>
        </w:rPr>
        <w:t>appropriate regular front line guidance from</w:t>
      </w:r>
      <w:r w:rsidRPr="00104F9C">
        <w:rPr>
          <w:rFonts w:cstheme="minorHAnsi"/>
          <w:sz w:val="24"/>
          <w:szCs w:val="24"/>
        </w:rPr>
        <w:t xml:space="preserve"> management</w:t>
      </w:r>
      <w:r w:rsidR="00704DF3">
        <w:rPr>
          <w:rFonts w:cstheme="minorHAnsi"/>
          <w:sz w:val="24"/>
          <w:szCs w:val="24"/>
        </w:rPr>
        <w:t xml:space="preserve"> including suitable </w:t>
      </w:r>
      <w:proofErr w:type="spellStart"/>
      <w:r w:rsidR="00704DF3">
        <w:rPr>
          <w:rFonts w:cstheme="minorHAnsi"/>
          <w:sz w:val="24"/>
          <w:szCs w:val="24"/>
        </w:rPr>
        <w:t>protocalls</w:t>
      </w:r>
      <w:proofErr w:type="spellEnd"/>
      <w:r w:rsidR="00704DF3">
        <w:rPr>
          <w:rFonts w:cstheme="minorHAnsi"/>
          <w:sz w:val="24"/>
          <w:szCs w:val="24"/>
        </w:rPr>
        <w:t xml:space="preserve"> and assessments</w:t>
      </w:r>
      <w:r w:rsidRPr="00104F9C">
        <w:rPr>
          <w:rFonts w:cstheme="minorHAnsi"/>
          <w:sz w:val="24"/>
          <w:szCs w:val="24"/>
        </w:rPr>
        <w:t xml:space="preserve"> and sharing of information </w:t>
      </w:r>
      <w:r w:rsidR="006021B5" w:rsidRPr="00104F9C">
        <w:rPr>
          <w:rFonts w:cstheme="minorHAnsi"/>
          <w:sz w:val="24"/>
          <w:szCs w:val="24"/>
        </w:rPr>
        <w:t>to be</w:t>
      </w:r>
      <w:r w:rsidRPr="00104F9C">
        <w:rPr>
          <w:rFonts w:cstheme="minorHAnsi"/>
          <w:sz w:val="24"/>
          <w:szCs w:val="24"/>
        </w:rPr>
        <w:t xml:space="preserve"> the biggest cause </w:t>
      </w:r>
      <w:r w:rsidR="006021B5" w:rsidRPr="00104F9C">
        <w:rPr>
          <w:rFonts w:cstheme="minorHAnsi"/>
          <w:sz w:val="24"/>
          <w:szCs w:val="24"/>
        </w:rPr>
        <w:t xml:space="preserve">of </w:t>
      </w:r>
      <w:r w:rsidR="00704DF3">
        <w:rPr>
          <w:rFonts w:cstheme="minorHAnsi"/>
          <w:sz w:val="24"/>
          <w:szCs w:val="24"/>
        </w:rPr>
        <w:t xml:space="preserve">the failures </w:t>
      </w:r>
      <w:r w:rsidRPr="00104F9C">
        <w:rPr>
          <w:rFonts w:cstheme="minorHAnsi"/>
          <w:sz w:val="24"/>
          <w:szCs w:val="24"/>
        </w:rPr>
        <w:t>(Moran et al., 2007)  Leone et al., (2002)</w:t>
      </w:r>
      <w:r w:rsidR="00CE1EE4">
        <w:rPr>
          <w:rFonts w:cstheme="minorHAnsi"/>
          <w:sz w:val="24"/>
          <w:szCs w:val="24"/>
        </w:rPr>
        <w:t xml:space="preserve"> </w:t>
      </w:r>
      <w:proofErr w:type="spellStart"/>
      <w:r w:rsidRPr="00104F9C">
        <w:rPr>
          <w:rFonts w:cstheme="minorHAnsi"/>
          <w:sz w:val="24"/>
          <w:szCs w:val="24"/>
        </w:rPr>
        <w:t>Peckover</w:t>
      </w:r>
      <w:proofErr w:type="spellEnd"/>
      <w:r w:rsidRPr="00104F9C">
        <w:rPr>
          <w:rFonts w:cstheme="minorHAnsi"/>
          <w:sz w:val="24"/>
          <w:szCs w:val="24"/>
        </w:rPr>
        <w:t>,</w:t>
      </w:r>
      <w:r w:rsidR="00CE1EE4">
        <w:rPr>
          <w:rFonts w:cstheme="minorHAnsi"/>
          <w:sz w:val="24"/>
          <w:szCs w:val="24"/>
        </w:rPr>
        <w:t xml:space="preserve"> </w:t>
      </w:r>
      <w:r w:rsidRPr="00104F9C">
        <w:rPr>
          <w:rFonts w:cstheme="minorHAnsi"/>
          <w:sz w:val="24"/>
          <w:szCs w:val="24"/>
        </w:rPr>
        <w:t xml:space="preserve">Golding (2017). </w:t>
      </w:r>
      <w:r w:rsidR="00704DF3">
        <w:rPr>
          <w:rFonts w:cstheme="minorHAnsi"/>
          <w:sz w:val="24"/>
          <w:szCs w:val="24"/>
        </w:rPr>
        <w:t xml:space="preserve">It may be suggested that the multiple organisation failure </w:t>
      </w:r>
      <w:r w:rsidR="00CE1EE4">
        <w:rPr>
          <w:rFonts w:cstheme="minorHAnsi"/>
          <w:sz w:val="24"/>
          <w:szCs w:val="24"/>
        </w:rPr>
        <w:t xml:space="preserve">to protect children </w:t>
      </w:r>
      <w:r w:rsidR="00704DF3">
        <w:rPr>
          <w:rFonts w:cstheme="minorHAnsi"/>
          <w:sz w:val="24"/>
          <w:szCs w:val="24"/>
        </w:rPr>
        <w:t xml:space="preserve">is a contributing factor to this child’s death. </w:t>
      </w:r>
      <w:r w:rsidR="008B487C">
        <w:rPr>
          <w:rFonts w:cstheme="minorHAnsi"/>
          <w:sz w:val="24"/>
          <w:szCs w:val="24"/>
        </w:rPr>
        <w:t xml:space="preserve">While it is important that educational providers understand the </w:t>
      </w:r>
      <w:proofErr w:type="spellStart"/>
      <w:r w:rsidR="008B487C">
        <w:rPr>
          <w:rFonts w:cstheme="minorHAnsi"/>
          <w:sz w:val="24"/>
          <w:szCs w:val="24"/>
        </w:rPr>
        <w:t>protocalls</w:t>
      </w:r>
      <w:proofErr w:type="spellEnd"/>
      <w:r w:rsidR="008B487C">
        <w:rPr>
          <w:rFonts w:cstheme="minorHAnsi"/>
          <w:sz w:val="24"/>
          <w:szCs w:val="24"/>
        </w:rPr>
        <w:t xml:space="preserve"> of responding to a disclosure made by a child within this case it is irrelevant because Victoria did not attend a UK school, this may be suggested as a recommendation that </w:t>
      </w:r>
      <w:r w:rsidR="00177E80">
        <w:rPr>
          <w:rFonts w:cstheme="minorHAnsi"/>
          <w:sz w:val="24"/>
          <w:szCs w:val="24"/>
        </w:rPr>
        <w:t xml:space="preserve">all children residing within the UK attend school on a compulsory basis. </w:t>
      </w:r>
      <w:proofErr w:type="gramStart"/>
      <w:r w:rsidR="00177E80">
        <w:rPr>
          <w:rFonts w:cstheme="minorHAnsi"/>
          <w:sz w:val="24"/>
          <w:szCs w:val="24"/>
        </w:rPr>
        <w:t>Furthermore</w:t>
      </w:r>
      <w:proofErr w:type="gramEnd"/>
      <w:r w:rsidR="00177E80" w:rsidRPr="00177E80">
        <w:rPr>
          <w:rFonts w:cstheme="minorHAnsi"/>
          <w:sz w:val="24"/>
          <w:szCs w:val="24"/>
        </w:rPr>
        <w:t xml:space="preserve"> </w:t>
      </w:r>
      <w:r w:rsidR="00177E80">
        <w:rPr>
          <w:rFonts w:cstheme="minorHAnsi"/>
          <w:sz w:val="24"/>
          <w:szCs w:val="24"/>
        </w:rPr>
        <w:t>t</w:t>
      </w:r>
      <w:r w:rsidR="00177E80" w:rsidRPr="00104F9C">
        <w:rPr>
          <w:rFonts w:cstheme="minorHAnsi"/>
          <w:sz w:val="24"/>
          <w:szCs w:val="24"/>
        </w:rPr>
        <w:t>he essay recommends that the social services authorities communicate directly with their management regarding changing the policy and procedures and assessment methods so they can speak directly to the potential victim of abuse and make unannounced visits to protect children</w:t>
      </w:r>
      <w:r w:rsidR="00177E80">
        <w:rPr>
          <w:rFonts w:cstheme="minorHAnsi"/>
          <w:sz w:val="24"/>
          <w:szCs w:val="24"/>
        </w:rPr>
        <w:t xml:space="preserve">. </w:t>
      </w:r>
    </w:p>
    <w:bookmarkEnd w:id="0"/>
    <w:p w14:paraId="793C08C6" w14:textId="77777777" w:rsidR="002A458B" w:rsidRDefault="002A458B" w:rsidP="002A458B">
      <w:r>
        <w:t xml:space="preserve">By Paula Ley. 1803172 </w:t>
      </w:r>
    </w:p>
    <w:p w14:paraId="5ECA7BD3" w14:textId="18FD23BF" w:rsidR="002A458B" w:rsidRDefault="002A458B" w:rsidP="002A458B"/>
    <w:p w14:paraId="425124E9" w14:textId="77777777" w:rsidR="002A458B" w:rsidRPr="00BE4795" w:rsidRDefault="002A458B" w:rsidP="002A458B">
      <w:pPr>
        <w:rPr>
          <w:rFonts w:ascii="Verdana" w:hAnsi="Verdana"/>
          <w:color w:val="000000"/>
          <w:sz w:val="20"/>
          <w:szCs w:val="20"/>
          <w:shd w:val="clear" w:color="auto" w:fill="FFFFFF"/>
        </w:rPr>
      </w:pPr>
    </w:p>
    <w:p w14:paraId="5CC5D1B6" w14:textId="123D3B34" w:rsidR="002A458B" w:rsidRPr="002A458B" w:rsidRDefault="002A458B" w:rsidP="002A458B">
      <w:pPr>
        <w:rPr>
          <w:rFonts w:cstheme="minorHAnsi"/>
          <w:sz w:val="24"/>
          <w:szCs w:val="24"/>
          <w:shd w:val="clear" w:color="auto" w:fill="FFFFFF"/>
        </w:rPr>
      </w:pPr>
    </w:p>
    <w:p w14:paraId="6A8701FB" w14:textId="77777777" w:rsidR="002A458B" w:rsidRPr="00C112DC" w:rsidRDefault="002A458B" w:rsidP="00900F0D">
      <w:pPr>
        <w:rPr>
          <w:rFonts w:cstheme="minorHAnsi"/>
          <w:sz w:val="24"/>
          <w:szCs w:val="24"/>
          <w:shd w:val="clear" w:color="auto" w:fill="FFFFFF"/>
        </w:rPr>
      </w:pPr>
    </w:p>
    <w:p w14:paraId="4FDF159E" w14:textId="77777777" w:rsidR="00900F0D" w:rsidRDefault="00900F0D" w:rsidP="00900F0D">
      <w:pPr>
        <w:rPr>
          <w:b/>
          <w:bCs/>
          <w:u w:val="single"/>
        </w:rPr>
      </w:pPr>
      <w:r w:rsidRPr="002A2753">
        <w:rPr>
          <w:b/>
          <w:bCs/>
          <w:u w:val="single"/>
        </w:rPr>
        <w:t xml:space="preserve">Reference List. </w:t>
      </w:r>
    </w:p>
    <w:p w14:paraId="3C4D26AA" w14:textId="77777777" w:rsidR="00900F0D" w:rsidRPr="003B4870" w:rsidRDefault="00900F0D" w:rsidP="00900F0D">
      <w:bookmarkStart w:id="5" w:name="_Hlk29816659"/>
      <w:r>
        <w:rPr>
          <w:rFonts w:ascii="Verdana" w:hAnsi="Verdana"/>
          <w:color w:val="000000"/>
          <w:sz w:val="20"/>
          <w:szCs w:val="20"/>
          <w:shd w:val="clear" w:color="auto" w:fill="FFFFFF"/>
        </w:rPr>
        <w:lastRenderedPageBreak/>
        <w:t xml:space="preserve">All Wales Basic Safeguarding Awareness Training. (2020). </w:t>
      </w:r>
      <w:bookmarkEnd w:id="5"/>
      <w:r>
        <w:rPr>
          <w:rFonts w:ascii="Verdana" w:hAnsi="Verdana"/>
          <w:i/>
          <w:iCs/>
          <w:color w:val="000000"/>
          <w:sz w:val="20"/>
          <w:szCs w:val="20"/>
        </w:rPr>
        <w:t xml:space="preserve">Practice review report: Victoria </w:t>
      </w:r>
      <w:proofErr w:type="gramStart"/>
      <w:r>
        <w:rPr>
          <w:rFonts w:ascii="Verdana" w:hAnsi="Verdana"/>
          <w:i/>
          <w:iCs/>
          <w:color w:val="000000"/>
          <w:sz w:val="20"/>
          <w:szCs w:val="20"/>
        </w:rPr>
        <w:t>Climbié .</w:t>
      </w:r>
      <w:proofErr w:type="gramEnd"/>
      <w:r>
        <w:rPr>
          <w:rFonts w:ascii="Verdana" w:hAnsi="Verdana"/>
          <w:color w:val="000000"/>
          <w:sz w:val="20"/>
          <w:szCs w:val="20"/>
          <w:shd w:val="clear" w:color="auto" w:fill="FFFFFF"/>
        </w:rPr>
        <w:t xml:space="preserve"> Available: https://socialcare.wales/cms_assets/file-uploads/Victoria-Climbie-Practice-Review-Safeguarding-pack-v.3.pdf. Last accessed 13th Jan 2020.</w:t>
      </w:r>
    </w:p>
    <w:p w14:paraId="76D1208B" w14:textId="77777777" w:rsidR="00900F0D" w:rsidRPr="00DF2FB4" w:rsidRDefault="00900F0D" w:rsidP="00900F0D">
      <w:pPr>
        <w:spacing w:after="0" w:line="240" w:lineRule="auto"/>
        <w:rPr>
          <w:rFonts w:cstheme="minorHAnsi"/>
          <w:color w:val="000000"/>
          <w:sz w:val="24"/>
          <w:szCs w:val="24"/>
          <w:shd w:val="clear" w:color="auto" w:fill="FFFFFF"/>
        </w:rPr>
      </w:pPr>
      <w:proofErr w:type="spellStart"/>
      <w:r w:rsidRPr="00DF2FB4">
        <w:rPr>
          <w:rFonts w:cstheme="minorHAnsi"/>
          <w:color w:val="000000"/>
          <w:sz w:val="24"/>
          <w:szCs w:val="24"/>
          <w:shd w:val="clear" w:color="auto" w:fill="FFFFFF"/>
        </w:rPr>
        <w:t>Cheminais</w:t>
      </w:r>
      <w:proofErr w:type="spellEnd"/>
      <w:r w:rsidRPr="00DF2FB4">
        <w:rPr>
          <w:rFonts w:cstheme="minorHAnsi"/>
          <w:color w:val="000000"/>
          <w:sz w:val="24"/>
          <w:szCs w:val="24"/>
          <w:shd w:val="clear" w:color="auto" w:fill="FFFFFF"/>
        </w:rPr>
        <w:t xml:space="preserve">, R (2009). </w:t>
      </w:r>
      <w:r w:rsidRPr="00DF2FB4">
        <w:rPr>
          <w:rFonts w:cstheme="minorHAnsi"/>
          <w:i/>
          <w:iCs/>
          <w:color w:val="000000"/>
          <w:sz w:val="24"/>
          <w:szCs w:val="24"/>
        </w:rPr>
        <w:t>Effective Multi-Agency Partnerships</w:t>
      </w:r>
      <w:r w:rsidRPr="00DF2FB4">
        <w:rPr>
          <w:rFonts w:cstheme="minorHAnsi"/>
          <w:color w:val="000000"/>
          <w:sz w:val="24"/>
          <w:szCs w:val="24"/>
          <w:shd w:val="clear" w:color="auto" w:fill="FFFFFF"/>
        </w:rPr>
        <w:t xml:space="preserve">. London: Sage. </w:t>
      </w:r>
      <w:r>
        <w:rPr>
          <w:rFonts w:cstheme="minorHAnsi"/>
          <w:color w:val="000000"/>
          <w:sz w:val="24"/>
          <w:szCs w:val="24"/>
          <w:shd w:val="clear" w:color="auto" w:fill="FFFFFF"/>
        </w:rPr>
        <w:t>p</w:t>
      </w:r>
      <w:r w:rsidRPr="00DF2FB4">
        <w:rPr>
          <w:rFonts w:cstheme="minorHAnsi"/>
          <w:color w:val="000000"/>
          <w:sz w:val="24"/>
          <w:szCs w:val="24"/>
          <w:shd w:val="clear" w:color="auto" w:fill="FFFFFF"/>
        </w:rPr>
        <w:t>23-42.</w:t>
      </w:r>
    </w:p>
    <w:p w14:paraId="4FDA7E10" w14:textId="77777777" w:rsidR="00900F0D" w:rsidRPr="002A2753" w:rsidRDefault="00900F0D" w:rsidP="00900F0D">
      <w:pPr>
        <w:rPr>
          <w:b/>
          <w:bCs/>
          <w:u w:val="single"/>
        </w:rPr>
      </w:pPr>
    </w:p>
    <w:p w14:paraId="0C231889" w14:textId="77777777" w:rsidR="00900F0D" w:rsidRDefault="00900F0D" w:rsidP="00900F0D">
      <w:pPr>
        <w:rPr>
          <w:rFonts w:ascii="Verdana" w:hAnsi="Verdana"/>
          <w:color w:val="000000"/>
          <w:sz w:val="20"/>
          <w:szCs w:val="20"/>
          <w:shd w:val="clear" w:color="auto" w:fill="FFFFFF"/>
        </w:rPr>
      </w:pPr>
      <w:bookmarkStart w:id="6" w:name="_Hlk28552389"/>
      <w:r>
        <w:rPr>
          <w:rFonts w:ascii="Verdana" w:hAnsi="Verdana"/>
          <w:color w:val="000000"/>
          <w:sz w:val="20"/>
          <w:szCs w:val="20"/>
          <w:shd w:val="clear" w:color="auto" w:fill="FFFFFF"/>
        </w:rPr>
        <w:t>Department for education. (2010</w:t>
      </w:r>
      <w:bookmarkEnd w:id="6"/>
      <w:r>
        <w:rPr>
          <w:rFonts w:ascii="Verdana" w:hAnsi="Verdana"/>
          <w:color w:val="000000"/>
          <w:sz w:val="20"/>
          <w:szCs w:val="20"/>
          <w:shd w:val="clear" w:color="auto" w:fill="FFFFFF"/>
        </w:rPr>
        <w:t xml:space="preserve">). </w:t>
      </w:r>
      <w:r>
        <w:rPr>
          <w:rFonts w:ascii="Verdana" w:hAnsi="Verdana"/>
          <w:i/>
          <w:iCs/>
          <w:color w:val="000000"/>
          <w:sz w:val="20"/>
          <w:szCs w:val="20"/>
        </w:rPr>
        <w:t xml:space="preserve">United Nations Convention on the Rights of the Child (UNCRC): how legislation underpins implementation in </w:t>
      </w:r>
      <w:proofErr w:type="gramStart"/>
      <w:r>
        <w:rPr>
          <w:rFonts w:ascii="Verdana" w:hAnsi="Verdana"/>
          <w:i/>
          <w:iCs/>
          <w:color w:val="000000"/>
          <w:sz w:val="20"/>
          <w:szCs w:val="20"/>
        </w:rPr>
        <w:t>England .</w:t>
      </w:r>
      <w:proofErr w:type="gramEnd"/>
      <w:r>
        <w:rPr>
          <w:rFonts w:ascii="Verdana" w:hAnsi="Verdana"/>
          <w:color w:val="000000"/>
          <w:sz w:val="20"/>
          <w:szCs w:val="20"/>
          <w:shd w:val="clear" w:color="auto" w:fill="FFFFFF"/>
        </w:rPr>
        <w:t xml:space="preserve"> Available: https://www.gov.uk/government/publications/united-nations-convention-on-the-rights-of-the-child-uncrc-how-legislation-underpins-implementation-in-england. Last accessed 29th Dec 2019.</w:t>
      </w:r>
    </w:p>
    <w:p w14:paraId="397108C0" w14:textId="77777777" w:rsidR="00900F0D" w:rsidRDefault="00900F0D" w:rsidP="00900F0D">
      <w:pPr>
        <w:rPr>
          <w:rFonts w:ascii="Verdana" w:hAnsi="Verdana"/>
          <w:color w:val="000000"/>
          <w:sz w:val="20"/>
          <w:szCs w:val="20"/>
          <w:shd w:val="clear" w:color="auto" w:fill="FFFFFF"/>
        </w:rPr>
      </w:pPr>
      <w:bookmarkStart w:id="7" w:name="_Hlk28904747"/>
      <w:r>
        <w:rPr>
          <w:rFonts w:ascii="Verdana" w:hAnsi="Verdana"/>
          <w:color w:val="000000"/>
          <w:sz w:val="20"/>
          <w:szCs w:val="20"/>
          <w:shd w:val="clear" w:color="auto" w:fill="FFFFFF"/>
        </w:rPr>
        <w:t xml:space="preserve">Education Safeguarding </w:t>
      </w:r>
      <w:proofErr w:type="gramStart"/>
      <w:r>
        <w:rPr>
          <w:rFonts w:ascii="Verdana" w:hAnsi="Verdana"/>
          <w:color w:val="000000"/>
          <w:sz w:val="20"/>
          <w:szCs w:val="20"/>
          <w:shd w:val="clear" w:color="auto" w:fill="FFFFFF"/>
        </w:rPr>
        <w:t>Team .</w:t>
      </w:r>
      <w:proofErr w:type="gramEnd"/>
      <w:r>
        <w:rPr>
          <w:rFonts w:ascii="Verdana" w:hAnsi="Verdana"/>
          <w:color w:val="000000"/>
          <w:sz w:val="20"/>
          <w:szCs w:val="20"/>
          <w:shd w:val="clear" w:color="auto" w:fill="FFFFFF"/>
        </w:rPr>
        <w:t xml:space="preserve"> (2015). </w:t>
      </w:r>
      <w:bookmarkEnd w:id="7"/>
      <w:r>
        <w:rPr>
          <w:rFonts w:ascii="Verdana" w:hAnsi="Verdana"/>
          <w:i/>
          <w:iCs/>
          <w:color w:val="000000"/>
          <w:sz w:val="20"/>
          <w:szCs w:val="20"/>
        </w:rPr>
        <w:t xml:space="preserve">Child Protection - Dealing with disclosures in </w:t>
      </w:r>
      <w:proofErr w:type="gramStart"/>
      <w:r>
        <w:rPr>
          <w:rFonts w:ascii="Verdana" w:hAnsi="Verdana"/>
          <w:i/>
          <w:iCs/>
          <w:color w:val="000000"/>
          <w:sz w:val="20"/>
          <w:szCs w:val="20"/>
        </w:rPr>
        <w:t>school .</w:t>
      </w:r>
      <w:proofErr w:type="gramEnd"/>
      <w:r>
        <w:rPr>
          <w:rFonts w:ascii="Verdana" w:hAnsi="Verdana"/>
          <w:color w:val="000000"/>
          <w:sz w:val="20"/>
          <w:szCs w:val="20"/>
          <w:shd w:val="clear" w:color="auto" w:fill="FFFFFF"/>
        </w:rPr>
        <w:t xml:space="preserve"> Available: https://www.kelsi.org.uk/__data/assets/pdf_file/0005/28643/Dealing-with-disclosures-in-school.pdf. Last accessed 2nd Jan 2020.</w:t>
      </w:r>
    </w:p>
    <w:p w14:paraId="40698471" w14:textId="77777777" w:rsidR="00900F0D" w:rsidRDefault="00900F0D" w:rsidP="00900F0D">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Every Child Matters. (2005). </w:t>
      </w:r>
      <w:r>
        <w:rPr>
          <w:rFonts w:ascii="Verdana" w:hAnsi="Verdana"/>
          <w:i/>
          <w:iCs/>
          <w:color w:val="000000"/>
          <w:sz w:val="20"/>
          <w:szCs w:val="20"/>
        </w:rPr>
        <w:t xml:space="preserve">Multi Agency </w:t>
      </w:r>
      <w:proofErr w:type="gramStart"/>
      <w:r>
        <w:rPr>
          <w:rFonts w:ascii="Verdana" w:hAnsi="Verdana"/>
          <w:i/>
          <w:iCs/>
          <w:color w:val="000000"/>
          <w:sz w:val="20"/>
          <w:szCs w:val="20"/>
        </w:rPr>
        <w:t>Working .</w:t>
      </w:r>
      <w:proofErr w:type="gramEnd"/>
      <w:r>
        <w:rPr>
          <w:rFonts w:ascii="Verdana" w:hAnsi="Verdana"/>
          <w:color w:val="000000"/>
          <w:sz w:val="20"/>
          <w:szCs w:val="20"/>
          <w:shd w:val="clear" w:color="auto" w:fill="FFFFFF"/>
        </w:rPr>
        <w:t xml:space="preserve"> Available: https://www.wokingham.gov.uk/EasysiteWeb/getresource.axd?AssetID=75433&amp;. Last accessed 14th Jan 2020</w:t>
      </w:r>
    </w:p>
    <w:p w14:paraId="2B0AC2F6" w14:textId="77777777" w:rsidR="00900F0D" w:rsidRDefault="00900F0D" w:rsidP="00900F0D">
      <w:pPr>
        <w:rPr>
          <w:rFonts w:ascii="Verdana" w:hAnsi="Verdana"/>
          <w:color w:val="000000"/>
          <w:sz w:val="20"/>
          <w:szCs w:val="20"/>
          <w:shd w:val="clear" w:color="auto" w:fill="FFFFFF"/>
        </w:rPr>
      </w:pPr>
      <w:proofErr w:type="spellStart"/>
      <w:proofErr w:type="gramStart"/>
      <w:r>
        <w:rPr>
          <w:rFonts w:ascii="Verdana" w:hAnsi="Verdana"/>
          <w:color w:val="000000"/>
          <w:sz w:val="20"/>
          <w:szCs w:val="20"/>
          <w:shd w:val="clear" w:color="auto" w:fill="FFFFFF"/>
        </w:rPr>
        <w:t>Foster,A</w:t>
      </w:r>
      <w:proofErr w:type="spellEnd"/>
      <w:r>
        <w:rPr>
          <w:rFonts w:ascii="Verdana" w:hAnsi="Verdana"/>
          <w:color w:val="000000"/>
          <w:sz w:val="20"/>
          <w:szCs w:val="20"/>
          <w:shd w:val="clear" w:color="auto" w:fill="FFFFFF"/>
        </w:rPr>
        <w:t>.</w:t>
      </w:r>
      <w:proofErr w:type="gramEnd"/>
      <w:r>
        <w:rPr>
          <w:rFonts w:ascii="Verdana" w:hAnsi="Verdana"/>
          <w:color w:val="000000"/>
          <w:sz w:val="20"/>
          <w:szCs w:val="20"/>
          <w:shd w:val="clear" w:color="auto" w:fill="FFFFFF"/>
        </w:rPr>
        <w:t xml:space="preserve"> (2011). </w:t>
      </w:r>
      <w:r>
        <w:rPr>
          <w:rFonts w:ascii="Verdana" w:hAnsi="Verdana"/>
          <w:i/>
          <w:iCs/>
          <w:color w:val="000000"/>
          <w:sz w:val="20"/>
          <w:szCs w:val="20"/>
        </w:rPr>
        <w:t xml:space="preserve">The future of safeguarding children: the Munro </w:t>
      </w:r>
      <w:proofErr w:type="gramStart"/>
      <w:r>
        <w:rPr>
          <w:rFonts w:ascii="Verdana" w:hAnsi="Verdana"/>
          <w:i/>
          <w:iCs/>
          <w:color w:val="000000"/>
          <w:sz w:val="20"/>
          <w:szCs w:val="20"/>
        </w:rPr>
        <w:t>Review .</w:t>
      </w:r>
      <w:proofErr w:type="gramEnd"/>
      <w:r>
        <w:rPr>
          <w:rFonts w:ascii="Verdana" w:hAnsi="Verdana"/>
          <w:color w:val="000000"/>
          <w:sz w:val="20"/>
          <w:szCs w:val="20"/>
          <w:shd w:val="clear" w:color="auto" w:fill="FFFFFF"/>
        </w:rPr>
        <w:t xml:space="preserve"> Available: https://www.nursinginpractice.com/future-safeguarding-children-munro-review. Last accessed 29th Dec 2019.</w:t>
      </w:r>
    </w:p>
    <w:p w14:paraId="56E61E06" w14:textId="77777777" w:rsidR="00900F0D" w:rsidRDefault="00900F0D" w:rsidP="00900F0D">
      <w:pPr>
        <w:rPr>
          <w:rFonts w:ascii="Verdana" w:hAnsi="Verdana"/>
          <w:color w:val="000000"/>
          <w:sz w:val="20"/>
          <w:szCs w:val="20"/>
          <w:shd w:val="clear" w:color="auto" w:fill="FFFFFF"/>
        </w:rPr>
      </w:pPr>
      <w:bookmarkStart w:id="8" w:name="_Hlk28552667"/>
      <w:r>
        <w:rPr>
          <w:rFonts w:ascii="Verdana" w:hAnsi="Verdana"/>
          <w:color w:val="000000"/>
          <w:sz w:val="20"/>
          <w:szCs w:val="20"/>
          <w:shd w:val="clear" w:color="auto" w:fill="FFFFFF"/>
        </w:rPr>
        <w:t>Gaskell-</w:t>
      </w:r>
      <w:proofErr w:type="gramStart"/>
      <w:r>
        <w:rPr>
          <w:rFonts w:ascii="Verdana" w:hAnsi="Verdana"/>
          <w:color w:val="000000"/>
          <w:sz w:val="20"/>
          <w:szCs w:val="20"/>
          <w:shd w:val="clear" w:color="auto" w:fill="FFFFFF"/>
        </w:rPr>
        <w:t>H,K.</w:t>
      </w:r>
      <w:proofErr w:type="gramEnd"/>
      <w:r>
        <w:rPr>
          <w:rFonts w:ascii="Verdana" w:hAnsi="Verdana"/>
          <w:color w:val="000000"/>
          <w:sz w:val="20"/>
          <w:szCs w:val="20"/>
          <w:shd w:val="clear" w:color="auto" w:fill="FFFFFF"/>
        </w:rPr>
        <w:t xml:space="preserve"> (2017). </w:t>
      </w:r>
      <w:bookmarkEnd w:id="8"/>
      <w:r>
        <w:rPr>
          <w:rFonts w:ascii="Verdana" w:hAnsi="Verdana"/>
          <w:i/>
          <w:iCs/>
          <w:color w:val="000000"/>
          <w:sz w:val="20"/>
          <w:szCs w:val="20"/>
        </w:rPr>
        <w:t xml:space="preserve">What Does "Kids Should Be Seen &amp; Not Heard" </w:t>
      </w:r>
      <w:proofErr w:type="gramStart"/>
      <w:r>
        <w:rPr>
          <w:rFonts w:ascii="Verdana" w:hAnsi="Verdana"/>
          <w:i/>
          <w:iCs/>
          <w:color w:val="000000"/>
          <w:sz w:val="20"/>
          <w:szCs w:val="20"/>
        </w:rPr>
        <w:t>Mean?.</w:t>
      </w:r>
      <w:proofErr w:type="gramEnd"/>
      <w:r>
        <w:rPr>
          <w:rFonts w:ascii="Verdana" w:hAnsi="Verdana"/>
          <w:color w:val="000000"/>
          <w:sz w:val="20"/>
          <w:szCs w:val="20"/>
          <w:shd w:val="clear" w:color="auto" w:fill="FFFFFF"/>
        </w:rPr>
        <w:t xml:space="preserve"> Available: https://howtoadult.com/kids-should-seen-not-heard-mean-13068.html. Last accessed 29th Dec 2019.</w:t>
      </w:r>
    </w:p>
    <w:p w14:paraId="551AB108" w14:textId="77777777" w:rsidR="00900F0D" w:rsidRDefault="00900F0D" w:rsidP="00900F0D">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House </w:t>
      </w:r>
      <w:proofErr w:type="gramStart"/>
      <w:r>
        <w:rPr>
          <w:rFonts w:ascii="Verdana" w:hAnsi="Verdana"/>
          <w:color w:val="000000"/>
          <w:sz w:val="20"/>
          <w:szCs w:val="20"/>
          <w:shd w:val="clear" w:color="auto" w:fill="FFFFFF"/>
        </w:rPr>
        <w:t>Of</w:t>
      </w:r>
      <w:proofErr w:type="gramEnd"/>
      <w:r>
        <w:rPr>
          <w:rFonts w:ascii="Verdana" w:hAnsi="Verdana"/>
          <w:color w:val="000000"/>
          <w:sz w:val="20"/>
          <w:szCs w:val="20"/>
          <w:shd w:val="clear" w:color="auto" w:fill="FFFFFF"/>
        </w:rPr>
        <w:t xml:space="preserve"> </w:t>
      </w:r>
      <w:proofErr w:type="spellStart"/>
      <w:r>
        <w:rPr>
          <w:rFonts w:ascii="Verdana" w:hAnsi="Verdana"/>
          <w:color w:val="000000"/>
          <w:sz w:val="20"/>
          <w:szCs w:val="20"/>
          <w:shd w:val="clear" w:color="auto" w:fill="FFFFFF"/>
        </w:rPr>
        <w:t>Commans</w:t>
      </w:r>
      <w:proofErr w:type="spellEnd"/>
      <w:r>
        <w:rPr>
          <w:rFonts w:ascii="Verdana" w:hAnsi="Verdana"/>
          <w:color w:val="000000"/>
          <w:sz w:val="20"/>
          <w:szCs w:val="20"/>
          <w:shd w:val="clear" w:color="auto" w:fill="FFFFFF"/>
        </w:rPr>
        <w:t xml:space="preserve">. (2002-2003). </w:t>
      </w:r>
      <w:r>
        <w:rPr>
          <w:rFonts w:ascii="Verdana" w:hAnsi="Verdana"/>
          <w:i/>
          <w:iCs/>
          <w:color w:val="000000"/>
          <w:sz w:val="20"/>
          <w:szCs w:val="20"/>
        </w:rPr>
        <w:t xml:space="preserve">The Victoria Climbié Inquiry </w:t>
      </w:r>
      <w:proofErr w:type="gramStart"/>
      <w:r>
        <w:rPr>
          <w:rFonts w:ascii="Verdana" w:hAnsi="Verdana"/>
          <w:i/>
          <w:iCs/>
          <w:color w:val="000000"/>
          <w:sz w:val="20"/>
          <w:szCs w:val="20"/>
        </w:rPr>
        <w:t>Report .</w:t>
      </w:r>
      <w:proofErr w:type="gramEnd"/>
      <w:r>
        <w:rPr>
          <w:rFonts w:ascii="Verdana" w:hAnsi="Verdana"/>
          <w:color w:val="000000"/>
          <w:sz w:val="20"/>
          <w:szCs w:val="20"/>
          <w:shd w:val="clear" w:color="auto" w:fill="FFFFFF"/>
        </w:rPr>
        <w:t xml:space="preserve"> Available: https://publications.parliament.uk/pa/cm200203/cmselect/cmhealth/570/570.pdf. Last accessed 13th Jan 2020.</w:t>
      </w:r>
    </w:p>
    <w:p w14:paraId="7C066C79" w14:textId="77777777" w:rsidR="00900F0D" w:rsidRDefault="00900F0D" w:rsidP="00900F0D">
      <w:pPr>
        <w:rPr>
          <w:rFonts w:ascii="Verdana" w:hAnsi="Verdana"/>
          <w:color w:val="000000"/>
          <w:sz w:val="20"/>
          <w:szCs w:val="20"/>
          <w:shd w:val="clear" w:color="auto" w:fill="FFFFFF"/>
        </w:rPr>
      </w:pPr>
      <w:bookmarkStart w:id="9" w:name="_Hlk28726166"/>
      <w:r>
        <w:rPr>
          <w:rFonts w:ascii="Verdana" w:hAnsi="Verdana"/>
          <w:color w:val="000000"/>
          <w:sz w:val="20"/>
          <w:szCs w:val="20"/>
          <w:shd w:val="clear" w:color="auto" w:fill="FFFFFF"/>
        </w:rPr>
        <w:t xml:space="preserve">HM Government. (2018). </w:t>
      </w:r>
      <w:bookmarkEnd w:id="9"/>
      <w:r>
        <w:rPr>
          <w:rFonts w:ascii="Verdana" w:hAnsi="Verdana"/>
          <w:i/>
          <w:iCs/>
          <w:color w:val="000000"/>
          <w:sz w:val="20"/>
          <w:szCs w:val="20"/>
        </w:rPr>
        <w:t>Working Together to Safeguard Children A guide to inter-agency working to safeguard and promote the welfare of children.</w:t>
      </w:r>
      <w:r>
        <w:rPr>
          <w:rFonts w:ascii="Verdana" w:hAnsi="Verdana"/>
          <w:color w:val="000000"/>
          <w:sz w:val="20"/>
          <w:szCs w:val="20"/>
          <w:shd w:val="clear" w:color="auto" w:fill="FFFFFF"/>
        </w:rPr>
        <w:t xml:space="preserve"> Available: https://assets.publishing.service.gov.uk/government/uploads/system/uploads/attachment_data/file/779401/Working_Together_to_Safeguard-Children.pdf. Last accessed 31st Dec 2019.</w:t>
      </w:r>
    </w:p>
    <w:p w14:paraId="1D7C65BB" w14:textId="77777777" w:rsidR="00900F0D" w:rsidRDefault="00900F0D" w:rsidP="00900F0D">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Laming, L. (2003). </w:t>
      </w:r>
      <w:r>
        <w:rPr>
          <w:rFonts w:ascii="Verdana" w:hAnsi="Verdana"/>
          <w:i/>
          <w:iCs/>
          <w:color w:val="000000"/>
          <w:sz w:val="20"/>
          <w:szCs w:val="20"/>
        </w:rPr>
        <w:t xml:space="preserve">The Victoria Climbie </w:t>
      </w:r>
      <w:proofErr w:type="gramStart"/>
      <w:r>
        <w:rPr>
          <w:rFonts w:ascii="Verdana" w:hAnsi="Verdana"/>
          <w:i/>
          <w:iCs/>
          <w:color w:val="000000"/>
          <w:sz w:val="20"/>
          <w:szCs w:val="20"/>
        </w:rPr>
        <w:t>Inquiry .</w:t>
      </w:r>
      <w:proofErr w:type="gramEnd"/>
      <w:r>
        <w:rPr>
          <w:rFonts w:ascii="Verdana" w:hAnsi="Verdana"/>
          <w:color w:val="000000"/>
          <w:sz w:val="20"/>
          <w:szCs w:val="20"/>
          <w:shd w:val="clear" w:color="auto" w:fill="FFFFFF"/>
        </w:rPr>
        <w:t xml:space="preserve"> Available: https://assets.publishing.service.gov.uk/government/uploads/system/uploads/attachment_data/file/273183/5730.pdf. Last accessed 29th Dec 2019.</w:t>
      </w:r>
    </w:p>
    <w:p w14:paraId="48576F81" w14:textId="77777777" w:rsidR="00900F0D" w:rsidRDefault="00900F0D" w:rsidP="00900F0D">
      <w:pPr>
        <w:rPr>
          <w:rFonts w:ascii="Verdana" w:hAnsi="Verdana"/>
          <w:color w:val="000000"/>
          <w:sz w:val="20"/>
          <w:szCs w:val="20"/>
          <w:shd w:val="clear" w:color="auto" w:fill="FFFFFF"/>
        </w:rPr>
      </w:pPr>
      <w:r w:rsidRPr="005D63C4">
        <w:rPr>
          <w:rFonts w:ascii="Verdana" w:hAnsi="Verdana"/>
          <w:color w:val="000000"/>
          <w:sz w:val="20"/>
          <w:szCs w:val="20"/>
          <w:shd w:val="clear" w:color="auto" w:fill="FFFFFF"/>
        </w:rPr>
        <w:t>Leone</w:t>
      </w:r>
      <w:r>
        <w:rPr>
          <w:rFonts w:ascii="Verdana" w:hAnsi="Verdana"/>
          <w:color w:val="000000"/>
          <w:sz w:val="20"/>
          <w:szCs w:val="20"/>
          <w:shd w:val="clear" w:color="auto" w:fill="FFFFFF"/>
        </w:rPr>
        <w:t xml:space="preserve"> P</w:t>
      </w:r>
      <w:r w:rsidRPr="005D63C4">
        <w:rPr>
          <w:rFonts w:ascii="Verdana" w:hAnsi="Verdana"/>
          <w:color w:val="000000"/>
          <w:sz w:val="20"/>
          <w:szCs w:val="20"/>
          <w:shd w:val="clear" w:color="auto" w:fill="FFFFFF"/>
        </w:rPr>
        <w:t xml:space="preserve">, M. Quinn, D. </w:t>
      </w:r>
      <w:proofErr w:type="spellStart"/>
      <w:r w:rsidRPr="005D63C4">
        <w:rPr>
          <w:rFonts w:ascii="Verdana" w:hAnsi="Verdana"/>
          <w:color w:val="000000"/>
          <w:sz w:val="20"/>
          <w:szCs w:val="20"/>
          <w:shd w:val="clear" w:color="auto" w:fill="FFFFFF"/>
        </w:rPr>
        <w:t>Osher</w:t>
      </w:r>
      <w:proofErr w:type="spellEnd"/>
      <w:r w:rsidRPr="005D63C4">
        <w:rPr>
          <w:rFonts w:ascii="Verdana" w:hAnsi="Verdana"/>
          <w:color w:val="000000"/>
          <w:sz w:val="20"/>
          <w:szCs w:val="20"/>
          <w:shd w:val="clear" w:color="auto" w:fill="FFFFFF"/>
        </w:rPr>
        <w:t xml:space="preserve"> (2002) Collaboration in the juvenile justice and youth serving agencies: Improving prevention, providing more efficient services, and reducing recidivism for youth with disabilities American Institutes for Research, Washington, DC</w:t>
      </w:r>
    </w:p>
    <w:p w14:paraId="5D5D8705" w14:textId="77777777" w:rsidR="00900F0D" w:rsidRDefault="00900F0D" w:rsidP="00900F0D">
      <w:pPr>
        <w:rPr>
          <w:rFonts w:ascii="Verdana" w:hAnsi="Verdana"/>
          <w:color w:val="000000"/>
          <w:sz w:val="20"/>
          <w:szCs w:val="20"/>
          <w:shd w:val="clear" w:color="auto" w:fill="FFFFFF"/>
        </w:rPr>
      </w:pPr>
      <w:r w:rsidRPr="00375E12">
        <w:rPr>
          <w:rFonts w:ascii="Verdana" w:hAnsi="Verdana"/>
          <w:color w:val="000000"/>
          <w:sz w:val="20"/>
          <w:szCs w:val="20"/>
          <w:shd w:val="clear" w:color="auto" w:fill="FFFFFF"/>
        </w:rPr>
        <w:t xml:space="preserve">Moran P, Jacobs C, Bunn A, </w:t>
      </w:r>
      <w:proofErr w:type="spellStart"/>
      <w:r w:rsidRPr="00375E12">
        <w:rPr>
          <w:rFonts w:ascii="Verdana" w:hAnsi="Verdana"/>
          <w:color w:val="000000"/>
          <w:sz w:val="20"/>
          <w:szCs w:val="20"/>
          <w:shd w:val="clear" w:color="auto" w:fill="FFFFFF"/>
        </w:rPr>
        <w:t>Bifulco</w:t>
      </w:r>
      <w:proofErr w:type="spellEnd"/>
      <w:r w:rsidRPr="00375E12">
        <w:rPr>
          <w:rFonts w:ascii="Verdana" w:hAnsi="Verdana"/>
          <w:color w:val="000000"/>
          <w:sz w:val="20"/>
          <w:szCs w:val="20"/>
          <w:shd w:val="clear" w:color="auto" w:fill="FFFFFF"/>
        </w:rPr>
        <w:t xml:space="preserve"> A. (2007). Multi-agency </w:t>
      </w:r>
      <w:proofErr w:type="gramStart"/>
      <w:r w:rsidRPr="00375E12">
        <w:rPr>
          <w:rFonts w:ascii="Verdana" w:hAnsi="Verdana"/>
          <w:color w:val="000000"/>
          <w:sz w:val="20"/>
          <w:szCs w:val="20"/>
          <w:shd w:val="clear" w:color="auto" w:fill="FFFFFF"/>
        </w:rPr>
        <w:t>working:</w:t>
      </w:r>
      <w:proofErr w:type="gramEnd"/>
      <w:r w:rsidRPr="00375E12">
        <w:rPr>
          <w:rFonts w:ascii="Verdana" w:hAnsi="Verdana"/>
          <w:color w:val="000000"/>
          <w:sz w:val="20"/>
          <w:szCs w:val="20"/>
          <w:shd w:val="clear" w:color="auto" w:fill="FFFFFF"/>
        </w:rPr>
        <w:t xml:space="preserve"> implications for an early intervention social work team. Child and Family Social Work 12: 143–151. DOI:10.1111/ j.1365-2206.2006.00452</w:t>
      </w:r>
    </w:p>
    <w:p w14:paraId="6811BEE1" w14:textId="77777777" w:rsidR="00900F0D" w:rsidRDefault="00900F0D" w:rsidP="00900F0D">
      <w:pPr>
        <w:rPr>
          <w:rFonts w:ascii="Verdana" w:hAnsi="Verdana"/>
          <w:color w:val="000000"/>
          <w:sz w:val="20"/>
          <w:szCs w:val="20"/>
          <w:shd w:val="clear" w:color="auto" w:fill="FFFFFF"/>
        </w:rPr>
      </w:pPr>
      <w:bookmarkStart w:id="10" w:name="_Hlk28559920"/>
      <w:r>
        <w:rPr>
          <w:rFonts w:ascii="Verdana" w:hAnsi="Verdana"/>
          <w:color w:val="000000"/>
          <w:sz w:val="20"/>
          <w:szCs w:val="20"/>
          <w:shd w:val="clear" w:color="auto" w:fill="FFFFFF"/>
        </w:rPr>
        <w:t xml:space="preserve">NSPCC. (2019). </w:t>
      </w:r>
      <w:bookmarkEnd w:id="10"/>
      <w:r>
        <w:rPr>
          <w:rFonts w:ascii="Verdana" w:hAnsi="Verdana"/>
          <w:i/>
          <w:iCs/>
          <w:color w:val="000000"/>
          <w:sz w:val="20"/>
          <w:szCs w:val="20"/>
        </w:rPr>
        <w:t>Multi-agency working.</w:t>
      </w:r>
      <w:r>
        <w:rPr>
          <w:rFonts w:ascii="Verdana" w:hAnsi="Verdana"/>
          <w:color w:val="000000"/>
          <w:sz w:val="20"/>
          <w:szCs w:val="20"/>
          <w:shd w:val="clear" w:color="auto" w:fill="FFFFFF"/>
        </w:rPr>
        <w:t xml:space="preserve"> Available: https://learning.nspcc.org.uk/child-protection-system/multi-agency-working-child-protection/. Last accessed 29th Dec 2019.</w:t>
      </w:r>
    </w:p>
    <w:p w14:paraId="0BD4A571" w14:textId="77777777" w:rsidR="00900F0D" w:rsidRDefault="00900F0D" w:rsidP="00900F0D">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NSPCC Learning. (2019). </w:t>
      </w:r>
      <w:r>
        <w:rPr>
          <w:rFonts w:ascii="Verdana" w:hAnsi="Verdana"/>
          <w:i/>
          <w:iCs/>
          <w:color w:val="000000"/>
          <w:sz w:val="20"/>
          <w:szCs w:val="20"/>
        </w:rPr>
        <w:t>Case reviews published in 2019.</w:t>
      </w:r>
      <w:r>
        <w:rPr>
          <w:rFonts w:ascii="Verdana" w:hAnsi="Verdana"/>
          <w:color w:val="000000"/>
          <w:sz w:val="20"/>
          <w:szCs w:val="20"/>
          <w:shd w:val="clear" w:color="auto" w:fill="FFFFFF"/>
        </w:rPr>
        <w:t xml:space="preserve"> Available: https://learning.nspcc.org.uk/case-reviews/recently-published-case-reviews/. Last accessed 13th Jan 2020.</w:t>
      </w:r>
    </w:p>
    <w:p w14:paraId="77DBA282" w14:textId="77777777" w:rsidR="00900F0D" w:rsidRDefault="00900F0D" w:rsidP="00900F0D">
      <w:pPr>
        <w:rPr>
          <w:rFonts w:ascii="Verdana" w:hAnsi="Verdana"/>
          <w:color w:val="000000"/>
          <w:sz w:val="20"/>
          <w:szCs w:val="20"/>
          <w:shd w:val="clear" w:color="auto" w:fill="FFFFFF"/>
        </w:rPr>
      </w:pPr>
      <w:bookmarkStart w:id="11" w:name="_Hlk28556627"/>
      <w:r>
        <w:rPr>
          <w:rFonts w:ascii="Verdana" w:hAnsi="Verdana"/>
          <w:color w:val="000000"/>
          <w:sz w:val="20"/>
          <w:szCs w:val="20"/>
          <w:shd w:val="clear" w:color="auto" w:fill="FFFFFF"/>
        </w:rPr>
        <w:lastRenderedPageBreak/>
        <w:t xml:space="preserve">Ofsted, </w:t>
      </w:r>
      <w:proofErr w:type="gramStart"/>
      <w:r>
        <w:rPr>
          <w:rFonts w:ascii="Verdana" w:hAnsi="Verdana"/>
          <w:color w:val="000000"/>
          <w:sz w:val="20"/>
          <w:szCs w:val="20"/>
          <w:shd w:val="clear" w:color="auto" w:fill="FFFFFF"/>
        </w:rPr>
        <w:t>Raising</w:t>
      </w:r>
      <w:proofErr w:type="gramEnd"/>
      <w:r>
        <w:rPr>
          <w:rFonts w:ascii="Verdana" w:hAnsi="Verdana"/>
          <w:color w:val="000000"/>
          <w:sz w:val="20"/>
          <w:szCs w:val="20"/>
          <w:shd w:val="clear" w:color="auto" w:fill="FFFFFF"/>
        </w:rPr>
        <w:t xml:space="preserve"> standards improving lives (2011</w:t>
      </w:r>
      <w:bookmarkEnd w:id="11"/>
      <w:r>
        <w:rPr>
          <w:rFonts w:ascii="Verdana" w:hAnsi="Verdana"/>
          <w:color w:val="000000"/>
          <w:sz w:val="20"/>
          <w:szCs w:val="20"/>
          <w:shd w:val="clear" w:color="auto" w:fill="FFFFFF"/>
        </w:rPr>
        <w:t xml:space="preserve">). </w:t>
      </w:r>
      <w:r>
        <w:rPr>
          <w:rFonts w:ascii="Verdana" w:hAnsi="Verdana"/>
          <w:i/>
          <w:iCs/>
          <w:color w:val="000000"/>
          <w:sz w:val="20"/>
          <w:szCs w:val="20"/>
        </w:rPr>
        <w:t xml:space="preserve">The voice of the child: learning lessons from serious case </w:t>
      </w:r>
      <w:proofErr w:type="gramStart"/>
      <w:r>
        <w:rPr>
          <w:rFonts w:ascii="Verdana" w:hAnsi="Verdana"/>
          <w:i/>
          <w:iCs/>
          <w:color w:val="000000"/>
          <w:sz w:val="20"/>
          <w:szCs w:val="20"/>
        </w:rPr>
        <w:t>reviews .</w:t>
      </w:r>
      <w:proofErr w:type="gramEnd"/>
      <w:r>
        <w:rPr>
          <w:rFonts w:ascii="Verdana" w:hAnsi="Verdana"/>
          <w:color w:val="000000"/>
          <w:sz w:val="20"/>
          <w:szCs w:val="20"/>
          <w:shd w:val="clear" w:color="auto" w:fill="FFFFFF"/>
        </w:rPr>
        <w:t xml:space="preserve"> Available: http://www.bucks-lscb.org.uk/wp-content/uploads/Serious_Case_Reviews/Ofsted_Report_The_Voice_of_the_Child.pdf. Last accessed 29th Dec 2019.</w:t>
      </w:r>
    </w:p>
    <w:p w14:paraId="3FF659DA" w14:textId="77777777" w:rsidR="00900F0D" w:rsidRDefault="00900F0D" w:rsidP="00900F0D">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Palmer, A. (2020). </w:t>
      </w:r>
      <w:r>
        <w:rPr>
          <w:rFonts w:ascii="Verdana" w:hAnsi="Verdana"/>
          <w:i/>
          <w:iCs/>
          <w:color w:val="000000"/>
          <w:sz w:val="20"/>
          <w:szCs w:val="20"/>
        </w:rPr>
        <w:t>The People Who Failed Victoria.</w:t>
      </w:r>
      <w:r>
        <w:rPr>
          <w:rFonts w:ascii="Verdana" w:hAnsi="Verdana"/>
          <w:color w:val="000000"/>
          <w:sz w:val="20"/>
          <w:szCs w:val="20"/>
          <w:shd w:val="clear" w:color="auto" w:fill="FFFFFF"/>
        </w:rPr>
        <w:t xml:space="preserve"> Available: https://www.telegraph.co.uk/news/uknews/1364789/The-people-who-failed-Victoria.html. Last accessed 15th Jan 2020</w:t>
      </w:r>
    </w:p>
    <w:p w14:paraId="68E1C726" w14:textId="77777777" w:rsidR="00900F0D" w:rsidRDefault="00900F0D" w:rsidP="00900F0D">
      <w:pPr>
        <w:rPr>
          <w:rFonts w:ascii="Verdana" w:hAnsi="Verdana"/>
          <w:color w:val="000000"/>
          <w:sz w:val="20"/>
          <w:szCs w:val="20"/>
          <w:shd w:val="clear" w:color="auto" w:fill="FFFFFF"/>
        </w:rPr>
      </w:pPr>
      <w:r>
        <w:rPr>
          <w:rFonts w:ascii="Verdana" w:hAnsi="Verdana"/>
          <w:color w:val="000000"/>
          <w:sz w:val="20"/>
          <w:szCs w:val="20"/>
          <w:shd w:val="clear" w:color="auto" w:fill="FFFFFF"/>
        </w:rPr>
        <w:t xml:space="preserve">The National </w:t>
      </w:r>
      <w:proofErr w:type="gramStart"/>
      <w:r>
        <w:rPr>
          <w:rFonts w:ascii="Verdana" w:hAnsi="Verdana"/>
          <w:color w:val="000000"/>
          <w:sz w:val="20"/>
          <w:szCs w:val="20"/>
          <w:shd w:val="clear" w:color="auto" w:fill="FFFFFF"/>
        </w:rPr>
        <w:t>Archives .</w:t>
      </w:r>
      <w:proofErr w:type="gramEnd"/>
      <w:r>
        <w:rPr>
          <w:rFonts w:ascii="Verdana" w:hAnsi="Verdana"/>
          <w:color w:val="000000"/>
          <w:sz w:val="20"/>
          <w:szCs w:val="20"/>
          <w:shd w:val="clear" w:color="auto" w:fill="FFFFFF"/>
        </w:rPr>
        <w:t xml:space="preserve"> (2019). </w:t>
      </w:r>
      <w:r>
        <w:rPr>
          <w:rFonts w:ascii="Verdana" w:hAnsi="Verdana"/>
          <w:i/>
          <w:iCs/>
          <w:color w:val="000000"/>
          <w:sz w:val="20"/>
          <w:szCs w:val="20"/>
        </w:rPr>
        <w:t>Children Act 1989.</w:t>
      </w:r>
      <w:r>
        <w:rPr>
          <w:rFonts w:ascii="Verdana" w:hAnsi="Verdana"/>
          <w:color w:val="000000"/>
          <w:sz w:val="20"/>
          <w:szCs w:val="20"/>
          <w:shd w:val="clear" w:color="auto" w:fill="FFFFFF"/>
        </w:rPr>
        <w:t xml:space="preserve"> Available: http://www.legislation.gov.uk/ukpga/1989/41. Last accessed 29th Dec 2019.</w:t>
      </w:r>
    </w:p>
    <w:p w14:paraId="38A1FD88" w14:textId="77777777" w:rsidR="00900F0D" w:rsidRDefault="00900F0D" w:rsidP="00900F0D">
      <w:pPr>
        <w:rPr>
          <w:rFonts w:ascii="Verdana" w:hAnsi="Verdana"/>
          <w:color w:val="000000"/>
          <w:sz w:val="20"/>
          <w:szCs w:val="20"/>
          <w:shd w:val="clear" w:color="auto" w:fill="FFFFFF"/>
        </w:rPr>
      </w:pPr>
      <w:proofErr w:type="spellStart"/>
      <w:r w:rsidRPr="002367A1">
        <w:rPr>
          <w:rFonts w:ascii="Verdana" w:hAnsi="Verdana"/>
          <w:color w:val="000000"/>
          <w:sz w:val="20"/>
          <w:szCs w:val="20"/>
          <w:shd w:val="clear" w:color="auto" w:fill="FFFFFF"/>
        </w:rPr>
        <w:t>Sidebotham</w:t>
      </w:r>
      <w:proofErr w:type="spellEnd"/>
      <w:r w:rsidRPr="002367A1">
        <w:rPr>
          <w:rFonts w:ascii="Verdana" w:hAnsi="Verdana"/>
          <w:color w:val="000000"/>
          <w:sz w:val="20"/>
          <w:szCs w:val="20"/>
          <w:shd w:val="clear" w:color="auto" w:fill="FFFFFF"/>
        </w:rPr>
        <w:t xml:space="preserve"> P, Brandon M, Bailey S, </w:t>
      </w:r>
      <w:proofErr w:type="spellStart"/>
      <w:r w:rsidRPr="002367A1">
        <w:rPr>
          <w:rFonts w:ascii="Verdana" w:hAnsi="Verdana"/>
          <w:color w:val="000000"/>
          <w:sz w:val="20"/>
          <w:szCs w:val="20"/>
          <w:shd w:val="clear" w:color="auto" w:fill="FFFFFF"/>
        </w:rPr>
        <w:t>Belderson</w:t>
      </w:r>
      <w:proofErr w:type="spellEnd"/>
      <w:r w:rsidRPr="002367A1">
        <w:rPr>
          <w:rFonts w:ascii="Verdana" w:hAnsi="Verdana"/>
          <w:color w:val="000000"/>
          <w:sz w:val="20"/>
          <w:szCs w:val="20"/>
          <w:shd w:val="clear" w:color="auto" w:fill="FFFFFF"/>
        </w:rPr>
        <w:t xml:space="preserve"> P, </w:t>
      </w:r>
      <w:proofErr w:type="spellStart"/>
      <w:r w:rsidRPr="002367A1">
        <w:rPr>
          <w:rFonts w:ascii="Verdana" w:hAnsi="Verdana"/>
          <w:color w:val="000000"/>
          <w:sz w:val="20"/>
          <w:szCs w:val="20"/>
          <w:shd w:val="clear" w:color="auto" w:fill="FFFFFF"/>
        </w:rPr>
        <w:t>Dodsworth</w:t>
      </w:r>
      <w:proofErr w:type="spellEnd"/>
      <w:r w:rsidRPr="002367A1">
        <w:rPr>
          <w:rFonts w:ascii="Verdana" w:hAnsi="Verdana"/>
          <w:color w:val="000000"/>
          <w:sz w:val="20"/>
          <w:szCs w:val="20"/>
          <w:shd w:val="clear" w:color="auto" w:fill="FFFFFF"/>
        </w:rPr>
        <w:t xml:space="preserve"> J, Garstang J, Harrison E, </w:t>
      </w:r>
      <w:proofErr w:type="spellStart"/>
      <w:r w:rsidRPr="002367A1">
        <w:rPr>
          <w:rFonts w:ascii="Verdana" w:hAnsi="Verdana"/>
          <w:color w:val="000000"/>
          <w:sz w:val="20"/>
          <w:szCs w:val="20"/>
          <w:shd w:val="clear" w:color="auto" w:fill="FFFFFF"/>
        </w:rPr>
        <w:t>Retzer</w:t>
      </w:r>
      <w:proofErr w:type="spellEnd"/>
      <w:r w:rsidRPr="002367A1">
        <w:rPr>
          <w:rFonts w:ascii="Verdana" w:hAnsi="Verdana"/>
          <w:color w:val="000000"/>
          <w:sz w:val="20"/>
          <w:szCs w:val="20"/>
          <w:shd w:val="clear" w:color="auto" w:fill="FFFFFF"/>
        </w:rPr>
        <w:t xml:space="preserve"> A, Sorensen P, (2016) Pathways to Harm, Pathways to Protection: A Triennial Review </w:t>
      </w:r>
      <w:proofErr w:type="gramStart"/>
      <w:r w:rsidRPr="002367A1">
        <w:rPr>
          <w:rFonts w:ascii="Verdana" w:hAnsi="Verdana"/>
          <w:color w:val="000000"/>
          <w:sz w:val="20"/>
          <w:szCs w:val="20"/>
          <w:shd w:val="clear" w:color="auto" w:fill="FFFFFF"/>
        </w:rPr>
        <w:t>Of</w:t>
      </w:r>
      <w:proofErr w:type="gramEnd"/>
      <w:r w:rsidRPr="002367A1">
        <w:rPr>
          <w:rFonts w:ascii="Verdana" w:hAnsi="Verdana"/>
          <w:color w:val="000000"/>
          <w:sz w:val="20"/>
          <w:szCs w:val="20"/>
          <w:shd w:val="clear" w:color="auto" w:fill="FFFFFF"/>
        </w:rPr>
        <w:t xml:space="preserve"> Serious Case Reviews 2011-2014. London: Department for Education.</w:t>
      </w:r>
    </w:p>
    <w:p w14:paraId="3988267E" w14:textId="77777777" w:rsidR="00900F0D" w:rsidRDefault="00900F0D" w:rsidP="00900F0D">
      <w:pPr>
        <w:rPr>
          <w:rFonts w:ascii="Verdana" w:hAnsi="Verdana"/>
          <w:color w:val="000000"/>
          <w:sz w:val="20"/>
          <w:szCs w:val="20"/>
          <w:shd w:val="clear" w:color="auto" w:fill="FFFFFF"/>
        </w:rPr>
      </w:pPr>
      <w:bookmarkStart w:id="12" w:name="_Hlk28554756"/>
      <w:proofErr w:type="spellStart"/>
      <w:r>
        <w:rPr>
          <w:rFonts w:ascii="Verdana" w:hAnsi="Verdana"/>
          <w:color w:val="000000"/>
          <w:sz w:val="20"/>
          <w:szCs w:val="20"/>
          <w:shd w:val="clear" w:color="auto" w:fill="FFFFFF"/>
        </w:rPr>
        <w:t>Unicef</w:t>
      </w:r>
      <w:proofErr w:type="spellEnd"/>
      <w:r>
        <w:rPr>
          <w:rFonts w:ascii="Verdana" w:hAnsi="Verdana"/>
          <w:color w:val="000000"/>
          <w:sz w:val="20"/>
          <w:szCs w:val="20"/>
          <w:shd w:val="clear" w:color="auto" w:fill="FFFFFF"/>
        </w:rPr>
        <w:t xml:space="preserve">, United Kingdom. (2019). </w:t>
      </w:r>
      <w:bookmarkEnd w:id="12"/>
      <w:r>
        <w:rPr>
          <w:rFonts w:ascii="Verdana" w:hAnsi="Verdana"/>
          <w:i/>
          <w:iCs/>
          <w:color w:val="000000"/>
          <w:sz w:val="20"/>
          <w:szCs w:val="20"/>
        </w:rPr>
        <w:t>A summary of the un convention on the rights of the child.</w:t>
      </w:r>
      <w:r>
        <w:rPr>
          <w:rFonts w:ascii="Verdana" w:hAnsi="Verdana"/>
          <w:color w:val="000000"/>
          <w:sz w:val="20"/>
          <w:szCs w:val="20"/>
          <w:shd w:val="clear" w:color="auto" w:fill="FFFFFF"/>
        </w:rPr>
        <w:t xml:space="preserve"> Available: https://downloads.unicef.org.uk/wp-content/uploads/2019/10/UNCRC_summary-1_1.pdf?_ga=2.113872847.950430365.1577660916-1463834883.1571289915. Last accessed 29th Dec 2019.</w:t>
      </w:r>
    </w:p>
    <w:p w14:paraId="373992AE" w14:textId="77777777" w:rsidR="00900F0D" w:rsidRDefault="00900F0D" w:rsidP="00900F0D">
      <w:bookmarkStart w:id="13" w:name="_Hlk28554481"/>
      <w:proofErr w:type="spellStart"/>
      <w:r>
        <w:rPr>
          <w:rFonts w:ascii="Verdana" w:hAnsi="Verdana"/>
          <w:color w:val="000000"/>
          <w:sz w:val="20"/>
          <w:szCs w:val="20"/>
          <w:shd w:val="clear" w:color="auto" w:fill="FFFFFF"/>
        </w:rPr>
        <w:t>Unicef</w:t>
      </w:r>
      <w:proofErr w:type="spellEnd"/>
      <w:r>
        <w:rPr>
          <w:rFonts w:ascii="Verdana" w:hAnsi="Verdana"/>
          <w:color w:val="000000"/>
          <w:sz w:val="20"/>
          <w:szCs w:val="20"/>
          <w:shd w:val="clear" w:color="auto" w:fill="FFFFFF"/>
        </w:rPr>
        <w:t xml:space="preserve">, United Kingdom. (2019). </w:t>
      </w:r>
      <w:bookmarkEnd w:id="13"/>
      <w:r>
        <w:rPr>
          <w:rFonts w:ascii="Verdana" w:hAnsi="Verdana"/>
          <w:i/>
          <w:iCs/>
          <w:color w:val="000000"/>
          <w:sz w:val="20"/>
          <w:szCs w:val="20"/>
        </w:rPr>
        <w:t>How we protect Children's rights with the UN Convention on the Rights of the Child.</w:t>
      </w:r>
      <w:r>
        <w:rPr>
          <w:rFonts w:ascii="Verdana" w:hAnsi="Verdana"/>
          <w:color w:val="000000"/>
          <w:sz w:val="20"/>
          <w:szCs w:val="20"/>
          <w:shd w:val="clear" w:color="auto" w:fill="FFFFFF"/>
        </w:rPr>
        <w:t xml:space="preserve"> Available: https://www.unicef.org.uk/what-we-do/un-convention-child-rights/. Last accessed Dec 29th</w:t>
      </w:r>
      <w:proofErr w:type="gramStart"/>
      <w:r>
        <w:rPr>
          <w:rFonts w:ascii="Verdana" w:hAnsi="Verdana"/>
          <w:color w:val="000000"/>
          <w:sz w:val="20"/>
          <w:szCs w:val="20"/>
          <w:shd w:val="clear" w:color="auto" w:fill="FFFFFF"/>
        </w:rPr>
        <w:t xml:space="preserve"> 2019</w:t>
      </w:r>
      <w:proofErr w:type="gramEnd"/>
      <w:r>
        <w:rPr>
          <w:rFonts w:ascii="Verdana" w:hAnsi="Verdana"/>
          <w:color w:val="000000"/>
          <w:sz w:val="20"/>
          <w:szCs w:val="20"/>
          <w:shd w:val="clear" w:color="auto" w:fill="FFFFFF"/>
        </w:rPr>
        <w:t>.</w:t>
      </w:r>
    </w:p>
    <w:p w14:paraId="36BCEE0F" w14:textId="77777777" w:rsidR="00900F0D" w:rsidRDefault="00900F0D" w:rsidP="00900F0D">
      <w:pPr>
        <w:rPr>
          <w:rFonts w:ascii="Verdana" w:hAnsi="Verdana"/>
          <w:sz w:val="20"/>
          <w:szCs w:val="20"/>
          <w:shd w:val="clear" w:color="auto" w:fill="FFFFFF"/>
        </w:rPr>
      </w:pPr>
    </w:p>
    <w:p w14:paraId="09058EEB" w14:textId="77777777" w:rsidR="00900F0D" w:rsidRDefault="00900F0D" w:rsidP="00900F0D">
      <w:pPr>
        <w:rPr>
          <w:rFonts w:ascii="Verdana" w:hAnsi="Verdana"/>
          <w:color w:val="000000"/>
          <w:sz w:val="20"/>
          <w:szCs w:val="20"/>
          <w:shd w:val="clear" w:color="auto" w:fill="FFFFFF"/>
        </w:rPr>
      </w:pPr>
    </w:p>
    <w:p w14:paraId="35487C34" w14:textId="77777777" w:rsidR="008F6995" w:rsidRPr="008F6995" w:rsidRDefault="008F6995" w:rsidP="008F6995">
      <w:pPr>
        <w:rPr>
          <w:rFonts w:cstheme="minorHAnsi"/>
          <w:sz w:val="24"/>
          <w:szCs w:val="24"/>
          <w:shd w:val="clear" w:color="auto" w:fill="FFFFFF"/>
        </w:rPr>
      </w:pPr>
    </w:p>
    <w:p w14:paraId="38D19E86" w14:textId="77777777" w:rsidR="008F6995" w:rsidRDefault="008F6995" w:rsidP="008F6995">
      <w:pPr>
        <w:rPr>
          <w:rFonts w:ascii="Verdana" w:hAnsi="Verdana"/>
          <w:color w:val="000000"/>
          <w:sz w:val="20"/>
          <w:szCs w:val="20"/>
          <w:shd w:val="clear" w:color="auto" w:fill="FFFFFF"/>
        </w:rPr>
      </w:pPr>
    </w:p>
    <w:p w14:paraId="5CBB4708" w14:textId="77777777" w:rsidR="00320961" w:rsidRPr="00320961" w:rsidRDefault="00320961" w:rsidP="00E53801">
      <w:pPr>
        <w:rPr>
          <w:rFonts w:ascii="Verdana" w:hAnsi="Verdana"/>
          <w:color w:val="000000"/>
          <w:sz w:val="20"/>
          <w:szCs w:val="20"/>
          <w:shd w:val="clear" w:color="auto" w:fill="FFFFFF"/>
        </w:rPr>
      </w:pPr>
    </w:p>
    <w:p w14:paraId="17A0DB45" w14:textId="77777777" w:rsidR="00E53801" w:rsidRDefault="00E53801"/>
    <w:sectPr w:rsidR="00E538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3801"/>
    <w:rsid w:val="00104F9C"/>
    <w:rsid w:val="00177E80"/>
    <w:rsid w:val="001A4290"/>
    <w:rsid w:val="002A458B"/>
    <w:rsid w:val="002C4108"/>
    <w:rsid w:val="00320961"/>
    <w:rsid w:val="0058052C"/>
    <w:rsid w:val="005E20E2"/>
    <w:rsid w:val="006021B5"/>
    <w:rsid w:val="00620A76"/>
    <w:rsid w:val="00704DF3"/>
    <w:rsid w:val="008B487C"/>
    <w:rsid w:val="008F6995"/>
    <w:rsid w:val="00900F0D"/>
    <w:rsid w:val="009E6ECB"/>
    <w:rsid w:val="00A1085D"/>
    <w:rsid w:val="00AA45EA"/>
    <w:rsid w:val="00C112DC"/>
    <w:rsid w:val="00C559FC"/>
    <w:rsid w:val="00CE1EE4"/>
    <w:rsid w:val="00E53801"/>
    <w:rsid w:val="00F208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D465B4"/>
  <w15:chartTrackingRefBased/>
  <w15:docId w15:val="{4915B6E7-69D1-4726-A213-FBDEC6F7BF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7</Pages>
  <Words>3192</Words>
  <Characters>18200</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Ley</dc:creator>
  <cp:keywords/>
  <dc:description/>
  <cp:lastModifiedBy>Dan Ley</cp:lastModifiedBy>
  <cp:revision>2</cp:revision>
  <dcterms:created xsi:type="dcterms:W3CDTF">2020-01-16T13:19:00Z</dcterms:created>
  <dcterms:modified xsi:type="dcterms:W3CDTF">2020-01-16T13:19:00Z</dcterms:modified>
</cp:coreProperties>
</file>