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7D0FB1" w14:textId="77777777" w:rsidR="008B1181" w:rsidRPr="005C64A5" w:rsidRDefault="008B1181" w:rsidP="005C64A5">
      <w:pPr>
        <w:spacing w:line="360" w:lineRule="auto"/>
        <w:rPr>
          <w:rFonts w:ascii="Arial" w:hAnsi="Arial" w:cs="Arial"/>
          <w:sz w:val="22"/>
          <w:szCs w:val="22"/>
        </w:rPr>
      </w:pPr>
    </w:p>
    <w:p w14:paraId="66D99120" w14:textId="500F6AB2" w:rsidR="00EF0604" w:rsidRPr="005C64A5" w:rsidRDefault="009203C0" w:rsidP="005C64A5">
      <w:pPr>
        <w:spacing w:line="360" w:lineRule="auto"/>
        <w:rPr>
          <w:rFonts w:ascii="Arial" w:hAnsi="Arial" w:cs="Arial"/>
          <w:sz w:val="22"/>
          <w:szCs w:val="22"/>
        </w:rPr>
      </w:pPr>
      <w:r w:rsidRPr="005C64A5">
        <w:rPr>
          <w:rFonts w:ascii="Arial" w:hAnsi="Arial" w:cs="Arial"/>
          <w:noProof/>
          <w:sz w:val="22"/>
          <w:szCs w:val="22"/>
        </w:rPr>
        <w:drawing>
          <wp:inline distT="0" distB="0" distL="0" distR="0" wp14:anchorId="536B7083" wp14:editId="0ED96D53">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0A450A3A" w14:textId="77777777" w:rsidR="00AF4FCB" w:rsidRPr="005C64A5" w:rsidRDefault="00AF4FCB" w:rsidP="005C64A5">
      <w:pPr>
        <w:spacing w:line="360" w:lineRule="auto"/>
        <w:rPr>
          <w:rFonts w:ascii="Arial" w:hAnsi="Arial" w:cs="Arial"/>
          <w:sz w:val="22"/>
          <w:szCs w:val="22"/>
        </w:rPr>
      </w:pPr>
    </w:p>
    <w:p w14:paraId="1B19F445" w14:textId="77777777" w:rsidR="00AF4FCB" w:rsidRPr="005C64A5" w:rsidRDefault="00AF4FCB" w:rsidP="005C64A5">
      <w:pPr>
        <w:spacing w:line="360" w:lineRule="auto"/>
        <w:rPr>
          <w:rFonts w:ascii="Arial" w:hAnsi="Arial" w:cs="Arial"/>
          <w:sz w:val="22"/>
          <w:szCs w:val="22"/>
        </w:rPr>
      </w:pPr>
    </w:p>
    <w:p w14:paraId="5C9A63FC" w14:textId="77777777" w:rsidR="00AF4FCB" w:rsidRPr="005C64A5" w:rsidRDefault="00AF4FCB" w:rsidP="005C64A5">
      <w:pPr>
        <w:spacing w:line="360" w:lineRule="auto"/>
        <w:rPr>
          <w:rFonts w:ascii="Arial" w:hAnsi="Arial" w:cs="Arial"/>
          <w:sz w:val="22"/>
          <w:szCs w:val="22"/>
        </w:rPr>
      </w:pPr>
    </w:p>
    <w:p w14:paraId="7BC38C78" w14:textId="001FF115" w:rsidR="00FE22B2" w:rsidRPr="005C64A5" w:rsidRDefault="00FE22B2" w:rsidP="005C64A5">
      <w:pPr>
        <w:spacing w:line="360" w:lineRule="auto"/>
        <w:rPr>
          <w:rFonts w:ascii="Arial" w:hAnsi="Arial" w:cs="Arial"/>
          <w:b/>
          <w:sz w:val="22"/>
          <w:szCs w:val="22"/>
        </w:rPr>
      </w:pPr>
      <w:r w:rsidRPr="005C64A5">
        <w:rPr>
          <w:rFonts w:ascii="Arial" w:hAnsi="Arial" w:cs="Arial"/>
          <w:b/>
          <w:sz w:val="22"/>
          <w:szCs w:val="22"/>
        </w:rPr>
        <w:t>COMPONENT</w:t>
      </w:r>
      <w:r w:rsidR="0086209C" w:rsidRPr="005C64A5">
        <w:rPr>
          <w:rFonts w:ascii="Arial" w:hAnsi="Arial" w:cs="Arial"/>
          <w:b/>
          <w:sz w:val="22"/>
          <w:szCs w:val="22"/>
        </w:rPr>
        <w:t xml:space="preserve"> </w:t>
      </w:r>
      <w:r w:rsidRPr="005C64A5">
        <w:rPr>
          <w:rFonts w:ascii="Arial" w:hAnsi="Arial" w:cs="Arial"/>
          <w:b/>
          <w:sz w:val="22"/>
          <w:szCs w:val="22"/>
        </w:rPr>
        <w:t xml:space="preserve"> </w:t>
      </w:r>
      <w:r w:rsidRPr="005C64A5">
        <w:rPr>
          <w:rFonts w:ascii="Arial" w:hAnsi="Arial" w:cs="Arial"/>
          <w:b/>
          <w:sz w:val="22"/>
          <w:szCs w:val="22"/>
        </w:rPr>
        <w:t>1</w:t>
      </w:r>
      <w:r w:rsidR="00987240" w:rsidRPr="005C64A5">
        <w:rPr>
          <w:rFonts w:ascii="Arial" w:hAnsi="Arial" w:cs="Arial"/>
          <w:b/>
          <w:sz w:val="22"/>
          <w:szCs w:val="22"/>
        </w:rPr>
        <w:t>:</w:t>
      </w:r>
      <w:r w:rsidR="00987240" w:rsidRPr="005C64A5">
        <w:rPr>
          <w:rFonts w:ascii="Arial" w:hAnsi="Arial" w:cs="Arial"/>
          <w:b/>
          <w:sz w:val="22"/>
          <w:szCs w:val="22"/>
        </w:rPr>
        <w:tab/>
      </w:r>
      <w:r w:rsidR="00987240" w:rsidRPr="005C64A5">
        <w:rPr>
          <w:rFonts w:ascii="Arial" w:hAnsi="Arial" w:cs="Arial"/>
          <w:b/>
          <w:sz w:val="22"/>
          <w:szCs w:val="22"/>
        </w:rPr>
        <w:tab/>
      </w:r>
      <w:r w:rsidR="00987240" w:rsidRPr="005C64A5">
        <w:rPr>
          <w:rFonts w:ascii="Arial" w:hAnsi="Arial" w:cs="Arial"/>
          <w:b/>
          <w:sz w:val="22"/>
          <w:szCs w:val="22"/>
        </w:rPr>
        <w:t>P</w:t>
      </w:r>
      <w:r w:rsidR="000868C4" w:rsidRPr="005C64A5">
        <w:rPr>
          <w:rFonts w:ascii="Arial" w:hAnsi="Arial" w:cs="Arial"/>
          <w:b/>
          <w:sz w:val="22"/>
          <w:szCs w:val="22"/>
        </w:rPr>
        <w:t>ROPOSAL FOR RESEACH</w:t>
      </w:r>
    </w:p>
    <w:p w14:paraId="17F0C0F2" w14:textId="77777777" w:rsidR="00FE22B2" w:rsidRDefault="00FE22B2" w:rsidP="005C64A5">
      <w:pPr>
        <w:spacing w:line="360" w:lineRule="auto"/>
        <w:rPr>
          <w:rFonts w:ascii="Arial" w:hAnsi="Arial" w:cs="Arial"/>
          <w:b/>
          <w:sz w:val="22"/>
          <w:szCs w:val="22"/>
        </w:rPr>
      </w:pPr>
    </w:p>
    <w:p w14:paraId="18D6B647" w14:textId="77777777" w:rsidR="00FB2BB4" w:rsidRPr="005C64A5" w:rsidRDefault="00FB2BB4" w:rsidP="005C64A5">
      <w:pPr>
        <w:spacing w:line="360" w:lineRule="auto"/>
        <w:rPr>
          <w:rFonts w:ascii="Arial" w:hAnsi="Arial" w:cs="Arial"/>
          <w:b/>
          <w:sz w:val="22"/>
          <w:szCs w:val="22"/>
        </w:rPr>
      </w:pPr>
    </w:p>
    <w:p w14:paraId="0A26C661" w14:textId="77777777" w:rsidR="00FE22B2" w:rsidRPr="005C64A5" w:rsidRDefault="00FE22B2" w:rsidP="005C64A5">
      <w:pPr>
        <w:spacing w:line="360" w:lineRule="auto"/>
        <w:rPr>
          <w:rFonts w:ascii="Arial" w:hAnsi="Arial" w:cs="Arial"/>
          <w:b/>
          <w:sz w:val="22"/>
          <w:szCs w:val="22"/>
        </w:rPr>
      </w:pPr>
    </w:p>
    <w:p w14:paraId="0C952F23" w14:textId="3A227E85" w:rsidR="00FE22B2" w:rsidRPr="005C64A5" w:rsidRDefault="00FE22B2" w:rsidP="005C64A5">
      <w:pPr>
        <w:spacing w:line="360" w:lineRule="auto"/>
        <w:rPr>
          <w:rFonts w:ascii="Arial" w:hAnsi="Arial" w:cs="Arial"/>
          <w:b/>
          <w:sz w:val="22"/>
          <w:szCs w:val="22"/>
        </w:rPr>
      </w:pPr>
      <w:r w:rsidRPr="005C64A5">
        <w:rPr>
          <w:rFonts w:ascii="Arial" w:hAnsi="Arial" w:cs="Arial"/>
          <w:b/>
          <w:sz w:val="22"/>
          <w:szCs w:val="22"/>
        </w:rPr>
        <w:t>Name:</w:t>
      </w:r>
      <w:r w:rsidRPr="005C64A5">
        <w:rPr>
          <w:rFonts w:ascii="Arial" w:hAnsi="Arial" w:cs="Arial"/>
          <w:b/>
          <w:sz w:val="22"/>
          <w:szCs w:val="22"/>
        </w:rPr>
        <w:tab/>
      </w:r>
      <w:r w:rsidRPr="005C64A5">
        <w:rPr>
          <w:rFonts w:ascii="Arial" w:hAnsi="Arial" w:cs="Arial"/>
          <w:b/>
          <w:sz w:val="22"/>
          <w:szCs w:val="22"/>
        </w:rPr>
        <w:tab/>
      </w:r>
      <w:r w:rsidRPr="005C64A5">
        <w:rPr>
          <w:rFonts w:ascii="Arial" w:hAnsi="Arial" w:cs="Arial"/>
          <w:b/>
          <w:sz w:val="22"/>
          <w:szCs w:val="22"/>
        </w:rPr>
        <w:tab/>
      </w:r>
      <w:r w:rsidRPr="005C64A5">
        <w:rPr>
          <w:rFonts w:ascii="Arial" w:hAnsi="Arial" w:cs="Arial"/>
          <w:b/>
          <w:sz w:val="22"/>
          <w:szCs w:val="22"/>
        </w:rPr>
        <w:tab/>
      </w:r>
      <w:r w:rsidRPr="005C64A5">
        <w:rPr>
          <w:rFonts w:ascii="Arial" w:hAnsi="Arial" w:cs="Arial"/>
          <w:b/>
          <w:sz w:val="22"/>
          <w:szCs w:val="22"/>
        </w:rPr>
        <w:tab/>
      </w:r>
      <w:r w:rsidRPr="005C64A5">
        <w:rPr>
          <w:rFonts w:ascii="Arial" w:hAnsi="Arial" w:cs="Arial"/>
          <w:b/>
          <w:sz w:val="22"/>
          <w:szCs w:val="22"/>
        </w:rPr>
        <w:tab/>
      </w:r>
      <w:r w:rsidRPr="005C64A5">
        <w:rPr>
          <w:rFonts w:ascii="Arial" w:hAnsi="Arial" w:cs="Arial"/>
          <w:b/>
          <w:sz w:val="22"/>
          <w:szCs w:val="22"/>
        </w:rPr>
        <w:tab/>
        <w:t>Adenike Kuku-Ogunfeibo</w:t>
      </w:r>
    </w:p>
    <w:p w14:paraId="523E1885" w14:textId="1949DFD9" w:rsidR="00FE22B2" w:rsidRPr="005C64A5" w:rsidRDefault="00FE22B2" w:rsidP="005C64A5">
      <w:pPr>
        <w:spacing w:line="360" w:lineRule="auto"/>
        <w:rPr>
          <w:rFonts w:ascii="Arial" w:hAnsi="Arial" w:cs="Arial"/>
          <w:b/>
          <w:sz w:val="22"/>
          <w:szCs w:val="22"/>
        </w:rPr>
      </w:pPr>
      <w:r w:rsidRPr="005C64A5">
        <w:rPr>
          <w:rFonts w:ascii="Arial" w:hAnsi="Arial" w:cs="Arial"/>
          <w:b/>
          <w:sz w:val="22"/>
          <w:szCs w:val="22"/>
        </w:rPr>
        <w:t>Module Code:</w:t>
      </w:r>
      <w:r w:rsidRPr="005C64A5">
        <w:rPr>
          <w:rFonts w:ascii="Arial" w:hAnsi="Arial" w:cs="Arial"/>
          <w:b/>
          <w:sz w:val="22"/>
          <w:szCs w:val="22"/>
        </w:rPr>
        <w:tab/>
      </w:r>
      <w:r w:rsidRPr="005C64A5">
        <w:rPr>
          <w:rFonts w:ascii="Arial" w:hAnsi="Arial" w:cs="Arial"/>
          <w:b/>
          <w:sz w:val="22"/>
          <w:szCs w:val="22"/>
        </w:rPr>
        <w:tab/>
      </w:r>
      <w:r w:rsidRPr="005C64A5">
        <w:rPr>
          <w:rFonts w:ascii="Arial" w:hAnsi="Arial" w:cs="Arial"/>
          <w:b/>
          <w:sz w:val="22"/>
          <w:szCs w:val="22"/>
        </w:rPr>
        <w:tab/>
      </w:r>
      <w:r w:rsidRPr="005C64A5">
        <w:rPr>
          <w:rFonts w:ascii="Arial" w:hAnsi="Arial" w:cs="Arial"/>
          <w:b/>
          <w:sz w:val="22"/>
          <w:szCs w:val="22"/>
        </w:rPr>
        <w:tab/>
      </w:r>
      <w:r w:rsidRPr="005C64A5">
        <w:rPr>
          <w:rFonts w:ascii="Arial" w:hAnsi="Arial" w:cs="Arial"/>
          <w:b/>
          <w:sz w:val="22"/>
          <w:szCs w:val="22"/>
        </w:rPr>
        <w:tab/>
      </w:r>
      <w:r w:rsidRPr="005C64A5">
        <w:rPr>
          <w:rFonts w:ascii="Arial" w:hAnsi="Arial" w:cs="Arial"/>
          <w:b/>
          <w:sz w:val="22"/>
          <w:szCs w:val="22"/>
        </w:rPr>
        <w:tab/>
        <w:t>BMHP50</w:t>
      </w:r>
      <w:r w:rsidR="00444349">
        <w:rPr>
          <w:rFonts w:ascii="Arial" w:hAnsi="Arial" w:cs="Arial"/>
          <w:b/>
          <w:sz w:val="22"/>
          <w:szCs w:val="22"/>
        </w:rPr>
        <w:t>19</w:t>
      </w:r>
    </w:p>
    <w:p w14:paraId="333F991C" w14:textId="77777777" w:rsidR="00FE22B2" w:rsidRPr="005C64A5" w:rsidRDefault="00FE22B2" w:rsidP="005C64A5">
      <w:pPr>
        <w:spacing w:line="360" w:lineRule="auto"/>
        <w:rPr>
          <w:rFonts w:ascii="Arial" w:hAnsi="Arial" w:cs="Arial"/>
          <w:b/>
          <w:sz w:val="22"/>
          <w:szCs w:val="22"/>
        </w:rPr>
      </w:pPr>
      <w:r w:rsidRPr="005C64A5">
        <w:rPr>
          <w:rFonts w:ascii="Arial" w:hAnsi="Arial" w:cs="Arial"/>
          <w:b/>
          <w:sz w:val="22"/>
          <w:szCs w:val="22"/>
        </w:rPr>
        <w:t xml:space="preserve">Student Number: </w:t>
      </w:r>
      <w:r w:rsidRPr="005C64A5">
        <w:rPr>
          <w:rFonts w:ascii="Arial" w:hAnsi="Arial" w:cs="Arial"/>
          <w:b/>
          <w:sz w:val="22"/>
          <w:szCs w:val="22"/>
        </w:rPr>
        <w:tab/>
      </w:r>
      <w:r w:rsidRPr="005C64A5">
        <w:rPr>
          <w:rFonts w:ascii="Arial" w:hAnsi="Arial" w:cs="Arial"/>
          <w:b/>
          <w:sz w:val="22"/>
          <w:szCs w:val="22"/>
        </w:rPr>
        <w:tab/>
      </w:r>
      <w:r w:rsidRPr="005C64A5">
        <w:rPr>
          <w:rFonts w:ascii="Arial" w:hAnsi="Arial" w:cs="Arial"/>
          <w:b/>
          <w:sz w:val="22"/>
          <w:szCs w:val="22"/>
        </w:rPr>
        <w:tab/>
      </w:r>
      <w:r w:rsidRPr="005C64A5">
        <w:rPr>
          <w:rFonts w:ascii="Arial" w:hAnsi="Arial" w:cs="Arial"/>
          <w:b/>
          <w:sz w:val="22"/>
          <w:szCs w:val="22"/>
        </w:rPr>
        <w:tab/>
      </w:r>
      <w:r w:rsidRPr="005C64A5">
        <w:rPr>
          <w:rFonts w:ascii="Arial" w:hAnsi="Arial" w:cs="Arial"/>
          <w:b/>
          <w:sz w:val="22"/>
          <w:szCs w:val="22"/>
        </w:rPr>
        <w:tab/>
      </w:r>
      <w:r w:rsidRPr="005C64A5">
        <w:rPr>
          <w:rFonts w:ascii="Arial" w:hAnsi="Arial" w:cs="Arial"/>
          <w:b/>
          <w:sz w:val="22"/>
          <w:szCs w:val="22"/>
        </w:rPr>
        <w:tab/>
        <w:t>2329249</w:t>
      </w:r>
    </w:p>
    <w:p w14:paraId="2C4DD085" w14:textId="260CA3F7" w:rsidR="003C57E0" w:rsidRPr="005C64A5" w:rsidRDefault="00FE22B2" w:rsidP="005C64A5">
      <w:pPr>
        <w:spacing w:line="360" w:lineRule="auto"/>
        <w:rPr>
          <w:rFonts w:ascii="Arial" w:hAnsi="Arial" w:cs="Arial"/>
          <w:b/>
          <w:sz w:val="22"/>
          <w:szCs w:val="22"/>
        </w:rPr>
      </w:pPr>
      <w:r w:rsidRPr="005C64A5">
        <w:rPr>
          <w:rFonts w:ascii="Arial" w:hAnsi="Arial" w:cs="Arial"/>
          <w:b/>
          <w:sz w:val="22"/>
          <w:szCs w:val="22"/>
        </w:rPr>
        <w:t>Lecturer Name:</w:t>
      </w:r>
      <w:r w:rsidRPr="005C64A5">
        <w:rPr>
          <w:rFonts w:ascii="Arial" w:hAnsi="Arial" w:cs="Arial"/>
          <w:b/>
          <w:sz w:val="22"/>
          <w:szCs w:val="22"/>
        </w:rPr>
        <w:tab/>
      </w:r>
      <w:r w:rsidRPr="005C64A5">
        <w:rPr>
          <w:rFonts w:ascii="Arial" w:hAnsi="Arial" w:cs="Arial"/>
          <w:b/>
          <w:sz w:val="22"/>
          <w:szCs w:val="22"/>
        </w:rPr>
        <w:tab/>
      </w:r>
      <w:r w:rsidRPr="005C64A5">
        <w:rPr>
          <w:rFonts w:ascii="Arial" w:hAnsi="Arial" w:cs="Arial"/>
          <w:b/>
          <w:sz w:val="22"/>
          <w:szCs w:val="22"/>
        </w:rPr>
        <w:tab/>
      </w:r>
      <w:r w:rsidRPr="005C64A5">
        <w:rPr>
          <w:rFonts w:ascii="Arial" w:hAnsi="Arial" w:cs="Arial"/>
          <w:b/>
          <w:sz w:val="22"/>
          <w:szCs w:val="22"/>
        </w:rPr>
        <w:tab/>
      </w:r>
      <w:r w:rsidRPr="005C64A5">
        <w:rPr>
          <w:rFonts w:ascii="Arial" w:hAnsi="Arial" w:cs="Arial"/>
          <w:b/>
          <w:sz w:val="22"/>
          <w:szCs w:val="22"/>
        </w:rPr>
        <w:tab/>
      </w:r>
      <w:r w:rsidRPr="005C64A5">
        <w:rPr>
          <w:rFonts w:ascii="Arial" w:hAnsi="Arial" w:cs="Arial"/>
          <w:b/>
          <w:sz w:val="22"/>
          <w:szCs w:val="22"/>
        </w:rPr>
        <w:tab/>
      </w:r>
      <w:r w:rsidR="00BE5730" w:rsidRPr="005C64A5">
        <w:rPr>
          <w:rFonts w:ascii="Arial" w:hAnsi="Arial" w:cs="Arial"/>
          <w:b/>
          <w:sz w:val="22"/>
          <w:szCs w:val="22"/>
        </w:rPr>
        <w:t>Philip</w:t>
      </w:r>
      <w:r w:rsidR="00C44B29">
        <w:rPr>
          <w:rFonts w:ascii="Arial" w:hAnsi="Arial" w:cs="Arial"/>
          <w:b/>
          <w:sz w:val="22"/>
          <w:szCs w:val="22"/>
        </w:rPr>
        <w:t xml:space="preserve"> Jones</w:t>
      </w:r>
      <w:r w:rsidRPr="005C64A5">
        <w:rPr>
          <w:rFonts w:ascii="Arial" w:hAnsi="Arial" w:cs="Arial"/>
          <w:b/>
          <w:sz w:val="22"/>
          <w:szCs w:val="22"/>
        </w:rPr>
        <w:tab/>
      </w:r>
      <w:r w:rsidRPr="005C64A5">
        <w:rPr>
          <w:rFonts w:ascii="Arial" w:hAnsi="Arial" w:cs="Arial"/>
          <w:b/>
          <w:sz w:val="22"/>
          <w:szCs w:val="22"/>
        </w:rPr>
        <w:tab/>
      </w:r>
    </w:p>
    <w:p w14:paraId="3DF2381C" w14:textId="54C93BCF" w:rsidR="003C57E0" w:rsidRPr="005C64A5" w:rsidRDefault="009353BE" w:rsidP="005C64A5">
      <w:pPr>
        <w:spacing w:line="360" w:lineRule="auto"/>
        <w:rPr>
          <w:rFonts w:ascii="Arial" w:hAnsi="Arial" w:cs="Arial"/>
          <w:sz w:val="22"/>
          <w:szCs w:val="22"/>
        </w:rPr>
      </w:pPr>
      <w:r w:rsidRPr="005C64A5">
        <w:rPr>
          <w:rFonts w:ascii="Arial" w:hAnsi="Arial" w:cs="Arial"/>
          <w:sz w:val="22"/>
          <w:szCs w:val="22"/>
        </w:rPr>
        <w:t xml:space="preserve"> </w:t>
      </w:r>
    </w:p>
    <w:p w14:paraId="37B4AB71" w14:textId="77777777" w:rsidR="003C57E0" w:rsidRPr="005C64A5" w:rsidRDefault="003C57E0" w:rsidP="005C64A5">
      <w:pPr>
        <w:spacing w:line="360" w:lineRule="auto"/>
        <w:rPr>
          <w:rFonts w:ascii="Arial" w:hAnsi="Arial" w:cs="Arial"/>
          <w:sz w:val="22"/>
          <w:szCs w:val="22"/>
        </w:rPr>
      </w:pPr>
    </w:p>
    <w:p w14:paraId="1459CC8C" w14:textId="77777777" w:rsidR="003C57E0" w:rsidRPr="005C64A5" w:rsidRDefault="003C57E0" w:rsidP="005C64A5">
      <w:pPr>
        <w:spacing w:line="360" w:lineRule="auto"/>
        <w:rPr>
          <w:rFonts w:ascii="Arial" w:hAnsi="Arial" w:cs="Arial"/>
          <w:sz w:val="22"/>
          <w:szCs w:val="22"/>
        </w:rPr>
      </w:pPr>
    </w:p>
    <w:p w14:paraId="714CAB25" w14:textId="77777777" w:rsidR="003C57E0" w:rsidRPr="005C64A5" w:rsidRDefault="003C57E0" w:rsidP="005C64A5">
      <w:pPr>
        <w:spacing w:line="360" w:lineRule="auto"/>
        <w:rPr>
          <w:rFonts w:ascii="Arial" w:hAnsi="Arial" w:cs="Arial"/>
          <w:sz w:val="22"/>
          <w:szCs w:val="22"/>
        </w:rPr>
      </w:pPr>
    </w:p>
    <w:p w14:paraId="516EE1BB" w14:textId="77777777" w:rsidR="003C57E0" w:rsidRPr="005C64A5" w:rsidRDefault="003C57E0" w:rsidP="005C64A5">
      <w:pPr>
        <w:spacing w:line="360" w:lineRule="auto"/>
        <w:rPr>
          <w:rFonts w:ascii="Arial" w:hAnsi="Arial" w:cs="Arial"/>
          <w:sz w:val="22"/>
          <w:szCs w:val="22"/>
        </w:rPr>
      </w:pPr>
    </w:p>
    <w:p w14:paraId="36E4371C" w14:textId="77777777" w:rsidR="003C57E0" w:rsidRPr="005C64A5" w:rsidRDefault="003C57E0" w:rsidP="005C64A5">
      <w:pPr>
        <w:spacing w:line="360" w:lineRule="auto"/>
        <w:rPr>
          <w:rFonts w:ascii="Arial" w:hAnsi="Arial" w:cs="Arial"/>
          <w:sz w:val="22"/>
          <w:szCs w:val="22"/>
        </w:rPr>
      </w:pPr>
    </w:p>
    <w:p w14:paraId="14ABC877" w14:textId="77777777" w:rsidR="003C57E0" w:rsidRPr="005C64A5" w:rsidRDefault="003C57E0" w:rsidP="005C64A5">
      <w:pPr>
        <w:spacing w:line="360" w:lineRule="auto"/>
        <w:rPr>
          <w:rFonts w:ascii="Arial" w:hAnsi="Arial" w:cs="Arial"/>
          <w:sz w:val="22"/>
          <w:szCs w:val="22"/>
        </w:rPr>
      </w:pPr>
    </w:p>
    <w:p w14:paraId="45E2BFCD" w14:textId="77777777" w:rsidR="003C57E0" w:rsidRPr="005C64A5" w:rsidRDefault="003C57E0" w:rsidP="005C64A5">
      <w:pPr>
        <w:spacing w:line="360" w:lineRule="auto"/>
        <w:rPr>
          <w:rFonts w:ascii="Arial" w:hAnsi="Arial" w:cs="Arial"/>
          <w:sz w:val="22"/>
          <w:szCs w:val="22"/>
        </w:rPr>
      </w:pPr>
    </w:p>
    <w:p w14:paraId="080DF342" w14:textId="77777777" w:rsidR="003C57E0" w:rsidRPr="005C64A5" w:rsidRDefault="003C57E0" w:rsidP="005C64A5">
      <w:pPr>
        <w:spacing w:line="360" w:lineRule="auto"/>
        <w:rPr>
          <w:rFonts w:ascii="Arial" w:hAnsi="Arial" w:cs="Arial"/>
          <w:sz w:val="22"/>
          <w:szCs w:val="22"/>
        </w:rPr>
      </w:pPr>
    </w:p>
    <w:p w14:paraId="7965C24D" w14:textId="155B2213" w:rsidR="00EF0604" w:rsidRPr="005C64A5" w:rsidRDefault="00EF0604" w:rsidP="005C64A5">
      <w:pPr>
        <w:spacing w:line="360" w:lineRule="auto"/>
        <w:rPr>
          <w:rFonts w:ascii="Arial" w:hAnsi="Arial" w:cs="Arial"/>
          <w:b/>
          <w:sz w:val="22"/>
          <w:szCs w:val="22"/>
        </w:rPr>
      </w:pPr>
    </w:p>
    <w:p w14:paraId="42D04FC1" w14:textId="362E2EC1" w:rsidR="00EF0604" w:rsidRPr="005C64A5" w:rsidRDefault="0003711F" w:rsidP="005C64A5">
      <w:pPr>
        <w:spacing w:line="360" w:lineRule="auto"/>
        <w:rPr>
          <w:rFonts w:ascii="Arial" w:hAnsi="Arial" w:cs="Arial"/>
          <w:sz w:val="22"/>
          <w:szCs w:val="22"/>
        </w:rPr>
      </w:pPr>
      <w:r w:rsidRPr="005C64A5">
        <w:rPr>
          <w:rFonts w:ascii="Arial" w:hAnsi="Arial" w:cs="Arial"/>
          <w:sz w:val="22"/>
          <w:szCs w:val="22"/>
        </w:rPr>
        <w:t xml:space="preserve">According to WHO (2022), mental health is the emotional, psychological, and social well-being of an individual that influences how they think, feel, act, and handle everyday stress. </w:t>
      </w:r>
      <w:r w:rsidR="00B70B9F" w:rsidRPr="005C64A5">
        <w:rPr>
          <w:rFonts w:ascii="Arial" w:hAnsi="Arial" w:cs="Arial"/>
          <w:sz w:val="22"/>
          <w:szCs w:val="22"/>
        </w:rPr>
        <w:t xml:space="preserve">Mental Health issues are </w:t>
      </w:r>
      <w:r w:rsidR="009F4DEA" w:rsidRPr="005C64A5">
        <w:rPr>
          <w:rFonts w:ascii="Arial" w:hAnsi="Arial" w:cs="Arial"/>
          <w:sz w:val="22"/>
          <w:szCs w:val="22"/>
        </w:rPr>
        <w:t xml:space="preserve">caused by </w:t>
      </w:r>
      <w:r w:rsidR="00F31143" w:rsidRPr="005C64A5">
        <w:rPr>
          <w:rFonts w:ascii="Arial" w:hAnsi="Arial" w:cs="Arial"/>
          <w:sz w:val="22"/>
          <w:szCs w:val="22"/>
        </w:rPr>
        <w:t>Relationship break down, Life dis</w:t>
      </w:r>
      <w:r w:rsidR="005F7C2E" w:rsidRPr="005C64A5">
        <w:rPr>
          <w:rFonts w:ascii="Arial" w:hAnsi="Arial" w:cs="Arial"/>
          <w:sz w:val="22"/>
          <w:szCs w:val="22"/>
        </w:rPr>
        <w:t>satisfaction</w:t>
      </w:r>
      <w:r w:rsidR="00812707" w:rsidRPr="005C64A5">
        <w:rPr>
          <w:rFonts w:ascii="Arial" w:hAnsi="Arial" w:cs="Arial"/>
          <w:sz w:val="22"/>
          <w:szCs w:val="22"/>
        </w:rPr>
        <w:t>,</w:t>
      </w:r>
      <w:r w:rsidR="005F7C2E" w:rsidRPr="005C64A5">
        <w:rPr>
          <w:rFonts w:ascii="Arial" w:hAnsi="Arial" w:cs="Arial"/>
          <w:sz w:val="22"/>
          <w:szCs w:val="22"/>
        </w:rPr>
        <w:t xml:space="preserve"> </w:t>
      </w:r>
      <w:r w:rsidR="00DF3512" w:rsidRPr="005C64A5">
        <w:rPr>
          <w:rFonts w:ascii="Arial" w:hAnsi="Arial" w:cs="Arial"/>
          <w:sz w:val="22"/>
          <w:szCs w:val="22"/>
        </w:rPr>
        <w:t>financial</w:t>
      </w:r>
      <w:r w:rsidR="008D603D" w:rsidRPr="005C64A5">
        <w:rPr>
          <w:rFonts w:ascii="Arial" w:hAnsi="Arial" w:cs="Arial"/>
          <w:sz w:val="22"/>
          <w:szCs w:val="22"/>
        </w:rPr>
        <w:t xml:space="preserve"> responsibilities, however, </w:t>
      </w:r>
      <w:r w:rsidRPr="005C64A5">
        <w:rPr>
          <w:rFonts w:ascii="Arial" w:hAnsi="Arial" w:cs="Arial"/>
          <w:sz w:val="22"/>
          <w:szCs w:val="22"/>
        </w:rPr>
        <w:t>Anxiety and depression are two of the most common mental health issues among those between the ages of 26 and 45, a transitional period marked by stress from work</w:t>
      </w:r>
      <w:r w:rsidR="008949A1" w:rsidRPr="005C64A5">
        <w:rPr>
          <w:rFonts w:ascii="Arial" w:hAnsi="Arial" w:cs="Arial"/>
          <w:sz w:val="22"/>
          <w:szCs w:val="22"/>
        </w:rPr>
        <w:t xml:space="preserve">. </w:t>
      </w:r>
      <w:r w:rsidRPr="005C64A5">
        <w:rPr>
          <w:rFonts w:ascii="Arial" w:hAnsi="Arial" w:cs="Arial"/>
          <w:sz w:val="22"/>
          <w:szCs w:val="22"/>
        </w:rPr>
        <w:t xml:space="preserve"> </w:t>
      </w:r>
      <w:r w:rsidRPr="005C64A5">
        <w:rPr>
          <w:rFonts w:ascii="Arial" w:hAnsi="Arial" w:cs="Arial"/>
          <w:sz w:val="22"/>
          <w:szCs w:val="22"/>
        </w:rPr>
        <w:t xml:space="preserve"> </w:t>
      </w:r>
      <w:r w:rsidR="00EF0604" w:rsidRPr="005C64A5">
        <w:rPr>
          <w:rFonts w:ascii="Arial" w:hAnsi="Arial" w:cs="Arial"/>
          <w:sz w:val="22"/>
          <w:szCs w:val="22"/>
        </w:rPr>
        <w:t>In the UK, these conditions can be particularly damaging to public health, putting increasing strain on health and social care provision</w:t>
      </w:r>
      <w:r w:rsidR="00F0011A" w:rsidRPr="005C64A5">
        <w:rPr>
          <w:rFonts w:ascii="Arial" w:hAnsi="Arial" w:cs="Arial"/>
          <w:sz w:val="22"/>
          <w:szCs w:val="22"/>
        </w:rPr>
        <w:t xml:space="preserve"> and funding</w:t>
      </w:r>
      <w:r w:rsidR="00EF0604" w:rsidRPr="005C64A5">
        <w:rPr>
          <w:rFonts w:ascii="Arial" w:hAnsi="Arial" w:cs="Arial"/>
          <w:sz w:val="22"/>
          <w:szCs w:val="22"/>
        </w:rPr>
        <w:t>. This research proposal concentrates on digital mental health interventions for an adult population aged 26–45 years suffering from depression and anxiety in UK health and social care environments.</w:t>
      </w:r>
    </w:p>
    <w:p w14:paraId="5AEAB7ED" w14:textId="7143680F" w:rsidR="00EF0604" w:rsidRPr="005C64A5" w:rsidRDefault="002C10C9" w:rsidP="005C64A5">
      <w:pPr>
        <w:spacing w:line="360" w:lineRule="auto"/>
        <w:rPr>
          <w:rFonts w:ascii="Arial" w:hAnsi="Arial" w:cs="Arial"/>
          <w:b/>
          <w:sz w:val="22"/>
          <w:szCs w:val="22"/>
        </w:rPr>
      </w:pPr>
      <w:r w:rsidRPr="005C64A5">
        <w:rPr>
          <w:rFonts w:ascii="Arial" w:hAnsi="Arial" w:cs="Arial"/>
          <w:b/>
          <w:sz w:val="22"/>
          <w:szCs w:val="22"/>
        </w:rPr>
        <w:t xml:space="preserve">Scoping </w:t>
      </w:r>
      <w:r w:rsidR="00EF0604" w:rsidRPr="005C64A5">
        <w:rPr>
          <w:rFonts w:ascii="Arial" w:hAnsi="Arial" w:cs="Arial"/>
          <w:b/>
          <w:sz w:val="22"/>
          <w:szCs w:val="22"/>
        </w:rPr>
        <w:t xml:space="preserve">Review Question and Aim  </w:t>
      </w:r>
    </w:p>
    <w:p w14:paraId="615679EE" w14:textId="34F84AE0" w:rsidR="00EF0604" w:rsidRPr="005C64A5" w:rsidRDefault="00EF0604" w:rsidP="005C64A5">
      <w:pPr>
        <w:spacing w:line="360" w:lineRule="auto"/>
        <w:rPr>
          <w:rFonts w:ascii="Arial" w:hAnsi="Arial" w:cs="Arial"/>
          <w:sz w:val="22"/>
          <w:szCs w:val="22"/>
        </w:rPr>
      </w:pPr>
      <w:r w:rsidRPr="005C64A5">
        <w:rPr>
          <w:rFonts w:ascii="Arial" w:hAnsi="Arial" w:cs="Arial"/>
          <w:sz w:val="22"/>
          <w:szCs w:val="22"/>
        </w:rPr>
        <w:t xml:space="preserve">What is the scope and evidence of digital mental health interventions used in UK practice to aid adults aged 26–45 years with depression and anxiety?  </w:t>
      </w:r>
    </w:p>
    <w:p w14:paraId="4D90927A" w14:textId="77777777" w:rsidR="00EF0604" w:rsidRPr="005C64A5" w:rsidRDefault="00EF0604" w:rsidP="005C64A5">
      <w:pPr>
        <w:spacing w:line="360" w:lineRule="auto"/>
        <w:rPr>
          <w:rFonts w:ascii="Arial" w:hAnsi="Arial" w:cs="Arial"/>
          <w:b/>
          <w:sz w:val="22"/>
          <w:szCs w:val="22"/>
        </w:rPr>
      </w:pPr>
      <w:r w:rsidRPr="005C64A5">
        <w:rPr>
          <w:rFonts w:ascii="Arial" w:hAnsi="Arial" w:cs="Arial"/>
          <w:b/>
          <w:sz w:val="22"/>
          <w:szCs w:val="22"/>
        </w:rPr>
        <w:t xml:space="preserve">The objectives are to:  </w:t>
      </w:r>
    </w:p>
    <w:p w14:paraId="68F45B60" w14:textId="77777777" w:rsidR="003E188E" w:rsidRPr="005C64A5" w:rsidRDefault="003F4059" w:rsidP="005C64A5">
      <w:pPr>
        <w:spacing w:line="360" w:lineRule="auto"/>
        <w:ind w:left="720" w:hanging="720"/>
        <w:rPr>
          <w:rFonts w:ascii="Arial" w:hAnsi="Arial" w:cs="Arial"/>
          <w:sz w:val="22"/>
          <w:szCs w:val="22"/>
        </w:rPr>
      </w:pPr>
      <w:r w:rsidRPr="005C64A5">
        <w:rPr>
          <w:rFonts w:ascii="Arial" w:hAnsi="Arial" w:cs="Arial"/>
          <w:sz w:val="22"/>
          <w:szCs w:val="22"/>
        </w:rPr>
        <w:t>*</w:t>
      </w:r>
      <w:r w:rsidR="003E188E" w:rsidRPr="005C64A5">
        <w:rPr>
          <w:rFonts w:ascii="Arial" w:hAnsi="Arial" w:cs="Arial"/>
          <w:sz w:val="22"/>
          <w:szCs w:val="22"/>
        </w:rPr>
        <w:tab/>
      </w:r>
      <w:r w:rsidR="00EF0604" w:rsidRPr="005C64A5">
        <w:rPr>
          <w:rFonts w:ascii="Arial" w:hAnsi="Arial" w:cs="Arial"/>
          <w:sz w:val="22"/>
          <w:szCs w:val="22"/>
        </w:rPr>
        <w:t xml:space="preserve">Describe categories of digital mental health interventions that are implemented in the UK.  </w:t>
      </w:r>
    </w:p>
    <w:p w14:paraId="23AF9E99" w14:textId="37100E56" w:rsidR="00EF0604" w:rsidRPr="005C64A5" w:rsidRDefault="003E188E" w:rsidP="005C64A5">
      <w:pPr>
        <w:spacing w:line="360" w:lineRule="auto"/>
        <w:ind w:left="720" w:hanging="720"/>
        <w:rPr>
          <w:rFonts w:ascii="Arial" w:hAnsi="Arial" w:cs="Arial"/>
          <w:sz w:val="22"/>
          <w:szCs w:val="22"/>
        </w:rPr>
      </w:pPr>
      <w:r w:rsidRPr="005C64A5">
        <w:rPr>
          <w:rFonts w:ascii="Arial" w:hAnsi="Arial" w:cs="Arial"/>
          <w:sz w:val="22"/>
          <w:szCs w:val="22"/>
        </w:rPr>
        <w:t>*</w:t>
      </w:r>
      <w:r w:rsidRPr="005C64A5">
        <w:rPr>
          <w:rFonts w:ascii="Arial" w:hAnsi="Arial" w:cs="Arial"/>
          <w:sz w:val="22"/>
          <w:szCs w:val="22"/>
        </w:rPr>
        <w:tab/>
      </w:r>
      <w:r w:rsidR="00EF0604" w:rsidRPr="005C64A5">
        <w:rPr>
          <w:rFonts w:ascii="Arial" w:hAnsi="Arial" w:cs="Arial"/>
          <w:sz w:val="22"/>
          <w:szCs w:val="22"/>
        </w:rPr>
        <w:t xml:space="preserve"> Explore the outcomes reported on effectiveness, accessibility, and engagement.  </w:t>
      </w:r>
    </w:p>
    <w:p w14:paraId="2364063C" w14:textId="14756A3E" w:rsidR="00EF0604" w:rsidRPr="005C64A5" w:rsidRDefault="003E188E" w:rsidP="005C64A5">
      <w:pPr>
        <w:spacing w:line="360" w:lineRule="auto"/>
        <w:rPr>
          <w:rFonts w:ascii="Arial" w:hAnsi="Arial" w:cs="Arial"/>
          <w:sz w:val="22"/>
          <w:szCs w:val="22"/>
        </w:rPr>
      </w:pPr>
      <w:r w:rsidRPr="005C64A5">
        <w:rPr>
          <w:rFonts w:ascii="Arial" w:hAnsi="Arial" w:cs="Arial"/>
          <w:sz w:val="22"/>
          <w:szCs w:val="22"/>
        </w:rPr>
        <w:t>*</w:t>
      </w:r>
      <w:r w:rsidRPr="005C64A5">
        <w:rPr>
          <w:rFonts w:ascii="Arial" w:hAnsi="Arial" w:cs="Arial"/>
          <w:sz w:val="22"/>
          <w:szCs w:val="22"/>
        </w:rPr>
        <w:tab/>
      </w:r>
      <w:r w:rsidR="00EF0604" w:rsidRPr="005C64A5">
        <w:rPr>
          <w:rFonts w:ascii="Arial" w:hAnsi="Arial" w:cs="Arial"/>
          <w:sz w:val="22"/>
          <w:szCs w:val="22"/>
        </w:rPr>
        <w:t>Create an overview of gaps in evidence to drive future research and practice.</w:t>
      </w:r>
    </w:p>
    <w:p w14:paraId="4ABE9DDB" w14:textId="77777777" w:rsidR="00EF0604" w:rsidRPr="005C64A5" w:rsidRDefault="00EF0604" w:rsidP="005C64A5">
      <w:pPr>
        <w:spacing w:line="360" w:lineRule="auto"/>
        <w:rPr>
          <w:rFonts w:ascii="Arial" w:hAnsi="Arial" w:cs="Arial"/>
          <w:b/>
          <w:sz w:val="22"/>
          <w:szCs w:val="22"/>
        </w:rPr>
      </w:pPr>
      <w:r w:rsidRPr="005C64A5">
        <w:rPr>
          <w:rFonts w:ascii="Arial" w:hAnsi="Arial" w:cs="Arial"/>
          <w:b/>
          <w:sz w:val="22"/>
          <w:szCs w:val="22"/>
        </w:rPr>
        <w:t xml:space="preserve">Rationale and Importance  </w:t>
      </w:r>
    </w:p>
    <w:p w14:paraId="4C4BD9E2" w14:textId="14F29E89" w:rsidR="00EF0604" w:rsidRPr="005C64A5" w:rsidRDefault="00EF0604" w:rsidP="005C64A5">
      <w:pPr>
        <w:spacing w:line="360" w:lineRule="auto"/>
        <w:rPr>
          <w:rFonts w:ascii="Arial" w:hAnsi="Arial" w:cs="Arial"/>
          <w:sz w:val="22"/>
          <w:szCs w:val="22"/>
        </w:rPr>
      </w:pPr>
      <w:r w:rsidRPr="005C64A5">
        <w:rPr>
          <w:rFonts w:ascii="Arial" w:hAnsi="Arial" w:cs="Arial"/>
          <w:sz w:val="22"/>
          <w:szCs w:val="22"/>
        </w:rPr>
        <w:t xml:space="preserve">Adults aged 26–45 are a key working-age group. Nevertheless, they are often met with obstacles in accessing conventional mental healthcare such as long waiting times for care and stigma (NHS England, 2019). </w:t>
      </w:r>
      <w:r w:rsidR="002D726F" w:rsidRPr="005C64A5">
        <w:rPr>
          <w:rFonts w:ascii="Arial" w:hAnsi="Arial" w:cs="Arial"/>
          <w:sz w:val="22"/>
          <w:szCs w:val="22"/>
        </w:rPr>
        <w:t>New digital mental health interventions</w:t>
      </w:r>
      <w:r w:rsidR="009D79AD" w:rsidRPr="005C64A5">
        <w:rPr>
          <w:rFonts w:ascii="Arial" w:hAnsi="Arial" w:cs="Arial"/>
          <w:sz w:val="22"/>
          <w:szCs w:val="22"/>
        </w:rPr>
        <w:t xml:space="preserve"> are </w:t>
      </w:r>
      <w:r w:rsidRPr="005C64A5">
        <w:rPr>
          <w:rFonts w:ascii="Arial" w:hAnsi="Arial" w:cs="Arial"/>
          <w:sz w:val="22"/>
          <w:szCs w:val="22"/>
        </w:rPr>
        <w:t>mobile apps, online cognitive behavioural therapy (CBT), and tele-mental health</w:t>
      </w:r>
      <w:r w:rsidR="004E540A" w:rsidRPr="005C64A5">
        <w:rPr>
          <w:rFonts w:ascii="Arial" w:hAnsi="Arial" w:cs="Arial"/>
          <w:sz w:val="22"/>
          <w:szCs w:val="22"/>
        </w:rPr>
        <w:t xml:space="preserve"> </w:t>
      </w:r>
      <w:r w:rsidRPr="005C64A5">
        <w:rPr>
          <w:rFonts w:ascii="Arial" w:hAnsi="Arial" w:cs="Arial"/>
          <w:sz w:val="22"/>
          <w:szCs w:val="22"/>
        </w:rPr>
        <w:t xml:space="preserve">are flexible and can fit easily with an NHS digital transformation strategy. Evidence suggests </w:t>
      </w:r>
      <w:r w:rsidR="002D726F" w:rsidRPr="005C64A5">
        <w:rPr>
          <w:rFonts w:ascii="Arial" w:hAnsi="Arial" w:cs="Arial"/>
          <w:sz w:val="22"/>
          <w:szCs w:val="22"/>
        </w:rPr>
        <w:t xml:space="preserve">that </w:t>
      </w:r>
      <w:r w:rsidR="008949A1" w:rsidRPr="005C64A5">
        <w:rPr>
          <w:rFonts w:ascii="Arial" w:hAnsi="Arial" w:cs="Arial"/>
          <w:sz w:val="22"/>
          <w:szCs w:val="22"/>
        </w:rPr>
        <w:t>Cognitive Behaviour</w:t>
      </w:r>
      <w:r w:rsidR="00F04AB4" w:rsidRPr="005C64A5">
        <w:rPr>
          <w:rFonts w:ascii="Arial" w:hAnsi="Arial" w:cs="Arial"/>
          <w:sz w:val="22"/>
          <w:szCs w:val="22"/>
        </w:rPr>
        <w:t xml:space="preserve"> </w:t>
      </w:r>
      <w:r w:rsidR="003E46DD" w:rsidRPr="005C64A5">
        <w:rPr>
          <w:rFonts w:ascii="Arial" w:hAnsi="Arial" w:cs="Arial"/>
          <w:sz w:val="22"/>
          <w:szCs w:val="22"/>
        </w:rPr>
        <w:t>Therapy,</w:t>
      </w:r>
      <w:r w:rsidR="00F04AB4" w:rsidRPr="005C64A5">
        <w:rPr>
          <w:rFonts w:ascii="Arial" w:hAnsi="Arial" w:cs="Arial"/>
          <w:sz w:val="22"/>
          <w:szCs w:val="22"/>
        </w:rPr>
        <w:t xml:space="preserve"> Medication </w:t>
      </w:r>
      <w:r w:rsidR="00EE55EE" w:rsidRPr="005C64A5">
        <w:rPr>
          <w:rFonts w:ascii="Arial" w:hAnsi="Arial" w:cs="Arial"/>
          <w:sz w:val="22"/>
          <w:szCs w:val="22"/>
        </w:rPr>
        <w:t>Lifestyle</w:t>
      </w:r>
      <w:r w:rsidRPr="005C64A5">
        <w:rPr>
          <w:rFonts w:ascii="Arial" w:hAnsi="Arial" w:cs="Arial"/>
          <w:sz w:val="22"/>
          <w:szCs w:val="22"/>
        </w:rPr>
        <w:t xml:space="preserve"> interventions can be effective </w:t>
      </w:r>
      <w:r w:rsidR="003774A6" w:rsidRPr="005C64A5">
        <w:rPr>
          <w:rFonts w:ascii="Arial" w:hAnsi="Arial" w:cs="Arial"/>
          <w:sz w:val="22"/>
          <w:szCs w:val="22"/>
        </w:rPr>
        <w:t>in</w:t>
      </w:r>
      <w:r w:rsidRPr="005C64A5">
        <w:rPr>
          <w:rFonts w:ascii="Arial" w:hAnsi="Arial" w:cs="Arial"/>
          <w:sz w:val="22"/>
          <w:szCs w:val="22"/>
        </w:rPr>
        <w:t xml:space="preserve"> </w:t>
      </w:r>
      <w:r w:rsidR="003774A6" w:rsidRPr="005C64A5">
        <w:rPr>
          <w:rFonts w:ascii="Arial" w:hAnsi="Arial" w:cs="Arial"/>
          <w:sz w:val="22"/>
          <w:szCs w:val="22"/>
        </w:rPr>
        <w:t xml:space="preserve">reducing </w:t>
      </w:r>
      <w:r w:rsidRPr="005C64A5">
        <w:rPr>
          <w:rFonts w:ascii="Arial" w:hAnsi="Arial" w:cs="Arial"/>
          <w:sz w:val="22"/>
          <w:szCs w:val="22"/>
        </w:rPr>
        <w:t>symptoms of depression and anxiety, as well as improving access to care itself (Firth et al., 2017; Andrews et al., 2018). For health, social care, and digital health professionals, understanding how to deliver services better, enabling self-management and mitigating service pressures.</w:t>
      </w:r>
    </w:p>
    <w:p w14:paraId="14F2A1EC" w14:textId="77777777" w:rsidR="00EF0604" w:rsidRPr="005C64A5" w:rsidRDefault="00EF0604" w:rsidP="005C64A5">
      <w:pPr>
        <w:spacing w:line="360" w:lineRule="auto"/>
        <w:rPr>
          <w:rFonts w:ascii="Arial" w:hAnsi="Arial" w:cs="Arial"/>
          <w:b/>
          <w:sz w:val="22"/>
          <w:szCs w:val="22"/>
        </w:rPr>
      </w:pPr>
      <w:r w:rsidRPr="005C64A5">
        <w:rPr>
          <w:rFonts w:ascii="Arial" w:hAnsi="Arial" w:cs="Arial"/>
          <w:b/>
          <w:sz w:val="22"/>
          <w:szCs w:val="22"/>
        </w:rPr>
        <w:t xml:space="preserve">Methods: Data Collection and Analysis  </w:t>
      </w:r>
    </w:p>
    <w:p w14:paraId="5425F47B" w14:textId="5F512DD1" w:rsidR="00EF0604" w:rsidRPr="005C64A5" w:rsidRDefault="006A504D" w:rsidP="005C64A5">
      <w:pPr>
        <w:spacing w:line="360" w:lineRule="auto"/>
        <w:rPr>
          <w:rFonts w:ascii="Arial" w:hAnsi="Arial" w:cs="Arial"/>
          <w:sz w:val="22"/>
          <w:szCs w:val="22"/>
        </w:rPr>
      </w:pPr>
      <w:r w:rsidRPr="005C64A5">
        <w:rPr>
          <w:rFonts w:ascii="Arial" w:hAnsi="Arial" w:cs="Arial"/>
          <w:sz w:val="22"/>
          <w:szCs w:val="22"/>
        </w:rPr>
        <w:t xml:space="preserve">The Arksey and O'Malley framework and the Joanna Briggs Institute's regulations will serve as the foundation for this study's scoping review methodology. PubMed, PsycINFO, and CINAHL databases will be used to conduct a systematic search of peer-reviewed articles </w:t>
      </w:r>
      <w:r w:rsidRPr="005C64A5">
        <w:rPr>
          <w:rFonts w:ascii="Arial" w:hAnsi="Arial" w:cs="Arial"/>
          <w:sz w:val="22"/>
          <w:szCs w:val="22"/>
        </w:rPr>
        <w:lastRenderedPageBreak/>
        <w:t>published between 2015 and 2025. The inclusion criteria will concentrate on UK-based research involving depressed</w:t>
      </w:r>
      <w:r w:rsidR="00B8314D" w:rsidRPr="005C64A5">
        <w:rPr>
          <w:rFonts w:ascii="Arial" w:hAnsi="Arial" w:cs="Arial"/>
          <w:sz w:val="22"/>
          <w:szCs w:val="22"/>
        </w:rPr>
        <w:t xml:space="preserve"> in</w:t>
      </w:r>
      <w:r w:rsidRPr="005C64A5">
        <w:rPr>
          <w:rFonts w:ascii="Arial" w:hAnsi="Arial" w:cs="Arial"/>
          <w:sz w:val="22"/>
          <w:szCs w:val="22"/>
        </w:rPr>
        <w:t xml:space="preserve"> adults between the ages of </w:t>
      </w:r>
      <w:r w:rsidR="00B8314D" w:rsidRPr="005C64A5">
        <w:rPr>
          <w:rFonts w:ascii="Arial" w:hAnsi="Arial" w:cs="Arial"/>
          <w:sz w:val="22"/>
          <w:szCs w:val="22"/>
        </w:rPr>
        <w:t xml:space="preserve">26 – </w:t>
      </w:r>
      <w:r w:rsidR="00334D07" w:rsidRPr="005C64A5">
        <w:rPr>
          <w:rFonts w:ascii="Arial" w:hAnsi="Arial" w:cs="Arial"/>
          <w:sz w:val="22"/>
          <w:szCs w:val="22"/>
        </w:rPr>
        <w:t>45.</w:t>
      </w:r>
      <w:r w:rsidR="0031787B" w:rsidRPr="005C64A5">
        <w:rPr>
          <w:rFonts w:ascii="Arial" w:hAnsi="Arial" w:cs="Arial"/>
          <w:sz w:val="22"/>
          <w:szCs w:val="22"/>
        </w:rPr>
        <w:t xml:space="preserve"> Data extraction will include reported results, settings, therapy kinds, and study characteristics. Through statistical summaries, descriptive analysis will be utilised to map and quantify the evidence </w:t>
      </w:r>
      <w:r w:rsidR="003F71E0" w:rsidRPr="005C64A5">
        <w:rPr>
          <w:rFonts w:ascii="Arial" w:hAnsi="Arial" w:cs="Arial"/>
          <w:sz w:val="22"/>
          <w:szCs w:val="22"/>
        </w:rPr>
        <w:t>to</w:t>
      </w:r>
      <w:r w:rsidR="0031787B" w:rsidRPr="005C64A5">
        <w:rPr>
          <w:rFonts w:ascii="Arial" w:hAnsi="Arial" w:cs="Arial"/>
          <w:sz w:val="22"/>
          <w:szCs w:val="22"/>
        </w:rPr>
        <w:t xml:space="preserve"> find trends and gaps. Furthermore, thematic analysis will synthesise important topics to aid in the interpretation of trends, efficacy, and areas in need of additional study.</w:t>
      </w:r>
    </w:p>
    <w:p w14:paraId="4F20FD15" w14:textId="77777777" w:rsidR="00EF0604" w:rsidRPr="005C64A5" w:rsidRDefault="00EF0604" w:rsidP="005C64A5">
      <w:pPr>
        <w:spacing w:line="360" w:lineRule="auto"/>
        <w:rPr>
          <w:rFonts w:ascii="Arial" w:hAnsi="Arial" w:cs="Arial"/>
          <w:b/>
          <w:sz w:val="22"/>
          <w:szCs w:val="22"/>
        </w:rPr>
      </w:pPr>
      <w:r w:rsidRPr="005C64A5">
        <w:rPr>
          <w:rFonts w:ascii="Arial" w:hAnsi="Arial" w:cs="Arial"/>
          <w:b/>
          <w:sz w:val="22"/>
          <w:szCs w:val="22"/>
        </w:rPr>
        <w:t xml:space="preserve">Ethical Considerations  </w:t>
      </w:r>
    </w:p>
    <w:p w14:paraId="0E3237B7" w14:textId="77A70FCD" w:rsidR="00E30062" w:rsidRPr="005C64A5" w:rsidRDefault="00EF0604" w:rsidP="005C64A5">
      <w:pPr>
        <w:spacing w:line="360" w:lineRule="auto"/>
        <w:rPr>
          <w:rFonts w:ascii="Arial" w:hAnsi="Arial" w:cs="Arial"/>
          <w:b/>
          <w:sz w:val="22"/>
          <w:szCs w:val="22"/>
        </w:rPr>
      </w:pPr>
      <w:r w:rsidRPr="005C64A5">
        <w:rPr>
          <w:rFonts w:ascii="Arial" w:hAnsi="Arial" w:cs="Arial"/>
          <w:sz w:val="22"/>
          <w:szCs w:val="22"/>
        </w:rPr>
        <w:t>Since this research involves secondary analysis of published studies, formal ethics approval is not required. However, ethical principles of transparency, accurate reporting, and appropriate citation will be adhered to. Ethics will be critically addressed for data protection, privacy, confidentiality, and digital exclusion issues.</w:t>
      </w:r>
    </w:p>
    <w:p w14:paraId="1A4865B4" w14:textId="77777777" w:rsidR="00D05395" w:rsidRPr="005C64A5" w:rsidRDefault="00D05395" w:rsidP="005C64A5">
      <w:pPr>
        <w:spacing w:line="360" w:lineRule="auto"/>
        <w:rPr>
          <w:rFonts w:ascii="Arial" w:hAnsi="Arial" w:cs="Arial"/>
          <w:b/>
          <w:sz w:val="22"/>
          <w:szCs w:val="22"/>
        </w:rPr>
      </w:pPr>
    </w:p>
    <w:p w14:paraId="3FB2B42D" w14:textId="77777777" w:rsidR="00C52887" w:rsidRPr="005C64A5" w:rsidRDefault="00C52887" w:rsidP="005C64A5">
      <w:pPr>
        <w:spacing w:line="360" w:lineRule="auto"/>
        <w:rPr>
          <w:rFonts w:ascii="Arial" w:hAnsi="Arial" w:cs="Arial"/>
          <w:sz w:val="22"/>
          <w:szCs w:val="22"/>
        </w:rPr>
      </w:pPr>
    </w:p>
    <w:p w14:paraId="1CADD077" w14:textId="77777777" w:rsidR="00C81B5E" w:rsidRPr="005C64A5" w:rsidRDefault="00C81B5E" w:rsidP="005C64A5">
      <w:pPr>
        <w:spacing w:line="360" w:lineRule="auto"/>
        <w:rPr>
          <w:rFonts w:ascii="Arial" w:hAnsi="Arial" w:cs="Arial"/>
          <w:b/>
          <w:sz w:val="22"/>
          <w:szCs w:val="22"/>
        </w:rPr>
      </w:pPr>
      <w:r w:rsidRPr="005C64A5">
        <w:rPr>
          <w:rFonts w:ascii="Arial" w:hAnsi="Arial" w:cs="Arial"/>
          <w:b/>
          <w:sz w:val="22"/>
          <w:szCs w:val="22"/>
        </w:rPr>
        <w:t xml:space="preserve">References  </w:t>
      </w:r>
    </w:p>
    <w:p w14:paraId="106EDC61" w14:textId="1AC281D5" w:rsidR="00B827AB" w:rsidRPr="005C64A5" w:rsidRDefault="00B827AB" w:rsidP="005C64A5">
      <w:pPr>
        <w:spacing w:line="360" w:lineRule="auto"/>
        <w:rPr>
          <w:rFonts w:ascii="Arial" w:hAnsi="Arial" w:cs="Arial"/>
          <w:sz w:val="22"/>
          <w:szCs w:val="22"/>
        </w:rPr>
      </w:pPr>
      <w:r w:rsidRPr="005C64A5">
        <w:rPr>
          <w:rFonts w:ascii="Arial" w:hAnsi="Arial" w:cs="Arial"/>
          <w:sz w:val="22"/>
          <w:szCs w:val="22"/>
        </w:rPr>
        <w:t>A</w:t>
      </w:r>
      <w:r w:rsidRPr="005C64A5">
        <w:rPr>
          <w:rFonts w:ascii="Arial" w:hAnsi="Arial" w:cs="Arial"/>
          <w:sz w:val="22"/>
          <w:szCs w:val="22"/>
        </w:rPr>
        <w:t xml:space="preserve">ndrews, G. et al. (2018) ‘Computer therapy for the anxiety and depression disorders’, </w:t>
      </w:r>
      <w:r w:rsidRPr="005C64A5">
        <w:rPr>
          <w:rFonts w:ascii="Arial" w:hAnsi="Arial" w:cs="Arial"/>
          <w:i/>
          <w:sz w:val="22"/>
          <w:szCs w:val="22"/>
        </w:rPr>
        <w:t>Journal of Affective Disorders,</w:t>
      </w:r>
      <w:r w:rsidRPr="005C64A5">
        <w:rPr>
          <w:rFonts w:ascii="Arial" w:hAnsi="Arial" w:cs="Arial"/>
          <w:sz w:val="22"/>
          <w:szCs w:val="22"/>
        </w:rPr>
        <w:t xml:space="preserve"> 239, pp. 220–228.</w:t>
      </w:r>
    </w:p>
    <w:p w14:paraId="08092F50" w14:textId="77777777" w:rsidR="00B827AB" w:rsidRPr="005C64A5" w:rsidRDefault="00B827AB" w:rsidP="005C64A5">
      <w:pPr>
        <w:spacing w:line="360" w:lineRule="auto"/>
        <w:rPr>
          <w:rFonts w:ascii="Arial" w:hAnsi="Arial" w:cs="Arial"/>
          <w:sz w:val="22"/>
          <w:szCs w:val="22"/>
        </w:rPr>
      </w:pPr>
    </w:p>
    <w:p w14:paraId="6368BAC5" w14:textId="77777777" w:rsidR="00B827AB" w:rsidRPr="005C64A5" w:rsidRDefault="00B827AB" w:rsidP="005C64A5">
      <w:pPr>
        <w:spacing w:line="360" w:lineRule="auto"/>
        <w:rPr>
          <w:rFonts w:ascii="Arial" w:hAnsi="Arial" w:cs="Arial"/>
          <w:sz w:val="22"/>
          <w:szCs w:val="22"/>
        </w:rPr>
      </w:pPr>
      <w:r w:rsidRPr="005C64A5">
        <w:rPr>
          <w:rFonts w:ascii="Arial" w:hAnsi="Arial" w:cs="Arial"/>
          <w:sz w:val="22"/>
          <w:szCs w:val="22"/>
        </w:rPr>
        <w:t xml:space="preserve">Arksey, H. and O’Malley, L. (2005) ‘Scoping studies: towards a methodological framework’, International </w:t>
      </w:r>
      <w:r w:rsidRPr="005C64A5">
        <w:rPr>
          <w:rFonts w:ascii="Arial" w:hAnsi="Arial" w:cs="Arial"/>
          <w:i/>
          <w:sz w:val="22"/>
          <w:szCs w:val="22"/>
        </w:rPr>
        <w:t xml:space="preserve">Journal of Social Research Methodology, </w:t>
      </w:r>
      <w:r w:rsidRPr="005C64A5">
        <w:rPr>
          <w:rFonts w:ascii="Arial" w:hAnsi="Arial" w:cs="Arial"/>
          <w:sz w:val="22"/>
          <w:szCs w:val="22"/>
        </w:rPr>
        <w:t>8(1), pp. 19–32.</w:t>
      </w:r>
    </w:p>
    <w:p w14:paraId="43D205F0" w14:textId="77777777" w:rsidR="00B827AB" w:rsidRPr="005C64A5" w:rsidRDefault="00B827AB" w:rsidP="005C64A5">
      <w:pPr>
        <w:spacing w:line="360" w:lineRule="auto"/>
        <w:rPr>
          <w:rFonts w:ascii="Arial" w:hAnsi="Arial" w:cs="Arial"/>
          <w:sz w:val="22"/>
          <w:szCs w:val="22"/>
        </w:rPr>
      </w:pPr>
    </w:p>
    <w:p w14:paraId="6B3A9104" w14:textId="77777777" w:rsidR="00B827AB" w:rsidRPr="005C64A5" w:rsidRDefault="00B827AB" w:rsidP="005C64A5">
      <w:pPr>
        <w:spacing w:line="360" w:lineRule="auto"/>
        <w:rPr>
          <w:rFonts w:ascii="Arial" w:hAnsi="Arial" w:cs="Arial"/>
          <w:i/>
          <w:sz w:val="22"/>
          <w:szCs w:val="22"/>
        </w:rPr>
      </w:pPr>
      <w:r w:rsidRPr="005C64A5">
        <w:rPr>
          <w:rFonts w:ascii="Arial" w:hAnsi="Arial" w:cs="Arial"/>
          <w:sz w:val="22"/>
          <w:szCs w:val="22"/>
        </w:rPr>
        <w:t>Firth, J. et al. (2017) ‘The efficacy of smartphone-based mental health interventions for depressive symptoms’,</w:t>
      </w:r>
      <w:r w:rsidRPr="005C64A5">
        <w:rPr>
          <w:rFonts w:ascii="Arial" w:hAnsi="Arial" w:cs="Arial"/>
          <w:i/>
          <w:sz w:val="22"/>
          <w:szCs w:val="22"/>
        </w:rPr>
        <w:t xml:space="preserve"> World Psychiatry, 16(3), pp. 287–298.</w:t>
      </w:r>
    </w:p>
    <w:p w14:paraId="40DA3592" w14:textId="77777777" w:rsidR="00B827AB" w:rsidRPr="005C64A5" w:rsidRDefault="00B827AB" w:rsidP="005C64A5">
      <w:pPr>
        <w:spacing w:line="360" w:lineRule="auto"/>
        <w:rPr>
          <w:rFonts w:ascii="Arial" w:hAnsi="Arial" w:cs="Arial"/>
          <w:i/>
          <w:sz w:val="22"/>
          <w:szCs w:val="22"/>
        </w:rPr>
      </w:pPr>
    </w:p>
    <w:p w14:paraId="0E460A45" w14:textId="77777777" w:rsidR="00B827AB" w:rsidRPr="005C64A5" w:rsidRDefault="00B827AB" w:rsidP="005C64A5">
      <w:pPr>
        <w:spacing w:line="360" w:lineRule="auto"/>
        <w:rPr>
          <w:rFonts w:ascii="Arial" w:hAnsi="Arial" w:cs="Arial"/>
          <w:sz w:val="22"/>
          <w:szCs w:val="22"/>
        </w:rPr>
      </w:pPr>
      <w:r w:rsidRPr="005C64A5">
        <w:rPr>
          <w:rFonts w:ascii="Arial" w:hAnsi="Arial" w:cs="Arial"/>
          <w:sz w:val="22"/>
          <w:szCs w:val="22"/>
        </w:rPr>
        <w:t xml:space="preserve">NHS England (2019) </w:t>
      </w:r>
      <w:r w:rsidRPr="005C64A5">
        <w:rPr>
          <w:rFonts w:ascii="Arial" w:hAnsi="Arial" w:cs="Arial"/>
          <w:i/>
          <w:sz w:val="22"/>
          <w:szCs w:val="22"/>
        </w:rPr>
        <w:t>The NHS Long Term Plan.</w:t>
      </w:r>
      <w:r w:rsidRPr="005C64A5">
        <w:rPr>
          <w:rFonts w:ascii="Arial" w:hAnsi="Arial" w:cs="Arial"/>
          <w:sz w:val="22"/>
          <w:szCs w:val="22"/>
        </w:rPr>
        <w:t xml:space="preserve"> London: NHS England.</w:t>
      </w:r>
    </w:p>
    <w:p w14:paraId="30049F95" w14:textId="77777777" w:rsidR="00B827AB" w:rsidRPr="005C64A5" w:rsidRDefault="00B827AB" w:rsidP="005C64A5">
      <w:pPr>
        <w:spacing w:line="360" w:lineRule="auto"/>
        <w:rPr>
          <w:rFonts w:ascii="Arial" w:hAnsi="Arial" w:cs="Arial"/>
          <w:sz w:val="22"/>
          <w:szCs w:val="22"/>
        </w:rPr>
      </w:pPr>
    </w:p>
    <w:p w14:paraId="3C6AD88B" w14:textId="77777777" w:rsidR="00B827AB" w:rsidRPr="005C64A5" w:rsidRDefault="00B827AB" w:rsidP="005C64A5">
      <w:pPr>
        <w:spacing w:line="360" w:lineRule="auto"/>
        <w:rPr>
          <w:rFonts w:ascii="Arial" w:hAnsi="Arial" w:cs="Arial"/>
          <w:sz w:val="22"/>
          <w:szCs w:val="22"/>
        </w:rPr>
      </w:pPr>
      <w:proofErr w:type="spellStart"/>
      <w:r w:rsidRPr="005C64A5">
        <w:rPr>
          <w:rFonts w:ascii="Arial" w:hAnsi="Arial" w:cs="Arial"/>
          <w:sz w:val="22"/>
          <w:szCs w:val="22"/>
        </w:rPr>
        <w:t>Torous</w:t>
      </w:r>
      <w:proofErr w:type="spellEnd"/>
      <w:r w:rsidRPr="005C64A5">
        <w:rPr>
          <w:rFonts w:ascii="Arial" w:hAnsi="Arial" w:cs="Arial"/>
          <w:sz w:val="22"/>
          <w:szCs w:val="22"/>
        </w:rPr>
        <w:t xml:space="preserve">, J. et al. (2020) ‘Digital mental health and COVID-19: using technology today to accelerate the curve’, </w:t>
      </w:r>
      <w:r w:rsidRPr="005C64A5">
        <w:rPr>
          <w:rFonts w:ascii="Arial" w:hAnsi="Arial" w:cs="Arial"/>
          <w:i/>
          <w:sz w:val="22"/>
          <w:szCs w:val="22"/>
        </w:rPr>
        <w:t>The Lancet Psychiatry, 7(8), pp. 628–630.</w:t>
      </w:r>
    </w:p>
    <w:p w14:paraId="6A0215EC" w14:textId="77777777" w:rsidR="00B827AB" w:rsidRPr="005C64A5" w:rsidRDefault="00B827AB" w:rsidP="005C64A5">
      <w:pPr>
        <w:spacing w:line="360" w:lineRule="auto"/>
        <w:rPr>
          <w:rFonts w:ascii="Arial" w:hAnsi="Arial" w:cs="Arial"/>
          <w:sz w:val="22"/>
          <w:szCs w:val="22"/>
        </w:rPr>
      </w:pPr>
    </w:p>
    <w:p w14:paraId="257C2D2D" w14:textId="6D0FFF3C" w:rsidR="00C52887" w:rsidRPr="005C64A5" w:rsidRDefault="00B827AB" w:rsidP="005C64A5">
      <w:pPr>
        <w:spacing w:line="360" w:lineRule="auto"/>
        <w:rPr>
          <w:rFonts w:ascii="Arial" w:hAnsi="Arial" w:cs="Arial"/>
          <w:sz w:val="22"/>
          <w:szCs w:val="22"/>
        </w:rPr>
      </w:pPr>
      <w:r w:rsidRPr="005C64A5">
        <w:rPr>
          <w:rFonts w:ascii="Arial" w:hAnsi="Arial" w:cs="Arial"/>
          <w:sz w:val="22"/>
          <w:szCs w:val="22"/>
        </w:rPr>
        <w:t>World Health Organization (2022)</w:t>
      </w:r>
      <w:r w:rsidRPr="005C64A5">
        <w:rPr>
          <w:rFonts w:ascii="Arial" w:hAnsi="Arial" w:cs="Arial"/>
          <w:i/>
          <w:sz w:val="22"/>
          <w:szCs w:val="22"/>
        </w:rPr>
        <w:t xml:space="preserve"> Mental health: strengthening our response</w:t>
      </w:r>
      <w:r w:rsidRPr="005C64A5">
        <w:rPr>
          <w:rFonts w:ascii="Arial" w:hAnsi="Arial" w:cs="Arial"/>
          <w:sz w:val="22"/>
          <w:szCs w:val="22"/>
        </w:rPr>
        <w:t>. Geneva: World Health Organization.</w:t>
      </w:r>
    </w:p>
    <w:p w14:paraId="27DDEFC4" w14:textId="77777777" w:rsidR="00C52887" w:rsidRPr="005C64A5" w:rsidRDefault="00C52887" w:rsidP="005C64A5">
      <w:pPr>
        <w:spacing w:line="360" w:lineRule="auto"/>
        <w:rPr>
          <w:rFonts w:ascii="Arial" w:hAnsi="Arial" w:cs="Arial"/>
          <w:sz w:val="22"/>
          <w:szCs w:val="22"/>
        </w:rPr>
      </w:pPr>
    </w:p>
    <w:p w14:paraId="38A08AE0" w14:textId="6DD4AF55" w:rsidR="00C52887" w:rsidRPr="005C64A5" w:rsidRDefault="00C52887" w:rsidP="005C64A5">
      <w:pPr>
        <w:spacing w:line="360" w:lineRule="auto"/>
        <w:rPr>
          <w:rFonts w:ascii="Arial" w:hAnsi="Arial" w:cs="Arial"/>
          <w:sz w:val="22"/>
          <w:szCs w:val="22"/>
        </w:rPr>
      </w:pPr>
    </w:p>
    <w:p w14:paraId="0E1099ED" w14:textId="77777777" w:rsidR="00EF0604" w:rsidRPr="005C64A5" w:rsidRDefault="00EF0604" w:rsidP="005C64A5">
      <w:pPr>
        <w:spacing w:line="360" w:lineRule="auto"/>
        <w:rPr>
          <w:rFonts w:ascii="Arial" w:hAnsi="Arial" w:cs="Arial"/>
          <w:sz w:val="22"/>
          <w:szCs w:val="22"/>
        </w:rPr>
      </w:pPr>
    </w:p>
    <w:sectPr w:rsidR="00EF0604" w:rsidRPr="005C64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46E"/>
    <w:rsid w:val="00012139"/>
    <w:rsid w:val="000369E9"/>
    <w:rsid w:val="0003711F"/>
    <w:rsid w:val="0006185A"/>
    <w:rsid w:val="000868C4"/>
    <w:rsid w:val="00091E41"/>
    <w:rsid w:val="0018307C"/>
    <w:rsid w:val="001A637B"/>
    <w:rsid w:val="001A7F2E"/>
    <w:rsid w:val="001B582D"/>
    <w:rsid w:val="002035B6"/>
    <w:rsid w:val="002676B1"/>
    <w:rsid w:val="0027280B"/>
    <w:rsid w:val="00291CEB"/>
    <w:rsid w:val="00292F9A"/>
    <w:rsid w:val="002A246E"/>
    <w:rsid w:val="002C10C9"/>
    <w:rsid w:val="002D726F"/>
    <w:rsid w:val="0031787B"/>
    <w:rsid w:val="00322F8D"/>
    <w:rsid w:val="00334527"/>
    <w:rsid w:val="00334D07"/>
    <w:rsid w:val="003774A6"/>
    <w:rsid w:val="003C57E0"/>
    <w:rsid w:val="003E188E"/>
    <w:rsid w:val="003E46DD"/>
    <w:rsid w:val="003F4059"/>
    <w:rsid w:val="003F58A1"/>
    <w:rsid w:val="003F71E0"/>
    <w:rsid w:val="00444349"/>
    <w:rsid w:val="00473E11"/>
    <w:rsid w:val="004A2DD0"/>
    <w:rsid w:val="004A311A"/>
    <w:rsid w:val="004C24E7"/>
    <w:rsid w:val="004E540A"/>
    <w:rsid w:val="005267EB"/>
    <w:rsid w:val="00542939"/>
    <w:rsid w:val="005C64A5"/>
    <w:rsid w:val="005F7C2E"/>
    <w:rsid w:val="006541D6"/>
    <w:rsid w:val="0067755E"/>
    <w:rsid w:val="006A504D"/>
    <w:rsid w:val="006E64DC"/>
    <w:rsid w:val="00703CC7"/>
    <w:rsid w:val="007B1B52"/>
    <w:rsid w:val="00812707"/>
    <w:rsid w:val="0086209C"/>
    <w:rsid w:val="00885811"/>
    <w:rsid w:val="008949A1"/>
    <w:rsid w:val="008B1181"/>
    <w:rsid w:val="008C707F"/>
    <w:rsid w:val="008D122C"/>
    <w:rsid w:val="008D603D"/>
    <w:rsid w:val="009203C0"/>
    <w:rsid w:val="009353BE"/>
    <w:rsid w:val="009645F9"/>
    <w:rsid w:val="00982384"/>
    <w:rsid w:val="00987240"/>
    <w:rsid w:val="00996760"/>
    <w:rsid w:val="009A1B97"/>
    <w:rsid w:val="009B1DDB"/>
    <w:rsid w:val="009C4C5F"/>
    <w:rsid w:val="009D4915"/>
    <w:rsid w:val="009D79AD"/>
    <w:rsid w:val="009F4DEA"/>
    <w:rsid w:val="00A45252"/>
    <w:rsid w:val="00A50311"/>
    <w:rsid w:val="00A50873"/>
    <w:rsid w:val="00A62907"/>
    <w:rsid w:val="00A756EA"/>
    <w:rsid w:val="00A860FD"/>
    <w:rsid w:val="00A91A55"/>
    <w:rsid w:val="00AE056C"/>
    <w:rsid w:val="00AF4FCB"/>
    <w:rsid w:val="00B04057"/>
    <w:rsid w:val="00B70B9F"/>
    <w:rsid w:val="00B827AB"/>
    <w:rsid w:val="00B8314D"/>
    <w:rsid w:val="00BC0253"/>
    <w:rsid w:val="00BC5B75"/>
    <w:rsid w:val="00BE5730"/>
    <w:rsid w:val="00BF1B2A"/>
    <w:rsid w:val="00C03C68"/>
    <w:rsid w:val="00C44B29"/>
    <w:rsid w:val="00C52887"/>
    <w:rsid w:val="00C81B5E"/>
    <w:rsid w:val="00CB06AE"/>
    <w:rsid w:val="00CB13C2"/>
    <w:rsid w:val="00CB387E"/>
    <w:rsid w:val="00CF22E9"/>
    <w:rsid w:val="00D05395"/>
    <w:rsid w:val="00D06C2D"/>
    <w:rsid w:val="00DA3AAA"/>
    <w:rsid w:val="00DF3512"/>
    <w:rsid w:val="00E30062"/>
    <w:rsid w:val="00E42B15"/>
    <w:rsid w:val="00E76A87"/>
    <w:rsid w:val="00E76D2C"/>
    <w:rsid w:val="00EE55EE"/>
    <w:rsid w:val="00EF0604"/>
    <w:rsid w:val="00F0011A"/>
    <w:rsid w:val="00F04AB4"/>
    <w:rsid w:val="00F31143"/>
    <w:rsid w:val="00F6779F"/>
    <w:rsid w:val="00FB2BB4"/>
    <w:rsid w:val="00FB78F1"/>
    <w:rsid w:val="00FC72C8"/>
    <w:rsid w:val="00FE2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12C2D"/>
  <w15:chartTrackingRefBased/>
  <w15:docId w15:val="{5E87FA1C-E8A9-4469-B723-1A403B162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24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24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24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24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24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24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24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24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24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4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24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24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24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24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24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24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24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246E"/>
    <w:rPr>
      <w:rFonts w:eastAsiaTheme="majorEastAsia" w:cstheme="majorBidi"/>
      <w:color w:val="272727" w:themeColor="text1" w:themeTint="D8"/>
    </w:rPr>
  </w:style>
  <w:style w:type="paragraph" w:styleId="Title">
    <w:name w:val="Title"/>
    <w:basedOn w:val="Normal"/>
    <w:next w:val="Normal"/>
    <w:link w:val="TitleChar"/>
    <w:uiPriority w:val="10"/>
    <w:qFormat/>
    <w:rsid w:val="002A24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24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24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24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246E"/>
    <w:pPr>
      <w:spacing w:before="160"/>
      <w:jc w:val="center"/>
    </w:pPr>
    <w:rPr>
      <w:i/>
      <w:iCs/>
      <w:color w:val="404040" w:themeColor="text1" w:themeTint="BF"/>
    </w:rPr>
  </w:style>
  <w:style w:type="character" w:customStyle="1" w:styleId="QuoteChar">
    <w:name w:val="Quote Char"/>
    <w:basedOn w:val="DefaultParagraphFont"/>
    <w:link w:val="Quote"/>
    <w:uiPriority w:val="29"/>
    <w:rsid w:val="002A246E"/>
    <w:rPr>
      <w:i/>
      <w:iCs/>
      <w:color w:val="404040" w:themeColor="text1" w:themeTint="BF"/>
    </w:rPr>
  </w:style>
  <w:style w:type="paragraph" w:styleId="ListParagraph">
    <w:name w:val="List Paragraph"/>
    <w:basedOn w:val="Normal"/>
    <w:uiPriority w:val="34"/>
    <w:qFormat/>
    <w:rsid w:val="002A246E"/>
    <w:pPr>
      <w:ind w:left="720"/>
      <w:contextualSpacing/>
    </w:pPr>
  </w:style>
  <w:style w:type="character" w:styleId="IntenseEmphasis">
    <w:name w:val="Intense Emphasis"/>
    <w:basedOn w:val="DefaultParagraphFont"/>
    <w:uiPriority w:val="21"/>
    <w:qFormat/>
    <w:rsid w:val="002A246E"/>
    <w:rPr>
      <w:i/>
      <w:iCs/>
      <w:color w:val="0F4761" w:themeColor="accent1" w:themeShade="BF"/>
    </w:rPr>
  </w:style>
  <w:style w:type="paragraph" w:styleId="IntenseQuote">
    <w:name w:val="Intense Quote"/>
    <w:basedOn w:val="Normal"/>
    <w:next w:val="Normal"/>
    <w:link w:val="IntenseQuoteChar"/>
    <w:uiPriority w:val="30"/>
    <w:qFormat/>
    <w:rsid w:val="002A24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246E"/>
    <w:rPr>
      <w:i/>
      <w:iCs/>
      <w:color w:val="0F4761" w:themeColor="accent1" w:themeShade="BF"/>
    </w:rPr>
  </w:style>
  <w:style w:type="character" w:styleId="IntenseReference">
    <w:name w:val="Intense Reference"/>
    <w:basedOn w:val="DefaultParagraphFont"/>
    <w:uiPriority w:val="32"/>
    <w:qFormat/>
    <w:rsid w:val="002A246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1" ma:contentTypeDescription="Create a new document." ma:contentTypeScope="" ma:versionID="4f81a46bc5ed946c5bbcfc52b5bc96d9">
  <xsd:schema xmlns:xsd="http://www.w3.org/2001/XMLSchema" xmlns:xs="http://www.w3.org/2001/XMLSchema" xmlns:p="http://schemas.microsoft.com/office/2006/metadata/properties" xmlns:ns3="2fb9b754-ff8e-487c-b2c9-9bb8e92e13c5" targetNamespace="http://schemas.microsoft.com/office/2006/metadata/properties" ma:root="true" ma:fieldsID="5dcd30c8bf24731f54014e2eca3cd3a7"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1B3DCF-8A72-44B4-B3E6-398BC7526B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3F0D29-FEA2-4351-BDBD-6F8800771F71}">
  <ds:schemaRefs>
    <ds:schemaRef ds:uri="http://schemas.microsoft.com/office/2006/metadata/properties"/>
    <ds:schemaRef ds:uri="http://schemas.microsoft.com/office/infopath/2007/PartnerControls"/>
    <ds:schemaRef ds:uri="2fb9b754-ff8e-487c-b2c9-9bb8e92e13c5"/>
  </ds:schemaRefs>
</ds:datastoreItem>
</file>

<file path=customXml/itemProps3.xml><?xml version="1.0" encoding="utf-8"?>
<ds:datastoreItem xmlns:ds="http://schemas.openxmlformats.org/officeDocument/2006/customXml" ds:itemID="{7CF15FC0-FD7E-40E1-950F-5B679347F26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4</Pages>
  <Words>641</Words>
  <Characters>3656</Characters>
  <Application>Microsoft Office Word</Application>
  <DocSecurity>0</DocSecurity>
  <Lines>30</Lines>
  <Paragraphs>8</Paragraphs>
  <ScaleCrop>false</ScaleCrop>
  <Company/>
  <LinksUpToDate>false</LinksUpToDate>
  <CharactersWithSpaces>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Adenike Kuku-Ogunfeibo (2329249)</dc:creator>
  <cp:keywords/>
  <dc:description/>
  <cp:lastModifiedBy>Adenike Kuku-Ogunfeibo (2329249)</cp:lastModifiedBy>
  <cp:revision>61</cp:revision>
  <dcterms:created xsi:type="dcterms:W3CDTF">2026-02-14T07:33:00Z</dcterms:created>
  <dcterms:modified xsi:type="dcterms:W3CDTF">2026-02-14T23:30:00Z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