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210C601E"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1558BD">
              <w:rPr>
                <w:rFonts w:ascii="Arial" w:eastAsia="Times New Roman" w:hAnsi="Arial" w:cs="Arial"/>
                <w:b/>
                <w:caps/>
                <w:sz w:val="40"/>
                <w:szCs w:val="20"/>
                <w:lang w:eastAsia="en-GB"/>
              </w:rPr>
              <w:t>Dylan</w:t>
            </w:r>
          </w:p>
        </w:tc>
      </w:tr>
    </w:tbl>
    <w:p w14:paraId="58B1D82B" w14:textId="77777777" w:rsidR="002C0F16" w:rsidRPr="002C0F16" w:rsidRDefault="002C0F16" w:rsidP="002C0F16">
      <w:pPr>
        <w:spacing w:after="0" w:line="240" w:lineRule="auto"/>
        <w:rPr>
          <w:rFonts w:ascii="Arial" w:eastAsia="Times New Roman" w:hAnsi="Arial" w:cs="Arial"/>
          <w:sz w:val="20"/>
          <w:szCs w:val="20"/>
          <w:lang w:eastAsia="en-GB"/>
        </w:rPr>
      </w:pPr>
    </w:p>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4E10B2C9" w:rsidR="002C0F16" w:rsidRPr="002C0F16" w:rsidRDefault="002C0F16" w:rsidP="002C0F16">
            <w:pPr>
              <w:spacing w:after="120" w:line="240" w:lineRule="auto"/>
              <w:rPr>
                <w:rFonts w:ascii="Arial" w:eastAsia="Times New Roman" w:hAnsi="Arial" w:cs="Arial"/>
                <w:sz w:val="14"/>
                <w:szCs w:val="14"/>
                <w:lang w:eastAsia="en-GB"/>
              </w:rPr>
            </w:pP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68C6A577" w14:textId="1FCF99EF" w:rsidR="00E35257" w:rsidRPr="00E35257" w:rsidRDefault="00E35257" w:rsidP="00E35257">
            <w:pPr>
              <w:jc w:val="both"/>
              <w:rPr>
                <w:rFonts w:ascii="Times New Roman" w:hAnsi="Times New Roman" w:cs="Times New Roman"/>
                <w:sz w:val="24"/>
                <w:szCs w:val="24"/>
              </w:rPr>
            </w:pPr>
            <w:r w:rsidRPr="00E35257">
              <w:rPr>
                <w:rFonts w:ascii="Times New Roman" w:hAnsi="Times New Roman" w:cs="Times New Roman"/>
                <w:sz w:val="24"/>
                <w:szCs w:val="24"/>
              </w:rPr>
              <w:t>The report demonstrates good engagement with relevant literature related to renewable energy systems, including textbooks, journal articles and industry or technical reports. These sources are used to support the discussion of the proposed system and indicate evidence of independent research. Harvard referencing is generally applied correctly throughout the report, with sources clearly cited in the main text and listed in the reference section.</w:t>
            </w:r>
            <w:r w:rsidR="009C7198" w:rsidRPr="009C7198">
              <w:t xml:space="preserve"> </w:t>
            </w:r>
            <w:r w:rsidR="009C7198">
              <w:rPr>
                <w:rFonts w:ascii="Times New Roman" w:hAnsi="Times New Roman" w:cs="Times New Roman"/>
                <w:sz w:val="24"/>
                <w:szCs w:val="24"/>
              </w:rPr>
              <w:t>However,</w:t>
            </w:r>
            <w:r w:rsidR="009C7198" w:rsidRPr="009C7198">
              <w:rPr>
                <w:rFonts w:ascii="Times New Roman" w:hAnsi="Times New Roman" w:cs="Times New Roman"/>
                <w:sz w:val="24"/>
                <w:szCs w:val="24"/>
              </w:rPr>
              <w:t xml:space="preserve"> there are some inconsistencies with author names</w:t>
            </w:r>
            <w:r w:rsidR="00BF0ED0">
              <w:rPr>
                <w:rFonts w:ascii="Times New Roman" w:hAnsi="Times New Roman" w:cs="Times New Roman"/>
                <w:sz w:val="24"/>
                <w:szCs w:val="24"/>
              </w:rPr>
              <w:t xml:space="preserve"> and </w:t>
            </w:r>
            <w:r w:rsidR="009C7198" w:rsidRPr="009C7198">
              <w:rPr>
                <w:rFonts w:ascii="Times New Roman" w:hAnsi="Times New Roman" w:cs="Times New Roman"/>
                <w:sz w:val="24"/>
                <w:szCs w:val="24"/>
              </w:rPr>
              <w:t>formatting. Please ensure organisation names are used correctly and formatting is consistent throughout</w:t>
            </w:r>
            <w:r w:rsidR="00BF0ED0">
              <w:rPr>
                <w:rFonts w:ascii="Times New Roman" w:hAnsi="Times New Roman" w:cs="Times New Roman"/>
                <w:sz w:val="24"/>
                <w:szCs w:val="24"/>
              </w:rPr>
              <w:t>.</w:t>
            </w:r>
          </w:p>
          <w:p w14:paraId="27C6AE62" w14:textId="7F37BCBD" w:rsidR="00E35257" w:rsidRPr="00E35257" w:rsidRDefault="00E35257" w:rsidP="00E35257">
            <w:pPr>
              <w:jc w:val="both"/>
              <w:rPr>
                <w:rFonts w:ascii="Times New Roman" w:hAnsi="Times New Roman" w:cs="Times New Roman"/>
                <w:sz w:val="24"/>
                <w:szCs w:val="24"/>
              </w:rPr>
            </w:pPr>
            <w:r w:rsidRPr="00E35257">
              <w:rPr>
                <w:rFonts w:ascii="Times New Roman" w:hAnsi="Times New Roman" w:cs="Times New Roman"/>
                <w:sz w:val="24"/>
                <w:szCs w:val="24"/>
              </w:rPr>
              <w:t>Commercial and manufacturer websites are appropriately used to obtain realistic pricing and technical specifications for key components such as turbines, batteries and electrical equipment. This is appropriate for engineering design and feasibility studies, as it ensures that the cost analysis is based on current market data. However, there is some reliance on general web</w:t>
            </w:r>
            <w:r>
              <w:rPr>
                <w:rFonts w:ascii="Times New Roman" w:hAnsi="Times New Roman" w:cs="Times New Roman"/>
                <w:sz w:val="24"/>
                <w:szCs w:val="24"/>
              </w:rPr>
              <w:t xml:space="preserve"> </w:t>
            </w:r>
            <w:r w:rsidRPr="00E35257">
              <w:rPr>
                <w:rFonts w:ascii="Times New Roman" w:hAnsi="Times New Roman" w:cs="Times New Roman"/>
                <w:sz w:val="24"/>
                <w:szCs w:val="24"/>
              </w:rPr>
              <w:t>based sources and a more consistent use of recent peer</w:t>
            </w:r>
            <w:r>
              <w:rPr>
                <w:rFonts w:ascii="Times New Roman" w:hAnsi="Times New Roman" w:cs="Times New Roman"/>
                <w:sz w:val="24"/>
                <w:szCs w:val="24"/>
              </w:rPr>
              <w:t xml:space="preserve"> </w:t>
            </w:r>
            <w:r w:rsidRPr="00E35257">
              <w:rPr>
                <w:rFonts w:ascii="Times New Roman" w:hAnsi="Times New Roman" w:cs="Times New Roman"/>
                <w:sz w:val="24"/>
                <w:szCs w:val="24"/>
              </w:rPr>
              <w:t>reviewed journal literature would strengthen the academic quality of the report.</w:t>
            </w:r>
          </w:p>
          <w:p w14:paraId="01BC3F9A" w14:textId="381BEDAF" w:rsidR="00310DF6" w:rsidRPr="00F21BB5" w:rsidRDefault="00E35257" w:rsidP="00AF1065">
            <w:pPr>
              <w:jc w:val="both"/>
              <w:rPr>
                <w:rFonts w:ascii="Times New Roman" w:hAnsi="Times New Roman" w:cs="Times New Roman"/>
                <w:sz w:val="24"/>
                <w:szCs w:val="24"/>
              </w:rPr>
            </w:pPr>
            <w:r w:rsidRPr="00E35257">
              <w:rPr>
                <w:rFonts w:ascii="Times New Roman" w:hAnsi="Times New Roman" w:cs="Times New Roman"/>
                <w:sz w:val="24"/>
                <w:szCs w:val="24"/>
              </w:rPr>
              <w:t>Overall, the range and type of sources used are suitable for the requirements of the assignment, but further development of academic depth would improve the work.</w:t>
            </w:r>
          </w:p>
        </w:tc>
        <w:tc>
          <w:tcPr>
            <w:tcW w:w="416" w:type="pct"/>
          </w:tcPr>
          <w:p w14:paraId="2DE0A028" w14:textId="5CBD0664" w:rsidR="002C0F16" w:rsidRPr="003073F1"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vMerge w:val="restart"/>
          </w:tcPr>
          <w:p w14:paraId="1D6CF4A1" w14:textId="3639CE2D" w:rsidR="002C0F16" w:rsidRPr="003073F1" w:rsidRDefault="00F54BE4" w:rsidP="00A93BAD">
            <w:pPr>
              <w:spacing w:after="0" w:line="240" w:lineRule="auto"/>
              <w:jc w:val="center"/>
              <w:rPr>
                <w:rFonts w:ascii="Arial" w:eastAsia="Times New Roman" w:hAnsi="Arial" w:cs="Arial"/>
                <w:color w:val="FF0000"/>
                <w:sz w:val="32"/>
                <w:szCs w:val="20"/>
                <w:lang w:eastAsia="en-GB"/>
              </w:rPr>
            </w:pPr>
            <w:r w:rsidRPr="00F54BE4">
              <w:rPr>
                <w:rFonts w:ascii="Arial" w:eastAsia="Times New Roman" w:hAnsi="Arial" w:cs="Arial"/>
                <w:color w:val="000000" w:themeColor="text1"/>
                <w:sz w:val="32"/>
                <w:szCs w:val="20"/>
                <w:lang w:eastAsia="en-GB"/>
              </w:rPr>
              <w:t>1</w:t>
            </w:r>
            <w:r w:rsidR="00C8577F">
              <w:rPr>
                <w:rFonts w:ascii="Arial" w:eastAsia="Times New Roman" w:hAnsi="Arial" w:cs="Arial"/>
                <w:color w:val="000000" w:themeColor="text1"/>
                <w:sz w:val="32"/>
                <w:szCs w:val="20"/>
                <w:lang w:eastAsia="en-GB"/>
              </w:rPr>
              <w:t>1</w:t>
            </w:r>
          </w:p>
        </w:tc>
      </w:tr>
      <w:tr w:rsidR="002C0F16" w:rsidRPr="002C0F16" w14:paraId="3CABB1B2" w14:textId="77777777" w:rsidTr="001C24CF">
        <w:trPr>
          <w:trHeight w:val="451"/>
        </w:trPr>
        <w:tc>
          <w:tcPr>
            <w:tcW w:w="4169" w:type="pct"/>
            <w:vMerge/>
          </w:tcPr>
          <w:p w14:paraId="07547C3B"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14:paraId="491A3633"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2F6FFECE" w14:textId="77777777" w:rsidR="00AF1065" w:rsidRPr="00AF1065" w:rsidRDefault="00AF1065" w:rsidP="00AF1065">
            <w:pPr>
              <w:spacing w:before="240" w:after="0"/>
              <w:jc w:val="both"/>
              <w:rPr>
                <w:rFonts w:ascii="Times New Roman" w:eastAsia="Times New Roman" w:hAnsi="Times New Roman" w:cs="Times New Roman"/>
                <w:color w:val="000000" w:themeColor="text1"/>
                <w:sz w:val="24"/>
                <w:szCs w:val="24"/>
                <w:lang w:eastAsia="en-GB"/>
              </w:rPr>
            </w:pPr>
            <w:r w:rsidRPr="00AF1065">
              <w:rPr>
                <w:rFonts w:ascii="Times New Roman" w:eastAsia="Times New Roman" w:hAnsi="Times New Roman" w:cs="Times New Roman"/>
                <w:color w:val="000000" w:themeColor="text1"/>
                <w:sz w:val="24"/>
                <w:szCs w:val="24"/>
                <w:lang w:eastAsia="en-GB"/>
              </w:rPr>
              <w:t>The report demonstrates very good knowledge and understanding of renewable energy systems and the principles of wind power generation. Key concepts such as wind resource availability, turbine operation, energy storage and system integration are explained clearly and applied appropriately within the proposed system design. The student shows a solid understanding of how these components operate together within an off-grid renewable energy system and how they can meet the electricity demand of the village.</w:t>
            </w:r>
          </w:p>
          <w:p w14:paraId="2F913256" w14:textId="5D8FCAA1" w:rsidR="0047484A" w:rsidRPr="000746C6" w:rsidRDefault="00AF1065" w:rsidP="000746C6">
            <w:pPr>
              <w:spacing w:before="240" w:after="0"/>
              <w:jc w:val="both"/>
              <w:rPr>
                <w:rFonts w:ascii="Times New Roman" w:eastAsia="Times New Roman" w:hAnsi="Times New Roman" w:cs="Times New Roman"/>
                <w:color w:val="000000" w:themeColor="text1"/>
                <w:sz w:val="24"/>
                <w:szCs w:val="24"/>
                <w:lang w:eastAsia="en-GB"/>
              </w:rPr>
            </w:pPr>
            <w:r w:rsidRPr="00AF1065">
              <w:rPr>
                <w:rFonts w:ascii="Times New Roman" w:eastAsia="Times New Roman" w:hAnsi="Times New Roman" w:cs="Times New Roman"/>
                <w:color w:val="000000" w:themeColor="text1"/>
                <w:sz w:val="24"/>
                <w:szCs w:val="24"/>
                <w:lang w:eastAsia="en-GB"/>
              </w:rPr>
              <w:t xml:space="preserve">The accompanying presentation was also very strong and clearly demonstrated the student’s understanding of the project. The design choices, calculations and system operation were explained confidently, showing that the student has a clear grasp of the engineering principles behind the proposed solution rather than simply presenting the results. This indicates a </w:t>
            </w:r>
            <w:r w:rsidRPr="00AF1065">
              <w:rPr>
                <w:rFonts w:ascii="Times New Roman" w:eastAsia="Times New Roman" w:hAnsi="Times New Roman" w:cs="Times New Roman"/>
                <w:color w:val="000000" w:themeColor="text1"/>
                <w:sz w:val="24"/>
                <w:szCs w:val="24"/>
                <w:lang w:eastAsia="en-GB"/>
              </w:rPr>
              <w:lastRenderedPageBreak/>
              <w:t>good depth of understanding of the topic.</w:t>
            </w:r>
            <w:r w:rsidR="00571D6C">
              <w:rPr>
                <w:rFonts w:ascii="Times New Roman" w:eastAsia="Times New Roman" w:hAnsi="Times New Roman" w:cs="Times New Roman"/>
                <w:color w:val="000000" w:themeColor="text1"/>
                <w:sz w:val="24"/>
                <w:szCs w:val="24"/>
                <w:lang w:eastAsia="en-GB"/>
              </w:rPr>
              <w:t xml:space="preserve"> </w:t>
            </w:r>
            <w:r w:rsidR="00571D6C" w:rsidRPr="00571D6C">
              <w:rPr>
                <w:rFonts w:ascii="Times New Roman" w:eastAsia="Times New Roman" w:hAnsi="Times New Roman" w:cs="Times New Roman"/>
                <w:color w:val="000000" w:themeColor="text1"/>
                <w:sz w:val="24"/>
                <w:szCs w:val="24"/>
                <w:lang w:eastAsia="en-GB"/>
              </w:rPr>
              <w:t>A more critical comparison with alternative system configurations, such as hybrid wind-solar systems, would further strengthen the depth of understanding</w:t>
            </w:r>
          </w:p>
        </w:tc>
        <w:tc>
          <w:tcPr>
            <w:tcW w:w="416" w:type="pct"/>
          </w:tcPr>
          <w:p w14:paraId="7044DFBC" w14:textId="52147174" w:rsidR="002C0F16" w:rsidRPr="002C0F16" w:rsidRDefault="00F54BE4"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lastRenderedPageBreak/>
              <w:t>30</w:t>
            </w:r>
          </w:p>
        </w:tc>
        <w:tc>
          <w:tcPr>
            <w:tcW w:w="416" w:type="pct"/>
            <w:vMerge w:val="restart"/>
          </w:tcPr>
          <w:p w14:paraId="1D482EFA" w14:textId="0A27E481" w:rsidR="002C0F16" w:rsidRPr="002C0F16" w:rsidRDefault="00912012"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w:t>
            </w:r>
            <w:r w:rsidR="00F557DA">
              <w:rPr>
                <w:rFonts w:ascii="Arial" w:eastAsia="Times New Roman" w:hAnsi="Arial" w:cs="Arial"/>
                <w:sz w:val="32"/>
                <w:szCs w:val="20"/>
                <w:lang w:eastAsia="en-GB"/>
              </w:rPr>
              <w:t>3</w:t>
            </w:r>
          </w:p>
        </w:tc>
      </w:tr>
      <w:tr w:rsidR="002C0F16" w:rsidRPr="002C0F16" w14:paraId="26D2EDF1" w14:textId="77777777" w:rsidTr="001C24CF">
        <w:trPr>
          <w:trHeight w:val="451"/>
        </w:trPr>
        <w:tc>
          <w:tcPr>
            <w:tcW w:w="4169" w:type="pct"/>
            <w:vMerge/>
          </w:tcPr>
          <w:p w14:paraId="0B267325"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C0D3124" w14:textId="77777777" w:rsidTr="002C0F16">
        <w:trPr>
          <w:trHeight w:val="450"/>
        </w:trPr>
        <w:tc>
          <w:tcPr>
            <w:tcW w:w="4169" w:type="pct"/>
            <w:shd w:val="clear" w:color="auto" w:fill="D9D9D9"/>
          </w:tcPr>
          <w:p w14:paraId="04FF0B13"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3. Cognitive and Intellectual Skills</w:t>
            </w:r>
          </w:p>
          <w:p w14:paraId="4758872F"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7F45E0CF" w14:textId="413E9781" w:rsidR="00B012B1" w:rsidRPr="00B012B1" w:rsidRDefault="00B012B1" w:rsidP="00B012B1">
            <w:pPr>
              <w:spacing w:after="120" w:line="240" w:lineRule="auto"/>
              <w:jc w:val="both"/>
              <w:rPr>
                <w:rFonts w:ascii="Times New Roman" w:hAnsi="Times New Roman" w:cs="Times New Roman"/>
                <w:sz w:val="24"/>
                <w:szCs w:val="24"/>
              </w:rPr>
            </w:pPr>
            <w:r w:rsidRPr="00B012B1">
              <w:rPr>
                <w:rFonts w:ascii="Times New Roman" w:hAnsi="Times New Roman" w:cs="Times New Roman"/>
                <w:sz w:val="24"/>
                <w:szCs w:val="24"/>
              </w:rPr>
              <w:t>The report demonstrates good analytical thinking and problem</w:t>
            </w:r>
            <w:r>
              <w:rPr>
                <w:rFonts w:ascii="Times New Roman" w:hAnsi="Times New Roman" w:cs="Times New Roman"/>
                <w:sz w:val="24"/>
                <w:szCs w:val="24"/>
              </w:rPr>
              <w:t xml:space="preserve"> </w:t>
            </w:r>
            <w:r w:rsidRPr="00B012B1">
              <w:rPr>
                <w:rFonts w:ascii="Times New Roman" w:hAnsi="Times New Roman" w:cs="Times New Roman"/>
                <w:sz w:val="24"/>
                <w:szCs w:val="24"/>
              </w:rPr>
              <w:t>solving in evaluating the proposed renewable energy solution. The student considers the suitability of wind energy by examining local wind resources, village energy demand and the overall economic feasibility of the system. The comparison of turbine options, including their power output and associated costs, shows the ability to interpret technical data and apply it to support engineering decisions. The economic calculations also demonstrate a clear effort to assess the financial viability of the proposed system over a ten</w:t>
            </w:r>
            <w:r>
              <w:rPr>
                <w:rFonts w:ascii="Times New Roman" w:hAnsi="Times New Roman" w:cs="Times New Roman"/>
                <w:sz w:val="24"/>
                <w:szCs w:val="24"/>
              </w:rPr>
              <w:t xml:space="preserve"> </w:t>
            </w:r>
            <w:r w:rsidRPr="00B012B1">
              <w:rPr>
                <w:rFonts w:ascii="Times New Roman" w:hAnsi="Times New Roman" w:cs="Times New Roman"/>
                <w:sz w:val="24"/>
                <w:szCs w:val="24"/>
              </w:rPr>
              <w:t>year period.</w:t>
            </w:r>
          </w:p>
          <w:p w14:paraId="36CE5D03" w14:textId="5371C566" w:rsidR="00B012B1" w:rsidRPr="00B012B1" w:rsidRDefault="00B012B1" w:rsidP="00B012B1">
            <w:pPr>
              <w:spacing w:after="120" w:line="240" w:lineRule="auto"/>
              <w:jc w:val="both"/>
              <w:rPr>
                <w:rFonts w:ascii="Times New Roman" w:hAnsi="Times New Roman" w:cs="Times New Roman"/>
                <w:sz w:val="24"/>
                <w:szCs w:val="24"/>
              </w:rPr>
            </w:pPr>
            <w:r w:rsidRPr="00B012B1">
              <w:rPr>
                <w:rFonts w:ascii="Times New Roman" w:hAnsi="Times New Roman" w:cs="Times New Roman"/>
                <w:sz w:val="24"/>
                <w:szCs w:val="24"/>
              </w:rPr>
              <w:t>The report recognises some limitations within the analysis, such as variability in wind conditions and uncertainties in long</w:t>
            </w:r>
            <w:r>
              <w:rPr>
                <w:rFonts w:ascii="Times New Roman" w:hAnsi="Times New Roman" w:cs="Times New Roman"/>
                <w:sz w:val="24"/>
                <w:szCs w:val="24"/>
              </w:rPr>
              <w:t xml:space="preserve"> </w:t>
            </w:r>
            <w:r w:rsidRPr="00B012B1">
              <w:rPr>
                <w:rFonts w:ascii="Times New Roman" w:hAnsi="Times New Roman" w:cs="Times New Roman"/>
                <w:sz w:val="24"/>
                <w:szCs w:val="24"/>
              </w:rPr>
              <w:t>term energy costs, indicating an awareness of the assumptions used. However, the depth of critical analysis is somewhat limited. Some assumptions, such as constant energy demand and steady system performance, are not fully challenged, and there is limited exploration of how variations in key parameters (e.g. wind speed, efficiency, or demand) could affect system performance.</w:t>
            </w:r>
          </w:p>
          <w:p w14:paraId="25D300A7" w14:textId="71B9C899" w:rsidR="00B012B1" w:rsidRPr="00B012B1" w:rsidRDefault="00B012B1" w:rsidP="00B012B1">
            <w:pPr>
              <w:spacing w:after="120" w:line="240" w:lineRule="auto"/>
              <w:jc w:val="both"/>
              <w:rPr>
                <w:rFonts w:ascii="Times New Roman" w:hAnsi="Times New Roman" w:cs="Times New Roman"/>
                <w:sz w:val="24"/>
                <w:szCs w:val="24"/>
              </w:rPr>
            </w:pPr>
            <w:r w:rsidRPr="00B012B1">
              <w:rPr>
                <w:rFonts w:ascii="Times New Roman" w:hAnsi="Times New Roman" w:cs="Times New Roman"/>
                <w:sz w:val="24"/>
                <w:szCs w:val="24"/>
              </w:rPr>
              <w:t>The environmental impact discussion could also be strengthened through more quantitative evaluation, such as estimating potential carbon emission reductions. Additionally, some calculation steps, particularly in the battery sizing section, could be presented more explicitly to improve clarity and transparency of the analysis.</w:t>
            </w:r>
            <w:r w:rsidR="00310DF6">
              <w:rPr>
                <w:rFonts w:ascii="Times New Roman" w:hAnsi="Times New Roman" w:cs="Times New Roman"/>
                <w:sz w:val="24"/>
                <w:szCs w:val="24"/>
              </w:rPr>
              <w:t xml:space="preserve"> </w:t>
            </w:r>
            <w:r w:rsidR="00310DF6" w:rsidRPr="00310DF6">
              <w:rPr>
                <w:rFonts w:ascii="Times New Roman" w:hAnsi="Times New Roman" w:cs="Times New Roman"/>
                <w:sz w:val="24"/>
                <w:szCs w:val="24"/>
              </w:rPr>
              <w:t>There is limited evidence of sensitivity analysis or evaluation of alternative scenarios</w:t>
            </w:r>
            <w:r w:rsidR="00310DF6">
              <w:rPr>
                <w:rFonts w:ascii="Times New Roman" w:hAnsi="Times New Roman" w:cs="Times New Roman"/>
                <w:sz w:val="24"/>
                <w:szCs w:val="24"/>
              </w:rPr>
              <w:t>.</w:t>
            </w:r>
          </w:p>
          <w:p w14:paraId="61BDDF9E" w14:textId="4EAECF3E" w:rsidR="00886634" w:rsidRPr="006912C4" w:rsidRDefault="00B012B1" w:rsidP="00D036D5">
            <w:pPr>
              <w:spacing w:after="120" w:line="240" w:lineRule="auto"/>
              <w:jc w:val="both"/>
              <w:rPr>
                <w:rFonts w:ascii="Times New Roman" w:hAnsi="Times New Roman" w:cs="Times New Roman"/>
                <w:sz w:val="24"/>
                <w:szCs w:val="24"/>
              </w:rPr>
            </w:pPr>
            <w:r w:rsidRPr="00B012B1">
              <w:rPr>
                <w:rFonts w:ascii="Times New Roman" w:hAnsi="Times New Roman" w:cs="Times New Roman"/>
                <w:sz w:val="24"/>
                <w:szCs w:val="24"/>
              </w:rPr>
              <w:t>Overall, the work demonstrates good reasoning, logical analysis and an ability to apply engineering judgement, but would benefit from deeper critical evaluation and more detailed exploration of assumptions.</w:t>
            </w:r>
          </w:p>
        </w:tc>
        <w:tc>
          <w:tcPr>
            <w:tcW w:w="416" w:type="pct"/>
          </w:tcPr>
          <w:p w14:paraId="4C38AA4E" w14:textId="40A5330C" w:rsidR="002C0F16" w:rsidRPr="002C0F16"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Pr>
          <w:p w14:paraId="34EA607B" w14:textId="4C467897" w:rsidR="002C0F16" w:rsidRPr="002C0F16" w:rsidRDefault="001047BB" w:rsidP="00A93BAD">
            <w:pPr>
              <w:spacing w:after="0"/>
              <w:rPr>
                <w:rFonts w:ascii="Arial" w:eastAsia="Times New Roman" w:hAnsi="Arial" w:cs="Arial"/>
                <w:sz w:val="32"/>
                <w:szCs w:val="32"/>
                <w:highlight w:val="yellow"/>
                <w:lang w:eastAsia="en-GB"/>
              </w:rPr>
            </w:pPr>
            <w:r w:rsidRPr="001047BB">
              <w:rPr>
                <w:rFonts w:ascii="Arial" w:eastAsia="Times New Roman" w:hAnsi="Arial" w:cs="Arial"/>
                <w:sz w:val="32"/>
                <w:szCs w:val="32"/>
                <w:lang w:eastAsia="en-GB"/>
              </w:rPr>
              <w:t>1</w:t>
            </w:r>
            <w:r w:rsidR="00C8577F">
              <w:rPr>
                <w:rFonts w:ascii="Arial" w:eastAsia="Times New Roman" w:hAnsi="Arial" w:cs="Arial"/>
                <w:sz w:val="32"/>
                <w:szCs w:val="32"/>
                <w:lang w:eastAsia="en-GB"/>
              </w:rPr>
              <w:t>4</w:t>
            </w:r>
          </w:p>
        </w:tc>
      </w:tr>
      <w:tr w:rsidR="002C0F16" w:rsidRPr="002C0F16" w14:paraId="420C5A4F" w14:textId="77777777" w:rsidTr="001C24CF">
        <w:trPr>
          <w:trHeight w:val="451"/>
        </w:trPr>
        <w:tc>
          <w:tcPr>
            <w:tcW w:w="4169" w:type="pct"/>
            <w:vMerge/>
          </w:tcPr>
          <w:p w14:paraId="4F24AD93"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14:paraId="3FC53E21"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184D42BC" w14:textId="77777777" w:rsidR="00922C85" w:rsidRPr="00922C85" w:rsidRDefault="00922C85" w:rsidP="00922C85">
            <w:pPr>
              <w:jc w:val="both"/>
              <w:rPr>
                <w:rFonts w:ascii="Times New Roman" w:eastAsia="Times New Roman" w:hAnsi="Times New Roman" w:cs="Times New Roman"/>
                <w:sz w:val="24"/>
                <w:szCs w:val="24"/>
                <w:lang w:eastAsia="en-GB"/>
              </w:rPr>
            </w:pPr>
            <w:r w:rsidRPr="00922C85">
              <w:rPr>
                <w:rFonts w:ascii="Times New Roman" w:eastAsia="Times New Roman" w:hAnsi="Times New Roman" w:cs="Times New Roman"/>
                <w:sz w:val="24"/>
                <w:szCs w:val="24"/>
                <w:lang w:eastAsia="en-GB"/>
              </w:rPr>
              <w:t>The report demonstrates a very good application of engineering principles in the design of a renewable wind energy system for the village. The proposed design includes key elements such as turbine selection, assessment of wind resources, battery energy storage sizing, system configuration, protection devices and cost estimation. The selected turbine capacity, combined with the supporting battery storage system and associated electrical components, shows a clear effort to match generation capability with the electricity demand of the village while maintaining reliability of supply.</w:t>
            </w:r>
          </w:p>
          <w:p w14:paraId="6705E16A" w14:textId="5F5AE28B" w:rsidR="00922C85" w:rsidRPr="00922C85" w:rsidRDefault="00922C85" w:rsidP="00922C85">
            <w:pPr>
              <w:jc w:val="both"/>
              <w:rPr>
                <w:rFonts w:ascii="Times New Roman" w:eastAsia="Times New Roman" w:hAnsi="Times New Roman" w:cs="Times New Roman"/>
                <w:sz w:val="24"/>
                <w:szCs w:val="24"/>
                <w:lang w:eastAsia="en-GB"/>
              </w:rPr>
            </w:pPr>
            <w:r w:rsidRPr="00922C85">
              <w:rPr>
                <w:rFonts w:ascii="Times New Roman" w:eastAsia="Times New Roman" w:hAnsi="Times New Roman" w:cs="Times New Roman"/>
                <w:sz w:val="24"/>
                <w:szCs w:val="24"/>
                <w:lang w:eastAsia="en-GB"/>
              </w:rPr>
              <w:t>The calculations are generally logical and relevant to the design, and the use of realistic equipment specifications and commercial pricing supports the practical feasibility of the proposed solution. The report demonstrates a good understanding of how off-grid renewable systems can be implemented in a real</w:t>
            </w:r>
            <w:r>
              <w:rPr>
                <w:rFonts w:ascii="Times New Roman" w:eastAsia="Times New Roman" w:hAnsi="Times New Roman" w:cs="Times New Roman"/>
                <w:sz w:val="24"/>
                <w:szCs w:val="24"/>
                <w:lang w:eastAsia="en-GB"/>
              </w:rPr>
              <w:t xml:space="preserve"> </w:t>
            </w:r>
            <w:r w:rsidRPr="00922C85">
              <w:rPr>
                <w:rFonts w:ascii="Times New Roman" w:eastAsia="Times New Roman" w:hAnsi="Times New Roman" w:cs="Times New Roman"/>
                <w:sz w:val="24"/>
                <w:szCs w:val="24"/>
                <w:lang w:eastAsia="en-GB"/>
              </w:rPr>
              <w:t>world engineering context.</w:t>
            </w:r>
          </w:p>
          <w:p w14:paraId="67A58568" w14:textId="77777777" w:rsidR="00922C85" w:rsidRPr="00922C85" w:rsidRDefault="00922C85" w:rsidP="00922C85">
            <w:pPr>
              <w:jc w:val="both"/>
              <w:rPr>
                <w:rFonts w:ascii="Times New Roman" w:eastAsia="Times New Roman" w:hAnsi="Times New Roman" w:cs="Times New Roman"/>
                <w:sz w:val="24"/>
                <w:szCs w:val="24"/>
                <w:lang w:eastAsia="en-GB"/>
              </w:rPr>
            </w:pPr>
            <w:r w:rsidRPr="00922C85">
              <w:rPr>
                <w:rFonts w:ascii="Times New Roman" w:eastAsia="Times New Roman" w:hAnsi="Times New Roman" w:cs="Times New Roman"/>
                <w:sz w:val="24"/>
                <w:szCs w:val="24"/>
                <w:lang w:eastAsia="en-GB"/>
              </w:rPr>
              <w:lastRenderedPageBreak/>
              <w:t>However, some aspects of the technical detail could be further developed. In particular, key calculation steps, such as the battery sizing process, could be presented more clearly to improve transparency and allow full verification of the design. In addition, further detail on elements such as inverter specifications, cable sizing, system voltage levels and protection coordination would strengthen the overall engineering analysis.</w:t>
            </w:r>
          </w:p>
          <w:p w14:paraId="032AE2D0" w14:textId="3CB1D67F" w:rsidR="002A2DFA" w:rsidRPr="003F6B6A" w:rsidRDefault="00922C85" w:rsidP="00D036D5">
            <w:pPr>
              <w:jc w:val="both"/>
              <w:rPr>
                <w:rFonts w:ascii="Times New Roman" w:eastAsia="Times New Roman" w:hAnsi="Times New Roman" w:cs="Times New Roman"/>
                <w:sz w:val="24"/>
                <w:szCs w:val="24"/>
                <w:lang w:eastAsia="en-GB"/>
              </w:rPr>
            </w:pPr>
            <w:r w:rsidRPr="00922C85">
              <w:rPr>
                <w:rFonts w:ascii="Times New Roman" w:eastAsia="Times New Roman" w:hAnsi="Times New Roman" w:cs="Times New Roman"/>
                <w:sz w:val="24"/>
                <w:szCs w:val="24"/>
                <w:lang w:eastAsia="en-GB"/>
              </w:rPr>
              <w:t>Despite these limitations, the report demonstrates a strong level of practical application appropriate for Level 5 study, with a well-developed and realistic system design.</w:t>
            </w:r>
          </w:p>
        </w:tc>
        <w:tc>
          <w:tcPr>
            <w:tcW w:w="416" w:type="pct"/>
          </w:tcPr>
          <w:p w14:paraId="1F4BEF13" w14:textId="2B7F63C1" w:rsidR="002C0F16" w:rsidRPr="002C0F16" w:rsidRDefault="00F54BE4"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lastRenderedPageBreak/>
              <w:t>25</w:t>
            </w:r>
          </w:p>
        </w:tc>
        <w:tc>
          <w:tcPr>
            <w:tcW w:w="416" w:type="pct"/>
            <w:vMerge w:val="restart"/>
          </w:tcPr>
          <w:p w14:paraId="3F1F7782" w14:textId="5D814311" w:rsidR="002C0F16" w:rsidRPr="002C0F16" w:rsidRDefault="00C8577F" w:rsidP="006F4B62">
            <w:pPr>
              <w:spacing w:after="0" w:line="240" w:lineRule="auto"/>
              <w:jc w:val="center"/>
              <w:rPr>
                <w:rFonts w:ascii="Arial" w:eastAsia="Times New Roman" w:hAnsi="Arial" w:cs="Arial"/>
                <w:sz w:val="32"/>
                <w:szCs w:val="32"/>
                <w:highlight w:val="yellow"/>
                <w:lang w:eastAsia="en-GB"/>
              </w:rPr>
            </w:pPr>
            <w:r w:rsidRPr="00C8577F">
              <w:rPr>
                <w:rFonts w:ascii="Arial" w:eastAsia="Times New Roman" w:hAnsi="Arial" w:cs="Arial"/>
                <w:sz w:val="32"/>
                <w:szCs w:val="32"/>
                <w:lang w:eastAsia="en-GB"/>
              </w:rPr>
              <w:t>19</w:t>
            </w:r>
          </w:p>
        </w:tc>
      </w:tr>
      <w:tr w:rsidR="002C0F16" w:rsidRPr="002C0F16" w14:paraId="4FE2EBF6" w14:textId="77777777" w:rsidTr="001C24CF">
        <w:trPr>
          <w:trHeight w:val="450"/>
        </w:trPr>
        <w:tc>
          <w:tcPr>
            <w:tcW w:w="4169" w:type="pct"/>
            <w:vMerge/>
          </w:tcPr>
          <w:p w14:paraId="5543B620"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14:paraId="730BE005"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67C00B02" w14:textId="77777777" w:rsidR="006A4035" w:rsidRPr="006A4035" w:rsidRDefault="006A4035" w:rsidP="006A4035">
            <w:pPr>
              <w:spacing w:after="120"/>
              <w:jc w:val="both"/>
              <w:rPr>
                <w:rFonts w:ascii="Times New Roman" w:eastAsia="Times New Roman" w:hAnsi="Times New Roman" w:cs="Times New Roman"/>
                <w:sz w:val="24"/>
                <w:szCs w:val="24"/>
                <w:lang w:eastAsia="en-GB"/>
              </w:rPr>
            </w:pPr>
            <w:r w:rsidRPr="006A4035">
              <w:rPr>
                <w:rFonts w:ascii="Times New Roman" w:eastAsia="Times New Roman" w:hAnsi="Times New Roman" w:cs="Times New Roman"/>
                <w:sz w:val="24"/>
                <w:szCs w:val="24"/>
                <w:lang w:eastAsia="en-GB"/>
              </w:rPr>
              <w:t>The report is well organised and presented in a clear and professional manner, with a logical structure that guides the reader effectively through the project. The progression of sections allows the development of the proposed solution to be followed clearly, and figures, tables and calculations are used appropriately to support the technical discussion. The writing style is generally clear and suitable for a technical engineering report.</w:t>
            </w:r>
          </w:p>
          <w:p w14:paraId="4D734AA8" w14:textId="35147E66" w:rsidR="006A4035" w:rsidRPr="006A4035" w:rsidRDefault="006A4035" w:rsidP="006A4035">
            <w:pPr>
              <w:spacing w:after="120"/>
              <w:jc w:val="both"/>
              <w:rPr>
                <w:rFonts w:ascii="Times New Roman" w:eastAsia="Times New Roman" w:hAnsi="Times New Roman" w:cs="Times New Roman"/>
                <w:sz w:val="24"/>
                <w:szCs w:val="24"/>
                <w:lang w:eastAsia="en-GB"/>
              </w:rPr>
            </w:pPr>
            <w:r w:rsidRPr="006A4035">
              <w:rPr>
                <w:rFonts w:ascii="Times New Roman" w:eastAsia="Times New Roman" w:hAnsi="Times New Roman" w:cs="Times New Roman"/>
                <w:sz w:val="24"/>
                <w:szCs w:val="24"/>
                <w:lang w:eastAsia="en-GB"/>
              </w:rPr>
              <w:t>There are a few minor areas where clarity and presentation could be improved. For example, some figures and tables could be referenced more consistently within the main discussion and certain calculation steps could be explained more clearly to enhance readability. Minor formatting inconsistencies are present, but these do not significantly affect the overall quality of the report.</w:t>
            </w:r>
          </w:p>
          <w:p w14:paraId="0C60E45D" w14:textId="71AA6AAE" w:rsidR="00BD537E" w:rsidRPr="000F4568" w:rsidRDefault="00BD537E" w:rsidP="006A4035">
            <w:pPr>
              <w:spacing w:after="120"/>
              <w:jc w:val="both"/>
              <w:rPr>
                <w:rFonts w:ascii="Times New Roman" w:eastAsia="Times New Roman" w:hAnsi="Times New Roman" w:cs="Times New Roman"/>
                <w:sz w:val="24"/>
                <w:szCs w:val="24"/>
                <w:lang w:eastAsia="en-GB"/>
              </w:rPr>
            </w:pPr>
            <w:r>
              <w:rPr>
                <w:rFonts w:ascii="Times New Roman" w:hAnsi="Times New Roman" w:cs="Times New Roman"/>
                <w:sz w:val="24"/>
                <w:szCs w:val="24"/>
              </w:rPr>
              <w:t>T</w:t>
            </w:r>
            <w:r w:rsidRPr="00310DF6">
              <w:rPr>
                <w:rFonts w:ascii="Times New Roman" w:hAnsi="Times New Roman" w:cs="Times New Roman"/>
                <w:sz w:val="24"/>
                <w:szCs w:val="24"/>
              </w:rPr>
              <w:t>his is a strong piece of work demonstrating good technical understanding and practical application, with scope for deeper critical analysis and clearer presentation of key calculations.</w:t>
            </w:r>
          </w:p>
        </w:tc>
        <w:tc>
          <w:tcPr>
            <w:tcW w:w="416" w:type="pct"/>
          </w:tcPr>
          <w:p w14:paraId="7C257502" w14:textId="3B0E4174"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w:t>
            </w:r>
            <w:r w:rsidR="00F54BE4">
              <w:rPr>
                <w:rFonts w:ascii="Arial" w:eastAsia="Times New Roman" w:hAnsi="Arial" w:cs="Arial"/>
                <w:sz w:val="32"/>
                <w:szCs w:val="20"/>
                <w:lang w:eastAsia="en-GB"/>
              </w:rPr>
              <w:t>0</w:t>
            </w:r>
          </w:p>
        </w:tc>
        <w:tc>
          <w:tcPr>
            <w:tcW w:w="416" w:type="pct"/>
            <w:vMerge w:val="restart"/>
          </w:tcPr>
          <w:p w14:paraId="4406DAE4" w14:textId="46F316BC" w:rsidR="002C0F16" w:rsidRPr="002C0F16" w:rsidRDefault="00AB5E14"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8</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79"/>
      </w:tblGrid>
      <w:tr w:rsidR="002C0F16" w:rsidRPr="002C0F16" w14:paraId="1DE9D185" w14:textId="77777777" w:rsidTr="00550DD0">
        <w:trPr>
          <w:cantSplit/>
        </w:trPr>
        <w:tc>
          <w:tcPr>
            <w:tcW w:w="6062"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879" w:type="dxa"/>
            <w:vMerge w:val="restart"/>
            <w:vAlign w:val="center"/>
          </w:tcPr>
          <w:p w14:paraId="74F96021" w14:textId="0015FB58" w:rsidR="002C0F16" w:rsidRPr="002C0F16" w:rsidRDefault="00F557DA"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7</w:t>
            </w:r>
            <w:r w:rsidR="00C07258">
              <w:rPr>
                <w:rFonts w:ascii="Arial" w:eastAsia="Times New Roman" w:hAnsi="Arial" w:cs="Arial"/>
                <w:b/>
                <w:bCs/>
                <w:sz w:val="20"/>
                <w:szCs w:val="20"/>
                <w:lang w:eastAsia="en-GB"/>
              </w:rPr>
              <w:t>5</w:t>
            </w:r>
            <w:r w:rsidR="002C0F16" w:rsidRPr="002C0F16">
              <w:rPr>
                <w:rFonts w:ascii="Arial" w:eastAsia="Times New Roman" w:hAnsi="Arial" w:cs="Arial"/>
                <w:b/>
                <w:bCs/>
                <w:sz w:val="20"/>
                <w:szCs w:val="20"/>
                <w:lang w:eastAsia="en-GB"/>
              </w:rPr>
              <w:t>%</w:t>
            </w:r>
          </w:p>
        </w:tc>
      </w:tr>
      <w:tr w:rsidR="002C0F16" w:rsidRPr="002C0F16" w14:paraId="1526DCF3" w14:textId="77777777" w:rsidTr="00550DD0">
        <w:trPr>
          <w:cantSplit/>
        </w:trPr>
        <w:tc>
          <w:tcPr>
            <w:tcW w:w="6062"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879"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550DD0">
        <w:trPr>
          <w:cantSplit/>
        </w:trPr>
        <w:tc>
          <w:tcPr>
            <w:tcW w:w="6062"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879"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58B8C" w14:textId="77777777" w:rsidR="00BA22EC" w:rsidRDefault="00BA22EC">
      <w:pPr>
        <w:spacing w:after="0" w:line="240" w:lineRule="auto"/>
      </w:pPr>
      <w:r>
        <w:separator/>
      </w:r>
    </w:p>
  </w:endnote>
  <w:endnote w:type="continuationSeparator" w:id="0">
    <w:p w14:paraId="77155EF3" w14:textId="77777777" w:rsidR="00BA22EC" w:rsidRDefault="00BA2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EDD9A2" w14:textId="325862B4"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255A">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255A">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53F3D" w14:textId="77777777" w:rsidR="00BA22EC" w:rsidRDefault="00BA22EC">
      <w:pPr>
        <w:spacing w:after="0" w:line="240" w:lineRule="auto"/>
      </w:pPr>
      <w:r>
        <w:separator/>
      </w:r>
    </w:p>
  </w:footnote>
  <w:footnote w:type="continuationSeparator" w:id="0">
    <w:p w14:paraId="0D8AC7B1" w14:textId="77777777" w:rsidR="00BA22EC" w:rsidRDefault="00BA2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3494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F16"/>
    <w:rsid w:val="00001A8B"/>
    <w:rsid w:val="00051EB0"/>
    <w:rsid w:val="000746C6"/>
    <w:rsid w:val="000A7210"/>
    <w:rsid w:val="000E5691"/>
    <w:rsid w:val="000F3FF8"/>
    <w:rsid w:val="000F4568"/>
    <w:rsid w:val="00103DCB"/>
    <w:rsid w:val="001047BB"/>
    <w:rsid w:val="00123EE3"/>
    <w:rsid w:val="00131A63"/>
    <w:rsid w:val="001558BD"/>
    <w:rsid w:val="001566E4"/>
    <w:rsid w:val="0017255A"/>
    <w:rsid w:val="001B5091"/>
    <w:rsid w:val="00240376"/>
    <w:rsid w:val="00240C0A"/>
    <w:rsid w:val="00271466"/>
    <w:rsid w:val="00271B99"/>
    <w:rsid w:val="002A2DFA"/>
    <w:rsid w:val="002C0F16"/>
    <w:rsid w:val="002E1CFA"/>
    <w:rsid w:val="003073F1"/>
    <w:rsid w:val="00310DF6"/>
    <w:rsid w:val="00334411"/>
    <w:rsid w:val="00340F0F"/>
    <w:rsid w:val="0038035D"/>
    <w:rsid w:val="003A46E6"/>
    <w:rsid w:val="003F171F"/>
    <w:rsid w:val="003F6B6A"/>
    <w:rsid w:val="00410372"/>
    <w:rsid w:val="0047484A"/>
    <w:rsid w:val="004850C6"/>
    <w:rsid w:val="0049229A"/>
    <w:rsid w:val="004A06F1"/>
    <w:rsid w:val="004A4A4B"/>
    <w:rsid w:val="004E6D5C"/>
    <w:rsid w:val="0052273C"/>
    <w:rsid w:val="00550DD0"/>
    <w:rsid w:val="00571D6C"/>
    <w:rsid w:val="005C071B"/>
    <w:rsid w:val="005E6E8E"/>
    <w:rsid w:val="006912C4"/>
    <w:rsid w:val="00696C01"/>
    <w:rsid w:val="00697805"/>
    <w:rsid w:val="006A4035"/>
    <w:rsid w:val="006A71D6"/>
    <w:rsid w:val="006F4B62"/>
    <w:rsid w:val="007004EB"/>
    <w:rsid w:val="00743FEC"/>
    <w:rsid w:val="00755066"/>
    <w:rsid w:val="0079225C"/>
    <w:rsid w:val="00794814"/>
    <w:rsid w:val="007B1132"/>
    <w:rsid w:val="007D3B35"/>
    <w:rsid w:val="007F76E1"/>
    <w:rsid w:val="00806278"/>
    <w:rsid w:val="00806F4F"/>
    <w:rsid w:val="00823FE7"/>
    <w:rsid w:val="0084046E"/>
    <w:rsid w:val="0086054B"/>
    <w:rsid w:val="00865676"/>
    <w:rsid w:val="00866F65"/>
    <w:rsid w:val="00886634"/>
    <w:rsid w:val="0090374A"/>
    <w:rsid w:val="00906350"/>
    <w:rsid w:val="00912012"/>
    <w:rsid w:val="00915293"/>
    <w:rsid w:val="0092088C"/>
    <w:rsid w:val="00922C85"/>
    <w:rsid w:val="00987C3D"/>
    <w:rsid w:val="00995942"/>
    <w:rsid w:val="009A018C"/>
    <w:rsid w:val="009C7198"/>
    <w:rsid w:val="00A2022A"/>
    <w:rsid w:val="00A311EF"/>
    <w:rsid w:val="00A3414E"/>
    <w:rsid w:val="00A8075E"/>
    <w:rsid w:val="00A829C6"/>
    <w:rsid w:val="00A93BAD"/>
    <w:rsid w:val="00AB5E14"/>
    <w:rsid w:val="00AF1065"/>
    <w:rsid w:val="00B012B1"/>
    <w:rsid w:val="00B17C2D"/>
    <w:rsid w:val="00B25A94"/>
    <w:rsid w:val="00B3061E"/>
    <w:rsid w:val="00B4599C"/>
    <w:rsid w:val="00B81E10"/>
    <w:rsid w:val="00BA22EC"/>
    <w:rsid w:val="00BC74DF"/>
    <w:rsid w:val="00BD16ED"/>
    <w:rsid w:val="00BD537E"/>
    <w:rsid w:val="00BF0ED0"/>
    <w:rsid w:val="00C07258"/>
    <w:rsid w:val="00C33882"/>
    <w:rsid w:val="00C8577F"/>
    <w:rsid w:val="00CA692E"/>
    <w:rsid w:val="00CC71A8"/>
    <w:rsid w:val="00CC7492"/>
    <w:rsid w:val="00CD28B7"/>
    <w:rsid w:val="00D036D5"/>
    <w:rsid w:val="00D35FE7"/>
    <w:rsid w:val="00D41642"/>
    <w:rsid w:val="00D737E2"/>
    <w:rsid w:val="00D7422D"/>
    <w:rsid w:val="00DC055D"/>
    <w:rsid w:val="00E21103"/>
    <w:rsid w:val="00E35257"/>
    <w:rsid w:val="00E478F6"/>
    <w:rsid w:val="00E52E2F"/>
    <w:rsid w:val="00E93D9E"/>
    <w:rsid w:val="00EF54A2"/>
    <w:rsid w:val="00F21BB5"/>
    <w:rsid w:val="00F33F64"/>
    <w:rsid w:val="00F54BE4"/>
    <w:rsid w:val="00F557DA"/>
    <w:rsid w:val="00F61FCE"/>
    <w:rsid w:val="00F76B27"/>
    <w:rsid w:val="00FD0428"/>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702485">
      <w:bodyDiv w:val="1"/>
      <w:marLeft w:val="0"/>
      <w:marRight w:val="0"/>
      <w:marTop w:val="0"/>
      <w:marBottom w:val="0"/>
      <w:divBdr>
        <w:top w:val="none" w:sz="0" w:space="0" w:color="auto"/>
        <w:left w:val="none" w:sz="0" w:space="0" w:color="auto"/>
        <w:bottom w:val="none" w:sz="0" w:space="0" w:color="auto"/>
        <w:right w:val="none" w:sz="0" w:space="0" w:color="auto"/>
      </w:divBdr>
    </w:div>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684131259">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15692037">
      <w:bodyDiv w:val="1"/>
      <w:marLeft w:val="0"/>
      <w:marRight w:val="0"/>
      <w:marTop w:val="0"/>
      <w:marBottom w:val="0"/>
      <w:divBdr>
        <w:top w:val="none" w:sz="0" w:space="0" w:color="auto"/>
        <w:left w:val="none" w:sz="0" w:space="0" w:color="auto"/>
        <w:bottom w:val="none" w:sz="0" w:space="0" w:color="auto"/>
        <w:right w:val="none" w:sz="0" w:space="0" w:color="auto"/>
      </w:divBdr>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 w:id="1576820884">
      <w:bodyDiv w:val="1"/>
      <w:marLeft w:val="0"/>
      <w:marRight w:val="0"/>
      <w:marTop w:val="0"/>
      <w:marBottom w:val="0"/>
      <w:divBdr>
        <w:top w:val="none" w:sz="0" w:space="0" w:color="auto"/>
        <w:left w:val="none" w:sz="0" w:space="0" w:color="auto"/>
        <w:bottom w:val="none" w:sz="0" w:space="0" w:color="auto"/>
        <w:right w:val="none" w:sz="0" w:space="0" w:color="auto"/>
      </w:divBdr>
    </w:div>
    <w:div w:id="1618489976">
      <w:bodyDiv w:val="1"/>
      <w:marLeft w:val="0"/>
      <w:marRight w:val="0"/>
      <w:marTop w:val="0"/>
      <w:marBottom w:val="0"/>
      <w:divBdr>
        <w:top w:val="none" w:sz="0" w:space="0" w:color="auto"/>
        <w:left w:val="none" w:sz="0" w:space="0" w:color="auto"/>
        <w:bottom w:val="none" w:sz="0" w:space="0" w:color="auto"/>
        <w:right w:val="none" w:sz="0" w:space="0" w:color="auto"/>
      </w:divBdr>
    </w:div>
    <w:div w:id="1721981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3</Pages>
  <Words>1056</Words>
  <Characters>6267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36</cp:revision>
  <cp:lastPrinted>2023-06-12T09:01:00Z</cp:lastPrinted>
  <dcterms:created xsi:type="dcterms:W3CDTF">2026-03-11T14:36:00Z</dcterms:created>
  <dcterms:modified xsi:type="dcterms:W3CDTF">2026-04-04T16:08:00Z</dcterms:modified>
</cp:coreProperties>
</file>