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eastAsiaTheme="minorHAnsi"/>
          <w:sz w:val="2"/>
          <w:lang w:val="en-GB"/>
        </w:rPr>
        <w:id w:val="-1108430241"/>
        <w:docPartObj>
          <w:docPartGallery w:val="Cover Pages"/>
          <w:docPartUnique/>
        </w:docPartObj>
      </w:sdtPr>
      <w:sdtEndPr>
        <w:rPr>
          <w:b/>
          <w:i/>
          <w:sz w:val="32"/>
          <w:u w:val="single"/>
        </w:rPr>
      </w:sdtEndPr>
      <w:sdtContent>
        <w:p w:rsidR="00590B08" w:rsidRDefault="00DA6CB3" w:rsidP="00590B08">
          <w:pPr>
            <w:pStyle w:val="NoSpacing"/>
            <w:jc w:val="right"/>
            <w:rPr>
              <w:sz w:val="2"/>
            </w:rPr>
          </w:pPr>
          <w:r>
            <w:rPr>
              <w:noProof/>
              <w:lang w:val="en-GB" w:eastAsia="en-GB"/>
            </w:rPr>
            <mc:AlternateContent>
              <mc:Choice Requires="wps">
                <w:drawing>
                  <wp:anchor distT="0" distB="0" distL="114300" distR="114300" simplePos="0" relativeHeight="251671552" behindDoc="0" locked="0" layoutInCell="1" allowOverlap="1">
                    <wp:simplePos x="0" y="0"/>
                    <wp:positionH relativeFrom="page">
                      <wp:posOffset>752475</wp:posOffset>
                    </wp:positionH>
                    <wp:positionV relativeFrom="margin">
                      <wp:posOffset>476249</wp:posOffset>
                    </wp:positionV>
                    <wp:extent cx="5469890" cy="220027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469890" cy="2200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90B08" w:rsidRDefault="00590B0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Fundamentals of Construction Technology</w:t>
                                    </w:r>
                                  </w:p>
                                </w:sdtContent>
                              </w:sdt>
                              <w:p w:rsidR="00590B08" w:rsidRDefault="000B167C">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90B08">
                                      <w:rPr>
                                        <w:color w:val="5B9BD5" w:themeColor="accent1"/>
                                        <w:sz w:val="36"/>
                                        <w:szCs w:val="36"/>
                                      </w:rPr>
                                      <w:t>Rhydian Preece - 1907918</w:t>
                                    </w:r>
                                  </w:sdtContent>
                                </w:sdt>
                                <w:r w:rsidR="00590B08">
                                  <w:rPr>
                                    <w:noProof/>
                                  </w:rPr>
                                  <w:t xml:space="preserve"> </w:t>
                                </w:r>
                              </w:p>
                              <w:p w:rsidR="00D3544C" w:rsidRDefault="00D3544C">
                                <w:pPr>
                                  <w:pStyle w:val="NoSpacing"/>
                                  <w:spacing w:before="120"/>
                                  <w:rPr>
                                    <w:noProof/>
                                    <w:color w:val="5B9BD5" w:themeColor="accent1"/>
                                    <w:sz w:val="36"/>
                                  </w:rPr>
                                </w:pPr>
                              </w:p>
                              <w:p w:rsidR="00D3544C" w:rsidRPr="00D3544C" w:rsidRDefault="00D3544C">
                                <w:pPr>
                                  <w:pStyle w:val="NoSpacing"/>
                                  <w:spacing w:before="120"/>
                                  <w:rPr>
                                    <w:color w:val="5B9BD5" w:themeColor="accent1"/>
                                    <w:sz w:val="52"/>
                                    <w:szCs w:val="36"/>
                                  </w:rPr>
                                </w:pPr>
                                <w:r w:rsidRPr="00D3544C">
                                  <w:rPr>
                                    <w:noProof/>
                                    <w:color w:val="5B9BD5" w:themeColor="accent1"/>
                                    <w:sz w:val="36"/>
                                  </w:rPr>
                                  <w:t>Lecturer – Allan Pantel</w:t>
                                </w:r>
                              </w:p>
                              <w:p w:rsidR="00590B08" w:rsidRDefault="00590B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left:0;text-align:left;margin-left:59.25pt;margin-top:37.5pt;width:430.7pt;height:173.2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90B08" w:rsidRDefault="00590B0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Fundamentals of Construction Technology</w:t>
                              </w:r>
                            </w:p>
                          </w:sdtContent>
                        </w:sdt>
                        <w:p w:rsidR="00590B08" w:rsidRDefault="00D52DC0">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90B08">
                                <w:rPr>
                                  <w:color w:val="5B9BD5" w:themeColor="accent1"/>
                                  <w:sz w:val="36"/>
                                  <w:szCs w:val="36"/>
                                </w:rPr>
                                <w:t>Rhydian Preece - 1907918</w:t>
                              </w:r>
                            </w:sdtContent>
                          </w:sdt>
                          <w:r w:rsidR="00590B08">
                            <w:rPr>
                              <w:noProof/>
                            </w:rPr>
                            <w:t xml:space="preserve"> </w:t>
                          </w:r>
                        </w:p>
                        <w:p w:rsidR="00D3544C" w:rsidRDefault="00D3544C">
                          <w:pPr>
                            <w:pStyle w:val="NoSpacing"/>
                            <w:spacing w:before="120"/>
                            <w:rPr>
                              <w:noProof/>
                              <w:color w:val="5B9BD5" w:themeColor="accent1"/>
                              <w:sz w:val="36"/>
                            </w:rPr>
                          </w:pPr>
                        </w:p>
                        <w:p w:rsidR="00D3544C" w:rsidRPr="00D3544C" w:rsidRDefault="00D3544C">
                          <w:pPr>
                            <w:pStyle w:val="NoSpacing"/>
                            <w:spacing w:before="120"/>
                            <w:rPr>
                              <w:color w:val="5B9BD5" w:themeColor="accent1"/>
                              <w:sz w:val="52"/>
                              <w:szCs w:val="36"/>
                            </w:rPr>
                          </w:pPr>
                          <w:r w:rsidRPr="00D3544C">
                            <w:rPr>
                              <w:noProof/>
                              <w:color w:val="5B9BD5" w:themeColor="accent1"/>
                              <w:sz w:val="36"/>
                            </w:rPr>
                            <w:t>Lecturer – Allan Pantel</w:t>
                          </w:r>
                        </w:p>
                        <w:p w:rsidR="00590B08" w:rsidRDefault="00590B08"/>
                      </w:txbxContent>
                    </v:textbox>
                    <w10:wrap anchorx="page" anchory="margin"/>
                  </v:shape>
                </w:pict>
              </mc:Fallback>
            </mc:AlternateContent>
          </w:r>
          <w:r w:rsidR="00590B08" w:rsidRPr="00590B08">
            <w:rPr>
              <w:noProof/>
              <w:lang w:val="en-GB" w:eastAsia="en-GB"/>
            </w:rPr>
            <w:drawing>
              <wp:inline distT="0" distB="0" distL="0" distR="0" wp14:anchorId="5A0EAA52" wp14:editId="7FA904A5">
                <wp:extent cx="1809524" cy="723810"/>
                <wp:effectExtent l="0" t="0" r="63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09524" cy="723810"/>
                        </a:xfrm>
                        <a:prstGeom prst="rect">
                          <a:avLst/>
                        </a:prstGeom>
                      </pic:spPr>
                    </pic:pic>
                  </a:graphicData>
                </a:graphic>
              </wp:inline>
            </w:drawing>
          </w:r>
        </w:p>
        <w:p w:rsidR="00590B08" w:rsidRDefault="00590B08" w:rsidP="00590B08">
          <w:pPr>
            <w:jc w:val="right"/>
          </w:pPr>
          <w:r>
            <w:rPr>
              <w:noProof/>
              <w:color w:val="5B9BD5" w:themeColor="accent1"/>
              <w:sz w:val="36"/>
              <w:szCs w:val="36"/>
              <w:lang w:eastAsia="en-GB"/>
            </w:rPr>
            <mc:AlternateContent>
              <mc:Choice Requires="wpg">
                <w:drawing>
                  <wp:anchor distT="0" distB="0" distL="114300" distR="114300" simplePos="0" relativeHeight="25167052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63CDCFE" id="Group 2" o:spid="_x0000_s1026" style="position:absolute;margin-left:0;margin-top:0;width:432.65pt;height:448.55pt;z-index:-25164595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6950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90B08" w:rsidRDefault="000B167C" w:rsidP="00590B08">
                                <w:pPr>
                                  <w:pStyle w:val="NoSpacing"/>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90B08">
                                      <w:rPr>
                                        <w:color w:val="5B9BD5" w:themeColor="accent1"/>
                                        <w:sz w:val="36"/>
                                        <w:szCs w:val="36"/>
                                      </w:rPr>
                                      <w:t xml:space="preserve">Word Count with referencing </w:t>
                                    </w:r>
                                    <w:r w:rsidR="00D71901">
                                      <w:rPr>
                                        <w:color w:val="5B9BD5" w:themeColor="accent1"/>
                                        <w:sz w:val="36"/>
                                        <w:szCs w:val="36"/>
                                      </w:rPr>
                                      <w:t>–</w:t>
                                    </w:r>
                                    <w:r w:rsidR="00590B08">
                                      <w:rPr>
                                        <w:color w:val="5B9BD5" w:themeColor="accent1"/>
                                        <w:sz w:val="36"/>
                                        <w:szCs w:val="36"/>
                                      </w:rPr>
                                      <w:t xml:space="preserve"> </w:t>
                                    </w:r>
                                    <w:r w:rsidR="00D71901">
                                      <w:rPr>
                                        <w:color w:val="5B9BD5" w:themeColor="accent1"/>
                                        <w:sz w:val="36"/>
                                        <w:szCs w:val="36"/>
                                      </w:rPr>
                                      <w:t>2,531</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590B08" w:rsidRDefault="00590B08" w:rsidP="00590B08">
                                    <w:pPr>
                                      <w:pStyle w:val="NoSpacing"/>
                                      <w:rPr>
                                        <w:color w:val="5B9BD5" w:themeColor="accent1"/>
                                        <w:sz w:val="36"/>
                                        <w:szCs w:val="36"/>
                                      </w:rPr>
                                    </w:pPr>
                                    <w:r>
                                      <w:rPr>
                                        <w:color w:val="5B9BD5" w:themeColor="accent1"/>
                                        <w:sz w:val="36"/>
                                        <w:szCs w:val="36"/>
                                      </w:rPr>
                                      <w:t xml:space="preserve">Word Count without referencing </w:t>
                                    </w:r>
                                    <w:r w:rsidR="00D71901">
                                      <w:rPr>
                                        <w:color w:val="5B9BD5" w:themeColor="accent1"/>
                                        <w:sz w:val="36"/>
                                        <w:szCs w:val="36"/>
                                      </w:rPr>
                                      <w:t>–</w:t>
                                    </w:r>
                                    <w:r>
                                      <w:rPr>
                                        <w:color w:val="5B9BD5" w:themeColor="accent1"/>
                                        <w:sz w:val="36"/>
                                        <w:szCs w:val="36"/>
                                      </w:rPr>
                                      <w:t xml:space="preserve"> </w:t>
                                    </w:r>
                                    <w:r w:rsidR="00D71901">
                                      <w:rPr>
                                        <w:color w:val="5B9BD5" w:themeColor="accent1"/>
                                        <w:sz w:val="36"/>
                                        <w:szCs w:val="36"/>
                                      </w:rPr>
                                      <w:t>2,</w:t>
                                    </w:r>
                                    <w:r w:rsidR="00D52DC0">
                                      <w:rPr>
                                        <w:color w:val="5B9BD5" w:themeColor="accent1"/>
                                        <w:sz w:val="36"/>
                                        <w:szCs w:val="36"/>
                                      </w:rPr>
                                      <w:t>192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left:0;text-align:left;margin-left:0;margin-top:0;width:468pt;height:29.5pt;z-index:25166950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590B08" w:rsidRDefault="00D52DC0" w:rsidP="00590B08">
                          <w:pPr>
                            <w:pStyle w:val="NoSpacing"/>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90B08">
                                <w:rPr>
                                  <w:color w:val="5B9BD5" w:themeColor="accent1"/>
                                  <w:sz w:val="36"/>
                                  <w:szCs w:val="36"/>
                                </w:rPr>
                                <w:t xml:space="preserve">Word Count with referencing </w:t>
                              </w:r>
                              <w:r w:rsidR="00D71901">
                                <w:rPr>
                                  <w:color w:val="5B9BD5" w:themeColor="accent1"/>
                                  <w:sz w:val="36"/>
                                  <w:szCs w:val="36"/>
                                </w:rPr>
                                <w:t>–</w:t>
                              </w:r>
                              <w:r w:rsidR="00590B08">
                                <w:rPr>
                                  <w:color w:val="5B9BD5" w:themeColor="accent1"/>
                                  <w:sz w:val="36"/>
                                  <w:szCs w:val="36"/>
                                </w:rPr>
                                <w:t xml:space="preserve"> </w:t>
                              </w:r>
                              <w:r w:rsidR="00D71901">
                                <w:rPr>
                                  <w:color w:val="5B9BD5" w:themeColor="accent1"/>
                                  <w:sz w:val="36"/>
                                  <w:szCs w:val="36"/>
                                </w:rPr>
                                <w:t>2,531</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590B08" w:rsidRDefault="00590B08" w:rsidP="00590B08">
                              <w:pPr>
                                <w:pStyle w:val="NoSpacing"/>
                                <w:rPr>
                                  <w:color w:val="5B9BD5" w:themeColor="accent1"/>
                                  <w:sz w:val="36"/>
                                  <w:szCs w:val="36"/>
                                </w:rPr>
                              </w:pPr>
                              <w:r>
                                <w:rPr>
                                  <w:color w:val="5B9BD5" w:themeColor="accent1"/>
                                  <w:sz w:val="36"/>
                                  <w:szCs w:val="36"/>
                                </w:rPr>
                                <w:t xml:space="preserve">Word Count without referencing </w:t>
                              </w:r>
                              <w:r w:rsidR="00D71901">
                                <w:rPr>
                                  <w:color w:val="5B9BD5" w:themeColor="accent1"/>
                                  <w:sz w:val="36"/>
                                  <w:szCs w:val="36"/>
                                </w:rPr>
                                <w:t>–</w:t>
                              </w:r>
                              <w:r>
                                <w:rPr>
                                  <w:color w:val="5B9BD5" w:themeColor="accent1"/>
                                  <w:sz w:val="36"/>
                                  <w:szCs w:val="36"/>
                                </w:rPr>
                                <w:t xml:space="preserve"> </w:t>
                              </w:r>
                              <w:r w:rsidR="00D71901">
                                <w:rPr>
                                  <w:color w:val="5B9BD5" w:themeColor="accent1"/>
                                  <w:sz w:val="36"/>
                                  <w:szCs w:val="36"/>
                                </w:rPr>
                                <w:t>2,</w:t>
                              </w:r>
                              <w:r w:rsidR="00D52DC0">
                                <w:rPr>
                                  <w:color w:val="5B9BD5" w:themeColor="accent1"/>
                                  <w:sz w:val="36"/>
                                  <w:szCs w:val="36"/>
                                </w:rPr>
                                <w:t>192</w:t>
                              </w:r>
                            </w:p>
                          </w:sdtContent>
                        </w:sdt>
                      </w:txbxContent>
                    </v:textbox>
                    <w10:wrap anchorx="page" anchory="margin"/>
                  </v:shape>
                </w:pict>
              </mc:Fallback>
            </mc:AlternateContent>
          </w:r>
        </w:p>
        <w:p w:rsidR="00F15DF8" w:rsidRPr="00F15DF8" w:rsidRDefault="00590B08" w:rsidP="00590B08">
          <w:pPr>
            <w:rPr>
              <w:b/>
              <w:i/>
              <w:sz w:val="32"/>
              <w:u w:val="single"/>
            </w:rPr>
          </w:pPr>
          <w:r>
            <w:rPr>
              <w:b/>
              <w:i/>
              <w:sz w:val="32"/>
              <w:u w:val="single"/>
            </w:rPr>
            <w:br w:type="page"/>
          </w:r>
        </w:p>
      </w:sdtContent>
    </w:sdt>
    <w:p w:rsidR="002667EE" w:rsidRPr="00D42CE1" w:rsidRDefault="002667EE" w:rsidP="002667EE">
      <w:pPr>
        <w:rPr>
          <w:b/>
          <w:sz w:val="24"/>
          <w:szCs w:val="24"/>
          <w:u w:val="single"/>
        </w:rPr>
      </w:pPr>
      <w:r w:rsidRPr="00D42CE1">
        <w:rPr>
          <w:b/>
          <w:sz w:val="24"/>
          <w:szCs w:val="24"/>
          <w:u w:val="single"/>
        </w:rPr>
        <w:lastRenderedPageBreak/>
        <w:t>Task 1</w:t>
      </w:r>
    </w:p>
    <w:p w:rsidR="00F36B1C" w:rsidRDefault="002667EE" w:rsidP="002667EE">
      <w:pPr>
        <w:spacing w:after="200" w:line="276" w:lineRule="auto"/>
        <w:jc w:val="both"/>
        <w:rPr>
          <w:rFonts w:cs="Arial"/>
          <w:sz w:val="24"/>
          <w:szCs w:val="24"/>
        </w:rPr>
      </w:pPr>
      <w:r w:rsidRPr="0088714A">
        <w:rPr>
          <w:rFonts w:cs="Arial"/>
          <w:sz w:val="24"/>
          <w:szCs w:val="24"/>
        </w:rPr>
        <w:t xml:space="preserve">Describe the historical background of the site via a preliminary desktop study, drawing upon archival material.  </w:t>
      </w:r>
    </w:p>
    <w:p w:rsidR="002667EE" w:rsidRPr="00D42CE1" w:rsidRDefault="00842048" w:rsidP="002667EE">
      <w:pPr>
        <w:spacing w:after="200" w:line="276" w:lineRule="auto"/>
        <w:jc w:val="both"/>
        <w:rPr>
          <w:rFonts w:cs="Arial"/>
          <w:sz w:val="24"/>
          <w:szCs w:val="24"/>
        </w:rPr>
      </w:pPr>
      <w:r w:rsidRPr="00D42CE1">
        <w:rPr>
          <w:rFonts w:cs="Arial"/>
          <w:sz w:val="24"/>
          <w:szCs w:val="24"/>
        </w:rPr>
        <w:t>In this task, I will show my research for the historic background of the proposed site. I have used material from the internet for the maps and drawn upon archival material fr</w:t>
      </w:r>
      <w:r w:rsidR="00D42CE1">
        <w:rPr>
          <w:rFonts w:cs="Arial"/>
          <w:sz w:val="24"/>
          <w:szCs w:val="24"/>
        </w:rPr>
        <w:t>om the Swansea Civic Centre</w:t>
      </w:r>
      <w:r w:rsidRPr="00D42CE1">
        <w:rPr>
          <w:rFonts w:cs="Arial"/>
          <w:sz w:val="24"/>
          <w:szCs w:val="24"/>
        </w:rPr>
        <w:t>. The Ordnance surveys that I looked at</w:t>
      </w:r>
      <w:r w:rsidR="00E7690E">
        <w:rPr>
          <w:rFonts w:cs="Arial"/>
          <w:sz w:val="24"/>
          <w:szCs w:val="24"/>
        </w:rPr>
        <w:t>,</w:t>
      </w:r>
      <w:r w:rsidRPr="00D42CE1">
        <w:rPr>
          <w:rFonts w:cs="Arial"/>
          <w:sz w:val="24"/>
          <w:szCs w:val="24"/>
        </w:rPr>
        <w:t xml:space="preserve"> had a lot of information into what </w:t>
      </w:r>
      <w:r w:rsidR="00E7690E">
        <w:rPr>
          <w:rFonts w:cs="Arial"/>
          <w:sz w:val="24"/>
          <w:szCs w:val="24"/>
        </w:rPr>
        <w:t xml:space="preserve">was previously </w:t>
      </w:r>
      <w:r w:rsidRPr="00D42CE1">
        <w:rPr>
          <w:rFonts w:cs="Arial"/>
          <w:sz w:val="24"/>
          <w:szCs w:val="24"/>
        </w:rPr>
        <w:t>at the site</w:t>
      </w:r>
      <w:r w:rsidR="00D42CE1" w:rsidRPr="00D42CE1">
        <w:rPr>
          <w:rFonts w:cs="Arial"/>
          <w:sz w:val="24"/>
          <w:szCs w:val="24"/>
        </w:rPr>
        <w:t>. The years range from 1855</w:t>
      </w:r>
      <w:r w:rsidRPr="00D42CE1">
        <w:rPr>
          <w:rFonts w:cs="Arial"/>
          <w:sz w:val="24"/>
          <w:szCs w:val="24"/>
        </w:rPr>
        <w:t>-19</w:t>
      </w:r>
      <w:r w:rsidR="00D42CE1">
        <w:rPr>
          <w:rFonts w:cs="Arial"/>
          <w:sz w:val="24"/>
          <w:szCs w:val="24"/>
        </w:rPr>
        <w:t>60s.</w:t>
      </w:r>
    </w:p>
    <w:p w:rsidR="00D42CE1" w:rsidRPr="00D42CE1" w:rsidRDefault="00D42CE1" w:rsidP="002667EE">
      <w:pPr>
        <w:spacing w:after="200" w:line="276" w:lineRule="auto"/>
        <w:jc w:val="both"/>
        <w:rPr>
          <w:rFonts w:cs="Arial"/>
          <w:b/>
          <w:sz w:val="24"/>
          <w:szCs w:val="24"/>
        </w:rPr>
      </w:pPr>
      <w:r w:rsidRPr="00D42CE1">
        <w:rPr>
          <w:b/>
          <w:sz w:val="24"/>
          <w:szCs w:val="24"/>
        </w:rPr>
        <w:t>2019</w:t>
      </w:r>
    </w:p>
    <w:p w:rsidR="000C6B33" w:rsidRDefault="00737729" w:rsidP="000C6B33">
      <w:pPr>
        <w:spacing w:after="200" w:line="276" w:lineRule="auto"/>
        <w:jc w:val="center"/>
        <w:rPr>
          <w:noProof/>
          <w:lang w:eastAsia="en-GB"/>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2983037</wp:posOffset>
                </wp:positionH>
                <wp:positionV relativeFrom="paragraph">
                  <wp:posOffset>1796171</wp:posOffset>
                </wp:positionV>
                <wp:extent cx="359968" cy="197708"/>
                <wp:effectExtent l="19050" t="38100" r="21590" b="31115"/>
                <wp:wrapNone/>
                <wp:docPr id="8" name="Rectangle 8"/>
                <wp:cNvGraphicFramePr/>
                <a:graphic xmlns:a="http://schemas.openxmlformats.org/drawingml/2006/main">
                  <a:graphicData uri="http://schemas.microsoft.com/office/word/2010/wordprocessingShape">
                    <wps:wsp>
                      <wps:cNvSpPr/>
                      <wps:spPr>
                        <a:xfrm rot="278005">
                          <a:off x="0" y="0"/>
                          <a:ext cx="359968" cy="19770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8E3433" id="Rectangle 8" o:spid="_x0000_s1026" style="position:absolute;margin-left:234.9pt;margin-top:141.45pt;width:28.35pt;height:15.55pt;rotation:303656fd;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" filled="f" strokecolor="red" strokeweight="1pt"/>
            </w:pict>
          </mc:Fallback>
        </mc:AlternateContent>
      </w:r>
      <w:r w:rsidRPr="00737729">
        <w:rPr>
          <w:noProof/>
          <w:lang w:eastAsia="en-GB"/>
        </w:rPr>
        <w:drawing>
          <wp:inline distT="0" distB="0" distL="0" distR="0" wp14:anchorId="6E105366" wp14:editId="4B11AE45">
            <wp:extent cx="4726724" cy="2948152"/>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3701" t="13386" r="18726" b="11655"/>
                    <a:stretch/>
                  </pic:blipFill>
                  <pic:spPr bwMode="auto">
                    <a:xfrm>
                      <a:off x="0" y="0"/>
                      <a:ext cx="4755516" cy="2966110"/>
                    </a:xfrm>
                    <a:prstGeom prst="rect">
                      <a:avLst/>
                    </a:prstGeom>
                    <a:ln>
                      <a:noFill/>
                    </a:ln>
                    <a:extLst>
                      <a:ext uri="{53640926-AAD7-44D8-BBD7-CCE9431645EC}">
                        <a14:shadowObscured xmlns:a14="http://schemas.microsoft.com/office/drawing/2010/main"/>
                      </a:ext>
                    </a:extLst>
                  </pic:spPr>
                </pic:pic>
              </a:graphicData>
            </a:graphic>
          </wp:inline>
        </w:drawing>
      </w:r>
      <w:r w:rsidR="000C6B33">
        <w:rPr>
          <w:noProof/>
          <w:lang w:eastAsia="en-GB"/>
        </w:rPr>
        <w:t xml:space="preserve"> </w:t>
      </w:r>
    </w:p>
    <w:p w:rsidR="000C6B33" w:rsidRDefault="000C6B33" w:rsidP="000C6B33">
      <w:pPr>
        <w:spacing w:after="200" w:line="276" w:lineRule="auto"/>
        <w:jc w:val="center"/>
        <w:rPr>
          <w:szCs w:val="24"/>
        </w:rPr>
      </w:pPr>
      <w:r>
        <w:rPr>
          <w:noProof/>
          <w:lang w:eastAsia="en-GB"/>
        </w:rPr>
        <w:t>Figure 1 – (</w:t>
      </w:r>
      <w:r>
        <w:rPr>
          <w:rFonts w:cs="Arial"/>
          <w:sz w:val="24"/>
          <w:szCs w:val="24"/>
        </w:rPr>
        <w:t>Google earth image of Swansea)</w:t>
      </w:r>
      <w:r w:rsidR="00D42CE1">
        <w:rPr>
          <w:rFonts w:cs="Arial"/>
          <w:sz w:val="24"/>
          <w:szCs w:val="24"/>
        </w:rPr>
        <w:t xml:space="preserve"> </w:t>
      </w:r>
      <w:r>
        <w:rPr>
          <w:rFonts w:cs="Arial"/>
          <w:sz w:val="24"/>
          <w:szCs w:val="24"/>
        </w:rPr>
        <w:t xml:space="preserve">                   </w:t>
      </w:r>
      <w:hyperlink r:id="rId9" w:history="1">
        <w:r w:rsidR="00D42CE1" w:rsidRPr="00D42CE1">
          <w:rPr>
            <w:rStyle w:val="Hyperlink"/>
            <w:szCs w:val="24"/>
          </w:rPr>
          <w:t>https://earth.google.com/web/@51.61385908,-3.94630532,8.52901476a,1276.60094206d,35y,-24.32341446h,11.97949637t,0.00000085r</w:t>
        </w:r>
      </w:hyperlink>
      <w:r w:rsidR="00D42CE1">
        <w:rPr>
          <w:szCs w:val="24"/>
        </w:rPr>
        <w:t xml:space="preserve">              </w:t>
      </w:r>
    </w:p>
    <w:p w:rsidR="00D42CE1" w:rsidRPr="00F36B1C" w:rsidRDefault="000C6B33" w:rsidP="000C6B33">
      <w:pPr>
        <w:spacing w:after="200" w:line="276" w:lineRule="auto"/>
        <w:rPr>
          <w:sz w:val="24"/>
          <w:szCs w:val="24"/>
        </w:rPr>
      </w:pPr>
      <w:r w:rsidRPr="00F36B1C">
        <w:rPr>
          <w:sz w:val="24"/>
          <w:szCs w:val="24"/>
        </w:rPr>
        <w:t>The image</w:t>
      </w:r>
      <w:r w:rsidR="00D42CE1" w:rsidRPr="00F36B1C">
        <w:rPr>
          <w:sz w:val="24"/>
          <w:szCs w:val="24"/>
        </w:rPr>
        <w:t xml:space="preserve"> shows what Swansea looks like now. The position of the site is highlighted with</w:t>
      </w:r>
      <w:r w:rsidR="00E7690E">
        <w:rPr>
          <w:sz w:val="24"/>
          <w:szCs w:val="24"/>
        </w:rPr>
        <w:t>in</w:t>
      </w:r>
      <w:r w:rsidR="00D42CE1" w:rsidRPr="00F36B1C">
        <w:rPr>
          <w:sz w:val="24"/>
          <w:szCs w:val="24"/>
        </w:rPr>
        <w:t xml:space="preserve"> the red square. I will be using this picture as </w:t>
      </w:r>
      <w:r w:rsidR="00E7690E">
        <w:rPr>
          <w:sz w:val="24"/>
          <w:szCs w:val="24"/>
        </w:rPr>
        <w:t xml:space="preserve">a </w:t>
      </w:r>
      <w:r w:rsidR="00D42CE1" w:rsidRPr="00F36B1C">
        <w:rPr>
          <w:sz w:val="24"/>
          <w:szCs w:val="24"/>
        </w:rPr>
        <w:t>referen</w:t>
      </w:r>
      <w:r w:rsidRPr="00F36B1C">
        <w:rPr>
          <w:sz w:val="24"/>
          <w:szCs w:val="24"/>
        </w:rPr>
        <w:t>ce to the other maps</w:t>
      </w:r>
      <w:r w:rsidR="00D42CE1" w:rsidRPr="00F36B1C">
        <w:rPr>
          <w:sz w:val="24"/>
          <w:szCs w:val="24"/>
        </w:rPr>
        <w:t xml:space="preserve"> of Swansea. </w:t>
      </w:r>
      <w:r w:rsidR="00E7690E">
        <w:rPr>
          <w:sz w:val="24"/>
          <w:szCs w:val="24"/>
        </w:rPr>
        <w:t xml:space="preserve">The </w:t>
      </w:r>
      <w:r w:rsidR="00D42CE1" w:rsidRPr="00F36B1C">
        <w:rPr>
          <w:sz w:val="24"/>
          <w:szCs w:val="24"/>
        </w:rPr>
        <w:t xml:space="preserve">site </w:t>
      </w:r>
      <w:r w:rsidR="00E7690E">
        <w:rPr>
          <w:sz w:val="24"/>
          <w:szCs w:val="24"/>
        </w:rPr>
        <w:t xml:space="preserve">is currently used as </w:t>
      </w:r>
      <w:r w:rsidR="00D42CE1" w:rsidRPr="00F36B1C">
        <w:rPr>
          <w:sz w:val="24"/>
          <w:szCs w:val="24"/>
        </w:rPr>
        <w:t>carpark</w:t>
      </w:r>
      <w:r w:rsidR="00E7690E">
        <w:rPr>
          <w:sz w:val="24"/>
          <w:szCs w:val="24"/>
        </w:rPr>
        <w:t xml:space="preserve">s for the </w:t>
      </w:r>
      <w:r w:rsidR="00D42CE1" w:rsidRPr="00F36B1C">
        <w:rPr>
          <w:sz w:val="24"/>
          <w:szCs w:val="24"/>
        </w:rPr>
        <w:t xml:space="preserve">Swansea Civic centre </w:t>
      </w:r>
      <w:r w:rsidR="00E7690E">
        <w:rPr>
          <w:sz w:val="24"/>
          <w:szCs w:val="24"/>
        </w:rPr>
        <w:t xml:space="preserve">and </w:t>
      </w:r>
      <w:r w:rsidR="00D42CE1" w:rsidRPr="00F36B1C">
        <w:rPr>
          <w:sz w:val="24"/>
          <w:szCs w:val="24"/>
        </w:rPr>
        <w:t>the Marriot Hotel</w:t>
      </w:r>
      <w:r w:rsidR="00E7690E">
        <w:rPr>
          <w:sz w:val="24"/>
          <w:szCs w:val="24"/>
        </w:rPr>
        <w:t>.</w:t>
      </w:r>
      <w:r w:rsidR="00D42CE1" w:rsidRPr="00F36B1C">
        <w:rPr>
          <w:sz w:val="24"/>
          <w:szCs w:val="24"/>
        </w:rPr>
        <w:t xml:space="preserve"> </w:t>
      </w:r>
    </w:p>
    <w:p w:rsidR="00737729" w:rsidRDefault="00737729" w:rsidP="002667EE">
      <w:pPr>
        <w:spacing w:after="200" w:line="276" w:lineRule="auto"/>
        <w:jc w:val="both"/>
        <w:rPr>
          <w:noProof/>
          <w:lang w:eastAsia="en-GB"/>
        </w:rPr>
      </w:pPr>
    </w:p>
    <w:p w:rsidR="00737729" w:rsidRDefault="00737729" w:rsidP="002667EE">
      <w:pPr>
        <w:spacing w:after="200" w:line="276" w:lineRule="auto"/>
        <w:jc w:val="both"/>
        <w:rPr>
          <w:noProof/>
          <w:lang w:eastAsia="en-GB"/>
        </w:rPr>
      </w:pPr>
    </w:p>
    <w:p w:rsidR="00D42CE1" w:rsidRDefault="00D42CE1" w:rsidP="002667EE">
      <w:pPr>
        <w:spacing w:after="200" w:line="276" w:lineRule="auto"/>
        <w:jc w:val="both"/>
        <w:rPr>
          <w:noProof/>
          <w:lang w:eastAsia="en-GB"/>
        </w:rPr>
      </w:pPr>
    </w:p>
    <w:p w:rsidR="00590B08" w:rsidRDefault="00590B08" w:rsidP="002667EE">
      <w:pPr>
        <w:spacing w:after="200" w:line="276" w:lineRule="auto"/>
        <w:jc w:val="both"/>
        <w:rPr>
          <w:noProof/>
          <w:lang w:eastAsia="en-GB"/>
        </w:rPr>
      </w:pPr>
    </w:p>
    <w:p w:rsidR="00590B08" w:rsidRDefault="00590B08" w:rsidP="002667EE">
      <w:pPr>
        <w:spacing w:after="200" w:line="276" w:lineRule="auto"/>
        <w:jc w:val="both"/>
        <w:rPr>
          <w:noProof/>
          <w:lang w:eastAsia="en-GB"/>
        </w:rPr>
      </w:pPr>
    </w:p>
    <w:p w:rsidR="00983EF6" w:rsidRDefault="00983EF6" w:rsidP="002667EE">
      <w:pPr>
        <w:spacing w:after="200" w:line="276" w:lineRule="auto"/>
        <w:jc w:val="both"/>
        <w:rPr>
          <w:noProof/>
          <w:lang w:eastAsia="en-GB"/>
        </w:rPr>
      </w:pPr>
    </w:p>
    <w:p w:rsidR="00737729" w:rsidRPr="00D42CE1" w:rsidRDefault="00D42CE1" w:rsidP="002667EE">
      <w:pPr>
        <w:spacing w:after="200" w:line="276" w:lineRule="auto"/>
        <w:jc w:val="both"/>
        <w:rPr>
          <w:b/>
          <w:noProof/>
          <w:lang w:eastAsia="en-GB"/>
        </w:rPr>
      </w:pPr>
      <w:r w:rsidRPr="00D42CE1">
        <w:rPr>
          <w:b/>
          <w:noProof/>
          <w:lang w:eastAsia="en-GB"/>
        </w:rPr>
        <w:t>1855</w:t>
      </w:r>
    </w:p>
    <w:p w:rsidR="003F5A33" w:rsidRDefault="00F15DF8" w:rsidP="002667EE">
      <w:pPr>
        <w:spacing w:after="200" w:line="276" w:lineRule="auto"/>
        <w:jc w:val="both"/>
        <w:rPr>
          <w:rFonts w:cs="Arial"/>
          <w:sz w:val="24"/>
          <w:szCs w:val="24"/>
        </w:rPr>
      </w:pPr>
      <w:r>
        <w:rPr>
          <w:noProof/>
          <w:lang w:eastAsia="en-GB"/>
        </w:rPr>
        <mc:AlternateContent>
          <mc:Choice Requires="wps">
            <w:drawing>
              <wp:anchor distT="0" distB="0" distL="114300" distR="114300" simplePos="0" relativeHeight="251661312" behindDoc="0" locked="0" layoutInCell="1" allowOverlap="1" wp14:anchorId="0817E84B" wp14:editId="18374D2E">
                <wp:simplePos x="0" y="0"/>
                <wp:positionH relativeFrom="column">
                  <wp:posOffset>1799870</wp:posOffset>
                </wp:positionH>
                <wp:positionV relativeFrom="paragraph">
                  <wp:posOffset>2023562</wp:posOffset>
                </wp:positionV>
                <wp:extent cx="359968" cy="197708"/>
                <wp:effectExtent l="19050" t="38100" r="21590" b="31115"/>
                <wp:wrapNone/>
                <wp:docPr id="10" name="Rectangle 10"/>
                <wp:cNvGraphicFramePr/>
                <a:graphic xmlns:a="http://schemas.openxmlformats.org/drawingml/2006/main">
                  <a:graphicData uri="http://schemas.microsoft.com/office/word/2010/wordprocessingShape">
                    <wps:wsp>
                      <wps:cNvSpPr/>
                      <wps:spPr>
                        <a:xfrm rot="278005">
                          <a:off x="0" y="0"/>
                          <a:ext cx="359968" cy="197708"/>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6D6A1B" id="Rectangle 10" o:spid="_x0000_s1026" style="position:absolute;margin-left:141.7pt;margin-top:159.35pt;width:28.35pt;height:15.55pt;rotation:303656fd;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" filled="f" strokecolor="red" strokeweight="1pt"/>
            </w:pict>
          </mc:Fallback>
        </mc:AlternateContent>
      </w:r>
      <w:r w:rsidR="003F5A33" w:rsidRPr="003F5A33">
        <w:rPr>
          <w:noProof/>
          <w:lang w:eastAsia="en-GB"/>
        </w:rPr>
        <w:drawing>
          <wp:inline distT="0" distB="0" distL="0" distR="0" wp14:anchorId="709C73E7" wp14:editId="3D176173">
            <wp:extent cx="5731510" cy="3679317"/>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97" t="13108" r="12436" b="14166"/>
                    <a:stretch/>
                  </pic:blipFill>
                  <pic:spPr bwMode="auto">
                    <a:xfrm>
                      <a:off x="0" y="0"/>
                      <a:ext cx="5731510" cy="3679317"/>
                    </a:xfrm>
                    <a:prstGeom prst="rect">
                      <a:avLst/>
                    </a:prstGeom>
                    <a:ln>
                      <a:noFill/>
                    </a:ln>
                    <a:extLst>
                      <a:ext uri="{53640926-AAD7-44D8-BBD7-CCE9431645EC}">
                        <a14:shadowObscured xmlns:a14="http://schemas.microsoft.com/office/drawing/2010/main"/>
                      </a:ext>
                    </a:extLst>
                  </pic:spPr>
                </pic:pic>
              </a:graphicData>
            </a:graphic>
          </wp:inline>
        </w:drawing>
      </w:r>
    </w:p>
    <w:p w:rsidR="00933A8E" w:rsidRDefault="00933A8E" w:rsidP="00933A8E">
      <w:pPr>
        <w:spacing w:after="200" w:line="276" w:lineRule="auto"/>
        <w:jc w:val="center"/>
        <w:rPr>
          <w:rFonts w:cs="Arial"/>
          <w:sz w:val="24"/>
          <w:szCs w:val="24"/>
        </w:rPr>
      </w:pPr>
      <w:r>
        <w:rPr>
          <w:rFonts w:cs="Arial"/>
          <w:sz w:val="24"/>
          <w:szCs w:val="24"/>
        </w:rPr>
        <w:t>Figure 2</w:t>
      </w:r>
      <w:r w:rsidR="00E7690E">
        <w:rPr>
          <w:rFonts w:cs="Arial"/>
          <w:sz w:val="24"/>
          <w:szCs w:val="24"/>
        </w:rPr>
        <w:t xml:space="preserve"> </w:t>
      </w:r>
    </w:p>
    <w:p w:rsidR="00F15DF8" w:rsidRDefault="00D42CE1" w:rsidP="002667EE">
      <w:pPr>
        <w:spacing w:after="200" w:line="276" w:lineRule="auto"/>
        <w:jc w:val="both"/>
        <w:rPr>
          <w:rFonts w:cs="Arial"/>
          <w:sz w:val="24"/>
          <w:szCs w:val="24"/>
        </w:rPr>
      </w:pPr>
      <w:r>
        <w:rPr>
          <w:rFonts w:cs="Arial"/>
          <w:sz w:val="24"/>
          <w:szCs w:val="24"/>
        </w:rPr>
        <w:t>The photo above</w:t>
      </w:r>
      <w:r w:rsidR="00E7690E">
        <w:rPr>
          <w:rFonts w:cs="Arial"/>
          <w:sz w:val="24"/>
          <w:szCs w:val="24"/>
        </w:rPr>
        <w:t xml:space="preserve"> is a copy of an OS map from </w:t>
      </w:r>
      <w:r>
        <w:rPr>
          <w:rFonts w:cs="Arial"/>
          <w:sz w:val="24"/>
          <w:szCs w:val="24"/>
        </w:rPr>
        <w:t xml:space="preserve">the </w:t>
      </w:r>
      <w:r w:rsidRPr="00933A8E">
        <w:rPr>
          <w:rFonts w:cs="Arial"/>
          <w:b/>
          <w:sz w:val="24"/>
          <w:szCs w:val="24"/>
        </w:rPr>
        <w:t>Swansea Civic Centre Archives</w:t>
      </w:r>
      <w:r w:rsidR="006E25B6" w:rsidRPr="00933A8E">
        <w:rPr>
          <w:rFonts w:cs="Arial"/>
          <w:b/>
          <w:sz w:val="24"/>
          <w:szCs w:val="24"/>
        </w:rPr>
        <w:t xml:space="preserve"> (2019)</w:t>
      </w:r>
      <w:r>
        <w:rPr>
          <w:rFonts w:cs="Arial"/>
          <w:sz w:val="24"/>
          <w:szCs w:val="24"/>
        </w:rPr>
        <w:t>. This is from 1855</w:t>
      </w:r>
      <w:r w:rsidR="00F15DF8">
        <w:rPr>
          <w:rFonts w:cs="Arial"/>
          <w:sz w:val="24"/>
          <w:szCs w:val="24"/>
        </w:rPr>
        <w:t xml:space="preserve"> and shows that there</w:t>
      </w:r>
      <w:r w:rsidR="00E7690E">
        <w:rPr>
          <w:rFonts w:cs="Arial"/>
          <w:sz w:val="24"/>
          <w:szCs w:val="24"/>
        </w:rPr>
        <w:t>’s</w:t>
      </w:r>
      <w:r w:rsidR="00F15DF8">
        <w:rPr>
          <w:rFonts w:cs="Arial"/>
          <w:sz w:val="24"/>
          <w:szCs w:val="24"/>
        </w:rPr>
        <w:t xml:space="preserve"> </w:t>
      </w:r>
      <w:r w:rsidR="00E7690E">
        <w:rPr>
          <w:rFonts w:cs="Arial"/>
          <w:sz w:val="24"/>
          <w:szCs w:val="24"/>
        </w:rPr>
        <w:t>nothing</w:t>
      </w:r>
      <w:r w:rsidR="00F15DF8">
        <w:rPr>
          <w:rFonts w:cs="Arial"/>
          <w:sz w:val="24"/>
          <w:szCs w:val="24"/>
        </w:rPr>
        <w:t xml:space="preserve"> on the site apart from the railway and spoil banks. Spoil banks are piles of refuse which can be created by either excavation of ear</w:t>
      </w:r>
      <w:r w:rsidR="00E7690E">
        <w:rPr>
          <w:rFonts w:cs="Arial"/>
          <w:sz w:val="24"/>
          <w:szCs w:val="24"/>
        </w:rPr>
        <w:t xml:space="preserve">th materials from a site or </w:t>
      </w:r>
      <w:r w:rsidR="00F15DF8">
        <w:rPr>
          <w:rFonts w:cs="Arial"/>
          <w:sz w:val="24"/>
          <w:szCs w:val="24"/>
        </w:rPr>
        <w:t>from the removal of excess surface materials from another site. This already proves that the</w:t>
      </w:r>
      <w:r w:rsidR="00E7690E">
        <w:rPr>
          <w:rFonts w:cs="Arial"/>
          <w:sz w:val="24"/>
          <w:szCs w:val="24"/>
        </w:rPr>
        <w:t xml:space="preserve"> proposed</w:t>
      </w:r>
      <w:r w:rsidR="00F15DF8">
        <w:rPr>
          <w:rFonts w:cs="Arial"/>
          <w:sz w:val="24"/>
          <w:szCs w:val="24"/>
        </w:rPr>
        <w:t xml:space="preserve"> site is contaminated by wa</w:t>
      </w:r>
      <w:r w:rsidR="00E7690E">
        <w:rPr>
          <w:rFonts w:cs="Arial"/>
          <w:sz w:val="24"/>
          <w:szCs w:val="24"/>
        </w:rPr>
        <w:t>ste material from previous uses</w:t>
      </w:r>
      <w:r w:rsidR="00F15DF8">
        <w:rPr>
          <w:rFonts w:cs="Arial"/>
          <w:sz w:val="24"/>
          <w:szCs w:val="24"/>
        </w:rPr>
        <w:t>. The photo below is also from the Swansea Civic Centre. I found this helpful as it shows the map has been certified.</w:t>
      </w:r>
    </w:p>
    <w:p w:rsidR="00F15DF8" w:rsidRDefault="00F15DF8" w:rsidP="00F15DF8">
      <w:pPr>
        <w:spacing w:after="200" w:line="276" w:lineRule="auto"/>
        <w:jc w:val="center"/>
        <w:rPr>
          <w:rFonts w:cs="Arial"/>
          <w:sz w:val="24"/>
          <w:szCs w:val="24"/>
        </w:rPr>
      </w:pPr>
      <w:r w:rsidRPr="003F5A33">
        <w:rPr>
          <w:noProof/>
          <w:lang w:eastAsia="en-GB"/>
        </w:rPr>
        <w:drawing>
          <wp:inline distT="0" distB="0" distL="0" distR="0" wp14:anchorId="6900D75B" wp14:editId="60529B45">
            <wp:extent cx="2350154" cy="4775881"/>
            <wp:effectExtent l="63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5400000">
                      <a:off x="0" y="0"/>
                      <a:ext cx="2396726" cy="4870523"/>
                    </a:xfrm>
                    <a:prstGeom prst="rect">
                      <a:avLst/>
                    </a:prstGeom>
                  </pic:spPr>
                </pic:pic>
              </a:graphicData>
            </a:graphic>
          </wp:inline>
        </w:drawing>
      </w:r>
    </w:p>
    <w:p w:rsidR="00933A8E" w:rsidRDefault="00933A8E" w:rsidP="00F15DF8">
      <w:pPr>
        <w:spacing w:after="200" w:line="276" w:lineRule="auto"/>
        <w:jc w:val="center"/>
        <w:rPr>
          <w:rFonts w:cs="Arial"/>
          <w:sz w:val="24"/>
          <w:szCs w:val="24"/>
        </w:rPr>
      </w:pPr>
      <w:r>
        <w:rPr>
          <w:rFonts w:cs="Arial"/>
          <w:sz w:val="24"/>
          <w:szCs w:val="24"/>
        </w:rPr>
        <w:t>Figure 3</w:t>
      </w:r>
    </w:p>
    <w:p w:rsidR="00933A8E" w:rsidRPr="00933A8E" w:rsidRDefault="00933A8E" w:rsidP="002667EE">
      <w:pPr>
        <w:rPr>
          <w:b/>
          <w:sz w:val="24"/>
          <w:szCs w:val="24"/>
        </w:rPr>
      </w:pPr>
      <w:r w:rsidRPr="00933A8E">
        <w:rPr>
          <w:sz w:val="24"/>
          <w:szCs w:val="24"/>
        </w:rPr>
        <w:t xml:space="preserve">The following maps shown will be provided from a site called </w:t>
      </w:r>
      <w:hyperlink r:id="rId12" w:history="1">
        <w:r w:rsidRPr="00933A8E">
          <w:rPr>
            <w:rStyle w:val="Hyperlink"/>
            <w:sz w:val="24"/>
            <w:szCs w:val="24"/>
          </w:rPr>
          <w:t>https://digimap.edina.ac.uk/roam/map/historic</w:t>
        </w:r>
      </w:hyperlink>
      <w:r w:rsidRPr="00933A8E">
        <w:rPr>
          <w:sz w:val="24"/>
          <w:szCs w:val="24"/>
        </w:rPr>
        <w:t xml:space="preserve">. Digimaps can provide historic maps with </w:t>
      </w:r>
      <w:r w:rsidR="00E7690E">
        <w:rPr>
          <w:sz w:val="24"/>
          <w:szCs w:val="24"/>
        </w:rPr>
        <w:t xml:space="preserve">accurate data. </w:t>
      </w:r>
      <w:r w:rsidRPr="00933A8E">
        <w:rPr>
          <w:sz w:val="24"/>
          <w:szCs w:val="24"/>
        </w:rPr>
        <w:t>I can trust this site as it is operated by EDINA at the University of Edinburgh.</w:t>
      </w:r>
    </w:p>
    <w:p w:rsidR="002667EE" w:rsidRDefault="008F47BE" w:rsidP="002667EE">
      <w:pPr>
        <w:rPr>
          <w:b/>
          <w:sz w:val="24"/>
        </w:rPr>
      </w:pPr>
      <w:r>
        <w:rPr>
          <w:b/>
          <w:sz w:val="24"/>
        </w:rPr>
        <w:t>1890s</w:t>
      </w:r>
    </w:p>
    <w:p w:rsidR="008F47BE" w:rsidRDefault="006E25B6" w:rsidP="00AE1CED">
      <w:pPr>
        <w:jc w:val="center"/>
        <w:rPr>
          <w:b/>
          <w:sz w:val="24"/>
        </w:rPr>
      </w:pPr>
      <w:r>
        <w:rPr>
          <w:noProof/>
          <w:lang w:eastAsia="en-GB"/>
        </w:rPr>
        <mc:AlternateContent>
          <mc:Choice Requires="wps">
            <w:drawing>
              <wp:anchor distT="0" distB="0" distL="114300" distR="114300" simplePos="0" relativeHeight="251663360" behindDoc="0" locked="0" layoutInCell="1" allowOverlap="1" wp14:anchorId="6206E646" wp14:editId="3DBCEDF6">
                <wp:simplePos x="0" y="0"/>
                <wp:positionH relativeFrom="column">
                  <wp:posOffset>1858381</wp:posOffset>
                </wp:positionH>
                <wp:positionV relativeFrom="paragraph">
                  <wp:posOffset>1866265</wp:posOffset>
                </wp:positionV>
                <wp:extent cx="359968" cy="197708"/>
                <wp:effectExtent l="19050" t="38100" r="21590" b="31115"/>
                <wp:wrapNone/>
                <wp:docPr id="12" name="Rectangle 12"/>
                <wp:cNvGraphicFramePr/>
                <a:graphic xmlns:a="http://schemas.openxmlformats.org/drawingml/2006/main">
                  <a:graphicData uri="http://schemas.microsoft.com/office/word/2010/wordprocessingShape">
                    <wps:wsp>
                      <wps:cNvSpPr/>
                      <wps:spPr>
                        <a:xfrm rot="260263">
                          <a:off x="0" y="0"/>
                          <a:ext cx="359968" cy="197708"/>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80B4614" id="Rectangle 12" o:spid="_x0000_s1026" style="position:absolute;margin-left:146.35pt;margin-top:146.95pt;width:28.35pt;height:15.55pt;rotation:284277fd;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" filled="f" strokecolor="red" strokeweight="1pt"/>
            </w:pict>
          </mc:Fallback>
        </mc:AlternateContent>
      </w:r>
      <w:r w:rsidR="008F47BE">
        <w:rPr>
          <w:noProof/>
          <w:lang w:eastAsia="en-GB"/>
        </w:rPr>
        <w:drawing>
          <wp:inline distT="0" distB="0" distL="0" distR="0" wp14:anchorId="6012893F" wp14:editId="42280D7A">
            <wp:extent cx="5536560" cy="2811438"/>
            <wp:effectExtent l="0" t="0" r="762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2630" t="16256" r="12752" b="16355"/>
                    <a:stretch/>
                  </pic:blipFill>
                  <pic:spPr bwMode="auto">
                    <a:xfrm>
                      <a:off x="0" y="0"/>
                      <a:ext cx="5552682" cy="2819625"/>
                    </a:xfrm>
                    <a:prstGeom prst="rect">
                      <a:avLst/>
                    </a:prstGeom>
                    <a:ln>
                      <a:noFill/>
                    </a:ln>
                    <a:extLst>
                      <a:ext uri="{53640926-AAD7-44D8-BBD7-CCE9431645EC}">
                        <a14:shadowObscured xmlns:a14="http://schemas.microsoft.com/office/drawing/2010/main"/>
                      </a:ext>
                    </a:extLst>
                  </pic:spPr>
                </pic:pic>
              </a:graphicData>
            </a:graphic>
          </wp:inline>
        </w:drawing>
      </w:r>
    </w:p>
    <w:p w:rsidR="00933A8E" w:rsidRPr="00BB5F2E" w:rsidRDefault="00933A8E" w:rsidP="00AE1CED">
      <w:pPr>
        <w:jc w:val="center"/>
        <w:rPr>
          <w:sz w:val="24"/>
        </w:rPr>
      </w:pPr>
      <w:r w:rsidRPr="00BB5F2E">
        <w:rPr>
          <w:sz w:val="24"/>
        </w:rPr>
        <w:t>Figure 4</w:t>
      </w:r>
    </w:p>
    <w:p w:rsidR="00842048" w:rsidRPr="00933A8E" w:rsidRDefault="00AE1CED" w:rsidP="002667EE">
      <w:pPr>
        <w:rPr>
          <w:sz w:val="24"/>
          <w:szCs w:val="24"/>
        </w:rPr>
      </w:pPr>
      <w:r w:rsidRPr="00933A8E">
        <w:rPr>
          <w:sz w:val="24"/>
          <w:szCs w:val="24"/>
        </w:rPr>
        <w:t>During these years, on the proposed site, the railway has passed through, there has been an engine shed and there has been a timber yard. The timber yard</w:t>
      </w:r>
      <w:r w:rsidR="00E7690E">
        <w:rPr>
          <w:sz w:val="24"/>
          <w:szCs w:val="24"/>
        </w:rPr>
        <w:t>,</w:t>
      </w:r>
      <w:r w:rsidRPr="00933A8E">
        <w:rPr>
          <w:sz w:val="24"/>
          <w:szCs w:val="24"/>
        </w:rPr>
        <w:t xml:space="preserve"> over years has possibly left a lot of waste and the engine shed has likely left a lot of waste due to the repairing and storing </w:t>
      </w:r>
      <w:r w:rsidR="00BB5F2E">
        <w:rPr>
          <w:sz w:val="24"/>
          <w:szCs w:val="24"/>
        </w:rPr>
        <w:t xml:space="preserve">of </w:t>
      </w:r>
      <w:r w:rsidRPr="00933A8E">
        <w:rPr>
          <w:sz w:val="24"/>
          <w:szCs w:val="24"/>
        </w:rPr>
        <w:t xml:space="preserve">locomotives. </w:t>
      </w:r>
    </w:p>
    <w:p w:rsidR="00842048" w:rsidRDefault="00AE1CED" w:rsidP="006F0533">
      <w:pPr>
        <w:rPr>
          <w:b/>
          <w:sz w:val="24"/>
        </w:rPr>
      </w:pPr>
      <w:r w:rsidRPr="00AE1CED">
        <w:rPr>
          <w:b/>
        </w:rPr>
        <w:t>1950s</w:t>
      </w:r>
    </w:p>
    <w:p w:rsidR="00842048" w:rsidRDefault="00AE1CED" w:rsidP="002667EE">
      <w:pPr>
        <w:rPr>
          <w:b/>
          <w:sz w:val="24"/>
        </w:rPr>
      </w:pPr>
      <w:r>
        <w:rPr>
          <w:noProof/>
          <w:lang w:eastAsia="en-GB"/>
        </w:rPr>
        <mc:AlternateContent>
          <mc:Choice Requires="wps">
            <w:drawing>
              <wp:anchor distT="0" distB="0" distL="114300" distR="114300" simplePos="0" relativeHeight="251665408" behindDoc="0" locked="0" layoutInCell="1" allowOverlap="1" wp14:anchorId="29A2F08D" wp14:editId="6AF31555">
                <wp:simplePos x="0" y="0"/>
                <wp:positionH relativeFrom="column">
                  <wp:posOffset>2170430</wp:posOffset>
                </wp:positionH>
                <wp:positionV relativeFrom="paragraph">
                  <wp:posOffset>2051380</wp:posOffset>
                </wp:positionV>
                <wp:extent cx="424281" cy="248717"/>
                <wp:effectExtent l="0" t="0" r="13970" b="18415"/>
                <wp:wrapNone/>
                <wp:docPr id="15" name="Rectangle 15"/>
                <wp:cNvGraphicFramePr/>
                <a:graphic xmlns:a="http://schemas.openxmlformats.org/drawingml/2006/main">
                  <a:graphicData uri="http://schemas.microsoft.com/office/word/2010/wordprocessingShape">
                    <wps:wsp>
                      <wps:cNvSpPr/>
                      <wps:spPr>
                        <a:xfrm>
                          <a:off x="0" y="0"/>
                          <a:ext cx="424281" cy="248717"/>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E5F77C" id="Rectangle 15" o:spid="_x0000_s1026" style="position:absolute;margin-left:170.9pt;margin-top:161.55pt;width:33.4pt;height:19.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" filled="f" strokecolor="red" strokeweight="1pt"/>
            </w:pict>
          </mc:Fallback>
        </mc:AlternateContent>
      </w:r>
      <w:r>
        <w:rPr>
          <w:noProof/>
          <w:lang w:eastAsia="en-GB"/>
        </w:rPr>
        <w:drawing>
          <wp:inline distT="0" distB="0" distL="0" distR="0" wp14:anchorId="6C429EA7" wp14:editId="0A2505EC">
            <wp:extent cx="5591511" cy="2852382"/>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988" t="16498" r="12810" b="16180"/>
                    <a:stretch/>
                  </pic:blipFill>
                  <pic:spPr bwMode="auto">
                    <a:xfrm>
                      <a:off x="0" y="0"/>
                      <a:ext cx="5608936" cy="2861271"/>
                    </a:xfrm>
                    <a:prstGeom prst="rect">
                      <a:avLst/>
                    </a:prstGeom>
                    <a:ln>
                      <a:noFill/>
                    </a:ln>
                    <a:extLst>
                      <a:ext uri="{53640926-AAD7-44D8-BBD7-CCE9431645EC}">
                        <a14:shadowObscured xmlns:a14="http://schemas.microsoft.com/office/drawing/2010/main"/>
                      </a:ext>
                    </a:extLst>
                  </pic:spPr>
                </pic:pic>
              </a:graphicData>
            </a:graphic>
          </wp:inline>
        </w:drawing>
      </w:r>
    </w:p>
    <w:p w:rsidR="00933A8E" w:rsidRPr="00BB5F2E" w:rsidRDefault="00933A8E" w:rsidP="00933A8E">
      <w:pPr>
        <w:jc w:val="center"/>
        <w:rPr>
          <w:sz w:val="24"/>
        </w:rPr>
      </w:pPr>
      <w:r w:rsidRPr="00BB5F2E">
        <w:rPr>
          <w:sz w:val="24"/>
        </w:rPr>
        <w:t>Figure 5</w:t>
      </w:r>
    </w:p>
    <w:p w:rsidR="00842048" w:rsidRPr="00933A8E" w:rsidRDefault="006F0533" w:rsidP="002667EE">
      <w:pPr>
        <w:rPr>
          <w:sz w:val="24"/>
          <w:szCs w:val="24"/>
        </w:rPr>
      </w:pPr>
      <w:r>
        <w:rPr>
          <w:sz w:val="24"/>
        </w:rPr>
        <w:t xml:space="preserve">From the 1890s to the 1950s, not much changed apart from a </w:t>
      </w:r>
      <w:r w:rsidR="00F72702">
        <w:rPr>
          <w:sz w:val="24"/>
        </w:rPr>
        <w:t xml:space="preserve">wagon repair works and a </w:t>
      </w:r>
      <w:r>
        <w:rPr>
          <w:sz w:val="24"/>
        </w:rPr>
        <w:t>canister works</w:t>
      </w:r>
      <w:r w:rsidR="00F72702">
        <w:rPr>
          <w:sz w:val="24"/>
        </w:rPr>
        <w:t xml:space="preserve"> with a paint factory. </w:t>
      </w:r>
      <w:r w:rsidR="00F36B1C">
        <w:rPr>
          <w:sz w:val="24"/>
        </w:rPr>
        <w:t xml:space="preserve">The wagon repair works would </w:t>
      </w:r>
      <w:r w:rsidR="00F36B1C">
        <w:rPr>
          <w:sz w:val="24"/>
          <w:szCs w:val="24"/>
        </w:rPr>
        <w:t>have</w:t>
      </w:r>
      <w:r w:rsidR="00F72702" w:rsidRPr="00933A8E">
        <w:rPr>
          <w:sz w:val="24"/>
          <w:szCs w:val="24"/>
        </w:rPr>
        <w:t xml:space="preserve"> been responsible </w:t>
      </w:r>
      <w:r w:rsidR="00BB5F2E">
        <w:rPr>
          <w:sz w:val="24"/>
          <w:szCs w:val="24"/>
        </w:rPr>
        <w:t>for maintenance on the</w:t>
      </w:r>
      <w:r w:rsidR="00F72702" w:rsidRPr="00933A8E">
        <w:rPr>
          <w:sz w:val="24"/>
          <w:szCs w:val="24"/>
        </w:rPr>
        <w:t xml:space="preserve"> back of the trains. There was also a</w:t>
      </w:r>
      <w:r w:rsidR="00F36B1C">
        <w:rPr>
          <w:sz w:val="24"/>
          <w:szCs w:val="24"/>
        </w:rPr>
        <w:t xml:space="preserve"> </w:t>
      </w:r>
      <w:r w:rsidR="00F72702" w:rsidRPr="00933A8E">
        <w:rPr>
          <w:sz w:val="24"/>
          <w:szCs w:val="24"/>
        </w:rPr>
        <w:t xml:space="preserve">canister works which would have </w:t>
      </w:r>
      <w:r w:rsidR="00BB5F2E">
        <w:rPr>
          <w:sz w:val="24"/>
          <w:szCs w:val="24"/>
        </w:rPr>
        <w:t>dealt</w:t>
      </w:r>
      <w:r w:rsidR="00F72702" w:rsidRPr="00933A8E">
        <w:rPr>
          <w:sz w:val="24"/>
          <w:szCs w:val="24"/>
        </w:rPr>
        <w:t xml:space="preserve"> with canisters to hold gas. These sites would’ve left hazardous waste on the land such as:</w:t>
      </w:r>
    </w:p>
    <w:p w:rsidR="00F72702" w:rsidRPr="00933A8E" w:rsidRDefault="00F72702" w:rsidP="00F72702">
      <w:pPr>
        <w:pStyle w:val="ListParagraph"/>
        <w:numPr>
          <w:ilvl w:val="0"/>
          <w:numId w:val="4"/>
        </w:numPr>
        <w:rPr>
          <w:rFonts w:asciiTheme="minorHAnsi" w:hAnsiTheme="minorHAnsi"/>
          <w:sz w:val="24"/>
          <w:szCs w:val="24"/>
        </w:rPr>
      </w:pPr>
      <w:r w:rsidRPr="00933A8E">
        <w:rPr>
          <w:rFonts w:asciiTheme="minorHAnsi" w:hAnsiTheme="minorHAnsi"/>
          <w:sz w:val="24"/>
          <w:szCs w:val="24"/>
        </w:rPr>
        <w:t>Metal waste from the canister works and from the wagon repair works.</w:t>
      </w:r>
    </w:p>
    <w:p w:rsidR="00F72702" w:rsidRPr="00933A8E" w:rsidRDefault="00BB5F2E" w:rsidP="00F72702">
      <w:pPr>
        <w:pStyle w:val="ListParagraph"/>
        <w:numPr>
          <w:ilvl w:val="0"/>
          <w:numId w:val="4"/>
        </w:numPr>
        <w:rPr>
          <w:rFonts w:asciiTheme="minorHAnsi" w:hAnsiTheme="minorHAnsi"/>
          <w:sz w:val="24"/>
          <w:szCs w:val="24"/>
        </w:rPr>
      </w:pPr>
      <w:r>
        <w:rPr>
          <w:rFonts w:asciiTheme="minorHAnsi" w:hAnsiTheme="minorHAnsi"/>
          <w:sz w:val="24"/>
          <w:szCs w:val="24"/>
        </w:rPr>
        <w:t xml:space="preserve">Potentially </w:t>
      </w:r>
      <w:r w:rsidR="00F72702" w:rsidRPr="00933A8E">
        <w:rPr>
          <w:rFonts w:asciiTheme="minorHAnsi" w:hAnsiTheme="minorHAnsi"/>
          <w:sz w:val="24"/>
          <w:szCs w:val="24"/>
        </w:rPr>
        <w:t>chemica</w:t>
      </w:r>
      <w:r w:rsidR="00BD1112">
        <w:rPr>
          <w:rFonts w:asciiTheme="minorHAnsi" w:hAnsiTheme="minorHAnsi"/>
          <w:sz w:val="24"/>
          <w:szCs w:val="24"/>
        </w:rPr>
        <w:t>l</w:t>
      </w:r>
      <w:r>
        <w:rPr>
          <w:rFonts w:asciiTheme="minorHAnsi" w:hAnsiTheme="minorHAnsi"/>
          <w:sz w:val="24"/>
          <w:szCs w:val="24"/>
        </w:rPr>
        <w:t xml:space="preserve"> waste due to the </w:t>
      </w:r>
      <w:r w:rsidR="00F72702" w:rsidRPr="00933A8E">
        <w:rPr>
          <w:rFonts w:asciiTheme="minorHAnsi" w:hAnsiTheme="minorHAnsi"/>
          <w:sz w:val="24"/>
          <w:szCs w:val="24"/>
        </w:rPr>
        <w:t>paint factory.</w:t>
      </w:r>
    </w:p>
    <w:p w:rsidR="0088714A" w:rsidRDefault="0088714A" w:rsidP="00F72702"/>
    <w:p w:rsidR="00F72702" w:rsidRDefault="00F72702" w:rsidP="00F72702">
      <w:pPr>
        <w:rPr>
          <w:b/>
        </w:rPr>
      </w:pPr>
      <w:r w:rsidRPr="00F72702">
        <w:rPr>
          <w:b/>
        </w:rPr>
        <w:t>1960s</w:t>
      </w:r>
    </w:p>
    <w:p w:rsidR="00F72702" w:rsidRDefault="00616264" w:rsidP="00F72702">
      <w:pPr>
        <w:rPr>
          <w:b/>
        </w:rPr>
      </w:pPr>
      <w:r>
        <w:rPr>
          <w:noProof/>
          <w:lang w:eastAsia="en-GB"/>
        </w:rPr>
        <mc:AlternateContent>
          <mc:Choice Requires="wps">
            <w:drawing>
              <wp:anchor distT="0" distB="0" distL="114300" distR="114300" simplePos="0" relativeHeight="251667456" behindDoc="0" locked="0" layoutInCell="1" allowOverlap="1" wp14:anchorId="168D4BFE" wp14:editId="45A8FAA8">
                <wp:simplePos x="0" y="0"/>
                <wp:positionH relativeFrom="margin">
                  <wp:posOffset>2837512</wp:posOffset>
                </wp:positionH>
                <wp:positionV relativeFrom="paragraph">
                  <wp:posOffset>1874216</wp:posOffset>
                </wp:positionV>
                <wp:extent cx="424281" cy="248717"/>
                <wp:effectExtent l="0" t="0" r="13970" b="18415"/>
                <wp:wrapNone/>
                <wp:docPr id="19" name="Rectangle 19"/>
                <wp:cNvGraphicFramePr/>
                <a:graphic xmlns:a="http://schemas.openxmlformats.org/drawingml/2006/main">
                  <a:graphicData uri="http://schemas.microsoft.com/office/word/2010/wordprocessingShape">
                    <wps:wsp>
                      <wps:cNvSpPr/>
                      <wps:spPr>
                        <a:xfrm>
                          <a:off x="0" y="0"/>
                          <a:ext cx="424281" cy="248717"/>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727047" id="Rectangle 19" o:spid="_x0000_s1026" style="position:absolute;margin-left:223.45pt;margin-top:147.6pt;width:33.4pt;height:19.6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" filled="f" strokecolor="red" strokeweight="1pt">
                <w10:wrap anchorx="margin"/>
              </v:rect>
            </w:pict>
          </mc:Fallback>
        </mc:AlternateContent>
      </w:r>
      <w:r>
        <w:rPr>
          <w:noProof/>
          <w:lang w:eastAsia="en-GB"/>
        </w:rPr>
        <w:drawing>
          <wp:inline distT="0" distB="0" distL="0" distR="0" wp14:anchorId="4347B153" wp14:editId="7C47489F">
            <wp:extent cx="5619750" cy="280184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2384" t="16517" r="12611" b="16974"/>
                    <a:stretch/>
                  </pic:blipFill>
                  <pic:spPr bwMode="auto">
                    <a:xfrm>
                      <a:off x="0" y="0"/>
                      <a:ext cx="5632830" cy="2808368"/>
                    </a:xfrm>
                    <a:prstGeom prst="rect">
                      <a:avLst/>
                    </a:prstGeom>
                    <a:ln>
                      <a:noFill/>
                    </a:ln>
                    <a:extLst>
                      <a:ext uri="{53640926-AAD7-44D8-BBD7-CCE9431645EC}">
                        <a14:shadowObscured xmlns:a14="http://schemas.microsoft.com/office/drawing/2010/main"/>
                      </a:ext>
                    </a:extLst>
                  </pic:spPr>
                </pic:pic>
              </a:graphicData>
            </a:graphic>
          </wp:inline>
        </w:drawing>
      </w:r>
    </w:p>
    <w:p w:rsidR="00933A8E" w:rsidRPr="00BB5F2E" w:rsidRDefault="00933A8E" w:rsidP="00933A8E">
      <w:pPr>
        <w:jc w:val="center"/>
      </w:pPr>
      <w:r w:rsidRPr="00BB5F2E">
        <w:t>Figure 6</w:t>
      </w:r>
    </w:p>
    <w:p w:rsidR="00F15DF8" w:rsidRDefault="00F15DF8" w:rsidP="002667EE">
      <w:pPr>
        <w:rPr>
          <w:b/>
          <w:sz w:val="24"/>
        </w:rPr>
      </w:pPr>
    </w:p>
    <w:p w:rsidR="00F15DF8" w:rsidRDefault="00616264" w:rsidP="002667EE">
      <w:pPr>
        <w:rPr>
          <w:sz w:val="24"/>
        </w:rPr>
      </w:pPr>
      <w:r>
        <w:rPr>
          <w:sz w:val="24"/>
        </w:rPr>
        <w:t xml:space="preserve">I believe this year is very important </w:t>
      </w:r>
      <w:r w:rsidR="007309E4">
        <w:rPr>
          <w:sz w:val="24"/>
        </w:rPr>
        <w:t xml:space="preserve">as </w:t>
      </w:r>
      <w:r w:rsidR="007309E4" w:rsidRPr="005D310F">
        <w:rPr>
          <w:b/>
          <w:sz w:val="24"/>
        </w:rPr>
        <w:t>Carradice (2011)</w:t>
      </w:r>
      <w:r w:rsidR="007309E4">
        <w:rPr>
          <w:sz w:val="24"/>
        </w:rPr>
        <w:t xml:space="preserve"> stated that the last tram left Swansea for the Mumbles in 1960. After 150 year</w:t>
      </w:r>
      <w:r w:rsidR="00BD1112">
        <w:rPr>
          <w:sz w:val="24"/>
        </w:rPr>
        <w:t>s,</w:t>
      </w:r>
      <w:r w:rsidR="007309E4">
        <w:rPr>
          <w:sz w:val="24"/>
        </w:rPr>
        <w:t xml:space="preserve"> the </w:t>
      </w:r>
      <w:r w:rsidR="00BB5F2E">
        <w:rPr>
          <w:sz w:val="24"/>
        </w:rPr>
        <w:t xml:space="preserve">railway closed down. What I </w:t>
      </w:r>
      <w:r w:rsidR="007309E4">
        <w:rPr>
          <w:sz w:val="24"/>
        </w:rPr>
        <w:t xml:space="preserve">find very interesting is that </w:t>
      </w:r>
      <w:r w:rsidR="007309E4" w:rsidRPr="005D310F">
        <w:rPr>
          <w:b/>
          <w:sz w:val="24"/>
        </w:rPr>
        <w:t>Carradice (2011)</w:t>
      </w:r>
      <w:r w:rsidR="007309E4">
        <w:rPr>
          <w:sz w:val="24"/>
        </w:rPr>
        <w:t xml:space="preserve"> stated that this railway line was the first passenger railway service </w:t>
      </w:r>
      <w:r w:rsidR="00CC0AE6">
        <w:rPr>
          <w:sz w:val="24"/>
        </w:rPr>
        <w:t>in the world</w:t>
      </w:r>
      <w:r w:rsidR="007309E4">
        <w:rPr>
          <w:sz w:val="24"/>
        </w:rPr>
        <w:t>.</w:t>
      </w:r>
      <w:r w:rsidR="00CC0AE6">
        <w:rPr>
          <w:sz w:val="24"/>
        </w:rPr>
        <w:t xml:space="preserve"> The map now shows</w:t>
      </w:r>
      <w:r w:rsidR="007309E4">
        <w:rPr>
          <w:sz w:val="24"/>
        </w:rPr>
        <w:t xml:space="preserve"> the engine shed and wagon repair works has gone</w:t>
      </w:r>
      <w:r w:rsidR="00CC0AE6">
        <w:rPr>
          <w:sz w:val="24"/>
        </w:rPr>
        <w:t>,</w:t>
      </w:r>
      <w:r w:rsidR="007309E4">
        <w:rPr>
          <w:sz w:val="24"/>
        </w:rPr>
        <w:t xml:space="preserve"> meaning a lot of wast</w:t>
      </w:r>
      <w:r w:rsidR="00CC0AE6">
        <w:rPr>
          <w:sz w:val="24"/>
        </w:rPr>
        <w:t>e would’ve been left</w:t>
      </w:r>
      <w:r w:rsidR="007309E4">
        <w:rPr>
          <w:sz w:val="24"/>
        </w:rPr>
        <w:t xml:space="preserve">. There is still a factory and a works but apart from that, there is not much left there. </w:t>
      </w:r>
    </w:p>
    <w:p w:rsidR="007309E4" w:rsidRDefault="007309E4" w:rsidP="002667EE">
      <w:pPr>
        <w:rPr>
          <w:b/>
          <w:sz w:val="24"/>
        </w:rPr>
      </w:pPr>
      <w:r w:rsidRPr="007309E4">
        <w:rPr>
          <w:b/>
          <w:sz w:val="24"/>
        </w:rPr>
        <w:t>Summary</w:t>
      </w:r>
    </w:p>
    <w:p w:rsidR="004D1F2F" w:rsidRPr="004D1F2F" w:rsidRDefault="004D1F2F" w:rsidP="002667EE">
      <w:pPr>
        <w:rPr>
          <w:sz w:val="24"/>
        </w:rPr>
      </w:pPr>
      <w:r w:rsidRPr="004D1F2F">
        <w:rPr>
          <w:sz w:val="24"/>
        </w:rPr>
        <w:t>From the 1960s to the present, the Swansea County Hall was opened in 1982 and the Swansea Marriott Hotel was built in 1989. The land has had many uses, so this must be taken in to consideration when producing the site investigation.</w:t>
      </w:r>
    </w:p>
    <w:p w:rsidR="007309E4" w:rsidRDefault="007309E4" w:rsidP="002667EE">
      <w:pPr>
        <w:rPr>
          <w:sz w:val="24"/>
        </w:rPr>
      </w:pPr>
    </w:p>
    <w:p w:rsidR="004D1F2F" w:rsidRDefault="004D1F2F" w:rsidP="002667EE">
      <w:pPr>
        <w:rPr>
          <w:sz w:val="24"/>
        </w:rPr>
      </w:pPr>
    </w:p>
    <w:p w:rsidR="00BB5F2E" w:rsidRDefault="00BB5F2E" w:rsidP="002667EE">
      <w:pPr>
        <w:rPr>
          <w:sz w:val="24"/>
        </w:rPr>
      </w:pPr>
    </w:p>
    <w:p w:rsidR="0088714A" w:rsidRDefault="0088714A" w:rsidP="0088714A">
      <w:pPr>
        <w:spacing w:after="200" w:line="276" w:lineRule="auto"/>
        <w:jc w:val="both"/>
        <w:rPr>
          <w:rFonts w:cs="Arial"/>
          <w:b/>
          <w:sz w:val="24"/>
          <w:szCs w:val="24"/>
          <w:u w:val="single"/>
        </w:rPr>
      </w:pPr>
      <w:r w:rsidRPr="00354069">
        <w:rPr>
          <w:rFonts w:cs="Arial"/>
          <w:b/>
          <w:sz w:val="24"/>
          <w:szCs w:val="24"/>
          <w:u w:val="single"/>
        </w:rPr>
        <w:t>Task 2</w:t>
      </w:r>
    </w:p>
    <w:p w:rsidR="00764C31" w:rsidRDefault="00764C31" w:rsidP="0088714A">
      <w:pPr>
        <w:spacing w:after="200" w:line="276" w:lineRule="auto"/>
        <w:jc w:val="both"/>
        <w:rPr>
          <w:rFonts w:cs="Arial"/>
          <w:b/>
          <w:sz w:val="24"/>
          <w:szCs w:val="24"/>
          <w:u w:val="single"/>
        </w:rPr>
      </w:pPr>
      <w:r w:rsidRPr="00354069">
        <w:rPr>
          <w:rFonts w:cs="Arial"/>
          <w:sz w:val="24"/>
          <w:szCs w:val="24"/>
        </w:rPr>
        <w:t xml:space="preserve">Describe, given the historic background, your </w:t>
      </w:r>
      <w:r w:rsidRPr="00354069">
        <w:rPr>
          <w:rFonts w:cs="Arial"/>
          <w:b/>
          <w:sz w:val="24"/>
          <w:szCs w:val="24"/>
        </w:rPr>
        <w:t xml:space="preserve">recommendations </w:t>
      </w:r>
      <w:r w:rsidRPr="00354069">
        <w:rPr>
          <w:rFonts w:cs="Arial"/>
          <w:sz w:val="24"/>
          <w:szCs w:val="24"/>
        </w:rPr>
        <w:t>for the contents of a detailed site investigation, which is to be undertaken by others.</w:t>
      </w:r>
      <w:r>
        <w:rPr>
          <w:rFonts w:cs="Arial"/>
          <w:sz w:val="24"/>
          <w:szCs w:val="24"/>
        </w:rPr>
        <w:t xml:space="preserve"> </w:t>
      </w:r>
    </w:p>
    <w:p w:rsidR="00ED7787" w:rsidRDefault="00ED7787" w:rsidP="0088714A">
      <w:pPr>
        <w:spacing w:after="200" w:line="276" w:lineRule="auto"/>
        <w:jc w:val="both"/>
        <w:rPr>
          <w:rFonts w:cs="Arial"/>
          <w:b/>
          <w:sz w:val="24"/>
          <w:szCs w:val="24"/>
        </w:rPr>
      </w:pPr>
      <w:r w:rsidRPr="00ED7787">
        <w:rPr>
          <w:rFonts w:cs="Arial"/>
          <w:b/>
          <w:sz w:val="24"/>
          <w:szCs w:val="24"/>
        </w:rPr>
        <w:t>Desk Study</w:t>
      </w:r>
    </w:p>
    <w:p w:rsidR="00F76478" w:rsidRDefault="004D1F2F" w:rsidP="004D1F2F">
      <w:pPr>
        <w:spacing w:after="200" w:line="276" w:lineRule="auto"/>
        <w:jc w:val="both"/>
        <w:rPr>
          <w:rFonts w:cs="Arial"/>
          <w:sz w:val="24"/>
          <w:szCs w:val="24"/>
        </w:rPr>
      </w:pPr>
      <w:r w:rsidRPr="004D1F2F">
        <w:rPr>
          <w:rFonts w:cs="Arial"/>
          <w:sz w:val="24"/>
          <w:szCs w:val="24"/>
        </w:rPr>
        <w:t>In the first task, I outlined the sites history. From my research, I</w:t>
      </w:r>
      <w:r w:rsidR="00DA6CB3">
        <w:rPr>
          <w:rFonts w:cs="Arial"/>
          <w:sz w:val="24"/>
          <w:szCs w:val="24"/>
        </w:rPr>
        <w:t>’ll</w:t>
      </w:r>
      <w:r w:rsidR="00764C31">
        <w:rPr>
          <w:rFonts w:cs="Arial"/>
          <w:sz w:val="24"/>
          <w:szCs w:val="24"/>
        </w:rPr>
        <w:t xml:space="preserve"> </w:t>
      </w:r>
      <w:r w:rsidR="00DA6CB3">
        <w:rPr>
          <w:rFonts w:cs="Arial"/>
          <w:sz w:val="24"/>
          <w:szCs w:val="24"/>
        </w:rPr>
        <w:t>describe what’</w:t>
      </w:r>
      <w:r w:rsidRPr="004D1F2F">
        <w:rPr>
          <w:rFonts w:cs="Arial"/>
          <w:sz w:val="24"/>
          <w:szCs w:val="24"/>
        </w:rPr>
        <w:t>s needed for a detailed site investigation.</w:t>
      </w:r>
      <w:r>
        <w:rPr>
          <w:rFonts w:cs="Arial"/>
          <w:b/>
          <w:sz w:val="24"/>
          <w:szCs w:val="24"/>
        </w:rPr>
        <w:t xml:space="preserve"> </w:t>
      </w:r>
      <w:r w:rsidR="00D64BFE">
        <w:rPr>
          <w:rFonts w:cs="Arial"/>
          <w:sz w:val="24"/>
          <w:szCs w:val="24"/>
        </w:rPr>
        <w:t>For the desk study stage, site details are important. The de</w:t>
      </w:r>
      <w:r w:rsidR="00C5304A">
        <w:rPr>
          <w:rFonts w:cs="Arial"/>
          <w:sz w:val="24"/>
          <w:szCs w:val="24"/>
        </w:rPr>
        <w:t xml:space="preserve">tails needed </w:t>
      </w:r>
      <w:r w:rsidR="00D64BFE">
        <w:rPr>
          <w:rFonts w:cs="Arial"/>
          <w:sz w:val="24"/>
          <w:szCs w:val="24"/>
        </w:rPr>
        <w:t xml:space="preserve">will be location, boundaries, land ownership, </w:t>
      </w:r>
      <w:r w:rsidR="00F76478">
        <w:rPr>
          <w:rFonts w:cs="Arial"/>
          <w:sz w:val="24"/>
          <w:szCs w:val="24"/>
        </w:rPr>
        <w:t xml:space="preserve">proposed land use, services/utilities and other information relevant to the site. </w:t>
      </w:r>
    </w:p>
    <w:p w:rsidR="001525DB" w:rsidRDefault="00764C31" w:rsidP="0088714A">
      <w:pPr>
        <w:spacing w:after="200" w:line="276" w:lineRule="auto"/>
        <w:jc w:val="both"/>
        <w:rPr>
          <w:rFonts w:cs="Arial"/>
          <w:sz w:val="24"/>
          <w:szCs w:val="24"/>
        </w:rPr>
      </w:pPr>
      <w:r>
        <w:rPr>
          <w:rFonts w:cs="Arial"/>
          <w:sz w:val="24"/>
          <w:szCs w:val="24"/>
        </w:rPr>
        <w:t xml:space="preserve">History stated in the desk study should be </w:t>
      </w:r>
      <w:r w:rsidR="00F76478">
        <w:rPr>
          <w:rFonts w:cs="Arial"/>
          <w:sz w:val="24"/>
          <w:szCs w:val="24"/>
        </w:rPr>
        <w:t>historical maps, documents to show what</w:t>
      </w:r>
      <w:r w:rsidR="00DA6CB3">
        <w:rPr>
          <w:rFonts w:cs="Arial"/>
          <w:sz w:val="24"/>
          <w:szCs w:val="24"/>
        </w:rPr>
        <w:t>’</w:t>
      </w:r>
      <w:r w:rsidR="00F76478">
        <w:rPr>
          <w:rFonts w:cs="Arial"/>
          <w:sz w:val="24"/>
          <w:szCs w:val="24"/>
        </w:rPr>
        <w:t>s been on the site before and the presence of watercourses (as i</w:t>
      </w:r>
      <w:r w:rsidR="00DA6CB3">
        <w:rPr>
          <w:rFonts w:cs="Arial"/>
          <w:sz w:val="24"/>
          <w:szCs w:val="24"/>
        </w:rPr>
        <w:t>t’</w:t>
      </w:r>
      <w:r w:rsidR="00F76478">
        <w:rPr>
          <w:rFonts w:cs="Arial"/>
          <w:sz w:val="24"/>
          <w:szCs w:val="24"/>
        </w:rPr>
        <w:t>s close to the sea). The proposed site, will have a lot of contamination and non-cohesive soil, so it</w:t>
      </w:r>
      <w:r w:rsidR="00DA6CB3">
        <w:rPr>
          <w:rFonts w:cs="Arial"/>
          <w:sz w:val="24"/>
          <w:szCs w:val="24"/>
        </w:rPr>
        <w:t>’</w:t>
      </w:r>
      <w:r w:rsidR="00F76478">
        <w:rPr>
          <w:rFonts w:cs="Arial"/>
          <w:sz w:val="24"/>
          <w:szCs w:val="24"/>
        </w:rPr>
        <w:t xml:space="preserve">s important that what has been on the site before has been </w:t>
      </w:r>
      <w:r w:rsidR="00DA6CB3">
        <w:rPr>
          <w:rFonts w:cs="Arial"/>
          <w:sz w:val="24"/>
          <w:szCs w:val="24"/>
        </w:rPr>
        <w:t xml:space="preserve">recorded </w:t>
      </w:r>
      <w:r w:rsidR="00F76478">
        <w:rPr>
          <w:rFonts w:cs="Arial"/>
          <w:sz w:val="24"/>
          <w:szCs w:val="24"/>
        </w:rPr>
        <w:t>in the desk study</w:t>
      </w:r>
      <w:r w:rsidR="006D5759">
        <w:rPr>
          <w:rFonts w:cs="Arial"/>
          <w:sz w:val="24"/>
          <w:szCs w:val="24"/>
        </w:rPr>
        <w:t xml:space="preserve">. </w:t>
      </w:r>
    </w:p>
    <w:p w:rsidR="006D5759" w:rsidRDefault="006D5759" w:rsidP="0088714A">
      <w:pPr>
        <w:spacing w:after="200" w:line="276" w:lineRule="auto"/>
        <w:jc w:val="both"/>
        <w:rPr>
          <w:rFonts w:cs="Arial"/>
          <w:sz w:val="24"/>
          <w:szCs w:val="24"/>
        </w:rPr>
      </w:pPr>
      <w:r>
        <w:rPr>
          <w:rFonts w:cs="Arial"/>
          <w:sz w:val="24"/>
          <w:szCs w:val="24"/>
        </w:rPr>
        <w:t>This information can be found on the internet, museums, libraries, local authorities and historical maps.</w:t>
      </w:r>
    </w:p>
    <w:p w:rsidR="00B57FA3" w:rsidRDefault="00B57FA3" w:rsidP="0088714A">
      <w:pPr>
        <w:spacing w:after="200" w:line="276" w:lineRule="auto"/>
        <w:jc w:val="both"/>
        <w:rPr>
          <w:rFonts w:cs="Arial"/>
          <w:b/>
          <w:sz w:val="24"/>
          <w:szCs w:val="24"/>
        </w:rPr>
      </w:pPr>
      <w:r>
        <w:rPr>
          <w:rFonts w:cs="Arial"/>
          <w:b/>
          <w:sz w:val="24"/>
          <w:szCs w:val="24"/>
        </w:rPr>
        <w:t xml:space="preserve">Field Reconnaissance </w:t>
      </w:r>
    </w:p>
    <w:p w:rsidR="000665DE" w:rsidRDefault="006D5759" w:rsidP="0088714A">
      <w:pPr>
        <w:spacing w:after="200" w:line="276" w:lineRule="auto"/>
        <w:jc w:val="both"/>
        <w:rPr>
          <w:rFonts w:cs="Arial"/>
          <w:sz w:val="24"/>
          <w:szCs w:val="24"/>
        </w:rPr>
      </w:pPr>
      <w:r>
        <w:rPr>
          <w:rFonts w:cs="Arial"/>
          <w:sz w:val="24"/>
          <w:szCs w:val="24"/>
        </w:rPr>
        <w:t>As there may be potential hazards on site, it</w:t>
      </w:r>
      <w:r w:rsidR="00DA6CB3">
        <w:rPr>
          <w:rFonts w:cs="Arial"/>
          <w:sz w:val="24"/>
          <w:szCs w:val="24"/>
        </w:rPr>
        <w:t>’</w:t>
      </w:r>
      <w:r>
        <w:rPr>
          <w:rFonts w:cs="Arial"/>
          <w:sz w:val="24"/>
          <w:szCs w:val="24"/>
        </w:rPr>
        <w:t xml:space="preserve">s of great importance that suitable PPE is worn to reduce the risk of injury. Safe working practices must also be </w:t>
      </w:r>
      <w:r w:rsidR="00DA6CB3">
        <w:rPr>
          <w:rFonts w:cs="Arial"/>
          <w:sz w:val="24"/>
          <w:szCs w:val="24"/>
        </w:rPr>
        <w:t xml:space="preserve">documented </w:t>
      </w:r>
      <w:r>
        <w:rPr>
          <w:rFonts w:cs="Arial"/>
          <w:sz w:val="24"/>
          <w:szCs w:val="24"/>
        </w:rPr>
        <w:t xml:space="preserve">at the start of any project, and there should be a supervisor to ensure these practices are adhered too. </w:t>
      </w:r>
      <w:r w:rsidR="005D310F">
        <w:rPr>
          <w:rFonts w:cs="Arial"/>
          <w:sz w:val="24"/>
          <w:szCs w:val="24"/>
        </w:rPr>
        <w:t>The Health and Safety at Work Act 1974 must</w:t>
      </w:r>
      <w:r w:rsidR="00F36B1C">
        <w:rPr>
          <w:rFonts w:cs="Arial"/>
          <w:sz w:val="24"/>
          <w:szCs w:val="24"/>
        </w:rPr>
        <w:t xml:space="preserve"> be followed</w:t>
      </w:r>
      <w:r w:rsidR="005D310F">
        <w:rPr>
          <w:rFonts w:cs="Arial"/>
          <w:sz w:val="24"/>
          <w:szCs w:val="24"/>
        </w:rPr>
        <w:t>. This act lays down duties on employers to ensure they protect the health, s</w:t>
      </w:r>
      <w:r w:rsidR="00DA6CB3">
        <w:rPr>
          <w:rFonts w:cs="Arial"/>
          <w:sz w:val="24"/>
          <w:szCs w:val="24"/>
        </w:rPr>
        <w:t xml:space="preserve">afety and welfare of employees.                                                                  </w:t>
      </w:r>
      <w:r w:rsidR="005D310F">
        <w:rPr>
          <w:rFonts w:cs="Arial"/>
          <w:sz w:val="24"/>
          <w:szCs w:val="24"/>
        </w:rPr>
        <w:t xml:space="preserve">The </w:t>
      </w:r>
      <w:r w:rsidR="005D310F" w:rsidRPr="006D5759">
        <w:rPr>
          <w:rFonts w:cs="Arial"/>
          <w:b/>
          <w:sz w:val="24"/>
          <w:szCs w:val="24"/>
        </w:rPr>
        <w:t xml:space="preserve">HSE </w:t>
      </w:r>
      <w:r w:rsidR="008209C7" w:rsidRPr="008209C7">
        <w:rPr>
          <w:rFonts w:cs="Arial"/>
          <w:sz w:val="24"/>
          <w:szCs w:val="24"/>
        </w:rPr>
        <w:t>(</w:t>
      </w:r>
      <w:hyperlink r:id="rId16" w:history="1">
        <w:r w:rsidR="008209C7" w:rsidRPr="009B75EB">
          <w:rPr>
            <w:rStyle w:val="Hyperlink"/>
            <w:rFonts w:cstheme="minorHAnsi"/>
            <w:sz w:val="24"/>
            <w:szCs w:val="24"/>
          </w:rPr>
          <w:t>https://www.hse.gov.uk/violence/toolkit/legislation.htm</w:t>
        </w:r>
      </w:hyperlink>
      <w:r w:rsidR="008209C7" w:rsidRPr="008209C7">
        <w:rPr>
          <w:rStyle w:val="Hyperlink"/>
          <w:rFonts w:cstheme="minorHAnsi"/>
          <w:color w:val="auto"/>
          <w:sz w:val="24"/>
          <w:szCs w:val="24"/>
        </w:rPr>
        <w:t>)</w:t>
      </w:r>
      <w:r w:rsidR="008209C7" w:rsidRPr="008209C7">
        <w:rPr>
          <w:rStyle w:val="Hyperlink"/>
          <w:rFonts w:cstheme="minorHAnsi"/>
          <w:sz w:val="24"/>
          <w:szCs w:val="24"/>
          <w:u w:val="none"/>
        </w:rPr>
        <w:t xml:space="preserve"> </w:t>
      </w:r>
      <w:r w:rsidR="005D310F" w:rsidRPr="006D5759">
        <w:rPr>
          <w:rFonts w:cs="Arial"/>
          <w:sz w:val="24"/>
          <w:szCs w:val="24"/>
        </w:rPr>
        <w:t>provided me with this information.</w:t>
      </w:r>
    </w:p>
    <w:p w:rsidR="00C06833" w:rsidRDefault="000665DE" w:rsidP="0088714A">
      <w:pPr>
        <w:spacing w:after="200" w:line="276" w:lineRule="auto"/>
        <w:jc w:val="both"/>
        <w:rPr>
          <w:rFonts w:cs="Arial"/>
          <w:sz w:val="24"/>
          <w:szCs w:val="24"/>
          <w:shd w:val="clear" w:color="auto" w:fill="FFFFFF"/>
        </w:rPr>
      </w:pPr>
      <w:r>
        <w:rPr>
          <w:rFonts w:cs="Arial"/>
          <w:sz w:val="24"/>
          <w:szCs w:val="24"/>
        </w:rPr>
        <w:t xml:space="preserve">First of all, on any site, the soil must be sampled so we can understand what it is made up of. </w:t>
      </w:r>
      <w:r w:rsidR="008F2227">
        <w:rPr>
          <w:rFonts w:cs="Arial"/>
          <w:sz w:val="24"/>
          <w:szCs w:val="24"/>
        </w:rPr>
        <w:t xml:space="preserve">There are many ways we can do this, but due to the conditions, we must select a method which will be both safe and accurate. The method that I would chose is </w:t>
      </w:r>
      <w:r w:rsidR="00893DFA">
        <w:rPr>
          <w:rFonts w:cs="Arial"/>
          <w:sz w:val="24"/>
          <w:szCs w:val="24"/>
        </w:rPr>
        <w:t>a trench pit. These pits will allow personnel entry to provide access for taking samples.</w:t>
      </w:r>
      <w:r w:rsidR="00A44BB7">
        <w:rPr>
          <w:rFonts w:cs="Arial"/>
          <w:sz w:val="24"/>
          <w:szCs w:val="24"/>
        </w:rPr>
        <w:t xml:space="preserve"> As the soil on this site will have a majority make up of sand, it is important that temporary supports are put on the side of the pit to ensure the soil doesn’t collapse onto workers. </w:t>
      </w:r>
      <w:r w:rsidR="00893DFA" w:rsidRPr="00893DFA">
        <w:rPr>
          <w:rFonts w:cs="Arial"/>
          <w:b/>
          <w:sz w:val="24"/>
          <w:szCs w:val="24"/>
        </w:rPr>
        <w:t>CMW (2017)</w:t>
      </w:r>
      <w:r w:rsidR="00A44BB7" w:rsidRPr="00A44BB7">
        <w:rPr>
          <w:rFonts w:cs="Arial"/>
          <w:sz w:val="24"/>
          <w:szCs w:val="24"/>
        </w:rPr>
        <w:t xml:space="preserve"> state that “</w:t>
      </w:r>
      <w:r w:rsidR="00A44BB7" w:rsidRPr="00A44BB7">
        <w:rPr>
          <w:rFonts w:cs="Arial"/>
          <w:sz w:val="24"/>
          <w:szCs w:val="24"/>
          <w:shd w:val="clear" w:color="auto" w:fill="FFFFFF"/>
        </w:rPr>
        <w:t>The investigations are typically carried out with an excavator or backhoe, with the depth dependent on machine size and ground stability</w:t>
      </w:r>
      <w:r w:rsidR="001B6415">
        <w:rPr>
          <w:rFonts w:cs="Arial"/>
          <w:sz w:val="24"/>
          <w:szCs w:val="24"/>
          <w:shd w:val="clear" w:color="auto" w:fill="FFFFFF"/>
        </w:rPr>
        <w:t>”</w:t>
      </w:r>
      <w:r w:rsidR="00A44BB7">
        <w:rPr>
          <w:rFonts w:cs="Arial"/>
          <w:sz w:val="24"/>
          <w:szCs w:val="24"/>
          <w:shd w:val="clear" w:color="auto" w:fill="FFFFFF"/>
        </w:rPr>
        <w:t>. This site also states that these pits are extremely useful to identify the boundary relationships within a soil and rock profile.</w:t>
      </w:r>
      <w:r w:rsidR="005139A4">
        <w:rPr>
          <w:rFonts w:cs="Arial"/>
          <w:sz w:val="24"/>
          <w:szCs w:val="24"/>
          <w:shd w:val="clear" w:color="auto" w:fill="FFFFFF"/>
        </w:rPr>
        <w:t xml:space="preserve"> To understand this further</w:t>
      </w:r>
      <w:r w:rsidR="001B6415">
        <w:rPr>
          <w:rFonts w:cs="Arial"/>
          <w:sz w:val="24"/>
          <w:szCs w:val="24"/>
          <w:shd w:val="clear" w:color="auto" w:fill="FFFFFF"/>
        </w:rPr>
        <w:t>,</w:t>
      </w:r>
      <w:r w:rsidR="005139A4">
        <w:rPr>
          <w:rFonts w:cs="Arial"/>
          <w:sz w:val="24"/>
          <w:szCs w:val="24"/>
          <w:shd w:val="clear" w:color="auto" w:fill="FFFFFF"/>
        </w:rPr>
        <w:t xml:space="preserve"> </w:t>
      </w:r>
      <w:r w:rsidR="005139A4" w:rsidRPr="005139A4">
        <w:rPr>
          <w:rFonts w:cs="Arial"/>
          <w:b/>
          <w:sz w:val="24"/>
          <w:szCs w:val="24"/>
          <w:shd w:val="clear" w:color="auto" w:fill="FFFFFF"/>
        </w:rPr>
        <w:t>Moodle (2019)</w:t>
      </w:r>
      <w:r w:rsidR="00A44BB7">
        <w:rPr>
          <w:rFonts w:cs="Arial"/>
          <w:sz w:val="24"/>
          <w:szCs w:val="24"/>
          <w:shd w:val="clear" w:color="auto" w:fill="FFFFFF"/>
        </w:rPr>
        <w:t xml:space="preserve"> </w:t>
      </w:r>
      <w:r w:rsidR="005139A4">
        <w:rPr>
          <w:rFonts w:cs="Arial"/>
          <w:sz w:val="24"/>
          <w:szCs w:val="24"/>
          <w:shd w:val="clear" w:color="auto" w:fill="FFFFFF"/>
        </w:rPr>
        <w:t xml:space="preserve">states that </w:t>
      </w:r>
      <w:r w:rsidR="00C52400">
        <w:rPr>
          <w:rFonts w:cs="Arial"/>
          <w:sz w:val="24"/>
          <w:szCs w:val="24"/>
          <w:shd w:val="clear" w:color="auto" w:fill="FFFFFF"/>
        </w:rPr>
        <w:t xml:space="preserve">we can </w:t>
      </w:r>
      <w:r w:rsidR="00CD137B">
        <w:rPr>
          <w:rFonts w:cs="Arial"/>
          <w:sz w:val="24"/>
          <w:szCs w:val="24"/>
          <w:shd w:val="clear" w:color="auto" w:fill="FFFFFF"/>
        </w:rPr>
        <w:t>drive tube samples into t</w:t>
      </w:r>
      <w:r w:rsidR="005139A4">
        <w:rPr>
          <w:rFonts w:cs="Arial"/>
          <w:sz w:val="24"/>
          <w:szCs w:val="24"/>
          <w:shd w:val="clear" w:color="auto" w:fill="FFFFFF"/>
        </w:rPr>
        <w:t>he floor of the pit and have the</w:t>
      </w:r>
      <w:r w:rsidR="00CD137B">
        <w:rPr>
          <w:rFonts w:cs="Arial"/>
          <w:sz w:val="24"/>
          <w:szCs w:val="24"/>
          <w:shd w:val="clear" w:color="auto" w:fill="FFFFFF"/>
        </w:rPr>
        <w:t>m extracted using the excavators</w:t>
      </w:r>
      <w:r w:rsidR="00336392" w:rsidRPr="00336392">
        <w:rPr>
          <w:rFonts w:cs="Arial"/>
          <w:sz w:val="24"/>
          <w:szCs w:val="24"/>
          <w:shd w:val="clear" w:color="auto" w:fill="FFFFFF"/>
        </w:rPr>
        <w:t xml:space="preserve">. </w:t>
      </w:r>
      <w:r w:rsidR="0027309C" w:rsidRPr="0027309C">
        <w:rPr>
          <w:rFonts w:cs="Arial"/>
          <w:b/>
          <w:sz w:val="24"/>
          <w:szCs w:val="24"/>
          <w:shd w:val="clear" w:color="auto" w:fill="FFFFFF"/>
        </w:rPr>
        <w:t>Davidson and Williams (2009)</w:t>
      </w:r>
      <w:r w:rsidR="0027309C">
        <w:rPr>
          <w:rFonts w:cs="Arial"/>
          <w:sz w:val="24"/>
          <w:szCs w:val="24"/>
          <w:shd w:val="clear" w:color="auto" w:fill="FFFFFF"/>
        </w:rPr>
        <w:t xml:space="preserve"> state that the sample should be taken from the </w:t>
      </w:r>
      <w:r w:rsidR="001B6415">
        <w:rPr>
          <w:rFonts w:cs="Arial"/>
          <w:sz w:val="24"/>
          <w:szCs w:val="24"/>
          <w:shd w:val="clear" w:color="auto" w:fill="FFFFFF"/>
        </w:rPr>
        <w:t>base of the pit to ensure</w:t>
      </w:r>
      <w:r w:rsidR="00736AF3">
        <w:rPr>
          <w:rFonts w:cs="Arial"/>
          <w:sz w:val="24"/>
          <w:szCs w:val="24"/>
          <w:shd w:val="clear" w:color="auto" w:fill="FFFFFF"/>
        </w:rPr>
        <w:t xml:space="preserve"> that excavated material isn’t mixed with the proper soil sample. Once </w:t>
      </w:r>
      <w:r w:rsidR="00B347B3">
        <w:rPr>
          <w:rFonts w:cs="Arial"/>
          <w:sz w:val="24"/>
          <w:szCs w:val="24"/>
          <w:shd w:val="clear" w:color="auto" w:fill="FFFFFF"/>
        </w:rPr>
        <w:t xml:space="preserve">the results of the </w:t>
      </w:r>
      <w:r w:rsidR="00736AF3">
        <w:rPr>
          <w:rFonts w:cs="Arial"/>
          <w:sz w:val="24"/>
          <w:szCs w:val="24"/>
          <w:shd w:val="clear" w:color="auto" w:fill="FFFFFF"/>
        </w:rPr>
        <w:t xml:space="preserve">soil sample </w:t>
      </w:r>
      <w:r w:rsidR="00B347B3">
        <w:rPr>
          <w:rFonts w:cs="Arial"/>
          <w:sz w:val="24"/>
          <w:szCs w:val="24"/>
          <w:shd w:val="clear" w:color="auto" w:fill="FFFFFF"/>
        </w:rPr>
        <w:t>have been collected</w:t>
      </w:r>
      <w:r w:rsidR="00736AF3">
        <w:rPr>
          <w:rFonts w:cs="Arial"/>
          <w:sz w:val="24"/>
          <w:szCs w:val="24"/>
          <w:shd w:val="clear" w:color="auto" w:fill="FFFFFF"/>
        </w:rPr>
        <w:t xml:space="preserve">, the workers will know how to approach the land and what methods to use when </w:t>
      </w:r>
      <w:r w:rsidR="00B347B3">
        <w:rPr>
          <w:rFonts w:cs="Arial"/>
          <w:sz w:val="24"/>
          <w:szCs w:val="24"/>
          <w:shd w:val="clear" w:color="auto" w:fill="FFFFFF"/>
        </w:rPr>
        <w:t>they start construction.</w:t>
      </w:r>
      <w:r w:rsidR="005B7EDC">
        <w:rPr>
          <w:rFonts w:cs="Arial"/>
          <w:sz w:val="24"/>
          <w:szCs w:val="24"/>
          <w:shd w:val="clear" w:color="auto" w:fill="FFFFFF"/>
        </w:rPr>
        <w:t xml:space="preserve"> </w:t>
      </w:r>
    </w:p>
    <w:p w:rsidR="00AA3950" w:rsidRDefault="00AA3950" w:rsidP="00AA3950">
      <w:pPr>
        <w:spacing w:after="200" w:line="276" w:lineRule="auto"/>
        <w:jc w:val="center"/>
        <w:rPr>
          <w:rFonts w:cs="Arial"/>
          <w:sz w:val="24"/>
          <w:szCs w:val="24"/>
        </w:rPr>
      </w:pPr>
      <w:r>
        <w:rPr>
          <w:noProof/>
          <w:lang w:eastAsia="en-GB"/>
        </w:rPr>
        <w:drawing>
          <wp:inline distT="0" distB="0" distL="0" distR="0">
            <wp:extent cx="1973179" cy="1479883"/>
            <wp:effectExtent l="0" t="0" r="8255" b="6350"/>
            <wp:docPr id="13" name="Picture 13" descr="Image result for trial pit investig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al pit investigatio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82762" cy="1487071"/>
                    </a:xfrm>
                    <a:prstGeom prst="rect">
                      <a:avLst/>
                    </a:prstGeom>
                    <a:noFill/>
                    <a:ln>
                      <a:noFill/>
                    </a:ln>
                  </pic:spPr>
                </pic:pic>
              </a:graphicData>
            </a:graphic>
          </wp:inline>
        </w:drawing>
      </w:r>
    </w:p>
    <w:p w:rsidR="00AA3950" w:rsidRPr="00A41434" w:rsidRDefault="00AA3950" w:rsidP="00AA3950">
      <w:pPr>
        <w:spacing w:after="200" w:line="276" w:lineRule="auto"/>
        <w:jc w:val="center"/>
        <w:rPr>
          <w:rFonts w:cstheme="minorHAnsi"/>
          <w:sz w:val="24"/>
          <w:szCs w:val="24"/>
        </w:rPr>
      </w:pPr>
      <w:r w:rsidRPr="00A41434">
        <w:rPr>
          <w:rFonts w:cstheme="minorHAnsi"/>
          <w:sz w:val="24"/>
          <w:szCs w:val="24"/>
        </w:rPr>
        <w:t>Figure</w:t>
      </w:r>
      <w:r w:rsidR="00247648">
        <w:rPr>
          <w:rFonts w:cstheme="minorHAnsi"/>
          <w:sz w:val="24"/>
          <w:szCs w:val="24"/>
        </w:rPr>
        <w:t xml:space="preserve"> </w:t>
      </w:r>
      <w:r w:rsidR="001B6415">
        <w:rPr>
          <w:rFonts w:cstheme="minorHAnsi"/>
          <w:sz w:val="24"/>
          <w:szCs w:val="24"/>
        </w:rPr>
        <w:t>7</w:t>
      </w:r>
      <w:r w:rsidR="001B6415" w:rsidRPr="00A41434">
        <w:rPr>
          <w:rFonts w:cstheme="minorHAnsi"/>
          <w:sz w:val="24"/>
          <w:szCs w:val="24"/>
        </w:rPr>
        <w:t xml:space="preserve"> -</w:t>
      </w:r>
      <w:r w:rsidRPr="00A41434">
        <w:rPr>
          <w:rFonts w:cstheme="minorHAnsi"/>
          <w:sz w:val="24"/>
          <w:szCs w:val="24"/>
        </w:rPr>
        <w:t xml:space="preserve"> Shows a picture of a trial pit.                                                                                     </w:t>
      </w:r>
      <w:hyperlink r:id="rId18" w:history="1">
        <w:r w:rsidRPr="00A41434">
          <w:rPr>
            <w:rStyle w:val="Hyperlink"/>
            <w:rFonts w:cstheme="minorHAnsi"/>
            <w:sz w:val="24"/>
            <w:szCs w:val="24"/>
          </w:rPr>
          <w:t>https://geolab-ikram.com/soil-investigation/trial-pit/</w:t>
        </w:r>
      </w:hyperlink>
    </w:p>
    <w:p w:rsidR="00604165" w:rsidRDefault="000665DE" w:rsidP="0088714A">
      <w:pPr>
        <w:spacing w:after="200" w:line="276" w:lineRule="auto"/>
        <w:jc w:val="both"/>
        <w:rPr>
          <w:rFonts w:cs="Arial"/>
          <w:sz w:val="24"/>
          <w:szCs w:val="24"/>
          <w:shd w:val="clear" w:color="auto" w:fill="FFFFFF"/>
        </w:rPr>
      </w:pPr>
      <w:r>
        <w:rPr>
          <w:rFonts w:cs="Arial"/>
          <w:sz w:val="24"/>
          <w:szCs w:val="24"/>
          <w:shd w:val="clear" w:color="auto" w:fill="FFFFFF"/>
        </w:rPr>
        <w:t>As the site is very close to sea</w:t>
      </w:r>
      <w:r w:rsidR="00B347B3">
        <w:rPr>
          <w:rFonts w:cs="Arial"/>
          <w:sz w:val="24"/>
          <w:szCs w:val="24"/>
          <w:shd w:val="clear" w:color="auto" w:fill="FFFFFF"/>
        </w:rPr>
        <w:t>,</w:t>
      </w:r>
      <w:r>
        <w:rPr>
          <w:rFonts w:cs="Arial"/>
          <w:sz w:val="24"/>
          <w:szCs w:val="24"/>
          <w:shd w:val="clear" w:color="auto" w:fill="FFFFFF"/>
        </w:rPr>
        <w:t xml:space="preserve"> environmental issues must be taken into consideration as these issues can change the soil’s profile.</w:t>
      </w:r>
      <w:r w:rsidR="007C4C08">
        <w:rPr>
          <w:rFonts w:cs="Arial"/>
          <w:sz w:val="24"/>
          <w:szCs w:val="24"/>
          <w:shd w:val="clear" w:color="auto" w:fill="FFFFFF"/>
        </w:rPr>
        <w:t xml:space="preserve"> </w:t>
      </w:r>
      <w:r w:rsidR="00C06833">
        <w:rPr>
          <w:rFonts w:cs="Arial"/>
          <w:sz w:val="24"/>
          <w:szCs w:val="24"/>
          <w:shd w:val="clear" w:color="auto" w:fill="FFFFFF"/>
        </w:rPr>
        <w:t xml:space="preserve">The groundwater table in this area will be quite high due to it being close to the sea.  </w:t>
      </w:r>
      <w:r w:rsidR="00C06833" w:rsidRPr="00E719E7">
        <w:rPr>
          <w:rFonts w:cs="Arial"/>
          <w:b/>
          <w:sz w:val="24"/>
          <w:szCs w:val="24"/>
          <w:shd w:val="clear" w:color="auto" w:fill="FFFFFF"/>
        </w:rPr>
        <w:t>Roshani (2013</w:t>
      </w:r>
      <w:r w:rsidR="00E719E7" w:rsidRPr="00E719E7">
        <w:rPr>
          <w:rFonts w:cs="Arial"/>
          <w:b/>
          <w:sz w:val="24"/>
          <w:szCs w:val="24"/>
          <w:shd w:val="clear" w:color="auto" w:fill="FFFFFF"/>
        </w:rPr>
        <w:t>)</w:t>
      </w:r>
      <w:r w:rsidR="00E719E7">
        <w:rPr>
          <w:rFonts w:cs="Arial"/>
          <w:sz w:val="24"/>
          <w:szCs w:val="24"/>
          <w:shd w:val="clear" w:color="auto" w:fill="FFFFFF"/>
        </w:rPr>
        <w:t xml:space="preserve"> states that the effect of groun</w:t>
      </w:r>
      <w:r w:rsidR="001B6415">
        <w:rPr>
          <w:rFonts w:cs="Arial"/>
          <w:sz w:val="24"/>
          <w:szCs w:val="24"/>
          <w:shd w:val="clear" w:color="auto" w:fill="FFFFFF"/>
        </w:rPr>
        <w:t xml:space="preserve">dwater level changes will </w:t>
      </w:r>
      <w:r w:rsidR="00B347B3">
        <w:rPr>
          <w:rFonts w:cs="Arial"/>
          <w:sz w:val="24"/>
          <w:szCs w:val="24"/>
          <w:shd w:val="clear" w:color="auto" w:fill="FFFFFF"/>
        </w:rPr>
        <w:t>affect</w:t>
      </w:r>
      <w:r w:rsidR="00E719E7">
        <w:rPr>
          <w:rFonts w:cs="Arial"/>
          <w:sz w:val="24"/>
          <w:szCs w:val="24"/>
          <w:shd w:val="clear" w:color="auto" w:fill="FFFFFF"/>
        </w:rPr>
        <w:t xml:space="preserve"> the soil’s water content. Therefore, there will be an impact in moisture content which will </w:t>
      </w:r>
      <w:r w:rsidR="00B347B3">
        <w:rPr>
          <w:rFonts w:cs="Arial"/>
          <w:sz w:val="24"/>
          <w:szCs w:val="24"/>
          <w:shd w:val="clear" w:color="auto" w:fill="FFFFFF"/>
        </w:rPr>
        <w:t>change</w:t>
      </w:r>
      <w:r w:rsidR="00E719E7">
        <w:rPr>
          <w:rFonts w:cs="Arial"/>
          <w:sz w:val="24"/>
          <w:szCs w:val="24"/>
          <w:shd w:val="clear" w:color="auto" w:fill="FFFFFF"/>
        </w:rPr>
        <w:t xml:space="preserve"> the strength/stiffness of the soil. Appropriate methods will have to be put in place to ensure this does not affect the land of the proposed site. This means </w:t>
      </w:r>
      <w:r w:rsidR="00B347B3">
        <w:rPr>
          <w:rFonts w:cs="Arial"/>
          <w:sz w:val="24"/>
          <w:szCs w:val="24"/>
          <w:shd w:val="clear" w:color="auto" w:fill="FFFFFF"/>
        </w:rPr>
        <w:t>that strong</w:t>
      </w:r>
      <w:r w:rsidR="00E719E7">
        <w:rPr>
          <w:rFonts w:cs="Arial"/>
          <w:sz w:val="24"/>
          <w:szCs w:val="24"/>
          <w:shd w:val="clear" w:color="auto" w:fill="FFFFFF"/>
        </w:rPr>
        <w:t xml:space="preserve"> foundation</w:t>
      </w:r>
      <w:r w:rsidR="00B347B3">
        <w:rPr>
          <w:rFonts w:cs="Arial"/>
          <w:sz w:val="24"/>
          <w:szCs w:val="24"/>
          <w:shd w:val="clear" w:color="auto" w:fill="FFFFFF"/>
        </w:rPr>
        <w:t>s</w:t>
      </w:r>
      <w:r w:rsidR="00E719E7">
        <w:rPr>
          <w:rFonts w:cs="Arial"/>
          <w:sz w:val="24"/>
          <w:szCs w:val="24"/>
          <w:shd w:val="clear" w:color="auto" w:fill="FFFFFF"/>
        </w:rPr>
        <w:t xml:space="preserve"> must be implemented; further details on foundations will be provided in Part 4. </w:t>
      </w:r>
    </w:p>
    <w:p w:rsidR="00AA3950" w:rsidRDefault="00AA3950" w:rsidP="00AA3950">
      <w:pPr>
        <w:spacing w:after="200" w:line="276" w:lineRule="auto"/>
        <w:jc w:val="center"/>
        <w:rPr>
          <w:rFonts w:cs="Arial"/>
          <w:sz w:val="24"/>
          <w:szCs w:val="24"/>
          <w:shd w:val="clear" w:color="auto" w:fill="FFFFFF"/>
        </w:rPr>
      </w:pPr>
      <w:r>
        <w:rPr>
          <w:noProof/>
          <w:lang w:eastAsia="en-GB"/>
        </w:rPr>
        <w:drawing>
          <wp:inline distT="0" distB="0" distL="0" distR="0">
            <wp:extent cx="2382253" cy="1527831"/>
            <wp:effectExtent l="0" t="0" r="0" b="0"/>
            <wp:docPr id="14" name="Picture 14" descr="Image result for Groundwater le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oundwater leve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04515" cy="1542109"/>
                    </a:xfrm>
                    <a:prstGeom prst="rect">
                      <a:avLst/>
                    </a:prstGeom>
                    <a:noFill/>
                    <a:ln>
                      <a:noFill/>
                    </a:ln>
                  </pic:spPr>
                </pic:pic>
              </a:graphicData>
            </a:graphic>
          </wp:inline>
        </w:drawing>
      </w:r>
    </w:p>
    <w:p w:rsidR="00AA3950" w:rsidRPr="00A41434" w:rsidRDefault="00AA3950" w:rsidP="00AA3950">
      <w:pPr>
        <w:spacing w:after="200" w:line="276" w:lineRule="auto"/>
        <w:jc w:val="center"/>
        <w:rPr>
          <w:rFonts w:cstheme="minorHAnsi"/>
          <w:sz w:val="24"/>
          <w:szCs w:val="24"/>
          <w:shd w:val="clear" w:color="auto" w:fill="FFFFFF"/>
        </w:rPr>
      </w:pPr>
      <w:r w:rsidRPr="00A41434">
        <w:rPr>
          <w:rFonts w:cstheme="minorHAnsi"/>
          <w:sz w:val="24"/>
          <w:szCs w:val="24"/>
          <w:shd w:val="clear" w:color="auto" w:fill="FFFFFF"/>
        </w:rPr>
        <w:t>Figure</w:t>
      </w:r>
      <w:r w:rsidR="00247648">
        <w:rPr>
          <w:rFonts w:cstheme="minorHAnsi"/>
          <w:sz w:val="24"/>
          <w:szCs w:val="24"/>
          <w:shd w:val="clear" w:color="auto" w:fill="FFFFFF"/>
        </w:rPr>
        <w:t xml:space="preserve"> 8</w:t>
      </w:r>
      <w:r w:rsidRPr="00A41434">
        <w:rPr>
          <w:rFonts w:cstheme="minorHAnsi"/>
          <w:sz w:val="24"/>
          <w:szCs w:val="24"/>
          <w:shd w:val="clear" w:color="auto" w:fill="FFFFFF"/>
        </w:rPr>
        <w:t xml:space="preserve"> – Shows </w:t>
      </w:r>
      <w:r w:rsidR="00A41434" w:rsidRPr="00A41434">
        <w:rPr>
          <w:rFonts w:cstheme="minorHAnsi"/>
          <w:sz w:val="24"/>
          <w:szCs w:val="24"/>
          <w:shd w:val="clear" w:color="auto" w:fill="FFFFFF"/>
        </w:rPr>
        <w:t xml:space="preserve">a picture of groundwater level to the ground surface level. </w:t>
      </w:r>
      <w:hyperlink r:id="rId20" w:history="1">
        <w:r w:rsidR="00A41434" w:rsidRPr="00A41434">
          <w:rPr>
            <w:rStyle w:val="Hyperlink"/>
            <w:rFonts w:cstheme="minorHAnsi"/>
            <w:sz w:val="24"/>
            <w:szCs w:val="24"/>
          </w:rPr>
          <w:t>https://www.bgs.ac.uk/research/groundwater/datainfo/levels/ngla.html</w:t>
        </w:r>
      </w:hyperlink>
    </w:p>
    <w:p w:rsidR="008F2227" w:rsidRDefault="00E719E7" w:rsidP="0088714A">
      <w:pPr>
        <w:spacing w:after="200" w:line="276" w:lineRule="auto"/>
        <w:jc w:val="both"/>
        <w:rPr>
          <w:rFonts w:cs="Arial"/>
          <w:sz w:val="24"/>
          <w:szCs w:val="24"/>
          <w:shd w:val="clear" w:color="auto" w:fill="FFFFFF"/>
        </w:rPr>
      </w:pPr>
      <w:r>
        <w:rPr>
          <w:rFonts w:cs="Arial"/>
          <w:sz w:val="24"/>
          <w:szCs w:val="24"/>
          <w:shd w:val="clear" w:color="auto" w:fill="FFFFFF"/>
        </w:rPr>
        <w:t>Ease of access to the site must be stated in the site investigation. Questions</w:t>
      </w:r>
      <w:r w:rsidR="00B347B3">
        <w:rPr>
          <w:rFonts w:cs="Arial"/>
          <w:sz w:val="24"/>
          <w:szCs w:val="24"/>
          <w:shd w:val="clear" w:color="auto" w:fill="FFFFFF"/>
        </w:rPr>
        <w:t xml:space="preserve"> will </w:t>
      </w:r>
      <w:r w:rsidR="005A3428">
        <w:rPr>
          <w:rFonts w:cs="Arial"/>
          <w:sz w:val="24"/>
          <w:szCs w:val="24"/>
          <w:shd w:val="clear" w:color="auto" w:fill="FFFFFF"/>
        </w:rPr>
        <w:t>need to be: I</w:t>
      </w:r>
      <w:r>
        <w:rPr>
          <w:rFonts w:cs="Arial"/>
          <w:sz w:val="24"/>
          <w:szCs w:val="24"/>
          <w:shd w:val="clear" w:color="auto" w:fill="FFFFFF"/>
        </w:rPr>
        <w:t>s there access to the site by road? Is there enough room to move materials? Will construction on s</w:t>
      </w:r>
      <w:r w:rsidR="00B347B3">
        <w:rPr>
          <w:rFonts w:cs="Arial"/>
          <w:sz w:val="24"/>
          <w:szCs w:val="24"/>
          <w:shd w:val="clear" w:color="auto" w:fill="FFFFFF"/>
        </w:rPr>
        <w:t xml:space="preserve">ite affect the roads around it i.e. </w:t>
      </w:r>
      <w:r>
        <w:rPr>
          <w:rFonts w:cs="Arial"/>
          <w:sz w:val="24"/>
          <w:szCs w:val="24"/>
          <w:shd w:val="clear" w:color="auto" w:fill="FFFFFF"/>
        </w:rPr>
        <w:t>congestion</w:t>
      </w:r>
      <w:r w:rsidR="00B347B3">
        <w:rPr>
          <w:rFonts w:cs="Arial"/>
          <w:sz w:val="24"/>
          <w:szCs w:val="24"/>
          <w:shd w:val="clear" w:color="auto" w:fill="FFFFFF"/>
        </w:rPr>
        <w:t>? W</w:t>
      </w:r>
      <w:r>
        <w:rPr>
          <w:rFonts w:cs="Arial"/>
          <w:sz w:val="24"/>
          <w:szCs w:val="24"/>
          <w:shd w:val="clear" w:color="auto" w:fill="FFFFFF"/>
        </w:rPr>
        <w:t xml:space="preserve">ill the construction of this building affect access to </w:t>
      </w:r>
      <w:r w:rsidR="00604165">
        <w:rPr>
          <w:rFonts w:cs="Arial"/>
          <w:sz w:val="24"/>
          <w:szCs w:val="24"/>
          <w:shd w:val="clear" w:color="auto" w:fill="FFFFFF"/>
        </w:rPr>
        <w:t xml:space="preserve">other buildings </w:t>
      </w:r>
      <w:r w:rsidR="00B347B3">
        <w:rPr>
          <w:rFonts w:cs="Arial"/>
          <w:sz w:val="24"/>
          <w:szCs w:val="24"/>
          <w:shd w:val="clear" w:color="auto" w:fill="FFFFFF"/>
        </w:rPr>
        <w:t>i.e.</w:t>
      </w:r>
      <w:r w:rsidR="00604165">
        <w:rPr>
          <w:rFonts w:cs="Arial"/>
          <w:sz w:val="24"/>
          <w:szCs w:val="24"/>
          <w:shd w:val="clear" w:color="auto" w:fill="FFFFFF"/>
        </w:rPr>
        <w:t xml:space="preserve"> Civic C</w:t>
      </w:r>
      <w:r>
        <w:rPr>
          <w:rFonts w:cs="Arial"/>
          <w:sz w:val="24"/>
          <w:szCs w:val="24"/>
          <w:shd w:val="clear" w:color="auto" w:fill="FFFFFF"/>
        </w:rPr>
        <w:t>entre</w:t>
      </w:r>
      <w:r w:rsidR="00B347B3">
        <w:rPr>
          <w:rFonts w:cs="Arial"/>
          <w:sz w:val="24"/>
          <w:szCs w:val="24"/>
          <w:shd w:val="clear" w:color="auto" w:fill="FFFFFF"/>
        </w:rPr>
        <w:t xml:space="preserve">, </w:t>
      </w:r>
      <w:r>
        <w:rPr>
          <w:rFonts w:cs="Arial"/>
          <w:sz w:val="24"/>
          <w:szCs w:val="24"/>
          <w:shd w:val="clear" w:color="auto" w:fill="FFFFFF"/>
        </w:rPr>
        <w:t>Marriot Hotel?</w:t>
      </w:r>
    </w:p>
    <w:p w:rsidR="00B347B3" w:rsidRDefault="00604165" w:rsidP="00B347B3">
      <w:pPr>
        <w:spacing w:after="200" w:line="276" w:lineRule="auto"/>
        <w:jc w:val="both"/>
        <w:rPr>
          <w:rFonts w:cs="Arial"/>
          <w:sz w:val="24"/>
          <w:szCs w:val="24"/>
        </w:rPr>
      </w:pPr>
      <w:r>
        <w:rPr>
          <w:rFonts w:cs="Arial"/>
          <w:sz w:val="24"/>
          <w:szCs w:val="24"/>
          <w:shd w:val="clear" w:color="auto" w:fill="FFFFFF"/>
        </w:rPr>
        <w:t>If there were any previous heavy industry use, then this need</w:t>
      </w:r>
      <w:r w:rsidR="00B347B3">
        <w:rPr>
          <w:rFonts w:cs="Arial"/>
          <w:sz w:val="24"/>
          <w:szCs w:val="24"/>
          <w:shd w:val="clear" w:color="auto" w:fill="FFFFFF"/>
        </w:rPr>
        <w:t>s</w:t>
      </w:r>
      <w:r>
        <w:rPr>
          <w:rFonts w:cs="Arial"/>
          <w:sz w:val="24"/>
          <w:szCs w:val="24"/>
          <w:shd w:val="clear" w:color="auto" w:fill="FFFFFF"/>
        </w:rPr>
        <w:t xml:space="preserve"> to be stated in the site investigation. </w:t>
      </w:r>
      <w:r w:rsidR="000665DE">
        <w:rPr>
          <w:rFonts w:cs="Arial"/>
          <w:sz w:val="24"/>
          <w:szCs w:val="24"/>
          <w:shd w:val="clear" w:color="auto" w:fill="FFFFFF"/>
        </w:rPr>
        <w:t xml:space="preserve">We need to state whether there have been </w:t>
      </w:r>
      <w:r>
        <w:rPr>
          <w:rFonts w:cs="Arial"/>
          <w:sz w:val="24"/>
          <w:szCs w:val="24"/>
          <w:shd w:val="clear" w:color="auto" w:fill="FFFFFF"/>
        </w:rPr>
        <w:t xml:space="preserve">foundations including piles on this site before. </w:t>
      </w:r>
      <w:r w:rsidR="000665DE">
        <w:rPr>
          <w:rFonts w:cs="Arial"/>
          <w:sz w:val="24"/>
          <w:szCs w:val="24"/>
        </w:rPr>
        <w:t xml:space="preserve">Due to the land on this site having so many uses, the soil on this land is most likely of </w:t>
      </w:r>
      <w:r w:rsidR="00B347B3">
        <w:rPr>
          <w:rFonts w:cs="Arial"/>
          <w:sz w:val="24"/>
          <w:szCs w:val="24"/>
        </w:rPr>
        <w:t xml:space="preserve">poor </w:t>
      </w:r>
      <w:r w:rsidR="000665DE">
        <w:rPr>
          <w:rFonts w:cs="Arial"/>
          <w:sz w:val="24"/>
          <w:szCs w:val="24"/>
        </w:rPr>
        <w:t xml:space="preserve">quality. There has been a spoil bank, wagon repair works, timber yard and many more. Over the years much waste would have been left, causing contamination and leaving the land degraded. These results must be shown in a site investigation. </w:t>
      </w:r>
    </w:p>
    <w:p w:rsidR="00933687" w:rsidRPr="00B347B3" w:rsidRDefault="00933687" w:rsidP="00B347B3">
      <w:pPr>
        <w:spacing w:after="200" w:line="276" w:lineRule="auto"/>
        <w:jc w:val="both"/>
        <w:rPr>
          <w:rFonts w:cs="Arial"/>
          <w:sz w:val="24"/>
          <w:szCs w:val="24"/>
        </w:rPr>
      </w:pPr>
      <w:r w:rsidRPr="00A7151C">
        <w:rPr>
          <w:rFonts w:cstheme="minorHAnsi"/>
          <w:b/>
          <w:sz w:val="24"/>
          <w:szCs w:val="24"/>
          <w:u w:val="single"/>
        </w:rPr>
        <w:t>Task 3</w:t>
      </w:r>
    </w:p>
    <w:p w:rsidR="00933687" w:rsidRPr="00A7151C" w:rsidRDefault="00933687" w:rsidP="00933687">
      <w:pPr>
        <w:spacing w:after="200" w:line="276" w:lineRule="auto"/>
        <w:rPr>
          <w:rFonts w:cstheme="minorHAnsi"/>
          <w:sz w:val="24"/>
          <w:szCs w:val="24"/>
        </w:rPr>
      </w:pPr>
      <w:r w:rsidRPr="00A7151C">
        <w:rPr>
          <w:rFonts w:cstheme="minorHAnsi"/>
          <w:sz w:val="24"/>
          <w:szCs w:val="24"/>
        </w:rPr>
        <w:t xml:space="preserve">State the Building Regulations / Codes of Practice from which your recommendations are derived. </w:t>
      </w:r>
    </w:p>
    <w:p w:rsidR="00620359" w:rsidRPr="00A7151C" w:rsidRDefault="00D3544C" w:rsidP="00933687">
      <w:pPr>
        <w:spacing w:after="200" w:line="276" w:lineRule="auto"/>
        <w:rPr>
          <w:rFonts w:cstheme="minorHAnsi"/>
          <w:sz w:val="24"/>
          <w:szCs w:val="24"/>
        </w:rPr>
      </w:pPr>
      <w:r>
        <w:rPr>
          <w:rFonts w:cstheme="minorHAnsi"/>
          <w:sz w:val="24"/>
          <w:szCs w:val="24"/>
        </w:rPr>
        <w:t>In Task 3, I</w:t>
      </w:r>
      <w:r w:rsidR="00DB683D">
        <w:rPr>
          <w:rFonts w:cstheme="minorHAnsi"/>
          <w:sz w:val="24"/>
          <w:szCs w:val="24"/>
        </w:rPr>
        <w:t>’</w:t>
      </w:r>
      <w:r w:rsidR="00620359" w:rsidRPr="00A7151C">
        <w:rPr>
          <w:rFonts w:cstheme="minorHAnsi"/>
          <w:sz w:val="24"/>
          <w:szCs w:val="24"/>
        </w:rPr>
        <w:t xml:space="preserve">ll support my </w:t>
      </w:r>
      <w:r w:rsidR="003E0BF9" w:rsidRPr="00A7151C">
        <w:rPr>
          <w:rFonts w:cstheme="minorHAnsi"/>
          <w:sz w:val="24"/>
          <w:szCs w:val="24"/>
        </w:rPr>
        <w:t>recommendations</w:t>
      </w:r>
      <w:r w:rsidR="00620359" w:rsidRPr="00A7151C">
        <w:rPr>
          <w:rFonts w:cstheme="minorHAnsi"/>
          <w:sz w:val="24"/>
          <w:szCs w:val="24"/>
        </w:rPr>
        <w:t xml:space="preserve"> with </w:t>
      </w:r>
      <w:r w:rsidR="003E0BF9" w:rsidRPr="00A7151C">
        <w:rPr>
          <w:rFonts w:cstheme="minorHAnsi"/>
          <w:sz w:val="24"/>
          <w:szCs w:val="24"/>
        </w:rPr>
        <w:t xml:space="preserve">certified British </w:t>
      </w:r>
      <w:r w:rsidR="00620359" w:rsidRPr="00A7151C">
        <w:rPr>
          <w:rFonts w:cstheme="minorHAnsi"/>
          <w:sz w:val="24"/>
          <w:szCs w:val="24"/>
        </w:rPr>
        <w:t>standards which will be shown bel</w:t>
      </w:r>
      <w:r w:rsidR="003E0BF9" w:rsidRPr="00A7151C">
        <w:rPr>
          <w:rFonts w:cstheme="minorHAnsi"/>
          <w:sz w:val="24"/>
          <w:szCs w:val="24"/>
        </w:rPr>
        <w:t xml:space="preserve">ow. </w:t>
      </w:r>
      <w:r w:rsidR="00C8142B" w:rsidRPr="00A7151C">
        <w:rPr>
          <w:rFonts w:cstheme="minorHAnsi"/>
          <w:sz w:val="24"/>
          <w:szCs w:val="24"/>
        </w:rPr>
        <w:t xml:space="preserve">The attachment below shows the </w:t>
      </w:r>
      <w:r w:rsidR="00881C96" w:rsidRPr="00A7151C">
        <w:rPr>
          <w:rFonts w:cstheme="minorHAnsi"/>
          <w:sz w:val="24"/>
          <w:szCs w:val="24"/>
        </w:rPr>
        <w:t>BSI</w:t>
      </w:r>
      <w:r w:rsidR="00C8142B" w:rsidRPr="00A7151C">
        <w:rPr>
          <w:rFonts w:cstheme="minorHAnsi"/>
          <w:sz w:val="24"/>
          <w:szCs w:val="24"/>
        </w:rPr>
        <w:t xml:space="preserve"> logo, which can be highly recognised. </w:t>
      </w:r>
      <w:r w:rsidR="00DB683D">
        <w:rPr>
          <w:rFonts w:cstheme="minorHAnsi"/>
          <w:sz w:val="24"/>
          <w:szCs w:val="24"/>
        </w:rPr>
        <w:t>These standards must be followed when investigating a site.</w:t>
      </w:r>
    </w:p>
    <w:p w:rsidR="00A7151C" w:rsidRDefault="00C8142B" w:rsidP="00A7151C">
      <w:pPr>
        <w:spacing w:after="200" w:line="276" w:lineRule="auto"/>
        <w:jc w:val="center"/>
        <w:rPr>
          <w:rFonts w:cstheme="minorHAnsi"/>
          <w:sz w:val="24"/>
          <w:szCs w:val="24"/>
        </w:rPr>
      </w:pPr>
      <w:r w:rsidRPr="00A7151C">
        <w:rPr>
          <w:rFonts w:cstheme="minorHAnsi"/>
          <w:noProof/>
          <w:sz w:val="24"/>
          <w:szCs w:val="24"/>
          <w:lang w:eastAsia="en-GB"/>
        </w:rPr>
        <w:drawing>
          <wp:inline distT="0" distB="0" distL="0" distR="0" wp14:anchorId="0E09AFA7" wp14:editId="6801A30F">
            <wp:extent cx="696610" cy="43815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99581" cy="440019"/>
                    </a:xfrm>
                    <a:prstGeom prst="rect">
                      <a:avLst/>
                    </a:prstGeom>
                  </pic:spPr>
                </pic:pic>
              </a:graphicData>
            </a:graphic>
          </wp:inline>
        </w:drawing>
      </w:r>
      <w:r w:rsidR="00A7151C">
        <w:rPr>
          <w:rFonts w:cstheme="minorHAnsi"/>
          <w:sz w:val="24"/>
          <w:szCs w:val="24"/>
        </w:rPr>
        <w:t xml:space="preserve"> </w:t>
      </w:r>
    </w:p>
    <w:p w:rsidR="00933A8E" w:rsidRPr="00A7151C" w:rsidRDefault="00247648" w:rsidP="00A7151C">
      <w:pPr>
        <w:spacing w:after="200" w:line="276" w:lineRule="auto"/>
        <w:jc w:val="center"/>
        <w:rPr>
          <w:rFonts w:cstheme="minorHAnsi"/>
          <w:sz w:val="24"/>
          <w:szCs w:val="24"/>
        </w:rPr>
      </w:pPr>
      <w:r>
        <w:rPr>
          <w:rFonts w:cstheme="minorHAnsi"/>
          <w:sz w:val="24"/>
          <w:szCs w:val="24"/>
        </w:rPr>
        <w:t>Figure 9</w:t>
      </w:r>
      <w:r w:rsidR="00933A8E" w:rsidRPr="00A7151C">
        <w:rPr>
          <w:rFonts w:cstheme="minorHAnsi"/>
          <w:sz w:val="24"/>
          <w:szCs w:val="24"/>
        </w:rPr>
        <w:t xml:space="preserve">                                                                                                             </w:t>
      </w:r>
      <w:hyperlink r:id="rId22" w:history="1">
        <w:r w:rsidR="00933A8E" w:rsidRPr="00A7151C">
          <w:rPr>
            <w:rStyle w:val="Hyperlink"/>
            <w:rFonts w:cstheme="minorHAnsi"/>
            <w:sz w:val="24"/>
            <w:szCs w:val="24"/>
          </w:rPr>
          <w:t>https://www.bsigroup.com/</w:t>
        </w:r>
      </w:hyperlink>
    </w:p>
    <w:p w:rsidR="00B57FA3" w:rsidRPr="00A7151C" w:rsidRDefault="000665DE" w:rsidP="003E0BF9">
      <w:pPr>
        <w:spacing w:after="200" w:line="276" w:lineRule="auto"/>
        <w:rPr>
          <w:rFonts w:cstheme="minorHAnsi"/>
          <w:sz w:val="24"/>
          <w:szCs w:val="24"/>
          <w:shd w:val="clear" w:color="auto" w:fill="FFFFFF"/>
        </w:rPr>
      </w:pPr>
      <w:r w:rsidRPr="00A7151C">
        <w:rPr>
          <w:rFonts w:cstheme="minorHAnsi"/>
          <w:sz w:val="24"/>
          <w:szCs w:val="24"/>
        </w:rPr>
        <w:t>The main code of practice that I</w:t>
      </w:r>
      <w:r w:rsidR="00DB683D">
        <w:rPr>
          <w:rFonts w:cstheme="minorHAnsi"/>
          <w:sz w:val="24"/>
          <w:szCs w:val="24"/>
        </w:rPr>
        <w:t>’</w:t>
      </w:r>
      <w:r w:rsidRPr="00A7151C">
        <w:rPr>
          <w:rFonts w:cstheme="minorHAnsi"/>
          <w:sz w:val="24"/>
          <w:szCs w:val="24"/>
        </w:rPr>
        <w:t>ll write about is BS 5930:2015, and this cover</w:t>
      </w:r>
      <w:r w:rsidR="002855EE">
        <w:rPr>
          <w:rFonts w:cstheme="minorHAnsi"/>
          <w:sz w:val="24"/>
          <w:szCs w:val="24"/>
        </w:rPr>
        <w:t>s</w:t>
      </w:r>
      <w:r w:rsidR="00DB683D">
        <w:rPr>
          <w:rFonts w:cstheme="minorHAnsi"/>
          <w:sz w:val="24"/>
          <w:szCs w:val="24"/>
        </w:rPr>
        <w:t xml:space="preserve"> T</w:t>
      </w:r>
      <w:r w:rsidRPr="00A7151C">
        <w:rPr>
          <w:rFonts w:cstheme="minorHAnsi"/>
          <w:sz w:val="24"/>
          <w:szCs w:val="24"/>
        </w:rPr>
        <w:t xml:space="preserve">he Code of Practice for ground investigation. </w:t>
      </w:r>
      <w:r w:rsidR="003E0BF9" w:rsidRPr="00A7151C">
        <w:rPr>
          <w:rFonts w:cstheme="minorHAnsi"/>
          <w:sz w:val="24"/>
          <w:szCs w:val="24"/>
        </w:rPr>
        <w:t>This standard “</w:t>
      </w:r>
      <w:r w:rsidR="003E0BF9" w:rsidRPr="00A7151C">
        <w:rPr>
          <w:rFonts w:cstheme="minorHAnsi"/>
          <w:sz w:val="24"/>
          <w:szCs w:val="24"/>
          <w:shd w:val="clear" w:color="auto" w:fill="FFFFFF"/>
        </w:rPr>
        <w:t xml:space="preserve">deals with the investigation of sites in order to assess their suitability for construction and to identify the characteristics of a site that affect the design and construction of the project.  It also considers related issues including the environment and the security of adjacent land and property”. Quote provided by </w:t>
      </w:r>
      <w:hyperlink r:id="rId23" w:history="1">
        <w:r w:rsidR="003E0BF9" w:rsidRPr="00A7151C">
          <w:rPr>
            <w:rStyle w:val="Hyperlink"/>
            <w:rFonts w:cstheme="minorHAnsi"/>
            <w:sz w:val="24"/>
            <w:szCs w:val="24"/>
          </w:rPr>
          <w:t>https://shop.bsigroup.com/ProductDetail?pid=000000000030268443</w:t>
        </w:r>
      </w:hyperlink>
      <w:r w:rsidR="003E0BF9" w:rsidRPr="00A7151C">
        <w:rPr>
          <w:rFonts w:cstheme="minorHAnsi"/>
          <w:sz w:val="24"/>
          <w:szCs w:val="24"/>
        </w:rPr>
        <w:t>.</w:t>
      </w:r>
      <w:r w:rsidR="003E0BF9" w:rsidRPr="00A7151C">
        <w:rPr>
          <w:rFonts w:cstheme="minorHAnsi"/>
          <w:sz w:val="24"/>
          <w:szCs w:val="24"/>
          <w:shd w:val="clear" w:color="auto" w:fill="FFFFFF"/>
        </w:rPr>
        <w:t xml:space="preserve"> This is the main standard for this site investigation</w:t>
      </w:r>
      <w:r w:rsidR="002855EE">
        <w:rPr>
          <w:rFonts w:cstheme="minorHAnsi"/>
          <w:sz w:val="24"/>
          <w:szCs w:val="24"/>
          <w:shd w:val="clear" w:color="auto" w:fill="FFFFFF"/>
        </w:rPr>
        <w:t>.</w:t>
      </w:r>
    </w:p>
    <w:p w:rsidR="0028021A" w:rsidRPr="002855EE" w:rsidRDefault="0028021A" w:rsidP="0028021A">
      <w:pPr>
        <w:rPr>
          <w:rFonts w:cstheme="minorHAnsi"/>
          <w:sz w:val="24"/>
          <w:szCs w:val="24"/>
          <w:shd w:val="clear" w:color="auto" w:fill="FFFFFF"/>
        </w:rPr>
      </w:pPr>
      <w:r w:rsidRPr="00A7151C">
        <w:rPr>
          <w:rFonts w:cstheme="minorHAnsi"/>
          <w:color w:val="000000"/>
          <w:sz w:val="24"/>
          <w:szCs w:val="24"/>
        </w:rPr>
        <w:t xml:space="preserve">Another standard that will be valid for this site is </w:t>
      </w:r>
      <w:r w:rsidR="00B57FA3" w:rsidRPr="00A7151C">
        <w:rPr>
          <w:rFonts w:cstheme="minorHAnsi"/>
          <w:color w:val="000000"/>
          <w:sz w:val="24"/>
          <w:szCs w:val="24"/>
        </w:rPr>
        <w:t>B</w:t>
      </w:r>
      <w:r w:rsidR="00B57FA3" w:rsidRPr="00A7151C">
        <w:rPr>
          <w:rFonts w:cstheme="minorHAnsi"/>
          <w:bCs/>
          <w:color w:val="000000"/>
          <w:kern w:val="36"/>
          <w:sz w:val="24"/>
          <w:szCs w:val="24"/>
        </w:rPr>
        <w:t>S 8004:2015 Code of practice for foundations</w:t>
      </w:r>
      <w:r w:rsidRPr="00A7151C">
        <w:rPr>
          <w:rFonts w:cstheme="minorHAnsi"/>
          <w:bCs/>
          <w:color w:val="000000"/>
          <w:kern w:val="36"/>
          <w:sz w:val="24"/>
          <w:szCs w:val="24"/>
        </w:rPr>
        <w:t xml:space="preserve">. This standard is supported by </w:t>
      </w:r>
      <w:hyperlink r:id="rId24" w:history="1">
        <w:r w:rsidRPr="00A7151C">
          <w:rPr>
            <w:rStyle w:val="Hyperlink"/>
            <w:rFonts w:cstheme="minorHAnsi"/>
            <w:sz w:val="24"/>
            <w:szCs w:val="24"/>
          </w:rPr>
          <w:t>https://shop.bsigroup.com/ProductDetail/?pid=000000000030301521</w:t>
        </w:r>
      </w:hyperlink>
      <w:r w:rsidRPr="00A7151C">
        <w:rPr>
          <w:rFonts w:cstheme="minorHAnsi"/>
          <w:sz w:val="24"/>
          <w:szCs w:val="24"/>
        </w:rPr>
        <w:t xml:space="preserve"> and provides </w:t>
      </w:r>
      <w:r w:rsidRPr="002855EE">
        <w:rPr>
          <w:rFonts w:cstheme="minorHAnsi"/>
          <w:sz w:val="24"/>
          <w:szCs w:val="24"/>
          <w:shd w:val="clear" w:color="auto" w:fill="FFFFFF"/>
        </w:rPr>
        <w:t>recommendations for the design of both shallow and deep foundations. It covers the design, construction, monitoring, and maintenance of spread foundations, pile foundations, helical steel pile foundations and underpinning.</w:t>
      </w:r>
    </w:p>
    <w:p w:rsidR="00933A8E" w:rsidRPr="00A7151C" w:rsidRDefault="0028021A" w:rsidP="00933A8E">
      <w:pPr>
        <w:rPr>
          <w:rFonts w:cstheme="minorHAnsi"/>
          <w:color w:val="000000"/>
          <w:sz w:val="24"/>
          <w:szCs w:val="24"/>
        </w:rPr>
      </w:pPr>
      <w:r w:rsidRPr="002855EE">
        <w:rPr>
          <w:rFonts w:cstheme="minorHAnsi"/>
          <w:sz w:val="24"/>
          <w:szCs w:val="24"/>
        </w:rPr>
        <w:t>As there is</w:t>
      </w:r>
      <w:r w:rsidR="00571195">
        <w:rPr>
          <w:rFonts w:cstheme="minorHAnsi"/>
          <w:sz w:val="24"/>
          <w:szCs w:val="24"/>
        </w:rPr>
        <w:t xml:space="preserve"> a potential for contamination left on this</w:t>
      </w:r>
      <w:r w:rsidRPr="002855EE">
        <w:rPr>
          <w:rFonts w:cstheme="minorHAnsi"/>
          <w:sz w:val="24"/>
          <w:szCs w:val="24"/>
        </w:rPr>
        <w:t xml:space="preserve"> </w:t>
      </w:r>
      <w:r w:rsidRPr="00A7151C">
        <w:rPr>
          <w:rFonts w:cstheme="minorHAnsi"/>
          <w:sz w:val="24"/>
          <w:szCs w:val="24"/>
        </w:rPr>
        <w:t>site</w:t>
      </w:r>
      <w:r w:rsidR="00D3544C">
        <w:rPr>
          <w:rFonts w:cstheme="minorHAnsi"/>
          <w:sz w:val="24"/>
          <w:szCs w:val="24"/>
        </w:rPr>
        <w:t>,</w:t>
      </w:r>
      <w:r w:rsidRPr="00A7151C">
        <w:rPr>
          <w:rFonts w:cstheme="minorHAnsi"/>
          <w:sz w:val="24"/>
          <w:szCs w:val="24"/>
        </w:rPr>
        <w:t xml:space="preserve"> we must consider a standard for this. BS 10175:2011+A2:2017 is the </w:t>
      </w:r>
      <w:r w:rsidRPr="00A7151C">
        <w:rPr>
          <w:rFonts w:cstheme="minorHAnsi"/>
          <w:bCs/>
          <w:sz w:val="24"/>
          <w:szCs w:val="24"/>
        </w:rPr>
        <w:t xml:space="preserve">Investigation of potentially contaminated sites. Code of practice. This standard gives guidance and recommendations on how to investigate a potentially contaminated land. This standard will be very useful for us as we need to know if the ground below is contaminated. The </w:t>
      </w:r>
      <w:r w:rsidRPr="00A7151C">
        <w:rPr>
          <w:rFonts w:cstheme="minorHAnsi"/>
          <w:b/>
          <w:bCs/>
          <w:sz w:val="24"/>
          <w:szCs w:val="24"/>
        </w:rPr>
        <w:t>BSI group</w:t>
      </w:r>
      <w:r w:rsidRPr="00A7151C">
        <w:rPr>
          <w:rFonts w:cstheme="minorHAnsi"/>
          <w:bCs/>
          <w:sz w:val="24"/>
          <w:szCs w:val="24"/>
        </w:rPr>
        <w:t xml:space="preserve"> even state that this standard is specifically for users that are experts in site investigations</w:t>
      </w:r>
      <w:r w:rsidR="00DF5484" w:rsidRPr="00A7151C">
        <w:rPr>
          <w:rFonts w:cstheme="minorHAnsi"/>
          <w:bCs/>
          <w:sz w:val="24"/>
          <w:szCs w:val="24"/>
        </w:rPr>
        <w:t>.</w:t>
      </w:r>
      <w:r w:rsidR="00933A8E" w:rsidRPr="00A7151C">
        <w:rPr>
          <w:rFonts w:cstheme="minorHAnsi"/>
          <w:bCs/>
          <w:sz w:val="24"/>
          <w:szCs w:val="24"/>
        </w:rPr>
        <w:t xml:space="preserve"> Provided by </w:t>
      </w:r>
      <w:hyperlink r:id="rId25" w:history="1">
        <w:r w:rsidR="00933A8E" w:rsidRPr="00A7151C">
          <w:rPr>
            <w:rStyle w:val="Hyperlink"/>
            <w:rFonts w:cstheme="minorHAnsi"/>
            <w:sz w:val="24"/>
            <w:szCs w:val="24"/>
          </w:rPr>
          <w:t>https://shop.bsigroup.com/ProductDetail?pid=000000000030362551</w:t>
        </w:r>
      </w:hyperlink>
    </w:p>
    <w:p w:rsidR="00B347B3" w:rsidRDefault="00BD2CFA" w:rsidP="00A60291">
      <w:pPr>
        <w:rPr>
          <w:rFonts w:cstheme="minorHAnsi"/>
          <w:b/>
          <w:sz w:val="24"/>
          <w:szCs w:val="24"/>
        </w:rPr>
      </w:pPr>
      <w:r w:rsidRPr="00A7151C">
        <w:rPr>
          <w:rFonts w:cstheme="minorHAnsi"/>
          <w:sz w:val="24"/>
          <w:szCs w:val="24"/>
        </w:rPr>
        <w:t>Building Regulations</w:t>
      </w:r>
      <w:r w:rsidR="00A7151C" w:rsidRPr="00A7151C">
        <w:rPr>
          <w:rFonts w:cstheme="minorHAnsi"/>
          <w:sz w:val="24"/>
          <w:szCs w:val="24"/>
        </w:rPr>
        <w:t xml:space="preserve"> </w:t>
      </w:r>
      <w:r w:rsidRPr="00A7151C">
        <w:rPr>
          <w:rFonts w:cstheme="minorHAnsi"/>
          <w:sz w:val="24"/>
          <w:szCs w:val="24"/>
        </w:rPr>
        <w:t>are also important when constructing a building. After all the site investigation is done, you need to ensure these</w:t>
      </w:r>
      <w:r w:rsidR="00C8142B" w:rsidRPr="00A7151C">
        <w:rPr>
          <w:rFonts w:cstheme="minorHAnsi"/>
          <w:sz w:val="24"/>
          <w:szCs w:val="24"/>
        </w:rPr>
        <w:t xml:space="preserve"> regulations are being applied. </w:t>
      </w:r>
      <w:r w:rsidR="00A7151C" w:rsidRPr="00A7151C">
        <w:rPr>
          <w:rFonts w:cstheme="minorHAnsi"/>
          <w:b/>
          <w:sz w:val="24"/>
          <w:szCs w:val="24"/>
        </w:rPr>
        <w:t>GOV.UK (2015)</w:t>
      </w:r>
      <w:r w:rsidR="00A7151C" w:rsidRPr="00A7151C">
        <w:rPr>
          <w:rFonts w:cstheme="minorHAnsi"/>
          <w:sz w:val="24"/>
          <w:szCs w:val="24"/>
        </w:rPr>
        <w:t xml:space="preserve"> </w:t>
      </w:r>
      <w:r w:rsidR="00933A8E" w:rsidRPr="00A7151C">
        <w:rPr>
          <w:rFonts w:cstheme="minorHAnsi"/>
          <w:sz w:val="24"/>
          <w:szCs w:val="24"/>
        </w:rPr>
        <w:t xml:space="preserve">state that </w:t>
      </w:r>
      <w:r w:rsidR="00A7151C" w:rsidRPr="00A7151C">
        <w:rPr>
          <w:rFonts w:cstheme="minorHAnsi"/>
          <w:sz w:val="24"/>
          <w:szCs w:val="24"/>
        </w:rPr>
        <w:t>“</w:t>
      </w:r>
      <w:r w:rsidR="00A7151C" w:rsidRPr="00A7151C">
        <w:rPr>
          <w:rFonts w:cstheme="minorHAnsi"/>
          <w:sz w:val="24"/>
          <w:szCs w:val="24"/>
          <w:shd w:val="clear" w:color="auto" w:fill="FFFFFF"/>
        </w:rPr>
        <w:t>Building regulations contain the rules for building work in new and altered buildings to make them safe and accessible and limit waste and environmental damage”. They also state that work being carried out should be checked by an independent third part</w:t>
      </w:r>
      <w:r w:rsidR="00571195">
        <w:rPr>
          <w:rFonts w:cstheme="minorHAnsi"/>
          <w:sz w:val="24"/>
          <w:szCs w:val="24"/>
          <w:shd w:val="clear" w:color="auto" w:fill="FFFFFF"/>
        </w:rPr>
        <w:t>y to ensure it</w:t>
      </w:r>
      <w:r w:rsidR="00A7151C" w:rsidRPr="00A7151C">
        <w:rPr>
          <w:rFonts w:cstheme="minorHAnsi"/>
          <w:sz w:val="24"/>
          <w:szCs w:val="24"/>
          <w:shd w:val="clear" w:color="auto" w:fill="FFFFFF"/>
        </w:rPr>
        <w:t xml:space="preserve"> meets required standards. </w:t>
      </w:r>
      <w:r w:rsidR="00C8142B" w:rsidRPr="00A7151C">
        <w:rPr>
          <w:rFonts w:cstheme="minorHAnsi"/>
          <w:b/>
          <w:sz w:val="24"/>
          <w:szCs w:val="24"/>
        </w:rPr>
        <w:t xml:space="preserve">                                                                   </w:t>
      </w:r>
    </w:p>
    <w:p w:rsidR="00DB683D" w:rsidRDefault="00DB683D" w:rsidP="00A60291">
      <w:pPr>
        <w:rPr>
          <w:rFonts w:cstheme="minorHAnsi"/>
          <w:color w:val="000000"/>
          <w:sz w:val="24"/>
          <w:szCs w:val="24"/>
        </w:rPr>
      </w:pPr>
    </w:p>
    <w:p w:rsidR="00A60291" w:rsidRPr="00B347B3" w:rsidRDefault="00A60291" w:rsidP="00A60291">
      <w:pPr>
        <w:rPr>
          <w:rFonts w:cstheme="minorHAnsi"/>
          <w:color w:val="000000"/>
          <w:sz w:val="24"/>
          <w:szCs w:val="24"/>
        </w:rPr>
      </w:pPr>
      <w:r w:rsidRPr="008D5711">
        <w:rPr>
          <w:b/>
          <w:sz w:val="24"/>
          <w:szCs w:val="24"/>
        </w:rPr>
        <w:t>Task 4</w:t>
      </w:r>
    </w:p>
    <w:p w:rsidR="00A60291" w:rsidRDefault="00A60291" w:rsidP="00A60291">
      <w:pPr>
        <w:spacing w:after="200" w:line="276" w:lineRule="auto"/>
        <w:rPr>
          <w:rFonts w:cs="Arial"/>
          <w:sz w:val="24"/>
          <w:szCs w:val="24"/>
        </w:rPr>
      </w:pPr>
      <w:r w:rsidRPr="008D5711">
        <w:rPr>
          <w:rFonts w:cs="Arial"/>
          <w:sz w:val="24"/>
          <w:szCs w:val="24"/>
        </w:rPr>
        <w:t>With the aid of sketches, describe a suitable foundation detail for the building, based on your preliminary observations.</w:t>
      </w:r>
    </w:p>
    <w:p w:rsidR="007408C8" w:rsidRPr="007408C8" w:rsidRDefault="007408C8" w:rsidP="00A60291">
      <w:pPr>
        <w:spacing w:after="200" w:line="276" w:lineRule="auto"/>
        <w:rPr>
          <w:rFonts w:cs="Arial"/>
          <w:b/>
          <w:sz w:val="24"/>
          <w:szCs w:val="24"/>
        </w:rPr>
      </w:pPr>
      <w:r w:rsidRPr="007408C8">
        <w:rPr>
          <w:rFonts w:cs="Arial"/>
          <w:b/>
          <w:sz w:val="24"/>
          <w:szCs w:val="24"/>
        </w:rPr>
        <w:t>Foundations</w:t>
      </w:r>
    </w:p>
    <w:p w:rsidR="00F30C81" w:rsidRDefault="00F30C81" w:rsidP="00A60291">
      <w:pPr>
        <w:spacing w:after="200" w:line="276" w:lineRule="auto"/>
        <w:rPr>
          <w:rFonts w:cs="Arial"/>
          <w:sz w:val="24"/>
          <w:szCs w:val="24"/>
        </w:rPr>
      </w:pPr>
      <w:r>
        <w:rPr>
          <w:rFonts w:cs="Arial"/>
          <w:sz w:val="24"/>
          <w:szCs w:val="24"/>
        </w:rPr>
        <w:t xml:space="preserve">A foundation carries the weight </w:t>
      </w:r>
      <w:r w:rsidR="002855EE">
        <w:rPr>
          <w:rFonts w:cs="Arial"/>
          <w:sz w:val="24"/>
          <w:szCs w:val="24"/>
        </w:rPr>
        <w:t xml:space="preserve">of </w:t>
      </w:r>
      <w:r>
        <w:rPr>
          <w:rFonts w:cs="Arial"/>
          <w:sz w:val="24"/>
          <w:szCs w:val="24"/>
        </w:rPr>
        <w:t>a building and will transfer any loads applied to it safely to the ground.</w:t>
      </w:r>
      <w:r w:rsidR="00DB683D">
        <w:rPr>
          <w:rFonts w:cs="Arial"/>
          <w:sz w:val="24"/>
          <w:szCs w:val="24"/>
        </w:rPr>
        <w:t xml:space="preserve">  Essentially</w:t>
      </w:r>
      <w:r w:rsidR="002855EE">
        <w:rPr>
          <w:rFonts w:cs="Arial"/>
          <w:sz w:val="24"/>
          <w:szCs w:val="24"/>
        </w:rPr>
        <w:t>,</w:t>
      </w:r>
      <w:r>
        <w:rPr>
          <w:rFonts w:cs="Arial"/>
          <w:sz w:val="24"/>
          <w:szCs w:val="24"/>
        </w:rPr>
        <w:t xml:space="preserve"> it spread</w:t>
      </w:r>
      <w:r w:rsidR="002855EE">
        <w:rPr>
          <w:rFonts w:cs="Arial"/>
          <w:sz w:val="24"/>
          <w:szCs w:val="24"/>
        </w:rPr>
        <w:t>s</w:t>
      </w:r>
      <w:r>
        <w:rPr>
          <w:rFonts w:cs="Arial"/>
          <w:sz w:val="24"/>
          <w:szCs w:val="24"/>
        </w:rPr>
        <w:t xml:space="preserve"> the weight of the building and provides the structure with a flat level surface.</w:t>
      </w:r>
    </w:p>
    <w:p w:rsidR="007408C8" w:rsidRDefault="00DB683D" w:rsidP="007408C8">
      <w:pPr>
        <w:spacing w:after="200" w:line="276" w:lineRule="auto"/>
        <w:rPr>
          <w:rFonts w:cs="Arial"/>
          <w:sz w:val="24"/>
          <w:szCs w:val="24"/>
        </w:rPr>
      </w:pPr>
      <w:r>
        <w:rPr>
          <w:rFonts w:cs="Arial"/>
          <w:sz w:val="24"/>
          <w:szCs w:val="24"/>
        </w:rPr>
        <w:t xml:space="preserve">The foundation that </w:t>
      </w:r>
      <w:r w:rsidR="00BB5F2E">
        <w:rPr>
          <w:rFonts w:cs="Arial"/>
          <w:sz w:val="24"/>
          <w:szCs w:val="24"/>
        </w:rPr>
        <w:t>I’d</w:t>
      </w:r>
      <w:r w:rsidR="007408C8">
        <w:rPr>
          <w:rFonts w:cs="Arial"/>
          <w:sz w:val="24"/>
          <w:szCs w:val="24"/>
        </w:rPr>
        <w:t xml:space="preserve"> chose for this site is a pile foundation. </w:t>
      </w:r>
      <w:r w:rsidR="007408C8" w:rsidRPr="00283040">
        <w:rPr>
          <w:rFonts w:cs="Arial"/>
          <w:b/>
          <w:sz w:val="24"/>
          <w:szCs w:val="24"/>
        </w:rPr>
        <w:t>Moodle (2019)</w:t>
      </w:r>
      <w:r w:rsidR="007408C8">
        <w:rPr>
          <w:rFonts w:cs="Arial"/>
          <w:b/>
          <w:sz w:val="24"/>
          <w:szCs w:val="24"/>
        </w:rPr>
        <w:t xml:space="preserve"> </w:t>
      </w:r>
      <w:r w:rsidR="007408C8">
        <w:rPr>
          <w:rFonts w:cs="Arial"/>
          <w:sz w:val="24"/>
          <w:szCs w:val="24"/>
        </w:rPr>
        <w:t xml:space="preserve">states </w:t>
      </w:r>
      <w:r w:rsidR="007408C8" w:rsidRPr="00283040">
        <w:rPr>
          <w:rFonts w:cs="Arial"/>
          <w:sz w:val="24"/>
          <w:szCs w:val="24"/>
        </w:rPr>
        <w:t xml:space="preserve">that a pile is a vertical structural element of a deep foundation which is driven or drilled (augured) deep into the ground at the site. </w:t>
      </w:r>
      <w:r w:rsidR="007408C8">
        <w:rPr>
          <w:rFonts w:cs="Arial"/>
          <w:sz w:val="24"/>
          <w:szCs w:val="24"/>
        </w:rPr>
        <w:t>“</w:t>
      </w:r>
      <w:r w:rsidR="007408C8" w:rsidRPr="00283040">
        <w:rPr>
          <w:rFonts w:cs="Arial"/>
          <w:sz w:val="24"/>
          <w:szCs w:val="24"/>
        </w:rPr>
        <w:t xml:space="preserve">Pile foundations are used to transfer loads from a superstructure </w:t>
      </w:r>
      <w:r w:rsidR="007408C8" w:rsidRPr="00283040">
        <w:rPr>
          <w:rFonts w:cs="Arial"/>
          <w:bCs/>
          <w:sz w:val="24"/>
          <w:szCs w:val="24"/>
        </w:rPr>
        <w:t xml:space="preserve">through weak, compressible strata </w:t>
      </w:r>
      <w:r w:rsidR="007408C8" w:rsidRPr="00283040">
        <w:rPr>
          <w:rFonts w:cs="Arial"/>
          <w:sz w:val="24"/>
          <w:szCs w:val="24"/>
        </w:rPr>
        <w:t xml:space="preserve">or water </w:t>
      </w:r>
      <w:r w:rsidR="007408C8" w:rsidRPr="00283040">
        <w:rPr>
          <w:rFonts w:cs="Arial"/>
          <w:bCs/>
          <w:sz w:val="24"/>
          <w:szCs w:val="24"/>
        </w:rPr>
        <w:t>onto stronger, more compact, less compressible and stiffer soil or rock at depth,</w:t>
      </w:r>
      <w:r w:rsidR="007408C8" w:rsidRPr="00283040">
        <w:rPr>
          <w:rFonts w:cs="Arial"/>
          <w:sz w:val="24"/>
          <w:szCs w:val="24"/>
        </w:rPr>
        <w:t xml:space="preserve"> increasing the effective size of a </w:t>
      </w:r>
      <w:r w:rsidR="007408C8" w:rsidRPr="00283040">
        <w:rPr>
          <w:rFonts w:cs="Arial"/>
          <w:bCs/>
          <w:sz w:val="24"/>
          <w:szCs w:val="24"/>
        </w:rPr>
        <w:t>foundation</w:t>
      </w:r>
      <w:r w:rsidR="007408C8" w:rsidRPr="00283040">
        <w:rPr>
          <w:rFonts w:cs="Arial"/>
          <w:sz w:val="24"/>
          <w:szCs w:val="24"/>
        </w:rPr>
        <w:t> and resisting horizontal loads</w:t>
      </w:r>
      <w:r w:rsidR="007408C8">
        <w:rPr>
          <w:rFonts w:cs="Arial"/>
          <w:sz w:val="24"/>
          <w:szCs w:val="24"/>
        </w:rPr>
        <w:t>”</w:t>
      </w:r>
      <w:r w:rsidR="007408C8" w:rsidRPr="00283040">
        <w:rPr>
          <w:rFonts w:cs="Arial"/>
          <w:sz w:val="24"/>
          <w:szCs w:val="24"/>
        </w:rPr>
        <w:t>.</w:t>
      </w:r>
      <w:r w:rsidR="00BB5F2E">
        <w:rPr>
          <w:rFonts w:cs="Arial"/>
          <w:sz w:val="24"/>
          <w:szCs w:val="24"/>
        </w:rPr>
        <w:t xml:space="preserve"> </w:t>
      </w:r>
      <w:r w:rsidR="00CC0AE6">
        <w:rPr>
          <w:rFonts w:cs="Arial"/>
          <w:sz w:val="24"/>
          <w:szCs w:val="24"/>
        </w:rPr>
        <w:t>As the site is located near the sea, it will be windy. Wind can directly affect a structure and can dictate the foundations design, so it is important that a deep foundation is implemented to ensure the structure is stable.</w:t>
      </w:r>
    </w:p>
    <w:p w:rsidR="00A41434" w:rsidRDefault="00A41434" w:rsidP="00A41434">
      <w:pPr>
        <w:spacing w:after="200" w:line="276" w:lineRule="auto"/>
        <w:jc w:val="center"/>
        <w:rPr>
          <w:rFonts w:cs="Arial"/>
          <w:sz w:val="24"/>
          <w:szCs w:val="24"/>
        </w:rPr>
      </w:pPr>
      <w:r w:rsidRPr="00A41434">
        <w:rPr>
          <w:noProof/>
          <w:lang w:eastAsia="en-GB"/>
        </w:rPr>
        <w:drawing>
          <wp:inline distT="0" distB="0" distL="0" distR="0" wp14:anchorId="7D797630" wp14:editId="44E4686C">
            <wp:extent cx="2835947" cy="2124222"/>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41575" cy="2128437"/>
                    </a:xfrm>
                    <a:prstGeom prst="rect">
                      <a:avLst/>
                    </a:prstGeom>
                  </pic:spPr>
                </pic:pic>
              </a:graphicData>
            </a:graphic>
          </wp:inline>
        </w:drawing>
      </w:r>
    </w:p>
    <w:p w:rsidR="00A41434" w:rsidRPr="00A41434" w:rsidRDefault="00A41434" w:rsidP="00A41434">
      <w:pPr>
        <w:spacing w:after="200" w:line="276" w:lineRule="auto"/>
        <w:jc w:val="center"/>
        <w:rPr>
          <w:rFonts w:cstheme="minorHAnsi"/>
          <w:sz w:val="24"/>
          <w:szCs w:val="24"/>
        </w:rPr>
      </w:pPr>
      <w:r w:rsidRPr="00A41434">
        <w:rPr>
          <w:rFonts w:cstheme="minorHAnsi"/>
          <w:sz w:val="24"/>
          <w:szCs w:val="24"/>
        </w:rPr>
        <w:t xml:space="preserve">Figure </w:t>
      </w:r>
      <w:r w:rsidR="00247648">
        <w:rPr>
          <w:rFonts w:cstheme="minorHAnsi"/>
          <w:sz w:val="24"/>
          <w:szCs w:val="24"/>
        </w:rPr>
        <w:t xml:space="preserve">10 </w:t>
      </w:r>
      <w:r w:rsidRPr="00A41434">
        <w:rPr>
          <w:rFonts w:cstheme="minorHAnsi"/>
          <w:sz w:val="24"/>
          <w:szCs w:val="24"/>
        </w:rPr>
        <w:t xml:space="preserve">– Picture showing pile foundation                                             </w:t>
      </w:r>
      <w:hyperlink r:id="rId27" w:history="1">
        <w:r w:rsidRPr="00A41434">
          <w:rPr>
            <w:rStyle w:val="Hyperlink"/>
            <w:rFonts w:cstheme="minorHAnsi"/>
            <w:sz w:val="24"/>
            <w:szCs w:val="24"/>
          </w:rPr>
          <w:t>https://civiltoday.com/geotechnical-engineering/foundation-engineering/deep-foundation/176-pile-foundation-definition-types</w:t>
        </w:r>
      </w:hyperlink>
    </w:p>
    <w:p w:rsidR="007408C8" w:rsidRPr="007408C8" w:rsidRDefault="007408C8" w:rsidP="007408C8">
      <w:pPr>
        <w:spacing w:after="200" w:line="276" w:lineRule="auto"/>
        <w:rPr>
          <w:rFonts w:cs="Arial"/>
          <w:b/>
          <w:sz w:val="24"/>
          <w:szCs w:val="24"/>
        </w:rPr>
      </w:pPr>
      <w:r w:rsidRPr="007408C8">
        <w:rPr>
          <w:rFonts w:cs="Arial"/>
          <w:b/>
          <w:sz w:val="24"/>
          <w:szCs w:val="24"/>
        </w:rPr>
        <w:t>Conclusion</w:t>
      </w:r>
    </w:p>
    <w:p w:rsidR="00A41434" w:rsidRDefault="008877DB" w:rsidP="006B772D">
      <w:pPr>
        <w:rPr>
          <w:rFonts w:cs="Arial"/>
          <w:sz w:val="24"/>
          <w:szCs w:val="24"/>
        </w:rPr>
      </w:pPr>
      <w:r w:rsidRPr="005D310F">
        <w:rPr>
          <w:rFonts w:cs="Arial"/>
          <w:sz w:val="24"/>
          <w:szCs w:val="24"/>
        </w:rPr>
        <w:t>For this site I would use driven piles. These piles are driven, jacked, vibrated or screwed into the ground. When the piles are being placed into the ground, the material around it will be pushed down instead of having it removed. Driven piles are useful t</w:t>
      </w:r>
      <w:r w:rsidR="00DB683D">
        <w:rPr>
          <w:rFonts w:cs="Arial"/>
          <w:sz w:val="24"/>
          <w:szCs w:val="24"/>
        </w:rPr>
        <w:t xml:space="preserve">o use in soft soil, and </w:t>
      </w:r>
      <w:r w:rsidR="00571195">
        <w:rPr>
          <w:rFonts w:cs="Arial"/>
          <w:sz w:val="24"/>
          <w:szCs w:val="24"/>
        </w:rPr>
        <w:t>is good for this</w:t>
      </w:r>
      <w:r w:rsidRPr="005D310F">
        <w:rPr>
          <w:rFonts w:cs="Arial"/>
          <w:sz w:val="24"/>
          <w:szCs w:val="24"/>
        </w:rPr>
        <w:t xml:space="preserve"> site a</w:t>
      </w:r>
      <w:r w:rsidR="00DB683D">
        <w:rPr>
          <w:rFonts w:cs="Arial"/>
          <w:sz w:val="24"/>
          <w:szCs w:val="24"/>
        </w:rPr>
        <w:t>s the main makeup of soil is</w:t>
      </w:r>
      <w:r w:rsidR="00571195">
        <w:rPr>
          <w:rFonts w:cs="Arial"/>
          <w:sz w:val="24"/>
          <w:szCs w:val="24"/>
        </w:rPr>
        <w:t xml:space="preserve"> sand</w:t>
      </w:r>
      <w:r w:rsidRPr="005D310F">
        <w:rPr>
          <w:rFonts w:cs="Arial"/>
          <w:sz w:val="24"/>
          <w:szCs w:val="24"/>
        </w:rPr>
        <w:t xml:space="preserve">. The type of driven pile that I would use are preformed </w:t>
      </w:r>
      <w:r w:rsidR="00C3678F" w:rsidRPr="005D310F">
        <w:rPr>
          <w:rFonts w:cs="Arial"/>
          <w:sz w:val="24"/>
          <w:szCs w:val="24"/>
        </w:rPr>
        <w:t>concrete pi</w:t>
      </w:r>
      <w:r w:rsidR="006D2163">
        <w:rPr>
          <w:rFonts w:cs="Arial"/>
          <w:sz w:val="24"/>
          <w:szCs w:val="24"/>
        </w:rPr>
        <w:t>les. The concrete piles have something called pile caps that rest</w:t>
      </w:r>
      <w:r w:rsidR="00DB683D">
        <w:rPr>
          <w:rFonts w:cs="Arial"/>
          <w:sz w:val="24"/>
          <w:szCs w:val="24"/>
        </w:rPr>
        <w:t xml:space="preserve"> on top of the pil</w:t>
      </w:r>
      <w:r w:rsidR="006D2163">
        <w:rPr>
          <w:rFonts w:cs="Arial"/>
          <w:sz w:val="24"/>
          <w:szCs w:val="24"/>
        </w:rPr>
        <w:t xml:space="preserve">e. These caps </w:t>
      </w:r>
      <w:r w:rsidR="00DB683D">
        <w:rPr>
          <w:rFonts w:cs="Arial"/>
          <w:sz w:val="24"/>
          <w:szCs w:val="24"/>
        </w:rPr>
        <w:t xml:space="preserve">form </w:t>
      </w:r>
      <w:r w:rsidR="006D2163">
        <w:rPr>
          <w:rFonts w:cs="Arial"/>
          <w:sz w:val="24"/>
          <w:szCs w:val="24"/>
        </w:rPr>
        <w:t>part of the foundation.</w:t>
      </w:r>
    </w:p>
    <w:p w:rsidR="00A41434" w:rsidRDefault="00A41434" w:rsidP="00A41434">
      <w:pPr>
        <w:jc w:val="center"/>
        <w:rPr>
          <w:rFonts w:cs="Arial"/>
          <w:sz w:val="24"/>
          <w:szCs w:val="24"/>
        </w:rPr>
      </w:pPr>
      <w:r>
        <w:rPr>
          <w:noProof/>
          <w:lang w:eastAsia="en-GB"/>
        </w:rPr>
        <w:drawing>
          <wp:inline distT="0" distB="0" distL="0" distR="0">
            <wp:extent cx="2053883" cy="1886611"/>
            <wp:effectExtent l="0" t="0" r="3810" b="0"/>
            <wp:docPr id="24" name="Picture 24" descr="Image result for Concrete driven p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Concrete driven pile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095007" cy="1924386"/>
                    </a:xfrm>
                    <a:prstGeom prst="rect">
                      <a:avLst/>
                    </a:prstGeom>
                    <a:noFill/>
                    <a:ln>
                      <a:noFill/>
                    </a:ln>
                  </pic:spPr>
                </pic:pic>
              </a:graphicData>
            </a:graphic>
          </wp:inline>
        </w:drawing>
      </w:r>
    </w:p>
    <w:p w:rsidR="00A41434" w:rsidRDefault="00A41434" w:rsidP="00A41434">
      <w:pPr>
        <w:jc w:val="center"/>
        <w:rPr>
          <w:rFonts w:cs="Arial"/>
          <w:sz w:val="24"/>
          <w:szCs w:val="24"/>
        </w:rPr>
      </w:pPr>
      <w:r>
        <w:rPr>
          <w:rFonts w:cs="Arial"/>
          <w:sz w:val="24"/>
          <w:szCs w:val="24"/>
        </w:rPr>
        <w:t>Figure</w:t>
      </w:r>
      <w:r w:rsidR="00247648">
        <w:rPr>
          <w:rFonts w:cs="Arial"/>
          <w:sz w:val="24"/>
          <w:szCs w:val="24"/>
        </w:rPr>
        <w:t xml:space="preserve"> 11</w:t>
      </w:r>
      <w:r>
        <w:rPr>
          <w:rFonts w:cs="Arial"/>
          <w:sz w:val="24"/>
          <w:szCs w:val="24"/>
        </w:rPr>
        <w:t xml:space="preserve"> – Picture showing driven piles                  </w:t>
      </w:r>
      <w:hyperlink r:id="rId29" w:history="1">
        <w:r>
          <w:rPr>
            <w:rStyle w:val="Hyperlink"/>
          </w:rPr>
          <w:t>http://www.keller.com.au/solutions/techniques/driven-piles</w:t>
        </w:r>
      </w:hyperlink>
    </w:p>
    <w:p w:rsidR="002855EE" w:rsidRDefault="005D310F" w:rsidP="006B772D">
      <w:pPr>
        <w:rPr>
          <w:rFonts w:cs="Arial"/>
          <w:sz w:val="24"/>
          <w:szCs w:val="24"/>
        </w:rPr>
      </w:pPr>
      <w:r w:rsidRPr="00A95F8F">
        <w:rPr>
          <w:rFonts w:cs="Arial"/>
          <w:b/>
          <w:sz w:val="24"/>
          <w:szCs w:val="24"/>
        </w:rPr>
        <w:t>Suryakanta (2015)</w:t>
      </w:r>
      <w:r>
        <w:rPr>
          <w:rFonts w:cs="Arial"/>
          <w:sz w:val="24"/>
          <w:szCs w:val="24"/>
        </w:rPr>
        <w:t xml:space="preserve"> states that these concrete piles are highly resistant to biological and chemical actions of the soil and the author also claims that these piles can have better quality control implemented as compared to bored cast in situ piles. Other </w:t>
      </w:r>
      <w:r w:rsidR="007408C8">
        <w:rPr>
          <w:rFonts w:cs="Arial"/>
          <w:sz w:val="24"/>
          <w:szCs w:val="24"/>
        </w:rPr>
        <w:t>foundations such as raft which is a large concrete slab that support a number of columns and walls, would not be best suited to this site as thi</w:t>
      </w:r>
      <w:r w:rsidR="00A95F8F">
        <w:rPr>
          <w:rFonts w:cs="Arial"/>
          <w:sz w:val="24"/>
          <w:szCs w:val="24"/>
        </w:rPr>
        <w:t xml:space="preserve">s type is a shallow foundation. </w:t>
      </w:r>
      <w:r w:rsidR="002855EE">
        <w:rPr>
          <w:rFonts w:cs="Arial"/>
          <w:sz w:val="24"/>
          <w:szCs w:val="24"/>
        </w:rPr>
        <w:t>T</w:t>
      </w:r>
      <w:r w:rsidR="006B772D">
        <w:rPr>
          <w:rFonts w:cs="Arial"/>
          <w:sz w:val="24"/>
          <w:szCs w:val="24"/>
        </w:rPr>
        <w:t>he bearing capacity of this soil is insufficient</w:t>
      </w:r>
      <w:r w:rsidR="002855EE">
        <w:rPr>
          <w:rFonts w:cs="Arial"/>
          <w:sz w:val="24"/>
          <w:szCs w:val="24"/>
        </w:rPr>
        <w:t xml:space="preserve"> to support the building above, so the piles </w:t>
      </w:r>
      <w:r w:rsidR="007408C8">
        <w:rPr>
          <w:rFonts w:cs="Arial"/>
          <w:sz w:val="24"/>
          <w:szCs w:val="24"/>
        </w:rPr>
        <w:t>will provide a safer foundation</w:t>
      </w:r>
      <w:r w:rsidR="006B772D">
        <w:rPr>
          <w:rFonts w:cs="Arial"/>
          <w:sz w:val="24"/>
          <w:szCs w:val="24"/>
        </w:rPr>
        <w:t xml:space="preserve"> and allow the soil to have a higher bearing capacity</w:t>
      </w:r>
      <w:r w:rsidR="00DB683D">
        <w:rPr>
          <w:rFonts w:cs="Arial"/>
          <w:sz w:val="24"/>
          <w:szCs w:val="24"/>
        </w:rPr>
        <w:t>. Even though it’</w:t>
      </w:r>
      <w:r w:rsidR="007408C8">
        <w:rPr>
          <w:rFonts w:cs="Arial"/>
          <w:sz w:val="24"/>
          <w:szCs w:val="24"/>
        </w:rPr>
        <w:t xml:space="preserve">s a small building and </w:t>
      </w:r>
      <w:r w:rsidR="00DB683D">
        <w:rPr>
          <w:rFonts w:cs="Arial"/>
          <w:sz w:val="24"/>
          <w:szCs w:val="24"/>
        </w:rPr>
        <w:t>piled foundations may cost more,</w:t>
      </w:r>
      <w:r w:rsidR="007408C8">
        <w:rPr>
          <w:rFonts w:cs="Arial"/>
          <w:sz w:val="24"/>
          <w:szCs w:val="24"/>
        </w:rPr>
        <w:t xml:space="preserve"> I believe health and safety is essential and money should not matter when trying</w:t>
      </w:r>
      <w:r w:rsidR="006B772D">
        <w:rPr>
          <w:rFonts w:cs="Arial"/>
          <w:sz w:val="24"/>
          <w:szCs w:val="24"/>
        </w:rPr>
        <w:t xml:space="preserve"> to keep a building safe.</w:t>
      </w:r>
      <w:r w:rsidR="00605684">
        <w:rPr>
          <w:rFonts w:cs="Arial"/>
          <w:sz w:val="24"/>
          <w:szCs w:val="24"/>
        </w:rPr>
        <w:t xml:space="preserve"> </w:t>
      </w:r>
    </w:p>
    <w:p w:rsidR="006D2163" w:rsidRDefault="00605684" w:rsidP="006B772D">
      <w:pPr>
        <w:rPr>
          <w:rFonts w:cs="Arial"/>
          <w:sz w:val="24"/>
          <w:szCs w:val="24"/>
        </w:rPr>
      </w:pPr>
      <w:r>
        <w:rPr>
          <w:rFonts w:cs="Arial"/>
          <w:sz w:val="24"/>
          <w:szCs w:val="24"/>
        </w:rPr>
        <w:t>The image below shows what a pile foundation should look like from a section.</w:t>
      </w:r>
      <w:r w:rsidR="006D2163">
        <w:rPr>
          <w:rFonts w:cs="Arial"/>
          <w:sz w:val="24"/>
          <w:szCs w:val="24"/>
        </w:rPr>
        <w:t xml:space="preserve"> The hatching o</w:t>
      </w:r>
      <w:r w:rsidR="00571195">
        <w:rPr>
          <w:rFonts w:cs="Arial"/>
          <w:sz w:val="24"/>
          <w:szCs w:val="24"/>
        </w:rPr>
        <w:t>n the piles and pile cap</w:t>
      </w:r>
      <w:r w:rsidR="00DB683D">
        <w:rPr>
          <w:rFonts w:cs="Arial"/>
          <w:sz w:val="24"/>
          <w:szCs w:val="24"/>
        </w:rPr>
        <w:t xml:space="preserve"> shows they are made of concrete.</w:t>
      </w:r>
    </w:p>
    <w:p w:rsidR="00A41434" w:rsidRPr="006B772D" w:rsidRDefault="00881C96" w:rsidP="00A41434">
      <w:pPr>
        <w:jc w:val="center"/>
        <w:rPr>
          <w:sz w:val="24"/>
          <w:szCs w:val="24"/>
        </w:rPr>
      </w:pPr>
      <w:r>
        <w:rPr>
          <w:noProof/>
          <w:lang w:eastAsia="en-GB"/>
        </w:rPr>
        <w:drawing>
          <wp:inline distT="0" distB="0" distL="0" distR="0" wp14:anchorId="1843F552" wp14:editId="022715CC">
            <wp:extent cx="2571884" cy="276695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0744" t="28077" r="38517" b="22560"/>
                    <a:stretch/>
                  </pic:blipFill>
                  <pic:spPr bwMode="auto">
                    <a:xfrm>
                      <a:off x="0" y="0"/>
                      <a:ext cx="2606677" cy="2804382"/>
                    </a:xfrm>
                    <a:prstGeom prst="rect">
                      <a:avLst/>
                    </a:prstGeom>
                    <a:ln>
                      <a:noFill/>
                    </a:ln>
                    <a:extLst>
                      <a:ext uri="{53640926-AAD7-44D8-BBD7-CCE9431645EC}">
                        <a14:shadowObscured xmlns:a14="http://schemas.microsoft.com/office/drawing/2010/main"/>
                      </a:ext>
                    </a:extLst>
                  </pic:spPr>
                </pic:pic>
              </a:graphicData>
            </a:graphic>
          </wp:inline>
        </w:drawing>
      </w:r>
    </w:p>
    <w:p w:rsidR="00367047" w:rsidRPr="00881C96" w:rsidRDefault="006B772D" w:rsidP="00881C96">
      <w:pPr>
        <w:rPr>
          <w:noProof/>
          <w:lang w:eastAsia="en-GB"/>
        </w:rPr>
      </w:pPr>
      <w:r>
        <w:rPr>
          <w:noProof/>
          <w:lang w:eastAsia="en-GB"/>
        </w:rPr>
        <mc:AlternateContent>
          <mc:Choice Requires="wps">
            <w:drawing>
              <wp:anchor distT="45720" distB="45720" distL="114300" distR="114300" simplePos="0" relativeHeight="251673600" behindDoc="0" locked="0" layoutInCell="1" allowOverlap="1" wp14:anchorId="199EAECA" wp14:editId="77A4482E">
                <wp:simplePos x="0" y="0"/>
                <wp:positionH relativeFrom="column">
                  <wp:posOffset>2880995</wp:posOffset>
                </wp:positionH>
                <wp:positionV relativeFrom="paragraph">
                  <wp:posOffset>115026</wp:posOffset>
                </wp:positionV>
                <wp:extent cx="478972" cy="23948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972" cy="239485"/>
                        </a:xfrm>
                        <a:prstGeom prst="rect">
                          <a:avLst/>
                        </a:prstGeom>
                        <a:noFill/>
                        <a:ln w="9525">
                          <a:noFill/>
                          <a:miter lim="800000"/>
                          <a:headEnd/>
                          <a:tailEnd/>
                        </a:ln>
                      </wps:spPr>
                      <wps:txbx>
                        <w:txbxContent>
                          <w:p w:rsidR="006B772D" w:rsidRPr="006B772D" w:rsidRDefault="006B772D" w:rsidP="006B772D">
                            <w:pPr>
                              <w:rPr>
                                <w:sz w:val="18"/>
                              </w:rPr>
                            </w:pPr>
                            <w:r>
                              <w:rPr>
                                <w:sz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9EAECA" id="_x0000_t202" coordsize="21600,21600" o:spt="202" path="m,l,21600r21600,l21600,xe">
                <v:stroke joinstyle="miter"/>
                <v:path gradientshapeok="t" o:connecttype="rect"/>
              </v:shapetype>
              <v:shape id="Text Box 2" o:spid="_x0000_s1028" type="#_x0000_t202" style="position:absolute;margin-left:226.85pt;margin-top:9.05pt;width:37.7pt;height:18.8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" filled="f" stroked="f">
                <v:textbox>
                  <w:txbxContent>
                    <w:p w:rsidR="006B772D" w:rsidRPr="006B772D" w:rsidRDefault="006B772D" w:rsidP="006B772D">
                      <w:pPr>
                        <w:rPr>
                          <w:sz w:val="18"/>
                        </w:rPr>
                      </w:pPr>
                      <w:r>
                        <w:rPr>
                          <w:sz w:val="18"/>
                        </w:rPr>
                        <w:t xml:space="preserve">                    </w:t>
                      </w:r>
                    </w:p>
                  </w:txbxContent>
                </v:textbox>
              </v:shape>
            </w:pict>
          </mc:Fallback>
        </mc:AlternateContent>
      </w:r>
      <w:r w:rsidR="00060417" w:rsidRPr="00247648">
        <w:rPr>
          <w:rFonts w:cstheme="minorHAnsi"/>
          <w:sz w:val="24"/>
          <w:szCs w:val="24"/>
        </w:rPr>
        <w:t xml:space="preserve">A site called </w:t>
      </w:r>
      <w:hyperlink r:id="rId31" w:history="1">
        <w:r w:rsidR="00060417" w:rsidRPr="00247648">
          <w:rPr>
            <w:rStyle w:val="Hyperlink"/>
            <w:rFonts w:cstheme="minorHAnsi"/>
            <w:sz w:val="24"/>
            <w:szCs w:val="24"/>
          </w:rPr>
          <w:t>https://www.designingbuildings.co.uk/wiki/Pile_foundations</w:t>
        </w:r>
      </w:hyperlink>
      <w:r w:rsidR="00060417" w:rsidRPr="00247648">
        <w:rPr>
          <w:rFonts w:cstheme="minorHAnsi"/>
          <w:sz w:val="24"/>
          <w:szCs w:val="24"/>
        </w:rPr>
        <w:t xml:space="preserve"> helped me to draw this piled foundation.</w:t>
      </w:r>
      <w:r w:rsidRPr="00247648">
        <w:rPr>
          <w:rFonts w:cstheme="minorHAnsi"/>
          <w:sz w:val="24"/>
          <w:szCs w:val="24"/>
        </w:rPr>
        <w:t xml:space="preserve"> The format of the pdf would not let me transfer the title block and design over to this document. </w:t>
      </w:r>
      <w:r w:rsidR="00E7690E">
        <w:rPr>
          <w:rFonts w:cstheme="minorHAnsi"/>
          <w:sz w:val="24"/>
          <w:szCs w:val="24"/>
        </w:rPr>
        <w:t>B</w:t>
      </w:r>
      <w:r w:rsidRPr="00247648">
        <w:rPr>
          <w:rFonts w:cstheme="minorHAnsi"/>
          <w:sz w:val="24"/>
          <w:szCs w:val="24"/>
        </w:rPr>
        <w:t>elow shows the specifications of the title block for this drawing.</w:t>
      </w:r>
    </w:p>
    <w:p w:rsidR="00367047" w:rsidRPr="008D5711" w:rsidRDefault="006B772D" w:rsidP="00367047">
      <w:r>
        <w:rPr>
          <w:noProof/>
          <w:lang w:eastAsia="en-GB"/>
        </w:rPr>
        <w:drawing>
          <wp:inline distT="0" distB="0" distL="0" distR="0" wp14:anchorId="1C192AE8" wp14:editId="0C8FCFF0">
            <wp:extent cx="6108700" cy="719328"/>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8117" t="58950" r="3414" b="26896"/>
                    <a:stretch/>
                  </pic:blipFill>
                  <pic:spPr bwMode="auto">
                    <a:xfrm>
                      <a:off x="0" y="0"/>
                      <a:ext cx="6265195" cy="737756"/>
                    </a:xfrm>
                    <a:prstGeom prst="rect">
                      <a:avLst/>
                    </a:prstGeom>
                    <a:ln>
                      <a:noFill/>
                    </a:ln>
                    <a:extLst>
                      <a:ext uri="{53640926-AAD7-44D8-BBD7-CCE9431645EC}">
                        <a14:shadowObscured xmlns:a14="http://schemas.microsoft.com/office/drawing/2010/main"/>
                      </a:ext>
                    </a:extLst>
                  </pic:spPr>
                </pic:pic>
              </a:graphicData>
            </a:graphic>
          </wp:inline>
        </w:drawing>
      </w:r>
    </w:p>
    <w:p w:rsidR="00A44BB7" w:rsidRDefault="006B772D" w:rsidP="00706B0E">
      <w:pPr>
        <w:rPr>
          <w:sz w:val="24"/>
        </w:rPr>
      </w:pPr>
      <w:r>
        <w:rPr>
          <w:noProof/>
          <w:lang w:eastAsia="en-GB"/>
        </w:rPr>
        <w:drawing>
          <wp:inline distT="0" distB="0" distL="0" distR="0" wp14:anchorId="613E2868" wp14:editId="28A1094E">
            <wp:extent cx="6031865" cy="719328"/>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8441" t="56700" r="4983" b="28982"/>
                    <a:stretch/>
                  </pic:blipFill>
                  <pic:spPr bwMode="auto">
                    <a:xfrm>
                      <a:off x="0" y="0"/>
                      <a:ext cx="6777495" cy="808248"/>
                    </a:xfrm>
                    <a:prstGeom prst="rect">
                      <a:avLst/>
                    </a:prstGeom>
                    <a:ln>
                      <a:noFill/>
                    </a:ln>
                    <a:extLst>
                      <a:ext uri="{53640926-AAD7-44D8-BBD7-CCE9431645EC}">
                        <a14:shadowObscured xmlns:a14="http://schemas.microsoft.com/office/drawing/2010/main"/>
                      </a:ext>
                    </a:extLst>
                  </pic:spPr>
                </pic:pic>
              </a:graphicData>
            </a:graphic>
          </wp:inline>
        </w:drawing>
      </w:r>
    </w:p>
    <w:p w:rsidR="00881C96" w:rsidRPr="00706B0E" w:rsidRDefault="00881C96" w:rsidP="004D1F2F">
      <w:pPr>
        <w:jc w:val="center"/>
        <w:rPr>
          <w:sz w:val="24"/>
        </w:rPr>
      </w:pPr>
      <w:r>
        <w:rPr>
          <w:noProof/>
          <w:lang w:eastAsia="en-GB"/>
        </w:rPr>
        <w:drawing>
          <wp:inline distT="0" distB="0" distL="0" distR="0" wp14:anchorId="20465704" wp14:editId="4584FBA3">
            <wp:extent cx="4029739" cy="213975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b="5560"/>
                    <a:stretch/>
                  </pic:blipFill>
                  <pic:spPr bwMode="auto">
                    <a:xfrm>
                      <a:off x="0" y="0"/>
                      <a:ext cx="4059753" cy="2155690"/>
                    </a:xfrm>
                    <a:prstGeom prst="rect">
                      <a:avLst/>
                    </a:prstGeom>
                    <a:ln>
                      <a:noFill/>
                    </a:ln>
                    <a:extLst>
                      <a:ext uri="{53640926-AAD7-44D8-BBD7-CCE9431645EC}">
                        <a14:shadowObscured xmlns:a14="http://schemas.microsoft.com/office/drawing/2010/main"/>
                      </a:ext>
                    </a:extLst>
                  </pic:spPr>
                </pic:pic>
              </a:graphicData>
            </a:graphic>
          </wp:inline>
        </w:drawing>
      </w:r>
    </w:p>
    <w:p w:rsidR="00881C96" w:rsidRPr="00F50541" w:rsidRDefault="00881C96" w:rsidP="00881C96">
      <w:pPr>
        <w:jc w:val="center"/>
        <w:rPr>
          <w:rFonts w:cstheme="minorHAnsi"/>
          <w:sz w:val="24"/>
          <w:szCs w:val="24"/>
        </w:rPr>
      </w:pPr>
      <w:r w:rsidRPr="00F50541">
        <w:rPr>
          <w:rFonts w:cstheme="minorHAnsi"/>
          <w:sz w:val="24"/>
          <w:szCs w:val="24"/>
        </w:rPr>
        <w:t>The picture above shows evidence of my pile foundation from AutoCAD 2020</w:t>
      </w:r>
      <w:r w:rsidR="004D1F2F">
        <w:rPr>
          <w:rFonts w:cstheme="minorHAnsi"/>
          <w:sz w:val="24"/>
          <w:szCs w:val="24"/>
        </w:rPr>
        <w:t>.</w:t>
      </w:r>
    </w:p>
    <w:p w:rsidR="00A41434" w:rsidRDefault="00A41434" w:rsidP="00AA3950">
      <w:pPr>
        <w:rPr>
          <w:rFonts w:cstheme="minorHAnsi"/>
          <w:b/>
          <w:sz w:val="24"/>
          <w:szCs w:val="24"/>
          <w:u w:val="single"/>
        </w:rPr>
      </w:pPr>
    </w:p>
    <w:p w:rsidR="00A41434" w:rsidRDefault="00A41434" w:rsidP="00AA3950">
      <w:pPr>
        <w:rPr>
          <w:rFonts w:cstheme="minorHAnsi"/>
          <w:b/>
          <w:sz w:val="24"/>
          <w:szCs w:val="24"/>
          <w:u w:val="single"/>
        </w:rPr>
      </w:pPr>
    </w:p>
    <w:p w:rsidR="00A41434" w:rsidRDefault="00A41434" w:rsidP="00AA3950">
      <w:pPr>
        <w:rPr>
          <w:rFonts w:cstheme="minorHAnsi"/>
          <w:b/>
          <w:sz w:val="24"/>
          <w:szCs w:val="24"/>
          <w:u w:val="single"/>
        </w:rPr>
      </w:pPr>
    </w:p>
    <w:p w:rsidR="00A41434" w:rsidRDefault="00A41434" w:rsidP="00AA3950">
      <w:pPr>
        <w:rPr>
          <w:rFonts w:cstheme="minorHAnsi"/>
          <w:b/>
          <w:sz w:val="24"/>
          <w:szCs w:val="24"/>
          <w:u w:val="single"/>
        </w:rPr>
      </w:pPr>
    </w:p>
    <w:p w:rsidR="00A41434" w:rsidRDefault="00A41434" w:rsidP="00AA3950">
      <w:pPr>
        <w:rPr>
          <w:rFonts w:cstheme="minorHAnsi"/>
          <w:b/>
          <w:sz w:val="24"/>
          <w:szCs w:val="24"/>
          <w:u w:val="single"/>
        </w:rPr>
      </w:pPr>
    </w:p>
    <w:p w:rsidR="00A41434" w:rsidRDefault="00A41434" w:rsidP="00AA3950">
      <w:pPr>
        <w:rPr>
          <w:rFonts w:cstheme="minorHAnsi"/>
          <w:b/>
          <w:sz w:val="24"/>
          <w:szCs w:val="24"/>
          <w:u w:val="single"/>
        </w:rPr>
      </w:pPr>
    </w:p>
    <w:p w:rsidR="00A41434" w:rsidRDefault="00A41434" w:rsidP="00AA3950">
      <w:pPr>
        <w:rPr>
          <w:rFonts w:cstheme="minorHAnsi"/>
          <w:b/>
          <w:sz w:val="24"/>
          <w:szCs w:val="24"/>
          <w:u w:val="single"/>
        </w:rPr>
      </w:pPr>
    </w:p>
    <w:p w:rsidR="00A41434" w:rsidRDefault="00A41434" w:rsidP="00AA3950">
      <w:pPr>
        <w:rPr>
          <w:rFonts w:cstheme="minorHAnsi"/>
          <w:b/>
          <w:sz w:val="24"/>
          <w:szCs w:val="24"/>
          <w:u w:val="single"/>
        </w:rPr>
      </w:pPr>
    </w:p>
    <w:p w:rsidR="00A41434" w:rsidRDefault="00A41434" w:rsidP="00AA3950">
      <w:pPr>
        <w:rPr>
          <w:rFonts w:cstheme="minorHAnsi"/>
          <w:b/>
          <w:sz w:val="24"/>
          <w:szCs w:val="24"/>
          <w:u w:val="single"/>
        </w:rPr>
      </w:pPr>
    </w:p>
    <w:p w:rsidR="004D1F2F" w:rsidRDefault="004D1F2F" w:rsidP="00AA3950">
      <w:pPr>
        <w:rPr>
          <w:rFonts w:cstheme="minorHAnsi"/>
          <w:b/>
          <w:sz w:val="24"/>
          <w:szCs w:val="24"/>
          <w:u w:val="single"/>
        </w:rPr>
      </w:pPr>
    </w:p>
    <w:p w:rsidR="004D1F2F" w:rsidRDefault="004D1F2F" w:rsidP="00AA3950">
      <w:pPr>
        <w:rPr>
          <w:rFonts w:cstheme="minorHAnsi"/>
          <w:b/>
          <w:sz w:val="24"/>
          <w:szCs w:val="24"/>
          <w:u w:val="single"/>
        </w:rPr>
      </w:pPr>
    </w:p>
    <w:p w:rsidR="004D1F2F" w:rsidRDefault="004D1F2F" w:rsidP="00AA3950">
      <w:pPr>
        <w:rPr>
          <w:rFonts w:cstheme="minorHAnsi"/>
          <w:b/>
          <w:sz w:val="24"/>
          <w:szCs w:val="24"/>
          <w:u w:val="single"/>
        </w:rPr>
      </w:pPr>
    </w:p>
    <w:p w:rsidR="004D1F2F" w:rsidRDefault="004D1F2F" w:rsidP="00AA3950">
      <w:pPr>
        <w:rPr>
          <w:rFonts w:cstheme="minorHAnsi"/>
          <w:b/>
          <w:sz w:val="24"/>
          <w:szCs w:val="24"/>
          <w:u w:val="single"/>
        </w:rPr>
      </w:pPr>
    </w:p>
    <w:p w:rsidR="004D1F2F" w:rsidRDefault="004D1F2F" w:rsidP="00AA3950">
      <w:pPr>
        <w:rPr>
          <w:rFonts w:cstheme="minorHAnsi"/>
          <w:b/>
          <w:sz w:val="24"/>
          <w:szCs w:val="24"/>
          <w:u w:val="single"/>
        </w:rPr>
      </w:pPr>
    </w:p>
    <w:p w:rsidR="004D1F2F" w:rsidRDefault="004D1F2F" w:rsidP="00AA3950">
      <w:pPr>
        <w:rPr>
          <w:rFonts w:cstheme="minorHAnsi"/>
          <w:b/>
          <w:sz w:val="24"/>
          <w:szCs w:val="24"/>
          <w:u w:val="single"/>
        </w:rPr>
      </w:pPr>
    </w:p>
    <w:p w:rsidR="00AA3950" w:rsidRPr="00DA6A2E" w:rsidRDefault="00AA3950" w:rsidP="00AA3950">
      <w:pPr>
        <w:rPr>
          <w:rFonts w:cstheme="minorHAnsi"/>
          <w:b/>
          <w:sz w:val="24"/>
          <w:szCs w:val="24"/>
          <w:u w:val="single"/>
        </w:rPr>
      </w:pPr>
      <w:r w:rsidRPr="00DA6A2E">
        <w:rPr>
          <w:rFonts w:cstheme="minorHAnsi"/>
          <w:b/>
          <w:sz w:val="24"/>
          <w:szCs w:val="24"/>
          <w:u w:val="single"/>
        </w:rPr>
        <w:t>Bibliography</w:t>
      </w:r>
    </w:p>
    <w:p w:rsidR="00AA3950" w:rsidRPr="00DA6A2E" w:rsidRDefault="00AA3950" w:rsidP="00AA3950">
      <w:pPr>
        <w:pStyle w:val="ListParagraph"/>
        <w:numPr>
          <w:ilvl w:val="0"/>
          <w:numId w:val="20"/>
        </w:numPr>
        <w:spacing w:after="160" w:line="259" w:lineRule="auto"/>
        <w:rPr>
          <w:rFonts w:asciiTheme="minorHAnsi" w:hAnsiTheme="minorHAnsi" w:cstheme="minorHAnsi"/>
          <w:sz w:val="24"/>
          <w:szCs w:val="24"/>
        </w:rPr>
      </w:pPr>
      <w:r w:rsidRPr="00DA6A2E">
        <w:rPr>
          <w:rFonts w:asciiTheme="minorHAnsi" w:hAnsiTheme="minorHAnsi" w:cstheme="minorHAnsi"/>
          <w:b/>
          <w:sz w:val="24"/>
          <w:szCs w:val="24"/>
        </w:rPr>
        <w:t>Carradice, P. (2011) –</w:t>
      </w:r>
      <w:r w:rsidRPr="00DA6A2E">
        <w:rPr>
          <w:rFonts w:asciiTheme="minorHAnsi" w:hAnsiTheme="minorHAnsi" w:cstheme="minorHAnsi"/>
          <w:sz w:val="24"/>
          <w:szCs w:val="24"/>
        </w:rPr>
        <w:t>The Mumbles Railway. BBC.</w:t>
      </w:r>
    </w:p>
    <w:p w:rsidR="00AA3950" w:rsidRPr="00DA6A2E" w:rsidRDefault="00AA3950" w:rsidP="00AA3950">
      <w:pPr>
        <w:pStyle w:val="ListParagraph"/>
        <w:rPr>
          <w:rFonts w:asciiTheme="minorHAnsi" w:hAnsiTheme="minorHAnsi" w:cstheme="minorHAnsi"/>
          <w:sz w:val="24"/>
          <w:szCs w:val="24"/>
        </w:rPr>
      </w:pPr>
    </w:p>
    <w:p w:rsidR="00AA3950" w:rsidRPr="00DA6A2E" w:rsidRDefault="00AA3950" w:rsidP="00AA3950">
      <w:pPr>
        <w:pStyle w:val="ListParagraph"/>
        <w:numPr>
          <w:ilvl w:val="0"/>
          <w:numId w:val="20"/>
        </w:numPr>
        <w:spacing w:after="160" w:line="259" w:lineRule="auto"/>
        <w:rPr>
          <w:rStyle w:val="Hyperlink"/>
          <w:rFonts w:asciiTheme="minorHAnsi" w:hAnsiTheme="minorHAnsi" w:cstheme="minorHAnsi"/>
          <w:color w:val="auto"/>
          <w:sz w:val="24"/>
          <w:szCs w:val="24"/>
          <w:u w:val="none"/>
        </w:rPr>
      </w:pPr>
      <w:r w:rsidRPr="00DA6A2E">
        <w:rPr>
          <w:rFonts w:asciiTheme="minorHAnsi" w:hAnsiTheme="minorHAnsi" w:cstheme="minorHAnsi"/>
          <w:b/>
          <w:sz w:val="24"/>
          <w:szCs w:val="24"/>
        </w:rPr>
        <w:t xml:space="preserve">CMV (2017) – </w:t>
      </w:r>
      <w:r w:rsidRPr="00DA6A2E">
        <w:rPr>
          <w:rStyle w:val="Hyperlink"/>
          <w:rFonts w:asciiTheme="minorHAnsi" w:hAnsiTheme="minorHAnsi" w:cstheme="minorHAnsi"/>
          <w:color w:val="auto"/>
          <w:sz w:val="24"/>
          <w:szCs w:val="24"/>
          <w:u w:val="none"/>
        </w:rPr>
        <w:t xml:space="preserve">Trench &amp; Test Pit Sampling. CMV Geosciences. </w:t>
      </w:r>
    </w:p>
    <w:p w:rsidR="00AA3950" w:rsidRPr="00DA6A2E" w:rsidRDefault="00AA3950" w:rsidP="00AA3950">
      <w:pPr>
        <w:pStyle w:val="ListParagraph"/>
        <w:rPr>
          <w:rStyle w:val="Hyperlink"/>
          <w:rFonts w:asciiTheme="minorHAnsi" w:hAnsiTheme="minorHAnsi" w:cstheme="minorHAnsi"/>
          <w:color w:val="auto"/>
          <w:sz w:val="24"/>
          <w:szCs w:val="24"/>
          <w:u w:val="none"/>
        </w:rPr>
      </w:pPr>
    </w:p>
    <w:p w:rsidR="00AA3950" w:rsidRPr="00DA6A2E" w:rsidRDefault="00AA3950" w:rsidP="00AA3950">
      <w:pPr>
        <w:pStyle w:val="ListParagraph"/>
        <w:numPr>
          <w:ilvl w:val="0"/>
          <w:numId w:val="20"/>
        </w:numPr>
        <w:spacing w:after="160" w:line="259" w:lineRule="auto"/>
        <w:rPr>
          <w:rFonts w:asciiTheme="minorHAnsi" w:hAnsiTheme="minorHAnsi" w:cstheme="minorHAnsi"/>
          <w:sz w:val="24"/>
          <w:szCs w:val="24"/>
        </w:rPr>
      </w:pPr>
      <w:r w:rsidRPr="00DA6A2E">
        <w:rPr>
          <w:rFonts w:asciiTheme="minorHAnsi" w:hAnsiTheme="minorHAnsi" w:cstheme="minorHAnsi"/>
          <w:b/>
          <w:sz w:val="24"/>
          <w:szCs w:val="24"/>
          <w:shd w:val="clear" w:color="auto" w:fill="FFFFFF"/>
        </w:rPr>
        <w:t xml:space="preserve">Davidson, H. &amp; Williams, G. (2009) – </w:t>
      </w:r>
      <w:r w:rsidRPr="00DA6A2E">
        <w:rPr>
          <w:rFonts w:asciiTheme="minorHAnsi" w:hAnsiTheme="minorHAnsi" w:cstheme="minorHAnsi"/>
          <w:sz w:val="24"/>
          <w:szCs w:val="24"/>
        </w:rPr>
        <w:t>Soil Sampling of Contaminated Land. AWE international.</w:t>
      </w:r>
    </w:p>
    <w:p w:rsidR="00AA3950" w:rsidRPr="00DA6A2E" w:rsidRDefault="00AA3950" w:rsidP="00AA3950">
      <w:pPr>
        <w:pStyle w:val="ListParagraph"/>
        <w:rPr>
          <w:rFonts w:asciiTheme="minorHAnsi" w:hAnsiTheme="minorHAnsi" w:cstheme="minorHAnsi"/>
          <w:sz w:val="24"/>
          <w:szCs w:val="24"/>
        </w:rPr>
      </w:pPr>
    </w:p>
    <w:p w:rsidR="00AA3950" w:rsidRPr="00DA6A2E" w:rsidRDefault="00AA3950" w:rsidP="00AA3950">
      <w:pPr>
        <w:pStyle w:val="ListParagraph"/>
        <w:numPr>
          <w:ilvl w:val="0"/>
          <w:numId w:val="20"/>
        </w:numPr>
        <w:spacing w:after="160" w:line="259" w:lineRule="auto"/>
        <w:rPr>
          <w:rFonts w:asciiTheme="minorHAnsi" w:hAnsiTheme="minorHAnsi" w:cstheme="minorHAnsi"/>
          <w:sz w:val="24"/>
          <w:szCs w:val="24"/>
        </w:rPr>
      </w:pPr>
      <w:r w:rsidRPr="00DA6A2E">
        <w:rPr>
          <w:rStyle w:val="Hyperlink"/>
          <w:rFonts w:asciiTheme="minorHAnsi" w:hAnsiTheme="minorHAnsi" w:cstheme="minorHAnsi"/>
          <w:b/>
          <w:color w:val="auto"/>
          <w:sz w:val="24"/>
          <w:szCs w:val="24"/>
          <w:u w:val="none"/>
        </w:rPr>
        <w:t>GOV.UK (2015)</w:t>
      </w:r>
      <w:r w:rsidRPr="00DA6A2E">
        <w:rPr>
          <w:rStyle w:val="Hyperlink"/>
          <w:rFonts w:asciiTheme="minorHAnsi" w:hAnsiTheme="minorHAnsi" w:cstheme="minorHAnsi"/>
          <w:color w:val="auto"/>
          <w:sz w:val="24"/>
          <w:szCs w:val="24"/>
          <w:u w:val="none"/>
        </w:rPr>
        <w:t xml:space="preserve"> – Information on Building Regulation.</w:t>
      </w:r>
      <w:r w:rsidRPr="00DA6A2E">
        <w:rPr>
          <w:rFonts w:asciiTheme="minorHAnsi" w:hAnsiTheme="minorHAnsi" w:cstheme="minorHAnsi"/>
          <w:sz w:val="24"/>
          <w:szCs w:val="24"/>
        </w:rPr>
        <w:t xml:space="preserve"> [Online]. [Accessed 11 December 2019]. Available from: </w:t>
      </w:r>
      <w:hyperlink r:id="rId35" w:history="1">
        <w:r w:rsidRPr="00DA6A2E">
          <w:rPr>
            <w:rStyle w:val="Hyperlink"/>
            <w:rFonts w:asciiTheme="minorHAnsi" w:hAnsiTheme="minorHAnsi" w:cstheme="minorHAnsi"/>
            <w:color w:val="auto"/>
            <w:sz w:val="24"/>
            <w:szCs w:val="24"/>
          </w:rPr>
          <w:t>https://www.gov.uk/government/publications/2010-to-2015-government-policy-building-regulation/2010-to-2015-government-policy-building-regulation</w:t>
        </w:r>
      </w:hyperlink>
    </w:p>
    <w:p w:rsidR="00AA3950" w:rsidRPr="00DA6A2E" w:rsidRDefault="00AA3950" w:rsidP="00AA3950">
      <w:pPr>
        <w:pStyle w:val="ListParagraph"/>
        <w:rPr>
          <w:rFonts w:asciiTheme="minorHAnsi" w:hAnsiTheme="minorHAnsi" w:cstheme="minorHAnsi"/>
          <w:sz w:val="24"/>
          <w:szCs w:val="24"/>
        </w:rPr>
      </w:pPr>
    </w:p>
    <w:p w:rsidR="00AA3950" w:rsidRPr="00DA6A2E" w:rsidRDefault="00AA3950" w:rsidP="00AA3950">
      <w:pPr>
        <w:pStyle w:val="ListParagraph"/>
        <w:numPr>
          <w:ilvl w:val="0"/>
          <w:numId w:val="20"/>
        </w:numPr>
        <w:spacing w:after="160" w:line="259" w:lineRule="auto"/>
        <w:rPr>
          <w:rFonts w:asciiTheme="minorHAnsi" w:hAnsiTheme="minorHAnsi" w:cstheme="minorHAnsi"/>
          <w:sz w:val="24"/>
          <w:szCs w:val="24"/>
        </w:rPr>
      </w:pPr>
      <w:r w:rsidRPr="00DA6A2E">
        <w:rPr>
          <w:rFonts w:asciiTheme="minorHAnsi" w:hAnsiTheme="minorHAnsi" w:cstheme="minorHAnsi"/>
          <w:b/>
          <w:sz w:val="24"/>
          <w:szCs w:val="24"/>
          <w:shd w:val="clear" w:color="auto" w:fill="FFFFFF"/>
        </w:rPr>
        <w:t xml:space="preserve">Roshani, A. (2013) – </w:t>
      </w:r>
      <w:r w:rsidRPr="00DA6A2E">
        <w:rPr>
          <w:rFonts w:asciiTheme="minorHAnsi" w:hAnsiTheme="minorHAnsi" w:cstheme="minorHAnsi"/>
          <w:sz w:val="24"/>
          <w:szCs w:val="24"/>
          <w:shd w:val="clear" w:color="auto" w:fill="FFFFFF"/>
        </w:rPr>
        <w:t xml:space="preserve">Groundwater Table response to Sea Level Rise and its Impact on Pavement Structure. Research Gate. </w:t>
      </w:r>
    </w:p>
    <w:p w:rsidR="00AA3950" w:rsidRPr="00DA6A2E" w:rsidRDefault="00AA3950" w:rsidP="00AA3950">
      <w:pPr>
        <w:pStyle w:val="ListParagraph"/>
        <w:rPr>
          <w:rFonts w:asciiTheme="minorHAnsi" w:hAnsiTheme="minorHAnsi" w:cstheme="minorHAnsi"/>
          <w:sz w:val="24"/>
          <w:szCs w:val="24"/>
        </w:rPr>
      </w:pPr>
    </w:p>
    <w:p w:rsidR="00AA3950" w:rsidRPr="00DA6A2E" w:rsidRDefault="00AA3950" w:rsidP="00AA3950">
      <w:pPr>
        <w:pStyle w:val="ListParagraph"/>
        <w:numPr>
          <w:ilvl w:val="0"/>
          <w:numId w:val="20"/>
        </w:numPr>
        <w:spacing w:after="160" w:line="259" w:lineRule="auto"/>
        <w:rPr>
          <w:rFonts w:asciiTheme="minorHAnsi" w:hAnsiTheme="minorHAnsi" w:cstheme="minorHAnsi"/>
          <w:sz w:val="24"/>
          <w:szCs w:val="24"/>
        </w:rPr>
      </w:pPr>
      <w:r w:rsidRPr="00DA6A2E">
        <w:rPr>
          <w:rFonts w:asciiTheme="minorHAnsi" w:hAnsiTheme="minorHAnsi" w:cstheme="minorHAnsi"/>
          <w:b/>
          <w:sz w:val="24"/>
          <w:szCs w:val="24"/>
        </w:rPr>
        <w:t>Suryakanta (2015)</w:t>
      </w:r>
      <w:r w:rsidRPr="00DA6A2E">
        <w:rPr>
          <w:rFonts w:asciiTheme="minorHAnsi" w:hAnsiTheme="minorHAnsi" w:cstheme="minorHAnsi"/>
          <w:sz w:val="24"/>
          <w:szCs w:val="24"/>
        </w:rPr>
        <w:t xml:space="preserve"> - What are the advantages &amp; disadvantages of precast concrete piles? Civilblog.org.</w:t>
      </w:r>
    </w:p>
    <w:p w:rsidR="00AA3950" w:rsidRPr="00DA6A2E" w:rsidRDefault="00AA3950" w:rsidP="00AA3950">
      <w:pPr>
        <w:pStyle w:val="ListParagraph"/>
        <w:rPr>
          <w:rFonts w:asciiTheme="minorHAnsi" w:hAnsiTheme="minorHAnsi" w:cstheme="minorHAnsi"/>
          <w:sz w:val="24"/>
          <w:szCs w:val="24"/>
        </w:rPr>
      </w:pPr>
    </w:p>
    <w:p w:rsidR="00AA3950" w:rsidRPr="00DA6A2E" w:rsidRDefault="00AA3950" w:rsidP="00AA3950">
      <w:pPr>
        <w:pStyle w:val="ListParagraph"/>
        <w:numPr>
          <w:ilvl w:val="0"/>
          <w:numId w:val="20"/>
        </w:numPr>
        <w:spacing w:after="160" w:line="259" w:lineRule="auto"/>
        <w:rPr>
          <w:rStyle w:val="Hyperlink"/>
          <w:rFonts w:asciiTheme="minorHAnsi" w:hAnsiTheme="minorHAnsi" w:cstheme="minorHAnsi"/>
          <w:color w:val="auto"/>
          <w:sz w:val="24"/>
          <w:szCs w:val="24"/>
          <w:u w:val="none"/>
        </w:rPr>
      </w:pPr>
      <w:r w:rsidRPr="00DA6A2E">
        <w:rPr>
          <w:rFonts w:asciiTheme="minorHAnsi" w:hAnsiTheme="minorHAnsi" w:cstheme="minorHAnsi"/>
          <w:sz w:val="24"/>
          <w:szCs w:val="24"/>
        </w:rPr>
        <w:t xml:space="preserve">Provided me with information on The Health and Safety Act 1974. [Online]. [Accessed 11 December 2019]. Available from: </w:t>
      </w:r>
      <w:hyperlink r:id="rId36" w:history="1">
        <w:r w:rsidRPr="00DA6A2E">
          <w:rPr>
            <w:rStyle w:val="Hyperlink"/>
            <w:rFonts w:asciiTheme="minorHAnsi" w:hAnsiTheme="minorHAnsi" w:cstheme="minorHAnsi"/>
            <w:sz w:val="24"/>
            <w:szCs w:val="24"/>
          </w:rPr>
          <w:t>https://www.hse.gov.uk/violence/toolkit/legislation.htm</w:t>
        </w:r>
      </w:hyperlink>
    </w:p>
    <w:p w:rsidR="00AA3950" w:rsidRPr="00DA6A2E" w:rsidRDefault="00AA3950" w:rsidP="00AA3950">
      <w:pPr>
        <w:pStyle w:val="ListParagraph"/>
        <w:rPr>
          <w:rStyle w:val="Hyperlink"/>
          <w:rFonts w:asciiTheme="minorHAnsi" w:hAnsiTheme="minorHAnsi" w:cstheme="minorHAnsi"/>
          <w:color w:val="auto"/>
          <w:sz w:val="24"/>
          <w:szCs w:val="24"/>
          <w:u w:val="none"/>
        </w:rPr>
      </w:pPr>
    </w:p>
    <w:p w:rsidR="00AA3950" w:rsidRPr="00DA6A2E" w:rsidRDefault="00AA3950" w:rsidP="00AA3950">
      <w:pPr>
        <w:pStyle w:val="ListParagraph"/>
        <w:numPr>
          <w:ilvl w:val="0"/>
          <w:numId w:val="21"/>
        </w:numPr>
        <w:spacing w:after="160" w:line="259" w:lineRule="auto"/>
        <w:rPr>
          <w:rFonts w:asciiTheme="minorHAnsi" w:hAnsiTheme="minorHAnsi" w:cstheme="minorHAnsi"/>
          <w:sz w:val="24"/>
          <w:szCs w:val="24"/>
        </w:rPr>
      </w:pPr>
      <w:r w:rsidRPr="00DA6A2E">
        <w:rPr>
          <w:rFonts w:asciiTheme="minorHAnsi" w:hAnsiTheme="minorHAnsi" w:cstheme="minorHAnsi"/>
          <w:sz w:val="24"/>
          <w:szCs w:val="24"/>
        </w:rPr>
        <w:t xml:space="preserve">Provided me with information on tube samples and pile foundations. [Accessed 11 December 2019]. Available from: </w:t>
      </w:r>
      <w:r w:rsidRPr="00DA6A2E">
        <w:rPr>
          <w:rFonts w:asciiTheme="minorHAnsi" w:hAnsiTheme="minorHAnsi" w:cstheme="minorHAnsi"/>
          <w:b/>
          <w:sz w:val="24"/>
          <w:szCs w:val="24"/>
        </w:rPr>
        <w:t>Moodle (2019)</w:t>
      </w:r>
    </w:p>
    <w:p w:rsidR="00AA3950" w:rsidRPr="00DA6A2E" w:rsidRDefault="00AA3950" w:rsidP="00AA3950">
      <w:pPr>
        <w:pStyle w:val="ListParagraph"/>
        <w:rPr>
          <w:rFonts w:asciiTheme="minorHAnsi" w:hAnsiTheme="minorHAnsi" w:cstheme="minorHAnsi"/>
          <w:sz w:val="24"/>
          <w:szCs w:val="24"/>
        </w:rPr>
      </w:pPr>
    </w:p>
    <w:p w:rsidR="00AA3950" w:rsidRPr="00DA6A2E" w:rsidRDefault="00AA3950" w:rsidP="00AA3950">
      <w:pPr>
        <w:pStyle w:val="ListParagraph"/>
        <w:numPr>
          <w:ilvl w:val="0"/>
          <w:numId w:val="21"/>
        </w:numPr>
        <w:spacing w:after="160" w:line="259" w:lineRule="auto"/>
        <w:rPr>
          <w:rStyle w:val="Hyperlink"/>
          <w:rFonts w:asciiTheme="minorHAnsi" w:hAnsiTheme="minorHAnsi" w:cstheme="minorHAnsi"/>
          <w:color w:val="auto"/>
          <w:sz w:val="24"/>
          <w:szCs w:val="24"/>
          <w:u w:val="none"/>
        </w:rPr>
      </w:pPr>
      <w:r w:rsidRPr="00DA6A2E">
        <w:rPr>
          <w:rStyle w:val="Hyperlink"/>
          <w:rFonts w:asciiTheme="minorHAnsi" w:hAnsiTheme="minorHAnsi" w:cstheme="minorHAnsi"/>
          <w:color w:val="auto"/>
          <w:sz w:val="24"/>
          <w:szCs w:val="24"/>
          <w:u w:val="none"/>
        </w:rPr>
        <w:t xml:space="preserve">Provided information on </w:t>
      </w:r>
      <w:r w:rsidRPr="00DA6A2E">
        <w:rPr>
          <w:rFonts w:asciiTheme="minorHAnsi" w:hAnsiTheme="minorHAnsi" w:cstheme="minorHAnsi"/>
          <w:sz w:val="24"/>
          <w:szCs w:val="24"/>
        </w:rPr>
        <w:t xml:space="preserve">BS 5930:2015, The Code of Practice for ground investigation. [Online]. [Accessed 11 December 2019]. Available from: </w:t>
      </w:r>
      <w:hyperlink r:id="rId37" w:history="1">
        <w:r w:rsidRPr="00DA6A2E">
          <w:rPr>
            <w:rStyle w:val="Hyperlink"/>
            <w:rFonts w:asciiTheme="minorHAnsi" w:hAnsiTheme="minorHAnsi" w:cstheme="minorHAnsi"/>
            <w:sz w:val="24"/>
            <w:szCs w:val="24"/>
          </w:rPr>
          <w:t>https://shop.bsigroup.com/ProductDetail?pid=000000000030268443</w:t>
        </w:r>
      </w:hyperlink>
    </w:p>
    <w:p w:rsidR="00AA3950" w:rsidRPr="00DA6A2E" w:rsidRDefault="00AA3950" w:rsidP="00AA3950">
      <w:pPr>
        <w:pStyle w:val="ListParagraph"/>
        <w:rPr>
          <w:rStyle w:val="Hyperlink"/>
          <w:rFonts w:asciiTheme="minorHAnsi" w:hAnsiTheme="minorHAnsi" w:cstheme="minorHAnsi"/>
          <w:color w:val="auto"/>
          <w:sz w:val="24"/>
          <w:szCs w:val="24"/>
          <w:u w:val="none"/>
        </w:rPr>
      </w:pPr>
    </w:p>
    <w:p w:rsidR="00AA3950" w:rsidRPr="00DA6A2E" w:rsidRDefault="00AA3950" w:rsidP="00AA3950">
      <w:pPr>
        <w:pStyle w:val="ListParagraph"/>
        <w:numPr>
          <w:ilvl w:val="0"/>
          <w:numId w:val="21"/>
        </w:numPr>
        <w:spacing w:after="160" w:line="259" w:lineRule="auto"/>
        <w:rPr>
          <w:rStyle w:val="Hyperlink"/>
          <w:rFonts w:asciiTheme="minorHAnsi" w:hAnsiTheme="minorHAnsi" w:cstheme="minorHAnsi"/>
          <w:sz w:val="24"/>
          <w:szCs w:val="24"/>
          <w:u w:val="none"/>
        </w:rPr>
      </w:pPr>
      <w:r w:rsidRPr="00DA6A2E">
        <w:rPr>
          <w:rStyle w:val="Hyperlink"/>
          <w:rFonts w:asciiTheme="minorHAnsi" w:hAnsiTheme="minorHAnsi" w:cstheme="minorHAnsi"/>
          <w:color w:val="auto"/>
          <w:sz w:val="24"/>
          <w:szCs w:val="24"/>
          <w:u w:val="none"/>
        </w:rPr>
        <w:t xml:space="preserve">Provided information on </w:t>
      </w:r>
      <w:r w:rsidRPr="00DA6A2E">
        <w:rPr>
          <w:rFonts w:asciiTheme="minorHAnsi" w:hAnsiTheme="minorHAnsi" w:cstheme="minorHAnsi"/>
          <w:sz w:val="24"/>
          <w:szCs w:val="24"/>
        </w:rPr>
        <w:t>B</w:t>
      </w:r>
      <w:r w:rsidRPr="00DA6A2E">
        <w:rPr>
          <w:rFonts w:asciiTheme="minorHAnsi" w:hAnsiTheme="minorHAnsi" w:cstheme="minorHAnsi"/>
          <w:bCs/>
          <w:kern w:val="36"/>
          <w:sz w:val="24"/>
          <w:szCs w:val="24"/>
        </w:rPr>
        <w:t xml:space="preserve">S 8004:2015, Code of practice for foundations. </w:t>
      </w:r>
      <w:r w:rsidRPr="00DA6A2E">
        <w:rPr>
          <w:rFonts w:asciiTheme="minorHAnsi" w:hAnsiTheme="minorHAnsi" w:cstheme="minorHAnsi"/>
          <w:sz w:val="24"/>
          <w:szCs w:val="24"/>
        </w:rPr>
        <w:t xml:space="preserve">[Online]. [Accessed 11 December 2019]. Available from: </w:t>
      </w:r>
      <w:hyperlink r:id="rId38" w:history="1">
        <w:r w:rsidRPr="00DA6A2E">
          <w:rPr>
            <w:rStyle w:val="Hyperlink"/>
            <w:rFonts w:asciiTheme="minorHAnsi" w:hAnsiTheme="minorHAnsi" w:cstheme="minorHAnsi"/>
            <w:sz w:val="24"/>
            <w:szCs w:val="24"/>
          </w:rPr>
          <w:t>https://shop.bsigroup.com/ProductDetail/?pid=000000000030301521</w:t>
        </w:r>
      </w:hyperlink>
    </w:p>
    <w:p w:rsidR="00AA3950" w:rsidRPr="00DA6A2E" w:rsidRDefault="00AA3950" w:rsidP="00AA3950">
      <w:pPr>
        <w:pStyle w:val="ListParagraph"/>
        <w:rPr>
          <w:rStyle w:val="Hyperlink"/>
          <w:rFonts w:asciiTheme="minorHAnsi" w:hAnsiTheme="minorHAnsi" w:cstheme="minorHAnsi"/>
          <w:color w:val="auto"/>
          <w:sz w:val="24"/>
          <w:szCs w:val="24"/>
          <w:u w:val="none"/>
        </w:rPr>
      </w:pPr>
    </w:p>
    <w:p w:rsidR="00AA3950" w:rsidRPr="00DA6A2E" w:rsidRDefault="00AA3950" w:rsidP="00AA3950">
      <w:pPr>
        <w:pStyle w:val="ListParagraph"/>
        <w:numPr>
          <w:ilvl w:val="0"/>
          <w:numId w:val="21"/>
        </w:numPr>
        <w:spacing w:after="160" w:line="259" w:lineRule="auto"/>
        <w:rPr>
          <w:rFonts w:asciiTheme="minorHAnsi" w:hAnsiTheme="minorHAnsi" w:cstheme="minorHAnsi"/>
          <w:sz w:val="24"/>
          <w:szCs w:val="24"/>
        </w:rPr>
      </w:pPr>
      <w:r w:rsidRPr="00DA6A2E">
        <w:rPr>
          <w:rFonts w:asciiTheme="minorHAnsi" w:hAnsiTheme="minorHAnsi" w:cstheme="minorHAnsi"/>
          <w:sz w:val="24"/>
          <w:szCs w:val="24"/>
        </w:rPr>
        <w:t xml:space="preserve">Provided information BS 10175:2011+A2:2017, </w:t>
      </w:r>
      <w:r w:rsidRPr="00DA6A2E">
        <w:rPr>
          <w:rFonts w:asciiTheme="minorHAnsi" w:hAnsiTheme="minorHAnsi" w:cstheme="minorHAnsi"/>
          <w:bCs/>
          <w:sz w:val="24"/>
          <w:szCs w:val="24"/>
        </w:rPr>
        <w:t xml:space="preserve">Investigation of potentially contaminated sites. </w:t>
      </w:r>
      <w:r w:rsidRPr="00DA6A2E">
        <w:rPr>
          <w:rFonts w:asciiTheme="minorHAnsi" w:hAnsiTheme="minorHAnsi" w:cstheme="minorHAnsi"/>
          <w:sz w:val="24"/>
          <w:szCs w:val="24"/>
        </w:rPr>
        <w:t xml:space="preserve">[Online]. [Accessed 11 December 2019]. Available from: </w:t>
      </w:r>
      <w:hyperlink r:id="rId39" w:history="1">
        <w:r w:rsidRPr="00DA6A2E">
          <w:rPr>
            <w:rStyle w:val="Hyperlink"/>
            <w:rFonts w:asciiTheme="minorHAnsi" w:hAnsiTheme="minorHAnsi" w:cstheme="minorHAnsi"/>
            <w:sz w:val="24"/>
            <w:szCs w:val="24"/>
          </w:rPr>
          <w:t>https://shop.bsigroup.com/ProductDetail?pid=000000000030362551</w:t>
        </w:r>
      </w:hyperlink>
    </w:p>
    <w:p w:rsidR="00AA3950" w:rsidRPr="00DA6A2E" w:rsidRDefault="00AA3950" w:rsidP="00AA3950">
      <w:pPr>
        <w:pStyle w:val="ListParagraph"/>
        <w:rPr>
          <w:rStyle w:val="Hyperlink"/>
          <w:rFonts w:asciiTheme="minorHAnsi" w:hAnsiTheme="minorHAnsi" w:cstheme="minorHAnsi"/>
          <w:color w:val="auto"/>
          <w:sz w:val="24"/>
          <w:szCs w:val="24"/>
          <w:u w:val="none"/>
        </w:rPr>
      </w:pPr>
    </w:p>
    <w:p w:rsidR="00AA3950" w:rsidRPr="00DA6A2E" w:rsidRDefault="00AA3950" w:rsidP="00AA3950">
      <w:pPr>
        <w:pStyle w:val="ListParagraph"/>
        <w:numPr>
          <w:ilvl w:val="0"/>
          <w:numId w:val="21"/>
        </w:numPr>
        <w:spacing w:after="160" w:line="259" w:lineRule="auto"/>
        <w:rPr>
          <w:rStyle w:val="Hyperlink"/>
          <w:rFonts w:asciiTheme="minorHAnsi" w:hAnsiTheme="minorHAnsi" w:cstheme="minorHAnsi"/>
          <w:color w:val="auto"/>
          <w:sz w:val="24"/>
          <w:szCs w:val="24"/>
          <w:u w:val="none"/>
        </w:rPr>
      </w:pPr>
      <w:r w:rsidRPr="00DA6A2E">
        <w:rPr>
          <w:rStyle w:val="Hyperlink"/>
          <w:rFonts w:asciiTheme="minorHAnsi" w:hAnsiTheme="minorHAnsi" w:cstheme="minorHAnsi"/>
          <w:color w:val="auto"/>
          <w:sz w:val="24"/>
          <w:szCs w:val="24"/>
          <w:u w:val="none"/>
        </w:rPr>
        <w:t xml:space="preserve">Provided me with information to be able to sketch a piled foundation. [Online]. [Accessed 11 December 2019] Available from: </w:t>
      </w:r>
      <w:hyperlink r:id="rId40" w:history="1">
        <w:r w:rsidRPr="00DA6A2E">
          <w:rPr>
            <w:rStyle w:val="Hyperlink"/>
            <w:rFonts w:asciiTheme="minorHAnsi" w:hAnsiTheme="minorHAnsi" w:cstheme="minorHAnsi"/>
            <w:sz w:val="24"/>
            <w:szCs w:val="24"/>
          </w:rPr>
          <w:t>https://www.designingbuildings.co.uk/wiki/Pile_foundations</w:t>
        </w:r>
      </w:hyperlink>
    </w:p>
    <w:p w:rsidR="00AA3950" w:rsidRPr="00DA6A2E" w:rsidRDefault="00AA3950" w:rsidP="00AA3950">
      <w:pPr>
        <w:pStyle w:val="ListParagraph"/>
        <w:rPr>
          <w:rStyle w:val="Hyperlink"/>
          <w:rFonts w:asciiTheme="minorHAnsi" w:hAnsiTheme="minorHAnsi" w:cstheme="minorHAnsi"/>
          <w:color w:val="auto"/>
          <w:sz w:val="24"/>
          <w:szCs w:val="24"/>
          <w:u w:val="none"/>
        </w:rPr>
      </w:pPr>
    </w:p>
    <w:p w:rsidR="00881C96" w:rsidRDefault="00881C96" w:rsidP="00247648">
      <w:pPr>
        <w:rPr>
          <w:rStyle w:val="Hyperlink"/>
          <w:rFonts w:cstheme="minorHAnsi"/>
          <w:b/>
          <w:color w:val="auto"/>
          <w:sz w:val="24"/>
          <w:szCs w:val="24"/>
        </w:rPr>
      </w:pPr>
    </w:p>
    <w:p w:rsidR="00247648" w:rsidRPr="00DA6A2E" w:rsidRDefault="00247648" w:rsidP="00247648">
      <w:pPr>
        <w:rPr>
          <w:rStyle w:val="Hyperlink"/>
          <w:rFonts w:cstheme="minorHAnsi"/>
          <w:b/>
          <w:color w:val="auto"/>
          <w:sz w:val="24"/>
          <w:szCs w:val="24"/>
        </w:rPr>
      </w:pPr>
      <w:r w:rsidRPr="00DA6A2E">
        <w:rPr>
          <w:rStyle w:val="Hyperlink"/>
          <w:rFonts w:cstheme="minorHAnsi"/>
          <w:b/>
          <w:color w:val="auto"/>
          <w:sz w:val="24"/>
          <w:szCs w:val="24"/>
        </w:rPr>
        <w:t xml:space="preserve">Imaging </w:t>
      </w:r>
    </w:p>
    <w:p w:rsidR="00247648" w:rsidRPr="00DA6A2E" w:rsidRDefault="00247648" w:rsidP="00247648">
      <w:pPr>
        <w:pStyle w:val="ListParagraph"/>
        <w:numPr>
          <w:ilvl w:val="0"/>
          <w:numId w:val="20"/>
        </w:numPr>
        <w:spacing w:after="160" w:line="259" w:lineRule="auto"/>
        <w:rPr>
          <w:rStyle w:val="Hyperlink"/>
          <w:rFonts w:asciiTheme="minorHAnsi" w:hAnsiTheme="minorHAnsi" w:cstheme="minorHAnsi"/>
          <w:color w:val="auto"/>
          <w:sz w:val="24"/>
          <w:szCs w:val="24"/>
          <w:u w:val="none"/>
        </w:rPr>
      </w:pPr>
      <w:r w:rsidRPr="00DA6A2E">
        <w:rPr>
          <w:rStyle w:val="Hyperlink"/>
          <w:rFonts w:asciiTheme="minorHAnsi" w:hAnsiTheme="minorHAnsi" w:cstheme="minorHAnsi"/>
          <w:b/>
          <w:color w:val="auto"/>
          <w:sz w:val="24"/>
          <w:szCs w:val="24"/>
          <w:u w:val="none"/>
        </w:rPr>
        <w:t>Figure 1</w:t>
      </w:r>
      <w:r w:rsidRPr="00DA6A2E">
        <w:rPr>
          <w:rStyle w:val="Hyperlink"/>
          <w:rFonts w:asciiTheme="minorHAnsi" w:hAnsiTheme="minorHAnsi" w:cstheme="minorHAnsi"/>
          <w:color w:val="auto"/>
          <w:sz w:val="24"/>
          <w:szCs w:val="24"/>
          <w:u w:val="none"/>
        </w:rPr>
        <w:t xml:space="preserve"> – Google Earth image of Swansea. [Online]. [Accessed 3 December 2019]. Available from: </w:t>
      </w:r>
      <w:hyperlink r:id="rId41" w:history="1">
        <w:r w:rsidRPr="00DA6A2E">
          <w:rPr>
            <w:rStyle w:val="Hyperlink"/>
            <w:rFonts w:asciiTheme="minorHAnsi" w:hAnsiTheme="minorHAnsi" w:cstheme="minorHAnsi"/>
            <w:sz w:val="24"/>
            <w:szCs w:val="24"/>
          </w:rPr>
          <w:t>https://earth.google.com/web/@51.61385908,- 3.94630532,8.52901476a,1276.60094206d,35y,-24.32341446h,11.97949637t,0.00000085r</w:t>
        </w:r>
      </w:hyperlink>
    </w:p>
    <w:p w:rsidR="00247648" w:rsidRPr="00DA6A2E" w:rsidRDefault="00247648" w:rsidP="00247648">
      <w:pPr>
        <w:pStyle w:val="ListParagraph"/>
        <w:rPr>
          <w:rStyle w:val="Hyperlink"/>
          <w:rFonts w:asciiTheme="minorHAnsi" w:hAnsiTheme="minorHAnsi" w:cstheme="minorHAnsi"/>
          <w:color w:val="auto"/>
          <w:sz w:val="24"/>
          <w:szCs w:val="24"/>
          <w:u w:val="none"/>
        </w:rPr>
      </w:pPr>
    </w:p>
    <w:p w:rsidR="00247648" w:rsidRPr="00DA6A2E" w:rsidRDefault="00247648" w:rsidP="00247648">
      <w:pPr>
        <w:pStyle w:val="ListParagraph"/>
        <w:numPr>
          <w:ilvl w:val="0"/>
          <w:numId w:val="20"/>
        </w:numPr>
        <w:spacing w:after="160" w:line="259" w:lineRule="auto"/>
        <w:rPr>
          <w:rFonts w:asciiTheme="minorHAnsi" w:hAnsiTheme="minorHAnsi" w:cstheme="minorHAnsi"/>
          <w:sz w:val="24"/>
          <w:szCs w:val="24"/>
        </w:rPr>
      </w:pPr>
      <w:r w:rsidRPr="00DA6A2E">
        <w:rPr>
          <w:rFonts w:asciiTheme="minorHAnsi" w:hAnsiTheme="minorHAnsi" w:cstheme="minorHAnsi"/>
          <w:b/>
          <w:sz w:val="24"/>
          <w:szCs w:val="24"/>
        </w:rPr>
        <w:t>Figure 2</w:t>
      </w:r>
      <w:r w:rsidR="00881C96" w:rsidRPr="00DA6A2E">
        <w:rPr>
          <w:rFonts w:asciiTheme="minorHAnsi" w:hAnsiTheme="minorHAnsi" w:cstheme="minorHAnsi"/>
          <w:b/>
          <w:sz w:val="24"/>
          <w:szCs w:val="24"/>
        </w:rPr>
        <w:t>, 3</w:t>
      </w:r>
      <w:r w:rsidRPr="00DA6A2E">
        <w:rPr>
          <w:rFonts w:asciiTheme="minorHAnsi" w:hAnsiTheme="minorHAnsi" w:cstheme="minorHAnsi"/>
          <w:sz w:val="24"/>
          <w:szCs w:val="24"/>
        </w:rPr>
        <w:t xml:space="preserve"> – A picture of Swansea from 1855 and a certification sheet that Swansea had been surveyed. Photo taken 7 November 2019. Available from: Swansea Civic Centre Archives.</w:t>
      </w:r>
    </w:p>
    <w:p w:rsidR="00247648" w:rsidRPr="00DA6A2E" w:rsidRDefault="00247648" w:rsidP="00247648">
      <w:pPr>
        <w:pStyle w:val="ListParagraph"/>
        <w:rPr>
          <w:rFonts w:asciiTheme="minorHAnsi" w:hAnsiTheme="minorHAnsi" w:cstheme="minorHAnsi"/>
          <w:b/>
          <w:sz w:val="24"/>
          <w:szCs w:val="24"/>
        </w:rPr>
      </w:pPr>
    </w:p>
    <w:p w:rsidR="00247648" w:rsidRPr="00DA6A2E" w:rsidRDefault="00247648" w:rsidP="00247648">
      <w:pPr>
        <w:pStyle w:val="ListParagraph"/>
        <w:numPr>
          <w:ilvl w:val="0"/>
          <w:numId w:val="3"/>
        </w:numPr>
        <w:rPr>
          <w:rStyle w:val="Hyperlink"/>
          <w:rFonts w:asciiTheme="minorHAnsi" w:hAnsiTheme="minorHAnsi" w:cstheme="minorHAnsi"/>
          <w:color w:val="auto"/>
          <w:sz w:val="24"/>
          <w:szCs w:val="24"/>
          <w:u w:val="none"/>
        </w:rPr>
      </w:pPr>
      <w:r w:rsidRPr="00DA6A2E">
        <w:rPr>
          <w:rFonts w:asciiTheme="minorHAnsi" w:hAnsiTheme="minorHAnsi" w:cstheme="minorHAnsi"/>
          <w:b/>
          <w:sz w:val="24"/>
          <w:szCs w:val="24"/>
        </w:rPr>
        <w:t>Figure 4</w:t>
      </w:r>
      <w:r w:rsidR="00881C96" w:rsidRPr="00DA6A2E">
        <w:rPr>
          <w:rFonts w:asciiTheme="minorHAnsi" w:hAnsiTheme="minorHAnsi" w:cstheme="minorHAnsi"/>
          <w:b/>
          <w:sz w:val="24"/>
          <w:szCs w:val="24"/>
        </w:rPr>
        <w:t>, 5, 6</w:t>
      </w:r>
      <w:r w:rsidRPr="00DA6A2E">
        <w:rPr>
          <w:rFonts w:asciiTheme="minorHAnsi" w:hAnsiTheme="minorHAnsi" w:cstheme="minorHAnsi"/>
          <w:sz w:val="24"/>
          <w:szCs w:val="24"/>
        </w:rPr>
        <w:t xml:space="preserve"> </w:t>
      </w:r>
      <w:r w:rsidR="00881C96" w:rsidRPr="00DA6A2E">
        <w:rPr>
          <w:rFonts w:asciiTheme="minorHAnsi" w:hAnsiTheme="minorHAnsi" w:cstheme="minorHAnsi"/>
          <w:sz w:val="24"/>
          <w:szCs w:val="24"/>
        </w:rPr>
        <w:t>- Images</w:t>
      </w:r>
      <w:r w:rsidRPr="00DA6A2E">
        <w:rPr>
          <w:rFonts w:asciiTheme="minorHAnsi" w:hAnsiTheme="minorHAnsi" w:cstheme="minorHAnsi"/>
          <w:sz w:val="24"/>
          <w:szCs w:val="24"/>
        </w:rPr>
        <w:t xml:space="preserve"> of Swansea from 1890s, 1950s and 1960s. [Online]. [Accessed 3 December 2019]. Available from: </w:t>
      </w:r>
      <w:hyperlink r:id="rId42" w:history="1">
        <w:r w:rsidRPr="00DA6A2E">
          <w:rPr>
            <w:rStyle w:val="Hyperlink"/>
            <w:rFonts w:asciiTheme="minorHAnsi" w:hAnsiTheme="minorHAnsi" w:cstheme="minorHAnsi"/>
            <w:sz w:val="24"/>
            <w:szCs w:val="24"/>
          </w:rPr>
          <w:t>https://digimap.edina.ac.uk/roam/map/historic</w:t>
        </w:r>
      </w:hyperlink>
    </w:p>
    <w:p w:rsidR="00247648" w:rsidRPr="00DA6A2E" w:rsidRDefault="00247648" w:rsidP="00247648">
      <w:pPr>
        <w:spacing w:after="0" w:line="240" w:lineRule="auto"/>
        <w:rPr>
          <w:rStyle w:val="Hyperlink"/>
          <w:rFonts w:cstheme="minorHAnsi"/>
          <w:color w:val="auto"/>
          <w:sz w:val="24"/>
          <w:szCs w:val="24"/>
          <w:u w:val="none"/>
        </w:rPr>
      </w:pPr>
    </w:p>
    <w:p w:rsidR="00247648" w:rsidRPr="00DA6A2E" w:rsidRDefault="00247648" w:rsidP="00247648">
      <w:pPr>
        <w:pStyle w:val="ListParagraph"/>
        <w:numPr>
          <w:ilvl w:val="0"/>
          <w:numId w:val="22"/>
        </w:numPr>
        <w:rPr>
          <w:rFonts w:asciiTheme="minorHAnsi" w:hAnsiTheme="minorHAnsi" w:cstheme="minorHAnsi"/>
          <w:sz w:val="24"/>
          <w:szCs w:val="24"/>
        </w:rPr>
      </w:pPr>
      <w:r w:rsidRPr="00DA6A2E">
        <w:rPr>
          <w:rStyle w:val="Hyperlink"/>
          <w:rFonts w:asciiTheme="minorHAnsi" w:hAnsiTheme="minorHAnsi" w:cstheme="minorHAnsi"/>
          <w:b/>
          <w:color w:val="auto"/>
          <w:sz w:val="24"/>
          <w:szCs w:val="24"/>
          <w:u w:val="none"/>
        </w:rPr>
        <w:t>Figure 7</w:t>
      </w:r>
      <w:r w:rsidRPr="00DA6A2E">
        <w:rPr>
          <w:rStyle w:val="Hyperlink"/>
          <w:rFonts w:asciiTheme="minorHAnsi" w:hAnsiTheme="minorHAnsi" w:cstheme="minorHAnsi"/>
          <w:color w:val="auto"/>
          <w:sz w:val="24"/>
          <w:szCs w:val="24"/>
          <w:u w:val="none"/>
        </w:rPr>
        <w:t xml:space="preserve"> – A picture of a trial pit. [Online]. [Accessed 12 December 2019]. Available from: </w:t>
      </w:r>
      <w:hyperlink r:id="rId43" w:history="1">
        <w:r w:rsidRPr="00DA6A2E">
          <w:rPr>
            <w:rStyle w:val="Hyperlink"/>
            <w:rFonts w:asciiTheme="minorHAnsi" w:hAnsiTheme="minorHAnsi" w:cstheme="minorHAnsi"/>
            <w:sz w:val="24"/>
            <w:szCs w:val="24"/>
          </w:rPr>
          <w:t>https://geolab-ikram.com/soil-investigation/trial-pit/</w:t>
        </w:r>
      </w:hyperlink>
    </w:p>
    <w:p w:rsidR="00247648" w:rsidRPr="00DA6A2E" w:rsidRDefault="00247648" w:rsidP="00247648">
      <w:pPr>
        <w:pStyle w:val="ListParagraph"/>
        <w:rPr>
          <w:rFonts w:asciiTheme="minorHAnsi" w:hAnsiTheme="minorHAnsi" w:cstheme="minorHAnsi"/>
          <w:sz w:val="24"/>
          <w:szCs w:val="24"/>
        </w:rPr>
      </w:pPr>
    </w:p>
    <w:p w:rsidR="00247648" w:rsidRPr="00DA6A2E" w:rsidRDefault="00247648" w:rsidP="00247648">
      <w:pPr>
        <w:pStyle w:val="ListParagraph"/>
        <w:numPr>
          <w:ilvl w:val="0"/>
          <w:numId w:val="22"/>
        </w:numPr>
        <w:rPr>
          <w:rFonts w:asciiTheme="minorHAnsi" w:hAnsiTheme="minorHAnsi" w:cstheme="minorHAnsi"/>
          <w:sz w:val="24"/>
          <w:szCs w:val="24"/>
        </w:rPr>
      </w:pPr>
      <w:r w:rsidRPr="00DA6A2E">
        <w:rPr>
          <w:rStyle w:val="Hyperlink"/>
          <w:rFonts w:asciiTheme="minorHAnsi" w:hAnsiTheme="minorHAnsi" w:cstheme="minorHAnsi"/>
          <w:b/>
          <w:color w:val="auto"/>
          <w:sz w:val="24"/>
          <w:szCs w:val="24"/>
          <w:u w:val="none"/>
        </w:rPr>
        <w:t>Figure 8</w:t>
      </w:r>
      <w:r w:rsidRPr="00DA6A2E">
        <w:rPr>
          <w:rStyle w:val="Hyperlink"/>
          <w:rFonts w:asciiTheme="minorHAnsi" w:hAnsiTheme="minorHAnsi" w:cstheme="minorHAnsi"/>
          <w:color w:val="auto"/>
          <w:sz w:val="24"/>
          <w:szCs w:val="24"/>
          <w:u w:val="none"/>
        </w:rPr>
        <w:t xml:space="preserve"> – </w:t>
      </w:r>
      <w:r w:rsidRPr="00DA6A2E">
        <w:rPr>
          <w:rFonts w:asciiTheme="minorHAnsi" w:hAnsiTheme="minorHAnsi" w:cstheme="minorHAnsi"/>
          <w:sz w:val="24"/>
          <w:szCs w:val="24"/>
          <w:shd w:val="clear" w:color="auto" w:fill="FFFFFF"/>
        </w:rPr>
        <w:t xml:space="preserve">Shows a picture of groundwater level to the ground surface level. [Online]. [Accessed 12 December 2019]. Available from: </w:t>
      </w:r>
      <w:hyperlink r:id="rId44" w:history="1">
        <w:r w:rsidRPr="00DA6A2E">
          <w:rPr>
            <w:rStyle w:val="Hyperlink"/>
            <w:rFonts w:asciiTheme="minorHAnsi" w:hAnsiTheme="minorHAnsi" w:cstheme="minorHAnsi"/>
            <w:sz w:val="24"/>
            <w:szCs w:val="24"/>
          </w:rPr>
          <w:t>https://www.bgs.ac.uk/research/groundwater/datainfo/levels/ngla.html</w:t>
        </w:r>
      </w:hyperlink>
    </w:p>
    <w:p w:rsidR="00247648" w:rsidRPr="00DA6A2E" w:rsidRDefault="00247648" w:rsidP="00247648">
      <w:pPr>
        <w:spacing w:after="0" w:line="240" w:lineRule="auto"/>
        <w:rPr>
          <w:rStyle w:val="Hyperlink"/>
          <w:rFonts w:cstheme="minorHAnsi"/>
          <w:color w:val="auto"/>
          <w:sz w:val="24"/>
          <w:szCs w:val="24"/>
          <w:u w:val="none"/>
        </w:rPr>
      </w:pPr>
    </w:p>
    <w:p w:rsidR="00247648" w:rsidRPr="00DA6A2E" w:rsidRDefault="00247648" w:rsidP="00247648">
      <w:pPr>
        <w:pStyle w:val="ListParagraph"/>
        <w:numPr>
          <w:ilvl w:val="0"/>
          <w:numId w:val="3"/>
        </w:numPr>
        <w:rPr>
          <w:rFonts w:asciiTheme="minorHAnsi" w:hAnsiTheme="minorHAnsi" w:cstheme="minorHAnsi"/>
          <w:sz w:val="24"/>
          <w:szCs w:val="24"/>
        </w:rPr>
      </w:pPr>
      <w:r w:rsidRPr="00DA6A2E">
        <w:rPr>
          <w:rStyle w:val="Hyperlink"/>
          <w:rFonts w:asciiTheme="minorHAnsi" w:hAnsiTheme="minorHAnsi" w:cstheme="minorHAnsi"/>
          <w:b/>
          <w:color w:val="auto"/>
          <w:sz w:val="24"/>
          <w:szCs w:val="24"/>
          <w:u w:val="none"/>
        </w:rPr>
        <w:t>Figure 9</w:t>
      </w:r>
      <w:r w:rsidRPr="00DA6A2E">
        <w:rPr>
          <w:rStyle w:val="Hyperlink"/>
          <w:rFonts w:asciiTheme="minorHAnsi" w:hAnsiTheme="minorHAnsi" w:cstheme="minorHAnsi"/>
          <w:color w:val="auto"/>
          <w:sz w:val="24"/>
          <w:szCs w:val="24"/>
          <w:u w:val="none"/>
        </w:rPr>
        <w:t xml:space="preserve"> – A picture of the BSI logo. [Online]. [Accessed 12 December 2019]. Available from: </w:t>
      </w:r>
      <w:hyperlink r:id="rId45" w:history="1">
        <w:r w:rsidRPr="00DA6A2E">
          <w:rPr>
            <w:rStyle w:val="Hyperlink"/>
            <w:rFonts w:asciiTheme="minorHAnsi" w:hAnsiTheme="minorHAnsi" w:cstheme="minorHAnsi"/>
            <w:sz w:val="24"/>
            <w:szCs w:val="24"/>
          </w:rPr>
          <w:t>https://www.bsigroup.com/</w:t>
        </w:r>
      </w:hyperlink>
    </w:p>
    <w:p w:rsidR="00247648" w:rsidRPr="00DA6A2E" w:rsidRDefault="00247648" w:rsidP="00247648">
      <w:pPr>
        <w:pStyle w:val="ListParagraph"/>
        <w:rPr>
          <w:rFonts w:asciiTheme="minorHAnsi" w:hAnsiTheme="minorHAnsi" w:cstheme="minorHAnsi"/>
          <w:sz w:val="24"/>
          <w:szCs w:val="24"/>
        </w:rPr>
      </w:pPr>
    </w:p>
    <w:p w:rsidR="00247648" w:rsidRPr="00DA6A2E" w:rsidRDefault="00247648" w:rsidP="00247648">
      <w:pPr>
        <w:pStyle w:val="ListParagraph"/>
        <w:numPr>
          <w:ilvl w:val="0"/>
          <w:numId w:val="3"/>
        </w:numPr>
        <w:rPr>
          <w:rFonts w:asciiTheme="minorHAnsi" w:hAnsiTheme="minorHAnsi" w:cstheme="minorHAnsi"/>
          <w:sz w:val="24"/>
          <w:szCs w:val="24"/>
        </w:rPr>
      </w:pPr>
      <w:r w:rsidRPr="00DA6A2E">
        <w:rPr>
          <w:rStyle w:val="Hyperlink"/>
          <w:rFonts w:asciiTheme="minorHAnsi" w:hAnsiTheme="minorHAnsi" w:cstheme="minorHAnsi"/>
          <w:b/>
          <w:color w:val="auto"/>
          <w:sz w:val="24"/>
          <w:szCs w:val="24"/>
          <w:u w:val="none"/>
        </w:rPr>
        <w:t>Figure 10</w:t>
      </w:r>
      <w:r w:rsidRPr="00DA6A2E">
        <w:rPr>
          <w:rStyle w:val="Hyperlink"/>
          <w:rFonts w:asciiTheme="minorHAnsi" w:hAnsiTheme="minorHAnsi" w:cstheme="minorHAnsi"/>
          <w:color w:val="auto"/>
          <w:sz w:val="24"/>
          <w:szCs w:val="24"/>
          <w:u w:val="none"/>
        </w:rPr>
        <w:t xml:space="preserve"> – Picture showing pile foundation. [Online]. [Accessed 12 December 2019]. Available from: </w:t>
      </w:r>
      <w:hyperlink r:id="rId46" w:history="1">
        <w:r w:rsidRPr="00DA6A2E">
          <w:rPr>
            <w:rStyle w:val="Hyperlink"/>
            <w:rFonts w:asciiTheme="minorHAnsi" w:hAnsiTheme="minorHAnsi" w:cstheme="minorHAnsi"/>
            <w:sz w:val="24"/>
            <w:szCs w:val="24"/>
          </w:rPr>
          <w:t>https://civiltoday.com/geotechnical-engineering/foundation-engineering/deep-foundation/176-pile-foundation-definition-types</w:t>
        </w:r>
      </w:hyperlink>
    </w:p>
    <w:p w:rsidR="00247648" w:rsidRPr="00DA6A2E" w:rsidRDefault="00247648" w:rsidP="00247648">
      <w:pPr>
        <w:pStyle w:val="ListParagraph"/>
        <w:rPr>
          <w:rStyle w:val="Hyperlink"/>
          <w:rFonts w:asciiTheme="minorHAnsi" w:hAnsiTheme="minorHAnsi" w:cstheme="minorHAnsi"/>
          <w:color w:val="auto"/>
          <w:sz w:val="24"/>
          <w:szCs w:val="24"/>
          <w:u w:val="none"/>
        </w:rPr>
      </w:pPr>
    </w:p>
    <w:p w:rsidR="00247648" w:rsidRPr="00DA6A2E" w:rsidRDefault="00247648" w:rsidP="00247648">
      <w:pPr>
        <w:pStyle w:val="ListParagraph"/>
        <w:numPr>
          <w:ilvl w:val="0"/>
          <w:numId w:val="3"/>
        </w:numPr>
        <w:rPr>
          <w:rStyle w:val="Hyperlink"/>
          <w:rFonts w:asciiTheme="minorHAnsi" w:hAnsiTheme="minorHAnsi" w:cstheme="minorHAnsi"/>
          <w:color w:val="auto"/>
          <w:sz w:val="24"/>
          <w:szCs w:val="24"/>
          <w:u w:val="none"/>
        </w:rPr>
      </w:pPr>
      <w:r w:rsidRPr="00DA6A2E">
        <w:rPr>
          <w:rStyle w:val="Hyperlink"/>
          <w:rFonts w:asciiTheme="minorHAnsi" w:hAnsiTheme="minorHAnsi" w:cstheme="minorHAnsi"/>
          <w:b/>
          <w:color w:val="auto"/>
          <w:sz w:val="24"/>
          <w:szCs w:val="24"/>
          <w:u w:val="none"/>
        </w:rPr>
        <w:t>Figure 11</w:t>
      </w:r>
      <w:r w:rsidRPr="00DA6A2E">
        <w:rPr>
          <w:rStyle w:val="Hyperlink"/>
          <w:rFonts w:asciiTheme="minorHAnsi" w:hAnsiTheme="minorHAnsi" w:cstheme="minorHAnsi"/>
          <w:color w:val="auto"/>
          <w:sz w:val="24"/>
          <w:szCs w:val="24"/>
          <w:u w:val="none"/>
        </w:rPr>
        <w:t xml:space="preserve"> – Picture showing driven piles. [Online]. [Accessed 12 December 2019]. Available from: </w:t>
      </w:r>
      <w:hyperlink r:id="rId47" w:history="1">
        <w:r w:rsidRPr="00DA6A2E">
          <w:rPr>
            <w:rStyle w:val="Hyperlink"/>
            <w:rFonts w:asciiTheme="minorHAnsi" w:hAnsiTheme="minorHAnsi" w:cstheme="minorHAnsi"/>
            <w:sz w:val="24"/>
            <w:szCs w:val="24"/>
          </w:rPr>
          <w:t>http://www.keller.com.au/solutions/techniques/driven-piles</w:t>
        </w:r>
      </w:hyperlink>
    </w:p>
    <w:p w:rsidR="00AA3950" w:rsidRPr="00AA3950" w:rsidRDefault="00AA3950" w:rsidP="00AA3950">
      <w:pPr>
        <w:rPr>
          <w:rStyle w:val="Hyperlink"/>
          <w:rFonts w:cstheme="minorHAnsi"/>
          <w:b/>
          <w:color w:val="auto"/>
          <w:sz w:val="24"/>
          <w:szCs w:val="24"/>
        </w:rPr>
      </w:pPr>
    </w:p>
    <w:p w:rsidR="00706B0E" w:rsidRDefault="00706B0E" w:rsidP="00933A8E">
      <w:pPr>
        <w:rPr>
          <w:rStyle w:val="Hyperlink"/>
          <w:rFonts w:cstheme="minorHAnsi"/>
          <w:b/>
          <w:color w:val="auto"/>
          <w:sz w:val="24"/>
          <w:szCs w:val="24"/>
        </w:rPr>
      </w:pPr>
    </w:p>
    <w:p w:rsidR="00604165" w:rsidRPr="00A95F8F" w:rsidRDefault="00604165" w:rsidP="00604165">
      <w:pPr>
        <w:pStyle w:val="ListParagraph"/>
        <w:rPr>
          <w:rFonts w:asciiTheme="minorHAnsi" w:hAnsiTheme="minorHAnsi" w:cstheme="minorHAnsi"/>
          <w:sz w:val="24"/>
          <w:szCs w:val="24"/>
        </w:rPr>
      </w:pPr>
    </w:p>
    <w:p w:rsidR="00DF5484" w:rsidRPr="00A95F8F" w:rsidRDefault="00DF5484" w:rsidP="00DF5484">
      <w:pPr>
        <w:pStyle w:val="ListParagraph"/>
        <w:rPr>
          <w:rFonts w:asciiTheme="minorHAnsi" w:hAnsiTheme="minorHAnsi" w:cstheme="minorHAnsi"/>
          <w:sz w:val="24"/>
          <w:szCs w:val="24"/>
        </w:rPr>
      </w:pPr>
    </w:p>
    <w:p w:rsidR="00A95F8F" w:rsidRPr="00706B0E" w:rsidRDefault="00A95F8F" w:rsidP="00706B0E">
      <w:pPr>
        <w:rPr>
          <w:rFonts w:cstheme="minorHAnsi"/>
          <w:sz w:val="24"/>
          <w:szCs w:val="24"/>
        </w:rPr>
      </w:pPr>
    </w:p>
    <w:p w:rsidR="0028021A" w:rsidRPr="0028021A" w:rsidRDefault="0028021A" w:rsidP="0028021A">
      <w:pPr>
        <w:rPr>
          <w:rFonts w:cstheme="minorHAnsi"/>
          <w:sz w:val="24"/>
          <w:szCs w:val="24"/>
        </w:rPr>
      </w:pPr>
    </w:p>
    <w:sectPr w:rsidR="0028021A" w:rsidRPr="0028021A" w:rsidSect="00590B08">
      <w:headerReference w:type="default" r:id="rId48"/>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20B4" w:rsidRDefault="002F20B4" w:rsidP="00D42CE1">
      <w:pPr>
        <w:spacing w:after="0" w:line="240" w:lineRule="auto"/>
      </w:pPr>
      <w:r>
        <w:separator/>
      </w:r>
    </w:p>
  </w:endnote>
  <w:endnote w:type="continuationSeparator" w:id="0">
    <w:p w:rsidR="002F20B4" w:rsidRDefault="002F20B4" w:rsidP="00D42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65060412"/>
      <w:docPartObj>
        <w:docPartGallery w:val="Page Numbers (Bottom of Page)"/>
        <w:docPartUnique/>
      </w:docPartObj>
    </w:sdtPr>
    <w:sdtEndPr>
      <w:rPr>
        <w:noProof/>
      </w:rPr>
    </w:sdtEndPr>
    <w:sdtContent>
      <w:p w:rsidR="00C8165B" w:rsidRDefault="00C8165B">
        <w:pPr>
          <w:pStyle w:val="Footer"/>
          <w:jc w:val="right"/>
        </w:pPr>
        <w:r>
          <w:fldChar w:fldCharType="begin"/>
        </w:r>
        <w:r>
          <w:instrText xml:space="preserve"> PAGE   \* MERGEFORMAT </w:instrText>
        </w:r>
        <w:r>
          <w:fldChar w:fldCharType="separate"/>
        </w:r>
        <w:r w:rsidR="000B167C">
          <w:rPr>
            <w:noProof/>
          </w:rPr>
          <w:t>8</w:t>
        </w:r>
        <w:r>
          <w:rPr>
            <w:noProof/>
          </w:rPr>
          <w:fldChar w:fldCharType="end"/>
        </w:r>
      </w:p>
    </w:sdtContent>
  </w:sdt>
  <w:p w:rsidR="00C8165B" w:rsidRDefault="00C816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20B4" w:rsidRDefault="002F20B4" w:rsidP="00D42CE1">
      <w:pPr>
        <w:spacing w:after="0" w:line="240" w:lineRule="auto"/>
      </w:pPr>
      <w:r>
        <w:separator/>
      </w:r>
    </w:p>
  </w:footnote>
  <w:footnote w:type="continuationSeparator" w:id="0">
    <w:p w:rsidR="002F20B4" w:rsidRDefault="002F20B4" w:rsidP="00D42C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165B" w:rsidRDefault="00C8165B">
    <w:pPr>
      <w:pStyle w:val="Header"/>
    </w:pPr>
    <w:r>
      <w:t>Rhydian Preece</w:t>
    </w:r>
    <w:r>
      <w:ptab w:relativeTo="margin" w:alignment="center" w:leader="none"/>
    </w:r>
    <w:r>
      <w:ptab w:relativeTo="margin" w:alignment="right" w:leader="none"/>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9763E0"/>
    <w:multiLevelType w:val="hybridMultilevel"/>
    <w:tmpl w:val="DBBA2CC2"/>
    <w:lvl w:ilvl="0" w:tplc="696251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40E84"/>
    <w:multiLevelType w:val="hybridMultilevel"/>
    <w:tmpl w:val="29D8B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F1C9F"/>
    <w:multiLevelType w:val="hybridMultilevel"/>
    <w:tmpl w:val="84E6EBCC"/>
    <w:lvl w:ilvl="0" w:tplc="9244AB08">
      <w:start w:val="1"/>
      <w:numFmt w:val="bullet"/>
      <w:lvlText w:val="•"/>
      <w:lvlJc w:val="left"/>
      <w:pPr>
        <w:tabs>
          <w:tab w:val="num" w:pos="720"/>
        </w:tabs>
        <w:ind w:left="720" w:hanging="360"/>
      </w:pPr>
      <w:rPr>
        <w:rFonts w:ascii="Arial" w:hAnsi="Arial" w:hint="default"/>
      </w:rPr>
    </w:lvl>
    <w:lvl w:ilvl="1" w:tplc="CA4C5DCA" w:tentative="1">
      <w:start w:val="1"/>
      <w:numFmt w:val="bullet"/>
      <w:lvlText w:val="•"/>
      <w:lvlJc w:val="left"/>
      <w:pPr>
        <w:tabs>
          <w:tab w:val="num" w:pos="1440"/>
        </w:tabs>
        <w:ind w:left="1440" w:hanging="360"/>
      </w:pPr>
      <w:rPr>
        <w:rFonts w:ascii="Arial" w:hAnsi="Arial" w:hint="default"/>
      </w:rPr>
    </w:lvl>
    <w:lvl w:ilvl="2" w:tplc="8E3AA808" w:tentative="1">
      <w:start w:val="1"/>
      <w:numFmt w:val="bullet"/>
      <w:lvlText w:val="•"/>
      <w:lvlJc w:val="left"/>
      <w:pPr>
        <w:tabs>
          <w:tab w:val="num" w:pos="2160"/>
        </w:tabs>
        <w:ind w:left="2160" w:hanging="360"/>
      </w:pPr>
      <w:rPr>
        <w:rFonts w:ascii="Arial" w:hAnsi="Arial" w:hint="default"/>
      </w:rPr>
    </w:lvl>
    <w:lvl w:ilvl="3" w:tplc="D8DE3CDE" w:tentative="1">
      <w:start w:val="1"/>
      <w:numFmt w:val="bullet"/>
      <w:lvlText w:val="•"/>
      <w:lvlJc w:val="left"/>
      <w:pPr>
        <w:tabs>
          <w:tab w:val="num" w:pos="2880"/>
        </w:tabs>
        <w:ind w:left="2880" w:hanging="360"/>
      </w:pPr>
      <w:rPr>
        <w:rFonts w:ascii="Arial" w:hAnsi="Arial" w:hint="default"/>
      </w:rPr>
    </w:lvl>
    <w:lvl w:ilvl="4" w:tplc="7B96B858" w:tentative="1">
      <w:start w:val="1"/>
      <w:numFmt w:val="bullet"/>
      <w:lvlText w:val="•"/>
      <w:lvlJc w:val="left"/>
      <w:pPr>
        <w:tabs>
          <w:tab w:val="num" w:pos="3600"/>
        </w:tabs>
        <w:ind w:left="3600" w:hanging="360"/>
      </w:pPr>
      <w:rPr>
        <w:rFonts w:ascii="Arial" w:hAnsi="Arial" w:hint="default"/>
      </w:rPr>
    </w:lvl>
    <w:lvl w:ilvl="5" w:tplc="AE1277BE" w:tentative="1">
      <w:start w:val="1"/>
      <w:numFmt w:val="bullet"/>
      <w:lvlText w:val="•"/>
      <w:lvlJc w:val="left"/>
      <w:pPr>
        <w:tabs>
          <w:tab w:val="num" w:pos="4320"/>
        </w:tabs>
        <w:ind w:left="4320" w:hanging="360"/>
      </w:pPr>
      <w:rPr>
        <w:rFonts w:ascii="Arial" w:hAnsi="Arial" w:hint="default"/>
      </w:rPr>
    </w:lvl>
    <w:lvl w:ilvl="6" w:tplc="49384F2A" w:tentative="1">
      <w:start w:val="1"/>
      <w:numFmt w:val="bullet"/>
      <w:lvlText w:val="•"/>
      <w:lvlJc w:val="left"/>
      <w:pPr>
        <w:tabs>
          <w:tab w:val="num" w:pos="5040"/>
        </w:tabs>
        <w:ind w:left="5040" w:hanging="360"/>
      </w:pPr>
      <w:rPr>
        <w:rFonts w:ascii="Arial" w:hAnsi="Arial" w:hint="default"/>
      </w:rPr>
    </w:lvl>
    <w:lvl w:ilvl="7" w:tplc="7F1AAC04" w:tentative="1">
      <w:start w:val="1"/>
      <w:numFmt w:val="bullet"/>
      <w:lvlText w:val="•"/>
      <w:lvlJc w:val="left"/>
      <w:pPr>
        <w:tabs>
          <w:tab w:val="num" w:pos="5760"/>
        </w:tabs>
        <w:ind w:left="5760" w:hanging="360"/>
      </w:pPr>
      <w:rPr>
        <w:rFonts w:ascii="Arial" w:hAnsi="Arial" w:hint="default"/>
      </w:rPr>
    </w:lvl>
    <w:lvl w:ilvl="8" w:tplc="C2B2A2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9A1C0A"/>
    <w:multiLevelType w:val="hybridMultilevel"/>
    <w:tmpl w:val="AEB04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54C82"/>
    <w:multiLevelType w:val="hybridMultilevel"/>
    <w:tmpl w:val="AF82832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5" w15:restartNumberingAfterBreak="0">
    <w:nsid w:val="34BE08E8"/>
    <w:multiLevelType w:val="hybridMultilevel"/>
    <w:tmpl w:val="988EFEAC"/>
    <w:lvl w:ilvl="0" w:tplc="B22E0EFE">
      <w:start w:val="1"/>
      <w:numFmt w:val="bullet"/>
      <w:lvlText w:val=""/>
      <w:lvlJc w:val="left"/>
      <w:pPr>
        <w:ind w:left="720" w:hanging="360"/>
      </w:pPr>
      <w:rPr>
        <w:rFonts w:ascii="Symbol" w:hAnsi="Symbo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ED76F3"/>
    <w:multiLevelType w:val="hybridMultilevel"/>
    <w:tmpl w:val="486CA352"/>
    <w:lvl w:ilvl="0" w:tplc="94367028">
      <w:start w:val="2"/>
      <w:numFmt w:val="decimal"/>
      <w:lvlText w:val="%1."/>
      <w:lvlJc w:val="left"/>
      <w:pPr>
        <w:ind w:left="720" w:hanging="360"/>
      </w:pPr>
      <w:rPr>
        <w:rFonts w:asciiTheme="minorHAnsi" w:hAnsiTheme="minorHAnsi" w:cstheme="minorBid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E21A55"/>
    <w:multiLevelType w:val="hybridMultilevel"/>
    <w:tmpl w:val="EB0A6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0E2521"/>
    <w:multiLevelType w:val="hybridMultilevel"/>
    <w:tmpl w:val="1842EB78"/>
    <w:lvl w:ilvl="0" w:tplc="F8708228">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FD22BE"/>
    <w:multiLevelType w:val="hybridMultilevel"/>
    <w:tmpl w:val="FDC07C54"/>
    <w:lvl w:ilvl="0" w:tplc="E644560A">
      <w:start w:val="1"/>
      <w:numFmt w:val="bullet"/>
      <w:lvlText w:val="-"/>
      <w:lvlJc w:val="left"/>
      <w:pPr>
        <w:ind w:left="108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152B44"/>
    <w:multiLevelType w:val="hybridMultilevel"/>
    <w:tmpl w:val="1374A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1F0D5B"/>
    <w:multiLevelType w:val="hybridMultilevel"/>
    <w:tmpl w:val="48267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B80D5B"/>
    <w:multiLevelType w:val="hybridMultilevel"/>
    <w:tmpl w:val="0DAE44F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54575FEE"/>
    <w:multiLevelType w:val="hybridMultilevel"/>
    <w:tmpl w:val="B0041F1C"/>
    <w:lvl w:ilvl="0" w:tplc="1310A83A">
      <w:start w:val="1"/>
      <w:numFmt w:val="bullet"/>
      <w:lvlText w:val=""/>
      <w:lvlJc w:val="left"/>
      <w:pPr>
        <w:tabs>
          <w:tab w:val="num" w:pos="720"/>
        </w:tabs>
        <w:ind w:left="720" w:hanging="360"/>
      </w:pPr>
      <w:rPr>
        <w:rFonts w:ascii="Wingdings" w:hAnsi="Wingdings" w:hint="default"/>
      </w:rPr>
    </w:lvl>
    <w:lvl w:ilvl="1" w:tplc="39B08158" w:tentative="1">
      <w:start w:val="1"/>
      <w:numFmt w:val="bullet"/>
      <w:lvlText w:val=""/>
      <w:lvlJc w:val="left"/>
      <w:pPr>
        <w:tabs>
          <w:tab w:val="num" w:pos="1440"/>
        </w:tabs>
        <w:ind w:left="1440" w:hanging="360"/>
      </w:pPr>
      <w:rPr>
        <w:rFonts w:ascii="Wingdings" w:hAnsi="Wingdings" w:hint="default"/>
      </w:rPr>
    </w:lvl>
    <w:lvl w:ilvl="2" w:tplc="974A8406" w:tentative="1">
      <w:start w:val="1"/>
      <w:numFmt w:val="bullet"/>
      <w:lvlText w:val=""/>
      <w:lvlJc w:val="left"/>
      <w:pPr>
        <w:tabs>
          <w:tab w:val="num" w:pos="2160"/>
        </w:tabs>
        <w:ind w:left="2160" w:hanging="360"/>
      </w:pPr>
      <w:rPr>
        <w:rFonts w:ascii="Wingdings" w:hAnsi="Wingdings" w:hint="default"/>
      </w:rPr>
    </w:lvl>
    <w:lvl w:ilvl="3" w:tplc="74FEB8BC" w:tentative="1">
      <w:start w:val="1"/>
      <w:numFmt w:val="bullet"/>
      <w:lvlText w:val=""/>
      <w:lvlJc w:val="left"/>
      <w:pPr>
        <w:tabs>
          <w:tab w:val="num" w:pos="2880"/>
        </w:tabs>
        <w:ind w:left="2880" w:hanging="360"/>
      </w:pPr>
      <w:rPr>
        <w:rFonts w:ascii="Wingdings" w:hAnsi="Wingdings" w:hint="default"/>
      </w:rPr>
    </w:lvl>
    <w:lvl w:ilvl="4" w:tplc="7758E4DE" w:tentative="1">
      <w:start w:val="1"/>
      <w:numFmt w:val="bullet"/>
      <w:lvlText w:val=""/>
      <w:lvlJc w:val="left"/>
      <w:pPr>
        <w:tabs>
          <w:tab w:val="num" w:pos="3600"/>
        </w:tabs>
        <w:ind w:left="3600" w:hanging="360"/>
      </w:pPr>
      <w:rPr>
        <w:rFonts w:ascii="Wingdings" w:hAnsi="Wingdings" w:hint="default"/>
      </w:rPr>
    </w:lvl>
    <w:lvl w:ilvl="5" w:tplc="A3009F5C" w:tentative="1">
      <w:start w:val="1"/>
      <w:numFmt w:val="bullet"/>
      <w:lvlText w:val=""/>
      <w:lvlJc w:val="left"/>
      <w:pPr>
        <w:tabs>
          <w:tab w:val="num" w:pos="4320"/>
        </w:tabs>
        <w:ind w:left="4320" w:hanging="360"/>
      </w:pPr>
      <w:rPr>
        <w:rFonts w:ascii="Wingdings" w:hAnsi="Wingdings" w:hint="default"/>
      </w:rPr>
    </w:lvl>
    <w:lvl w:ilvl="6" w:tplc="3D32F262" w:tentative="1">
      <w:start w:val="1"/>
      <w:numFmt w:val="bullet"/>
      <w:lvlText w:val=""/>
      <w:lvlJc w:val="left"/>
      <w:pPr>
        <w:tabs>
          <w:tab w:val="num" w:pos="5040"/>
        </w:tabs>
        <w:ind w:left="5040" w:hanging="360"/>
      </w:pPr>
      <w:rPr>
        <w:rFonts w:ascii="Wingdings" w:hAnsi="Wingdings" w:hint="default"/>
      </w:rPr>
    </w:lvl>
    <w:lvl w:ilvl="7" w:tplc="6418423A" w:tentative="1">
      <w:start w:val="1"/>
      <w:numFmt w:val="bullet"/>
      <w:lvlText w:val=""/>
      <w:lvlJc w:val="left"/>
      <w:pPr>
        <w:tabs>
          <w:tab w:val="num" w:pos="5760"/>
        </w:tabs>
        <w:ind w:left="5760" w:hanging="360"/>
      </w:pPr>
      <w:rPr>
        <w:rFonts w:ascii="Wingdings" w:hAnsi="Wingdings" w:hint="default"/>
      </w:rPr>
    </w:lvl>
    <w:lvl w:ilvl="8" w:tplc="05C22FB8"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0817451"/>
    <w:multiLevelType w:val="hybridMultilevel"/>
    <w:tmpl w:val="5E3451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9D0BC0"/>
    <w:multiLevelType w:val="hybridMultilevel"/>
    <w:tmpl w:val="05A02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435BEF"/>
    <w:multiLevelType w:val="hybridMultilevel"/>
    <w:tmpl w:val="6B480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106E39"/>
    <w:multiLevelType w:val="hybridMultilevel"/>
    <w:tmpl w:val="192898EC"/>
    <w:lvl w:ilvl="0" w:tplc="E644560A">
      <w:start w:val="1"/>
      <w:numFmt w:val="bullet"/>
      <w:lvlText w:val="-"/>
      <w:lvlJc w:val="left"/>
      <w:pPr>
        <w:ind w:left="1080" w:hanging="360"/>
      </w:pPr>
      <w:rPr>
        <w:rFonts w:ascii="Calibri" w:eastAsia="Times New Roman" w:hAnsi="Calibri"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0CB6DF6"/>
    <w:multiLevelType w:val="hybridMultilevel"/>
    <w:tmpl w:val="D78EE69E"/>
    <w:lvl w:ilvl="0" w:tplc="F8708228">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AD5CF8"/>
    <w:multiLevelType w:val="hybridMultilevel"/>
    <w:tmpl w:val="A620C2C2"/>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0"/>
  </w:num>
  <w:num w:numId="3">
    <w:abstractNumId w:val="18"/>
  </w:num>
  <w:num w:numId="4">
    <w:abstractNumId w:val="8"/>
  </w:num>
  <w:num w:numId="5">
    <w:abstractNumId w:val="6"/>
  </w:num>
  <w:num w:numId="6">
    <w:abstractNumId w:val="3"/>
  </w:num>
  <w:num w:numId="7">
    <w:abstractNumId w:val="7"/>
  </w:num>
  <w:num w:numId="8">
    <w:abstractNumId w:val="14"/>
  </w:num>
  <w:num w:numId="9">
    <w:abstractNumId w:val="13"/>
  </w:num>
  <w:num w:numId="10">
    <w:abstractNumId w:val="19"/>
  </w:num>
  <w:num w:numId="11">
    <w:abstractNumId w:val="17"/>
  </w:num>
  <w:num w:numId="12">
    <w:abstractNumId w:val="9"/>
  </w:num>
  <w:num w:numId="13">
    <w:abstractNumId w:val="16"/>
  </w:num>
  <w:num w:numId="14">
    <w:abstractNumId w:val="12"/>
  </w:num>
  <w:num w:numId="15">
    <w:abstractNumId w:val="15"/>
  </w:num>
  <w:num w:numId="16">
    <w:abstractNumId w:val="10"/>
  </w:num>
  <w:num w:numId="17">
    <w:abstractNumId w:val="2"/>
  </w:num>
  <w:num w:numId="18">
    <w:abstractNumId w:val="4"/>
  </w:num>
  <w:num w:numId="19">
    <w:abstractNumId w:val="1"/>
  </w:num>
  <w:num w:numId="20">
    <w:abstractNumId w:val="11"/>
  </w:num>
  <w:num w:numId="21">
    <w:abstractNumId w:val="0"/>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67EE"/>
    <w:rsid w:val="000314D8"/>
    <w:rsid w:val="0003159F"/>
    <w:rsid w:val="0004799C"/>
    <w:rsid w:val="00060417"/>
    <w:rsid w:val="000665DE"/>
    <w:rsid w:val="00086263"/>
    <w:rsid w:val="0009025D"/>
    <w:rsid w:val="000B167C"/>
    <w:rsid w:val="000C6B33"/>
    <w:rsid w:val="001525DB"/>
    <w:rsid w:val="001B6415"/>
    <w:rsid w:val="001F0481"/>
    <w:rsid w:val="00247648"/>
    <w:rsid w:val="002667EE"/>
    <w:rsid w:val="0027309C"/>
    <w:rsid w:val="0028021A"/>
    <w:rsid w:val="00283040"/>
    <w:rsid w:val="002855EE"/>
    <w:rsid w:val="002B0946"/>
    <w:rsid w:val="002C5948"/>
    <w:rsid w:val="002F20B4"/>
    <w:rsid w:val="00336392"/>
    <w:rsid w:val="00351F50"/>
    <w:rsid w:val="00354069"/>
    <w:rsid w:val="0035677B"/>
    <w:rsid w:val="00367047"/>
    <w:rsid w:val="00371108"/>
    <w:rsid w:val="003B4D82"/>
    <w:rsid w:val="003B4DEB"/>
    <w:rsid w:val="003E0BF9"/>
    <w:rsid w:val="003F5A33"/>
    <w:rsid w:val="004D1F2F"/>
    <w:rsid w:val="005070BA"/>
    <w:rsid w:val="005139A4"/>
    <w:rsid w:val="00545C80"/>
    <w:rsid w:val="00571195"/>
    <w:rsid w:val="0058125B"/>
    <w:rsid w:val="00590B08"/>
    <w:rsid w:val="005A3428"/>
    <w:rsid w:val="005B7EDC"/>
    <w:rsid w:val="005C5BF4"/>
    <w:rsid w:val="005D310F"/>
    <w:rsid w:val="005E7734"/>
    <w:rsid w:val="00604165"/>
    <w:rsid w:val="00605684"/>
    <w:rsid w:val="00616264"/>
    <w:rsid w:val="00620359"/>
    <w:rsid w:val="00650417"/>
    <w:rsid w:val="00666896"/>
    <w:rsid w:val="00670BCE"/>
    <w:rsid w:val="006B772D"/>
    <w:rsid w:val="006D2163"/>
    <w:rsid w:val="006D5759"/>
    <w:rsid w:val="006E25B6"/>
    <w:rsid w:val="006F0533"/>
    <w:rsid w:val="006F3779"/>
    <w:rsid w:val="00706B0E"/>
    <w:rsid w:val="00726DD4"/>
    <w:rsid w:val="007309E4"/>
    <w:rsid w:val="00736AF3"/>
    <w:rsid w:val="00737729"/>
    <w:rsid w:val="007408C8"/>
    <w:rsid w:val="00764C31"/>
    <w:rsid w:val="007C2D4A"/>
    <w:rsid w:val="007C4C08"/>
    <w:rsid w:val="008165EE"/>
    <w:rsid w:val="008209C7"/>
    <w:rsid w:val="00826C00"/>
    <w:rsid w:val="00833890"/>
    <w:rsid w:val="00842048"/>
    <w:rsid w:val="00871613"/>
    <w:rsid w:val="00881C96"/>
    <w:rsid w:val="0088714A"/>
    <w:rsid w:val="008877DB"/>
    <w:rsid w:val="00892BA2"/>
    <w:rsid w:val="00893DFA"/>
    <w:rsid w:val="008C0B11"/>
    <w:rsid w:val="008D5711"/>
    <w:rsid w:val="008F2227"/>
    <w:rsid w:val="008F47BE"/>
    <w:rsid w:val="00933687"/>
    <w:rsid w:val="00933A8E"/>
    <w:rsid w:val="00983EF6"/>
    <w:rsid w:val="009E6029"/>
    <w:rsid w:val="00A21B0F"/>
    <w:rsid w:val="00A41434"/>
    <w:rsid w:val="00A44BB7"/>
    <w:rsid w:val="00A60291"/>
    <w:rsid w:val="00A7151C"/>
    <w:rsid w:val="00A95F8F"/>
    <w:rsid w:val="00AA3950"/>
    <w:rsid w:val="00AE1CED"/>
    <w:rsid w:val="00B347B3"/>
    <w:rsid w:val="00B57FA3"/>
    <w:rsid w:val="00B93661"/>
    <w:rsid w:val="00BB5F2E"/>
    <w:rsid w:val="00BC388F"/>
    <w:rsid w:val="00BD1112"/>
    <w:rsid w:val="00BD2CFA"/>
    <w:rsid w:val="00C06833"/>
    <w:rsid w:val="00C3678F"/>
    <w:rsid w:val="00C52400"/>
    <w:rsid w:val="00C5304A"/>
    <w:rsid w:val="00C8142B"/>
    <w:rsid w:val="00C8165B"/>
    <w:rsid w:val="00CC0AE6"/>
    <w:rsid w:val="00CD137B"/>
    <w:rsid w:val="00CD79F6"/>
    <w:rsid w:val="00D2529F"/>
    <w:rsid w:val="00D3544C"/>
    <w:rsid w:val="00D42CE1"/>
    <w:rsid w:val="00D52DC0"/>
    <w:rsid w:val="00D6140F"/>
    <w:rsid w:val="00D64BFE"/>
    <w:rsid w:val="00D71901"/>
    <w:rsid w:val="00DA6A2E"/>
    <w:rsid w:val="00DA6CB3"/>
    <w:rsid w:val="00DB683D"/>
    <w:rsid w:val="00DF5484"/>
    <w:rsid w:val="00E24776"/>
    <w:rsid w:val="00E719E7"/>
    <w:rsid w:val="00E7690E"/>
    <w:rsid w:val="00ED5028"/>
    <w:rsid w:val="00ED7787"/>
    <w:rsid w:val="00EF2275"/>
    <w:rsid w:val="00F15DF8"/>
    <w:rsid w:val="00F22826"/>
    <w:rsid w:val="00F30C81"/>
    <w:rsid w:val="00F36B1C"/>
    <w:rsid w:val="00F50541"/>
    <w:rsid w:val="00F72702"/>
    <w:rsid w:val="00F76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79A5B76-67A6-43E0-95D5-EE1DFBD35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57FA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8021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D57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67EE"/>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37729"/>
    <w:rPr>
      <w:color w:val="0000FF"/>
      <w:u w:val="single"/>
    </w:rPr>
  </w:style>
  <w:style w:type="paragraph" w:styleId="Header">
    <w:name w:val="header"/>
    <w:basedOn w:val="Normal"/>
    <w:link w:val="HeaderChar"/>
    <w:uiPriority w:val="99"/>
    <w:unhideWhenUsed/>
    <w:rsid w:val="00D42C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CE1"/>
  </w:style>
  <w:style w:type="paragraph" w:styleId="Footer">
    <w:name w:val="footer"/>
    <w:basedOn w:val="Normal"/>
    <w:link w:val="FooterChar"/>
    <w:uiPriority w:val="99"/>
    <w:unhideWhenUsed/>
    <w:rsid w:val="00D42C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CE1"/>
  </w:style>
  <w:style w:type="character" w:customStyle="1" w:styleId="Heading1Char">
    <w:name w:val="Heading 1 Char"/>
    <w:basedOn w:val="DefaultParagraphFont"/>
    <w:link w:val="Heading1"/>
    <w:uiPriority w:val="9"/>
    <w:rsid w:val="00B57FA3"/>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ED50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665DE"/>
    <w:rPr>
      <w:color w:val="954F72" w:themeColor="followedHyperlink"/>
      <w:u w:val="single"/>
    </w:rPr>
  </w:style>
  <w:style w:type="paragraph" w:styleId="NoSpacing">
    <w:name w:val="No Spacing"/>
    <w:link w:val="NoSpacingChar"/>
    <w:uiPriority w:val="1"/>
    <w:qFormat/>
    <w:rsid w:val="00590B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0B08"/>
    <w:rPr>
      <w:rFonts w:eastAsiaTheme="minorEastAsia"/>
      <w:lang w:val="en-US"/>
    </w:rPr>
  </w:style>
  <w:style w:type="character" w:customStyle="1" w:styleId="Heading2Char">
    <w:name w:val="Heading 2 Char"/>
    <w:basedOn w:val="DefaultParagraphFont"/>
    <w:link w:val="Heading2"/>
    <w:uiPriority w:val="9"/>
    <w:semiHidden/>
    <w:rsid w:val="0028021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D5711"/>
    <w:rPr>
      <w:rFonts w:asciiTheme="majorHAnsi" w:eastAsiaTheme="majorEastAsia" w:hAnsiTheme="majorHAnsi" w:cstheme="majorBidi"/>
      <w:color w:val="1F4D78" w:themeColor="accent1" w:themeShade="7F"/>
      <w:sz w:val="24"/>
      <w:szCs w:val="24"/>
    </w:rPr>
  </w:style>
  <w:style w:type="character" w:customStyle="1" w:styleId="e24kjd">
    <w:name w:val="e24kjd"/>
    <w:basedOn w:val="DefaultParagraphFont"/>
    <w:rsid w:val="008D5711"/>
  </w:style>
  <w:style w:type="character" w:customStyle="1" w:styleId="kx21rb">
    <w:name w:val="kx21rb"/>
    <w:basedOn w:val="DefaultParagraphFont"/>
    <w:rsid w:val="008D5711"/>
  </w:style>
  <w:style w:type="character" w:customStyle="1" w:styleId="s3uucc">
    <w:name w:val="s3uucc"/>
    <w:basedOn w:val="DefaultParagraphFont"/>
    <w:rsid w:val="008D5711"/>
  </w:style>
  <w:style w:type="character" w:styleId="HTMLCite">
    <w:name w:val="HTML Cite"/>
    <w:basedOn w:val="DefaultParagraphFont"/>
    <w:uiPriority w:val="99"/>
    <w:semiHidden/>
    <w:unhideWhenUsed/>
    <w:rsid w:val="008D57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06351">
      <w:bodyDiv w:val="1"/>
      <w:marLeft w:val="0"/>
      <w:marRight w:val="0"/>
      <w:marTop w:val="0"/>
      <w:marBottom w:val="0"/>
      <w:divBdr>
        <w:top w:val="none" w:sz="0" w:space="0" w:color="auto"/>
        <w:left w:val="none" w:sz="0" w:space="0" w:color="auto"/>
        <w:bottom w:val="none" w:sz="0" w:space="0" w:color="auto"/>
        <w:right w:val="none" w:sz="0" w:space="0" w:color="auto"/>
      </w:divBdr>
    </w:div>
    <w:div w:id="24379441">
      <w:bodyDiv w:val="1"/>
      <w:marLeft w:val="0"/>
      <w:marRight w:val="0"/>
      <w:marTop w:val="0"/>
      <w:marBottom w:val="0"/>
      <w:divBdr>
        <w:top w:val="none" w:sz="0" w:space="0" w:color="auto"/>
        <w:left w:val="none" w:sz="0" w:space="0" w:color="auto"/>
        <w:bottom w:val="none" w:sz="0" w:space="0" w:color="auto"/>
        <w:right w:val="none" w:sz="0" w:space="0" w:color="auto"/>
      </w:divBdr>
    </w:div>
    <w:div w:id="408621386">
      <w:bodyDiv w:val="1"/>
      <w:marLeft w:val="0"/>
      <w:marRight w:val="0"/>
      <w:marTop w:val="0"/>
      <w:marBottom w:val="0"/>
      <w:divBdr>
        <w:top w:val="none" w:sz="0" w:space="0" w:color="auto"/>
        <w:left w:val="none" w:sz="0" w:space="0" w:color="auto"/>
        <w:bottom w:val="none" w:sz="0" w:space="0" w:color="auto"/>
        <w:right w:val="none" w:sz="0" w:space="0" w:color="auto"/>
      </w:divBdr>
    </w:div>
    <w:div w:id="475684364">
      <w:bodyDiv w:val="1"/>
      <w:marLeft w:val="0"/>
      <w:marRight w:val="0"/>
      <w:marTop w:val="0"/>
      <w:marBottom w:val="0"/>
      <w:divBdr>
        <w:top w:val="none" w:sz="0" w:space="0" w:color="auto"/>
        <w:left w:val="none" w:sz="0" w:space="0" w:color="auto"/>
        <w:bottom w:val="none" w:sz="0" w:space="0" w:color="auto"/>
        <w:right w:val="none" w:sz="0" w:space="0" w:color="auto"/>
      </w:divBdr>
    </w:div>
    <w:div w:id="581985033">
      <w:bodyDiv w:val="1"/>
      <w:marLeft w:val="0"/>
      <w:marRight w:val="0"/>
      <w:marTop w:val="0"/>
      <w:marBottom w:val="0"/>
      <w:divBdr>
        <w:top w:val="none" w:sz="0" w:space="0" w:color="auto"/>
        <w:left w:val="none" w:sz="0" w:space="0" w:color="auto"/>
        <w:bottom w:val="none" w:sz="0" w:space="0" w:color="auto"/>
        <w:right w:val="none" w:sz="0" w:space="0" w:color="auto"/>
      </w:divBdr>
      <w:divsChild>
        <w:div w:id="1051802546">
          <w:marLeft w:val="0"/>
          <w:marRight w:val="0"/>
          <w:marTop w:val="0"/>
          <w:marBottom w:val="0"/>
          <w:divBdr>
            <w:top w:val="none" w:sz="0" w:space="0" w:color="auto"/>
            <w:left w:val="none" w:sz="0" w:space="0" w:color="auto"/>
            <w:bottom w:val="single" w:sz="6" w:space="5" w:color="CCCCCC"/>
            <w:right w:val="none" w:sz="0" w:space="0" w:color="auto"/>
          </w:divBdr>
        </w:div>
        <w:div w:id="932786744">
          <w:marLeft w:val="0"/>
          <w:marRight w:val="0"/>
          <w:marTop w:val="0"/>
          <w:marBottom w:val="0"/>
          <w:divBdr>
            <w:top w:val="none" w:sz="0" w:space="0" w:color="auto"/>
            <w:left w:val="none" w:sz="0" w:space="0" w:color="auto"/>
            <w:bottom w:val="single" w:sz="6" w:space="5" w:color="CCCCCC"/>
            <w:right w:val="none" w:sz="0" w:space="0" w:color="auto"/>
          </w:divBdr>
        </w:div>
        <w:div w:id="818032197">
          <w:marLeft w:val="0"/>
          <w:marRight w:val="0"/>
          <w:marTop w:val="0"/>
          <w:marBottom w:val="0"/>
          <w:divBdr>
            <w:top w:val="none" w:sz="0" w:space="0" w:color="auto"/>
            <w:left w:val="none" w:sz="0" w:space="0" w:color="auto"/>
            <w:bottom w:val="single" w:sz="6" w:space="5" w:color="CCCCCC"/>
            <w:right w:val="none" w:sz="0" w:space="0" w:color="auto"/>
          </w:divBdr>
        </w:div>
      </w:divsChild>
    </w:div>
    <w:div w:id="624430413">
      <w:bodyDiv w:val="1"/>
      <w:marLeft w:val="0"/>
      <w:marRight w:val="0"/>
      <w:marTop w:val="0"/>
      <w:marBottom w:val="0"/>
      <w:divBdr>
        <w:top w:val="none" w:sz="0" w:space="0" w:color="auto"/>
        <w:left w:val="none" w:sz="0" w:space="0" w:color="auto"/>
        <w:bottom w:val="none" w:sz="0" w:space="0" w:color="auto"/>
        <w:right w:val="none" w:sz="0" w:space="0" w:color="auto"/>
      </w:divBdr>
    </w:div>
    <w:div w:id="683479442">
      <w:bodyDiv w:val="1"/>
      <w:marLeft w:val="0"/>
      <w:marRight w:val="0"/>
      <w:marTop w:val="0"/>
      <w:marBottom w:val="0"/>
      <w:divBdr>
        <w:top w:val="none" w:sz="0" w:space="0" w:color="auto"/>
        <w:left w:val="none" w:sz="0" w:space="0" w:color="auto"/>
        <w:bottom w:val="none" w:sz="0" w:space="0" w:color="auto"/>
        <w:right w:val="none" w:sz="0" w:space="0" w:color="auto"/>
      </w:divBdr>
      <w:divsChild>
        <w:div w:id="1884320090">
          <w:marLeft w:val="360"/>
          <w:marRight w:val="0"/>
          <w:marTop w:val="200"/>
          <w:marBottom w:val="0"/>
          <w:divBdr>
            <w:top w:val="none" w:sz="0" w:space="0" w:color="auto"/>
            <w:left w:val="none" w:sz="0" w:space="0" w:color="auto"/>
            <w:bottom w:val="none" w:sz="0" w:space="0" w:color="auto"/>
            <w:right w:val="none" w:sz="0" w:space="0" w:color="auto"/>
          </w:divBdr>
        </w:div>
      </w:divsChild>
    </w:div>
    <w:div w:id="1069695553">
      <w:bodyDiv w:val="1"/>
      <w:marLeft w:val="0"/>
      <w:marRight w:val="0"/>
      <w:marTop w:val="0"/>
      <w:marBottom w:val="0"/>
      <w:divBdr>
        <w:top w:val="none" w:sz="0" w:space="0" w:color="auto"/>
        <w:left w:val="none" w:sz="0" w:space="0" w:color="auto"/>
        <w:bottom w:val="none" w:sz="0" w:space="0" w:color="auto"/>
        <w:right w:val="none" w:sz="0" w:space="0" w:color="auto"/>
      </w:divBdr>
    </w:div>
    <w:div w:id="1287010356">
      <w:bodyDiv w:val="1"/>
      <w:marLeft w:val="0"/>
      <w:marRight w:val="0"/>
      <w:marTop w:val="0"/>
      <w:marBottom w:val="0"/>
      <w:divBdr>
        <w:top w:val="none" w:sz="0" w:space="0" w:color="auto"/>
        <w:left w:val="none" w:sz="0" w:space="0" w:color="auto"/>
        <w:bottom w:val="none" w:sz="0" w:space="0" w:color="auto"/>
        <w:right w:val="none" w:sz="0" w:space="0" w:color="auto"/>
      </w:divBdr>
    </w:div>
    <w:div w:id="1431469868">
      <w:bodyDiv w:val="1"/>
      <w:marLeft w:val="0"/>
      <w:marRight w:val="0"/>
      <w:marTop w:val="0"/>
      <w:marBottom w:val="0"/>
      <w:divBdr>
        <w:top w:val="none" w:sz="0" w:space="0" w:color="auto"/>
        <w:left w:val="none" w:sz="0" w:space="0" w:color="auto"/>
        <w:bottom w:val="none" w:sz="0" w:space="0" w:color="auto"/>
        <w:right w:val="none" w:sz="0" w:space="0" w:color="auto"/>
      </w:divBdr>
      <w:divsChild>
        <w:div w:id="91315890">
          <w:marLeft w:val="446"/>
          <w:marRight w:val="0"/>
          <w:marTop w:val="0"/>
          <w:marBottom w:val="0"/>
          <w:divBdr>
            <w:top w:val="none" w:sz="0" w:space="0" w:color="auto"/>
            <w:left w:val="none" w:sz="0" w:space="0" w:color="auto"/>
            <w:bottom w:val="none" w:sz="0" w:space="0" w:color="auto"/>
            <w:right w:val="none" w:sz="0" w:space="0" w:color="auto"/>
          </w:divBdr>
        </w:div>
        <w:div w:id="522983278">
          <w:marLeft w:val="446"/>
          <w:marRight w:val="0"/>
          <w:marTop w:val="0"/>
          <w:marBottom w:val="0"/>
          <w:divBdr>
            <w:top w:val="none" w:sz="0" w:space="0" w:color="auto"/>
            <w:left w:val="none" w:sz="0" w:space="0" w:color="auto"/>
            <w:bottom w:val="none" w:sz="0" w:space="0" w:color="auto"/>
            <w:right w:val="none" w:sz="0" w:space="0" w:color="auto"/>
          </w:divBdr>
        </w:div>
      </w:divsChild>
    </w:div>
    <w:div w:id="1775517454">
      <w:bodyDiv w:val="1"/>
      <w:marLeft w:val="0"/>
      <w:marRight w:val="0"/>
      <w:marTop w:val="0"/>
      <w:marBottom w:val="0"/>
      <w:divBdr>
        <w:top w:val="none" w:sz="0" w:space="0" w:color="auto"/>
        <w:left w:val="none" w:sz="0" w:space="0" w:color="auto"/>
        <w:bottom w:val="none" w:sz="0" w:space="0" w:color="auto"/>
        <w:right w:val="none" w:sz="0" w:space="0" w:color="auto"/>
      </w:divBdr>
      <w:divsChild>
        <w:div w:id="323895250">
          <w:marLeft w:val="0"/>
          <w:marRight w:val="0"/>
          <w:marTop w:val="0"/>
          <w:marBottom w:val="0"/>
          <w:divBdr>
            <w:top w:val="none" w:sz="0" w:space="0" w:color="auto"/>
            <w:left w:val="none" w:sz="0" w:space="0" w:color="auto"/>
            <w:bottom w:val="none" w:sz="0" w:space="0" w:color="auto"/>
            <w:right w:val="none" w:sz="0" w:space="0" w:color="auto"/>
          </w:divBdr>
        </w:div>
        <w:div w:id="1726218456">
          <w:marLeft w:val="0"/>
          <w:marRight w:val="0"/>
          <w:marTop w:val="0"/>
          <w:marBottom w:val="0"/>
          <w:divBdr>
            <w:top w:val="none" w:sz="0" w:space="0" w:color="auto"/>
            <w:left w:val="none" w:sz="0" w:space="0" w:color="auto"/>
            <w:bottom w:val="none" w:sz="0" w:space="0" w:color="auto"/>
            <w:right w:val="none" w:sz="0" w:space="0" w:color="auto"/>
          </w:divBdr>
          <w:divsChild>
            <w:div w:id="1872646829">
              <w:marLeft w:val="0"/>
              <w:marRight w:val="0"/>
              <w:marTop w:val="0"/>
              <w:marBottom w:val="0"/>
              <w:divBdr>
                <w:top w:val="none" w:sz="0" w:space="0" w:color="auto"/>
                <w:left w:val="none" w:sz="0" w:space="0" w:color="auto"/>
                <w:bottom w:val="none" w:sz="0" w:space="0" w:color="auto"/>
                <w:right w:val="none" w:sz="0" w:space="0" w:color="auto"/>
              </w:divBdr>
              <w:divsChild>
                <w:div w:id="1090925197">
                  <w:marLeft w:val="0"/>
                  <w:marRight w:val="0"/>
                  <w:marTop w:val="0"/>
                  <w:marBottom w:val="0"/>
                  <w:divBdr>
                    <w:top w:val="none" w:sz="0" w:space="0" w:color="auto"/>
                    <w:left w:val="none" w:sz="0" w:space="0" w:color="auto"/>
                    <w:bottom w:val="none" w:sz="0" w:space="0" w:color="auto"/>
                    <w:right w:val="none" w:sz="0" w:space="0" w:color="auto"/>
                  </w:divBdr>
                  <w:divsChild>
                    <w:div w:id="182920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256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geolab-ikram.com/soil-investigation/trial-pit/" TargetMode="External"/><Relationship Id="rId26" Type="http://schemas.openxmlformats.org/officeDocument/2006/relationships/image" Target="media/image11.png"/><Relationship Id="rId39" Type="http://schemas.openxmlformats.org/officeDocument/2006/relationships/hyperlink" Target="https://shop.bsigroup.com/ProductDetail?pid=000000000030362551" TargetMode="External"/><Relationship Id="rId3" Type="http://schemas.openxmlformats.org/officeDocument/2006/relationships/settings" Target="settings.xml"/><Relationship Id="rId21" Type="http://schemas.openxmlformats.org/officeDocument/2006/relationships/image" Target="media/image10.png"/><Relationship Id="rId34" Type="http://schemas.openxmlformats.org/officeDocument/2006/relationships/image" Target="media/image16.png"/><Relationship Id="rId42" Type="http://schemas.openxmlformats.org/officeDocument/2006/relationships/hyperlink" Target="https://digimap.edina.ac.uk/roam/map/historic" TargetMode="External"/><Relationship Id="rId47" Type="http://schemas.openxmlformats.org/officeDocument/2006/relationships/hyperlink" Target="http://www.keller.com.au/solutions/techniques/driven-piles" TargetMode="External"/><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igimap.edina.ac.uk/roam/map/historic" TargetMode="External"/><Relationship Id="rId17" Type="http://schemas.openxmlformats.org/officeDocument/2006/relationships/image" Target="media/image8.jpeg"/><Relationship Id="rId25" Type="http://schemas.openxmlformats.org/officeDocument/2006/relationships/hyperlink" Target="https://shop.bsigroup.com/ProductDetail?pid=000000000030362551" TargetMode="External"/><Relationship Id="rId33" Type="http://schemas.openxmlformats.org/officeDocument/2006/relationships/image" Target="media/image15.png"/><Relationship Id="rId38" Type="http://schemas.openxmlformats.org/officeDocument/2006/relationships/hyperlink" Target="https://shop.bsigroup.com/ProductDetail/?pid=000000000030301521" TargetMode="External"/><Relationship Id="rId46" Type="http://schemas.openxmlformats.org/officeDocument/2006/relationships/hyperlink" Target="https://civiltoday.com/geotechnical-engineering/foundation-engineering/deep-foundation/176-pile-foundation-definition-types" TargetMode="External"/><Relationship Id="rId2" Type="http://schemas.openxmlformats.org/officeDocument/2006/relationships/styles" Target="styles.xml"/><Relationship Id="rId16" Type="http://schemas.openxmlformats.org/officeDocument/2006/relationships/hyperlink" Target="https://www.hse.gov.uk/violence/toolkit/legislation.htm" TargetMode="External"/><Relationship Id="rId20" Type="http://schemas.openxmlformats.org/officeDocument/2006/relationships/hyperlink" Target="https://www.bgs.ac.uk/research/groundwater/datainfo/levels/ngla.html" TargetMode="External"/><Relationship Id="rId29" Type="http://schemas.openxmlformats.org/officeDocument/2006/relationships/hyperlink" Target="http://www.keller.com.au/solutions/techniques/driven-piles" TargetMode="External"/><Relationship Id="rId41" Type="http://schemas.openxmlformats.org/officeDocument/2006/relationships/hyperlink" Target="https://earth.google.com/web/@51.61385908,-%203.94630532,8.52901476a,1276.60094206d,35y,-24.32341446h,11.97949637t,0.00000085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shop.bsigroup.com/ProductDetail/?pid=000000000030301521" TargetMode="External"/><Relationship Id="rId32" Type="http://schemas.openxmlformats.org/officeDocument/2006/relationships/image" Target="media/image14.png"/><Relationship Id="rId37" Type="http://schemas.openxmlformats.org/officeDocument/2006/relationships/hyperlink" Target="https://shop.bsigroup.com/ProductDetail?pid=000000000030268443" TargetMode="External"/><Relationship Id="rId40" Type="http://schemas.openxmlformats.org/officeDocument/2006/relationships/hyperlink" Target="https://www.designingbuildings.co.uk/wiki/Pile_foundations" TargetMode="External"/><Relationship Id="rId45" Type="http://schemas.openxmlformats.org/officeDocument/2006/relationships/hyperlink" Target="https://www.bsigroup.com/"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shop.bsigroup.com/ProductDetail?pid=000000000030268443" TargetMode="External"/><Relationship Id="rId28" Type="http://schemas.openxmlformats.org/officeDocument/2006/relationships/image" Target="media/image12.jpeg"/><Relationship Id="rId36" Type="http://schemas.openxmlformats.org/officeDocument/2006/relationships/hyperlink" Target="https://www.hse.gov.uk/violence/toolkit/legislation.htm"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9.jpeg"/><Relationship Id="rId31" Type="http://schemas.openxmlformats.org/officeDocument/2006/relationships/hyperlink" Target="https://www.designingbuildings.co.uk/wiki/Pile_foundations" TargetMode="External"/><Relationship Id="rId44" Type="http://schemas.openxmlformats.org/officeDocument/2006/relationships/hyperlink" Target="https://www.bgs.ac.uk/research/groundwater/datainfo/levels/ngla.html" TargetMode="External"/><Relationship Id="rId4" Type="http://schemas.openxmlformats.org/officeDocument/2006/relationships/webSettings" Target="webSettings.xml"/><Relationship Id="rId9" Type="http://schemas.openxmlformats.org/officeDocument/2006/relationships/hyperlink" Target="https://earth.google.com/web/@51.61385908,-3.94630532,8.52901476a,1276.60094206d,35y,-24.32341446h,11.97949637t,0.00000085r" TargetMode="External"/><Relationship Id="rId14" Type="http://schemas.openxmlformats.org/officeDocument/2006/relationships/image" Target="media/image6.png"/><Relationship Id="rId22" Type="http://schemas.openxmlformats.org/officeDocument/2006/relationships/hyperlink" Target="https://www.bsigroup.com/" TargetMode="External"/><Relationship Id="rId27" Type="http://schemas.openxmlformats.org/officeDocument/2006/relationships/hyperlink" Target="https://civiltoday.com/geotechnical-engineering/foundation-engineering/deep-foundation/176-pile-foundation-definition-types" TargetMode="External"/><Relationship Id="rId30" Type="http://schemas.openxmlformats.org/officeDocument/2006/relationships/image" Target="media/image13.png"/><Relationship Id="rId35" Type="http://schemas.openxmlformats.org/officeDocument/2006/relationships/hyperlink" Target="https://www.gov.uk/government/publications/2010-to-2015-government-policy-building-regulation/2010-to-2015-government-policy-building-regulation" TargetMode="External"/><Relationship Id="rId43" Type="http://schemas.openxmlformats.org/officeDocument/2006/relationships/hyperlink" Target="https://geolab-ikram.com/soil-investigation/trial-pit/" TargetMode="External"/><Relationship Id="rId48"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13</Pages>
  <Words>2898</Words>
  <Characters>16524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Fundamentals of Construction Technology</vt:lpstr>
    </vt:vector>
  </TitlesOfParts>
  <Company>Word Count with referencing – 2,531</Company>
  <LinksUpToDate>false</LinksUpToDate>
  <CharactersWithSpaces>19384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Construction Technology</dc:title>
  <dc:subject>Rhydian Preece - 1907918</dc:subject>
  <dc:creator>Rhydian Preece</dc:creator>
  <cp:keywords/>
  <dc:description/>
  <cp:lastModifiedBy>Rhydian Preece</cp:lastModifiedBy>
  <cp:revision>8</cp:revision>
  <dcterms:created xsi:type="dcterms:W3CDTF">2019-12-13T17:47:00Z</dcterms:created>
  <dcterms:modified xsi:type="dcterms:W3CDTF">2019-12-13T19:25:00Z</dcterms:modified>
  <cp:category>Word Count without referencing – 2,192</cp:category>
</cp:coreProperties>
</file>