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6B24C" w14:textId="77777777" w:rsidR="00002307" w:rsidRDefault="00002307" w:rsidP="009B1EB9">
      <w:pPr>
        <w:jc w:val="center"/>
        <w:rPr>
          <w:rFonts w:ascii="Baskerville" w:hAnsi="Baskerville" w:cs="Arial"/>
          <w:color w:val="000000" w:themeColor="text1"/>
          <w:u w:val="single"/>
        </w:rPr>
      </w:pPr>
    </w:p>
    <w:p w14:paraId="05AD94E8" w14:textId="1811F7CF" w:rsidR="00002307" w:rsidRDefault="00002307" w:rsidP="009B1EB9">
      <w:pPr>
        <w:jc w:val="center"/>
        <w:rPr>
          <w:rFonts w:ascii="Baskerville" w:hAnsi="Baskerville" w:cs="Arial"/>
          <w:color w:val="000000" w:themeColor="text1"/>
          <w:u w:val="single"/>
        </w:rPr>
      </w:pPr>
    </w:p>
    <w:p w14:paraId="73D5347D" w14:textId="77777777" w:rsidR="00002307" w:rsidRDefault="00002307" w:rsidP="00002307">
      <w:r>
        <w:rPr>
          <w:noProof/>
        </w:rPr>
        <w:drawing>
          <wp:anchor distT="0" distB="0" distL="114300" distR="114300" simplePos="0" relativeHeight="251659264" behindDoc="0" locked="0" layoutInCell="1" allowOverlap="1" wp14:anchorId="0AE90490" wp14:editId="4DFF0F77">
            <wp:simplePos x="914400" y="914400"/>
            <wp:positionH relativeFrom="margin">
              <wp:align>center</wp:align>
            </wp:positionH>
            <wp:positionV relativeFrom="margin">
              <wp:align>top</wp:align>
            </wp:positionV>
            <wp:extent cx="4633595" cy="1536065"/>
            <wp:effectExtent l="0" t="0" r="0" b="6985"/>
            <wp:wrapSquare wrapText="bothSides"/>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554B9D97" w14:textId="77777777" w:rsidR="00002307" w:rsidRPr="008B6BDA" w:rsidRDefault="00002307" w:rsidP="00002307"/>
    <w:p w14:paraId="50E99647" w14:textId="77777777" w:rsidR="00002307" w:rsidRPr="008B6BDA" w:rsidRDefault="00002307" w:rsidP="00002307"/>
    <w:p w14:paraId="2C36F544" w14:textId="77777777" w:rsidR="00002307" w:rsidRPr="008B6BDA" w:rsidRDefault="00002307" w:rsidP="00002307"/>
    <w:p w14:paraId="536BF284" w14:textId="77777777" w:rsidR="00002307" w:rsidRPr="008B6BDA" w:rsidRDefault="00002307" w:rsidP="00002307"/>
    <w:p w14:paraId="6F43905C" w14:textId="77777777" w:rsidR="00002307" w:rsidRPr="008B6BDA" w:rsidRDefault="00002307" w:rsidP="00002307"/>
    <w:p w14:paraId="0E061488" w14:textId="77777777" w:rsidR="00002307" w:rsidRPr="008B6BDA" w:rsidRDefault="00002307" w:rsidP="00002307"/>
    <w:p w14:paraId="0ED698FC" w14:textId="77777777" w:rsidR="00002307" w:rsidRDefault="00002307" w:rsidP="00002307">
      <w:pPr>
        <w:jc w:val="center"/>
        <w:rPr>
          <w:rFonts w:ascii="Baskerville" w:hAnsi="Baskerville" w:cs="Arial"/>
          <w:color w:val="000000" w:themeColor="text1"/>
          <w:u w:val="single"/>
        </w:rPr>
      </w:pPr>
    </w:p>
    <w:p w14:paraId="59B7C307" w14:textId="77777777" w:rsidR="00002307" w:rsidRPr="00002307" w:rsidRDefault="00002307" w:rsidP="00002307">
      <w:pPr>
        <w:jc w:val="center"/>
        <w:rPr>
          <w:rFonts w:ascii="Baskerville" w:hAnsi="Baskerville" w:cs="Arial"/>
          <w:b/>
          <w:bCs/>
          <w:color w:val="000000" w:themeColor="text1"/>
          <w:sz w:val="44"/>
          <w:szCs w:val="44"/>
        </w:rPr>
      </w:pPr>
      <w:r w:rsidRPr="00002307">
        <w:rPr>
          <w:rFonts w:ascii="Baskerville" w:hAnsi="Baskerville" w:cs="Arial"/>
          <w:b/>
          <w:bCs/>
          <w:color w:val="000000" w:themeColor="text1"/>
          <w:sz w:val="44"/>
          <w:szCs w:val="44"/>
        </w:rPr>
        <w:t>Impact on childhood neglect on adult criminal behaviour and more effective ways of prevention</w:t>
      </w:r>
    </w:p>
    <w:p w14:paraId="1A4E69AB" w14:textId="77777777" w:rsidR="00002307" w:rsidRPr="008B6BDA" w:rsidRDefault="00002307" w:rsidP="00002307"/>
    <w:p w14:paraId="4D388ACE" w14:textId="77777777" w:rsidR="00002307" w:rsidRPr="008B6BDA" w:rsidRDefault="00002307" w:rsidP="00002307"/>
    <w:p w14:paraId="0D31D7D5" w14:textId="77777777" w:rsidR="00002307" w:rsidRPr="008B6BDA" w:rsidRDefault="00002307" w:rsidP="00002307"/>
    <w:p w14:paraId="4C31B56F" w14:textId="77777777" w:rsidR="00002307" w:rsidRDefault="00002307" w:rsidP="00002307"/>
    <w:p w14:paraId="6640C146" w14:textId="77777777" w:rsidR="00002307" w:rsidRDefault="00002307" w:rsidP="00002307">
      <w:pPr>
        <w:tabs>
          <w:tab w:val="left" w:pos="3330"/>
        </w:tabs>
        <w:spacing w:line="480" w:lineRule="auto"/>
        <w:jc w:val="center"/>
        <w:rPr>
          <w:rFonts w:ascii="Arial" w:hAnsi="Arial" w:cs="Arial"/>
          <w:b/>
          <w:bCs/>
        </w:rPr>
      </w:pPr>
      <w:r>
        <w:rPr>
          <w:rFonts w:ascii="Arial" w:hAnsi="Arial" w:cs="Arial"/>
          <w:b/>
          <w:bCs/>
        </w:rPr>
        <w:t>School: UWTSD Swansea</w:t>
      </w:r>
    </w:p>
    <w:p w14:paraId="5D4378EA" w14:textId="2D09B2AB" w:rsidR="00002307" w:rsidRPr="00002307" w:rsidRDefault="00002307" w:rsidP="00002307">
      <w:pPr>
        <w:tabs>
          <w:tab w:val="left" w:pos="3330"/>
        </w:tabs>
        <w:spacing w:line="480" w:lineRule="auto"/>
        <w:jc w:val="center"/>
        <w:rPr>
          <w:rFonts w:ascii="Arial" w:hAnsi="Arial" w:cs="Arial"/>
          <w:b/>
          <w:bCs/>
          <w:color w:val="000000" w:themeColor="text1"/>
        </w:rPr>
      </w:pPr>
      <w:r w:rsidRPr="00002307">
        <w:rPr>
          <w:rFonts w:ascii="Arial" w:hAnsi="Arial" w:cs="Arial"/>
          <w:b/>
          <w:bCs/>
          <w:color w:val="000000" w:themeColor="text1"/>
        </w:rPr>
        <w:t>Degree: Professional Policing Practice</w:t>
      </w:r>
    </w:p>
    <w:p w14:paraId="008284B9" w14:textId="7A21A9A4" w:rsidR="00002307" w:rsidRDefault="00002307" w:rsidP="00002307">
      <w:pPr>
        <w:tabs>
          <w:tab w:val="left" w:pos="3330"/>
        </w:tabs>
        <w:spacing w:line="480" w:lineRule="auto"/>
        <w:jc w:val="center"/>
        <w:rPr>
          <w:rFonts w:ascii="Arial" w:hAnsi="Arial" w:cs="Arial"/>
          <w:b/>
          <w:bCs/>
        </w:rPr>
      </w:pPr>
      <w:r>
        <w:rPr>
          <w:rFonts w:ascii="Arial" w:hAnsi="Arial" w:cs="Arial"/>
          <w:b/>
          <w:bCs/>
        </w:rPr>
        <w:t>Due Date: 3</w:t>
      </w:r>
      <w:r w:rsidRPr="00002307">
        <w:rPr>
          <w:rFonts w:ascii="Arial" w:hAnsi="Arial" w:cs="Arial"/>
          <w:b/>
          <w:bCs/>
          <w:vertAlign w:val="superscript"/>
        </w:rPr>
        <w:t>rd</w:t>
      </w:r>
      <w:r>
        <w:rPr>
          <w:rFonts w:ascii="Arial" w:hAnsi="Arial" w:cs="Arial"/>
          <w:b/>
          <w:bCs/>
        </w:rPr>
        <w:t xml:space="preserve"> November</w:t>
      </w:r>
    </w:p>
    <w:p w14:paraId="200B2F5F" w14:textId="0040D118" w:rsidR="00002307" w:rsidRPr="00002307" w:rsidRDefault="00002307" w:rsidP="00002307">
      <w:pPr>
        <w:tabs>
          <w:tab w:val="left" w:pos="3330"/>
        </w:tabs>
        <w:spacing w:line="480" w:lineRule="auto"/>
        <w:jc w:val="center"/>
        <w:rPr>
          <w:rFonts w:ascii="Arial" w:hAnsi="Arial" w:cs="Arial"/>
          <w:b/>
          <w:bCs/>
          <w:color w:val="FF0000"/>
        </w:rPr>
      </w:pPr>
      <w:r w:rsidRPr="00002307">
        <w:rPr>
          <w:rFonts w:ascii="Arial" w:hAnsi="Arial" w:cs="Arial"/>
          <w:b/>
          <w:bCs/>
          <w:color w:val="FF0000"/>
        </w:rPr>
        <w:t>Word Count</w:t>
      </w:r>
      <w:r w:rsidR="001559FB">
        <w:rPr>
          <w:rFonts w:ascii="Arial" w:hAnsi="Arial" w:cs="Arial"/>
          <w:b/>
          <w:bCs/>
          <w:color w:val="FF0000"/>
        </w:rPr>
        <w:t xml:space="preserve"> 7131</w:t>
      </w:r>
      <w:r>
        <w:rPr>
          <w:rStyle w:val="Strong"/>
          <w:rFonts w:ascii="Arial" w:eastAsiaTheme="majorEastAsia" w:hAnsi="Arial" w:cs="Arial"/>
        </w:rPr>
        <w:br w:type="page"/>
      </w:r>
    </w:p>
    <w:p w14:paraId="68250E86" w14:textId="77777777" w:rsidR="00002307" w:rsidRPr="00422012" w:rsidRDefault="00002307" w:rsidP="00002307">
      <w:pPr>
        <w:tabs>
          <w:tab w:val="left" w:pos="3330"/>
        </w:tabs>
        <w:spacing w:line="480" w:lineRule="auto"/>
        <w:rPr>
          <w:rFonts w:ascii="Arial" w:hAnsi="Arial" w:cs="Arial"/>
          <w:b/>
          <w:bCs/>
          <w:u w:val="single"/>
        </w:rPr>
      </w:pPr>
      <w:r w:rsidRPr="00422012">
        <w:rPr>
          <w:rFonts w:ascii="Arial" w:hAnsi="Arial" w:cs="Arial"/>
          <w:b/>
          <w:bCs/>
          <w:u w:val="single"/>
        </w:rPr>
        <w:lastRenderedPageBreak/>
        <w:t>Declaration</w:t>
      </w:r>
    </w:p>
    <w:p w14:paraId="70AB21AA" w14:textId="77777777"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rPr>
        <w:t>This work has not previously been accepted in substance for any degree and is not being concurrently submitted in candidature for any degree.</w:t>
      </w:r>
    </w:p>
    <w:p w14:paraId="703761AE" w14:textId="06AA23A1"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rPr>
        <w:t>Signed</w:t>
      </w:r>
      <w:r>
        <w:rPr>
          <w:rFonts w:ascii="Arial" w:hAnsi="Arial" w:cs="Arial"/>
        </w:rPr>
        <w:t xml:space="preserve"> </w:t>
      </w:r>
      <w:r w:rsidRPr="00E906DC">
        <w:rPr>
          <w:rFonts w:ascii="Arial" w:hAnsi="Arial" w:cs="Arial"/>
        </w:rPr>
        <w:t xml:space="preserve">Date: </w:t>
      </w:r>
      <w:r>
        <w:rPr>
          <w:rFonts w:ascii="Arial" w:hAnsi="Arial" w:cs="Arial"/>
        </w:rPr>
        <w:t>3</w:t>
      </w:r>
      <w:r w:rsidRPr="00002307">
        <w:rPr>
          <w:rFonts w:ascii="Arial" w:hAnsi="Arial" w:cs="Arial"/>
          <w:vertAlign w:val="superscript"/>
        </w:rPr>
        <w:t>rd</w:t>
      </w:r>
      <w:r>
        <w:rPr>
          <w:rFonts w:ascii="Arial" w:hAnsi="Arial" w:cs="Arial"/>
        </w:rPr>
        <w:t xml:space="preserve"> November 2025</w:t>
      </w:r>
    </w:p>
    <w:p w14:paraId="17AB31D8" w14:textId="77777777"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b/>
          <w:bCs/>
        </w:rPr>
        <w:t xml:space="preserve">STATEMENT 1 </w:t>
      </w:r>
    </w:p>
    <w:p w14:paraId="1DA3F906" w14:textId="77777777"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rPr>
        <w:t xml:space="preserve">This dissertation is being submitted in partial fulfilment of the requirements for the degree of BA. </w:t>
      </w:r>
    </w:p>
    <w:p w14:paraId="36950E95" w14:textId="656FE0E6"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rPr>
        <w:t xml:space="preserve">Signed: Date: </w:t>
      </w:r>
      <w:r>
        <w:rPr>
          <w:rFonts w:ascii="Arial" w:hAnsi="Arial" w:cs="Arial"/>
        </w:rPr>
        <w:t>3</w:t>
      </w:r>
      <w:r w:rsidRPr="00002307">
        <w:rPr>
          <w:rFonts w:ascii="Arial" w:hAnsi="Arial" w:cs="Arial"/>
          <w:vertAlign w:val="superscript"/>
        </w:rPr>
        <w:t>rd</w:t>
      </w:r>
      <w:r>
        <w:rPr>
          <w:rFonts w:ascii="Arial" w:hAnsi="Arial" w:cs="Arial"/>
        </w:rPr>
        <w:t xml:space="preserve"> November 2025</w:t>
      </w:r>
    </w:p>
    <w:p w14:paraId="0F5D34D6" w14:textId="77777777"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b/>
          <w:bCs/>
        </w:rPr>
        <w:t xml:space="preserve">STATEMENT 2 </w:t>
      </w:r>
    </w:p>
    <w:p w14:paraId="05C0ACE5" w14:textId="77777777"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rPr>
        <w:t xml:space="preserve">This dissertation is the result of my own independent work/investigation, except where otherwise stated. </w:t>
      </w:r>
    </w:p>
    <w:p w14:paraId="4BB574AE" w14:textId="77777777"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rPr>
        <w:t>Other sources are acknowledged in the Reference Section.</w:t>
      </w:r>
    </w:p>
    <w:p w14:paraId="0B4A067D" w14:textId="61FBB9A9"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rPr>
        <w:t>Signed:</w:t>
      </w:r>
      <w:r>
        <w:rPr>
          <w:rFonts w:ascii="Arial" w:hAnsi="Arial" w:cs="Arial"/>
        </w:rPr>
        <w:t xml:space="preserve"> </w:t>
      </w:r>
      <w:r w:rsidRPr="00E906DC">
        <w:rPr>
          <w:rFonts w:ascii="Arial" w:hAnsi="Arial" w:cs="Arial"/>
        </w:rPr>
        <w:t xml:space="preserve">Date: </w:t>
      </w:r>
      <w:r>
        <w:rPr>
          <w:rFonts w:ascii="Arial" w:hAnsi="Arial" w:cs="Arial"/>
        </w:rPr>
        <w:t>3</w:t>
      </w:r>
      <w:r w:rsidRPr="00002307">
        <w:rPr>
          <w:rFonts w:ascii="Arial" w:hAnsi="Arial" w:cs="Arial"/>
          <w:vertAlign w:val="superscript"/>
        </w:rPr>
        <w:t>rd</w:t>
      </w:r>
      <w:r>
        <w:rPr>
          <w:rFonts w:ascii="Arial" w:hAnsi="Arial" w:cs="Arial"/>
        </w:rPr>
        <w:t xml:space="preserve"> November 2025</w:t>
      </w:r>
    </w:p>
    <w:p w14:paraId="31E7A3A1" w14:textId="77777777"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b/>
          <w:bCs/>
        </w:rPr>
        <w:t xml:space="preserve">STATEMENT 3 </w:t>
      </w:r>
    </w:p>
    <w:p w14:paraId="1E7D3680" w14:textId="77777777"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44A08C44" w14:textId="76CA0B6F"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rPr>
        <w:t>Signed:</w:t>
      </w:r>
      <w:r>
        <w:rPr>
          <w:rFonts w:ascii="Arial" w:hAnsi="Arial" w:cs="Arial"/>
        </w:rPr>
        <w:t xml:space="preserve"> </w:t>
      </w:r>
      <w:r w:rsidRPr="00E906DC">
        <w:rPr>
          <w:rFonts w:ascii="Arial" w:hAnsi="Arial" w:cs="Arial"/>
        </w:rPr>
        <w:t>Date</w:t>
      </w:r>
      <w:r>
        <w:rPr>
          <w:rFonts w:ascii="Arial" w:hAnsi="Arial" w:cs="Arial"/>
        </w:rPr>
        <w:t xml:space="preserve"> 3</w:t>
      </w:r>
      <w:r w:rsidRPr="00002307">
        <w:rPr>
          <w:rFonts w:ascii="Arial" w:hAnsi="Arial" w:cs="Arial"/>
          <w:vertAlign w:val="superscript"/>
        </w:rPr>
        <w:t>rd</w:t>
      </w:r>
      <w:r>
        <w:rPr>
          <w:rFonts w:ascii="Arial" w:hAnsi="Arial" w:cs="Arial"/>
        </w:rPr>
        <w:t xml:space="preserve"> November 2025</w:t>
      </w:r>
    </w:p>
    <w:p w14:paraId="5E31D648" w14:textId="77777777" w:rsidR="00002307" w:rsidRPr="00E906DC" w:rsidRDefault="00002307" w:rsidP="00002307">
      <w:pPr>
        <w:spacing w:before="100" w:beforeAutospacing="1" w:after="100" w:afterAutospacing="1" w:line="480" w:lineRule="auto"/>
        <w:jc w:val="both"/>
        <w:rPr>
          <w:rFonts w:ascii="Arial" w:hAnsi="Arial" w:cs="Arial"/>
          <w:b/>
          <w:bCs/>
        </w:rPr>
      </w:pPr>
    </w:p>
    <w:p w14:paraId="38F6703B" w14:textId="77777777"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b/>
          <w:bCs/>
        </w:rPr>
        <w:t xml:space="preserve">STATEMENT 4 </w:t>
      </w:r>
    </w:p>
    <w:p w14:paraId="613C6CBC" w14:textId="77777777" w:rsidR="00002307" w:rsidRPr="00E906DC" w:rsidRDefault="00002307" w:rsidP="00002307">
      <w:pPr>
        <w:spacing w:before="100" w:beforeAutospacing="1" w:after="100" w:afterAutospacing="1" w:line="480" w:lineRule="auto"/>
        <w:jc w:val="both"/>
        <w:rPr>
          <w:rFonts w:ascii="Arial" w:hAnsi="Arial" w:cs="Arial"/>
        </w:rPr>
      </w:pPr>
      <w:r w:rsidRPr="00E906DC">
        <w:rPr>
          <w:rFonts w:ascii="Arial" w:hAnsi="Arial" w:cs="Arial"/>
        </w:rPr>
        <w:t xml:space="preserve">I hereby give consent for my dissertation, if accepted, to be available on the university’s IT system to those who have consent to use the system. </w:t>
      </w:r>
    </w:p>
    <w:p w14:paraId="66245850" w14:textId="7D429A57" w:rsidR="00002307" w:rsidRDefault="00002307" w:rsidP="00002307">
      <w:pPr>
        <w:spacing w:before="100" w:beforeAutospacing="1" w:after="100" w:afterAutospacing="1" w:line="480" w:lineRule="auto"/>
        <w:jc w:val="both"/>
        <w:rPr>
          <w:rFonts w:ascii="Arial" w:hAnsi="Arial" w:cs="Arial"/>
        </w:rPr>
      </w:pPr>
      <w:r w:rsidRPr="00E906DC">
        <w:rPr>
          <w:rFonts w:ascii="Arial" w:hAnsi="Arial" w:cs="Arial"/>
        </w:rPr>
        <w:t xml:space="preserve">Signed Date: </w:t>
      </w:r>
      <w:r>
        <w:rPr>
          <w:rFonts w:ascii="Arial" w:hAnsi="Arial" w:cs="Arial"/>
        </w:rPr>
        <w:t>3</w:t>
      </w:r>
      <w:r w:rsidRPr="00002307">
        <w:rPr>
          <w:rFonts w:ascii="Arial" w:hAnsi="Arial" w:cs="Arial"/>
          <w:vertAlign w:val="superscript"/>
        </w:rPr>
        <w:t>rd</w:t>
      </w:r>
      <w:r>
        <w:rPr>
          <w:rFonts w:ascii="Arial" w:hAnsi="Arial" w:cs="Arial"/>
        </w:rPr>
        <w:t xml:space="preserve"> November 2025</w:t>
      </w:r>
    </w:p>
    <w:p w14:paraId="1B5CE41C" w14:textId="77777777" w:rsidR="00002307" w:rsidRDefault="00002307" w:rsidP="00002307">
      <w:pPr>
        <w:spacing w:before="100" w:beforeAutospacing="1" w:after="100" w:afterAutospacing="1" w:line="480" w:lineRule="auto"/>
        <w:jc w:val="both"/>
        <w:rPr>
          <w:rFonts w:ascii="Arial" w:hAnsi="Arial" w:cs="Arial"/>
        </w:rPr>
      </w:pPr>
    </w:p>
    <w:p w14:paraId="55A7C0FD" w14:textId="77777777" w:rsidR="00002307" w:rsidRDefault="00002307" w:rsidP="00002307">
      <w:pPr>
        <w:spacing w:before="100" w:beforeAutospacing="1" w:after="100" w:afterAutospacing="1" w:line="480" w:lineRule="auto"/>
        <w:jc w:val="both"/>
        <w:rPr>
          <w:rFonts w:ascii="Arial" w:hAnsi="Arial" w:cs="Arial"/>
        </w:rPr>
      </w:pPr>
    </w:p>
    <w:p w14:paraId="1FA39A4E" w14:textId="77777777" w:rsidR="00002307" w:rsidRDefault="00002307" w:rsidP="00002307">
      <w:pPr>
        <w:spacing w:before="100" w:beforeAutospacing="1" w:after="100" w:afterAutospacing="1" w:line="480" w:lineRule="auto"/>
        <w:jc w:val="both"/>
        <w:rPr>
          <w:rFonts w:ascii="Arial" w:hAnsi="Arial" w:cs="Arial"/>
        </w:rPr>
      </w:pPr>
    </w:p>
    <w:p w14:paraId="6263677E" w14:textId="77777777" w:rsidR="00002307" w:rsidRDefault="00002307" w:rsidP="00002307">
      <w:pPr>
        <w:spacing w:before="100" w:beforeAutospacing="1" w:after="100" w:afterAutospacing="1" w:line="480" w:lineRule="auto"/>
        <w:jc w:val="both"/>
        <w:rPr>
          <w:rFonts w:ascii="Arial" w:hAnsi="Arial" w:cs="Arial"/>
        </w:rPr>
      </w:pPr>
    </w:p>
    <w:p w14:paraId="1A863FB7" w14:textId="77777777" w:rsidR="00002307" w:rsidRDefault="00002307" w:rsidP="00002307">
      <w:pPr>
        <w:spacing w:before="100" w:beforeAutospacing="1" w:after="100" w:afterAutospacing="1" w:line="480" w:lineRule="auto"/>
        <w:jc w:val="both"/>
        <w:rPr>
          <w:rFonts w:ascii="Arial" w:hAnsi="Arial" w:cs="Arial"/>
        </w:rPr>
      </w:pPr>
    </w:p>
    <w:p w14:paraId="2B471B62" w14:textId="77777777" w:rsidR="00002307" w:rsidRDefault="00002307" w:rsidP="00002307">
      <w:pPr>
        <w:spacing w:before="100" w:beforeAutospacing="1" w:after="100" w:afterAutospacing="1" w:line="480" w:lineRule="auto"/>
        <w:jc w:val="both"/>
        <w:rPr>
          <w:rFonts w:ascii="Arial" w:hAnsi="Arial" w:cs="Arial"/>
        </w:rPr>
      </w:pPr>
    </w:p>
    <w:p w14:paraId="61F25884" w14:textId="77777777" w:rsidR="00002307" w:rsidRDefault="00002307" w:rsidP="00002307">
      <w:pPr>
        <w:spacing w:before="100" w:beforeAutospacing="1" w:after="100" w:afterAutospacing="1" w:line="480" w:lineRule="auto"/>
        <w:jc w:val="both"/>
        <w:rPr>
          <w:rFonts w:ascii="Arial" w:hAnsi="Arial" w:cs="Arial"/>
        </w:rPr>
      </w:pPr>
    </w:p>
    <w:p w14:paraId="293A9898" w14:textId="77777777" w:rsidR="00002307" w:rsidRDefault="00002307" w:rsidP="00002307">
      <w:pPr>
        <w:spacing w:before="100" w:beforeAutospacing="1" w:after="100" w:afterAutospacing="1" w:line="480" w:lineRule="auto"/>
        <w:jc w:val="both"/>
        <w:rPr>
          <w:rFonts w:ascii="Arial" w:hAnsi="Arial" w:cs="Arial"/>
        </w:rPr>
      </w:pPr>
    </w:p>
    <w:p w14:paraId="47FCD47D" w14:textId="77777777" w:rsidR="00002307" w:rsidRDefault="00002307" w:rsidP="00002307">
      <w:pPr>
        <w:spacing w:before="100" w:beforeAutospacing="1" w:after="100" w:afterAutospacing="1" w:line="480" w:lineRule="auto"/>
        <w:jc w:val="both"/>
        <w:rPr>
          <w:rFonts w:ascii="Arial" w:hAnsi="Arial" w:cs="Arial"/>
        </w:rPr>
      </w:pPr>
    </w:p>
    <w:p w14:paraId="49708E02" w14:textId="77777777" w:rsidR="00002307" w:rsidRDefault="00002307" w:rsidP="00002307">
      <w:pPr>
        <w:spacing w:before="100" w:beforeAutospacing="1" w:after="100" w:afterAutospacing="1" w:line="480" w:lineRule="auto"/>
        <w:jc w:val="both"/>
        <w:rPr>
          <w:rFonts w:ascii="Arial" w:hAnsi="Arial" w:cs="Arial"/>
        </w:rPr>
      </w:pPr>
    </w:p>
    <w:p w14:paraId="7E04D151" w14:textId="77777777" w:rsidR="00002307" w:rsidRDefault="00002307" w:rsidP="00002307">
      <w:pPr>
        <w:spacing w:before="100" w:beforeAutospacing="1" w:after="100" w:afterAutospacing="1" w:line="480" w:lineRule="auto"/>
        <w:jc w:val="both"/>
        <w:rPr>
          <w:rFonts w:ascii="Arial" w:hAnsi="Arial" w:cs="Arial"/>
        </w:rPr>
      </w:pPr>
    </w:p>
    <w:p w14:paraId="19DF1487" w14:textId="77777777" w:rsidR="00002307" w:rsidRDefault="00002307" w:rsidP="00002307">
      <w:pPr>
        <w:spacing w:before="100" w:beforeAutospacing="1" w:after="100" w:afterAutospacing="1" w:line="480" w:lineRule="auto"/>
        <w:jc w:val="both"/>
        <w:rPr>
          <w:rFonts w:ascii="Arial" w:hAnsi="Arial" w:cs="Arial"/>
        </w:rPr>
      </w:pPr>
    </w:p>
    <w:p w14:paraId="1E233B83" w14:textId="77777777" w:rsidR="00002307" w:rsidRDefault="00002307" w:rsidP="00002307">
      <w:pPr>
        <w:spacing w:before="100" w:beforeAutospacing="1" w:after="100" w:afterAutospacing="1" w:line="480" w:lineRule="auto"/>
        <w:jc w:val="both"/>
        <w:rPr>
          <w:rFonts w:ascii="Arial" w:hAnsi="Arial" w:cs="Arial"/>
          <w:b/>
          <w:bCs/>
        </w:rPr>
      </w:pPr>
    </w:p>
    <w:p w14:paraId="48AEDA78" w14:textId="77777777" w:rsidR="00002307" w:rsidRPr="00422012" w:rsidRDefault="00002307" w:rsidP="00002307">
      <w:pPr>
        <w:spacing w:before="100" w:beforeAutospacing="1" w:after="100" w:afterAutospacing="1" w:line="480" w:lineRule="auto"/>
        <w:jc w:val="both"/>
        <w:rPr>
          <w:rFonts w:ascii="Arial" w:hAnsi="Arial" w:cs="Arial"/>
          <w:b/>
          <w:bCs/>
        </w:rPr>
      </w:pPr>
      <w:r w:rsidRPr="00422012">
        <w:rPr>
          <w:rFonts w:ascii="Arial" w:hAnsi="Arial" w:cs="Arial"/>
          <w:b/>
          <w:bCs/>
        </w:rPr>
        <w:t xml:space="preserve">Acknowledgements </w:t>
      </w:r>
    </w:p>
    <w:p w14:paraId="77000B2D" w14:textId="465879EB" w:rsidR="00002307" w:rsidRPr="00422012" w:rsidRDefault="00002307" w:rsidP="00002307">
      <w:pPr>
        <w:spacing w:line="480" w:lineRule="auto"/>
        <w:jc w:val="both"/>
        <w:rPr>
          <w:rFonts w:ascii="Arial" w:hAnsi="Arial" w:cs="Arial"/>
        </w:rPr>
      </w:pPr>
      <w:r w:rsidRPr="00422012">
        <w:rPr>
          <w:rFonts w:ascii="Arial" w:hAnsi="Arial" w:cs="Arial"/>
        </w:rPr>
        <w:t xml:space="preserve">I would like to thank my </w:t>
      </w:r>
      <w:proofErr w:type="gramStart"/>
      <w:r w:rsidRPr="00422012">
        <w:rPr>
          <w:rFonts w:ascii="Arial" w:hAnsi="Arial" w:cs="Arial"/>
        </w:rPr>
        <w:t>Supervisor</w:t>
      </w:r>
      <w:proofErr w:type="gramEnd"/>
      <w:r w:rsidRPr="00422012">
        <w:rPr>
          <w:rFonts w:ascii="Arial" w:hAnsi="Arial" w:cs="Arial"/>
        </w:rPr>
        <w:t>, and Dissertation Co-Ordinator</w:t>
      </w:r>
      <w:r>
        <w:rPr>
          <w:rFonts w:ascii="Arial" w:hAnsi="Arial" w:cs="Arial"/>
        </w:rPr>
        <w:t xml:space="preserve"> </w:t>
      </w:r>
      <w:r w:rsidRPr="00422012">
        <w:rPr>
          <w:rFonts w:ascii="Arial" w:hAnsi="Arial" w:cs="Arial"/>
        </w:rPr>
        <w:t>M</w:t>
      </w:r>
      <w:r>
        <w:rPr>
          <w:rFonts w:ascii="Arial" w:hAnsi="Arial" w:cs="Arial"/>
        </w:rPr>
        <w:t xml:space="preserve">ichele </w:t>
      </w:r>
      <w:proofErr w:type="gramStart"/>
      <w:r>
        <w:rPr>
          <w:rFonts w:ascii="Arial" w:hAnsi="Arial" w:cs="Arial"/>
        </w:rPr>
        <w:t xml:space="preserve">Hill </w:t>
      </w:r>
      <w:r w:rsidRPr="00422012">
        <w:rPr>
          <w:rFonts w:ascii="Arial" w:hAnsi="Arial" w:cs="Arial"/>
        </w:rPr>
        <w:t xml:space="preserve"> for</w:t>
      </w:r>
      <w:proofErr w:type="gramEnd"/>
      <w:r w:rsidRPr="00422012">
        <w:rPr>
          <w:rFonts w:ascii="Arial" w:hAnsi="Arial" w:cs="Arial"/>
        </w:rPr>
        <w:t xml:space="preserve"> their support and time throughout the process of this dissertation.  Additionally, I would like to give thanks to </w:t>
      </w:r>
      <w:r>
        <w:rPr>
          <w:rFonts w:ascii="Arial" w:hAnsi="Arial" w:cs="Arial"/>
        </w:rPr>
        <w:t xml:space="preserve">South Wales police learning and deployment </w:t>
      </w:r>
      <w:proofErr w:type="gramStart"/>
      <w:r>
        <w:rPr>
          <w:rFonts w:ascii="Arial" w:hAnsi="Arial" w:cs="Arial"/>
        </w:rPr>
        <w:t xml:space="preserve">department </w:t>
      </w:r>
      <w:r w:rsidRPr="00422012">
        <w:rPr>
          <w:rFonts w:ascii="Arial" w:hAnsi="Arial" w:cs="Arial"/>
        </w:rPr>
        <w:t>,</w:t>
      </w:r>
      <w:proofErr w:type="gramEnd"/>
      <w:r w:rsidRPr="00422012">
        <w:rPr>
          <w:rFonts w:ascii="Arial" w:hAnsi="Arial" w:cs="Arial"/>
        </w:rPr>
        <w:t xml:space="preserve"> for </w:t>
      </w:r>
      <w:r>
        <w:rPr>
          <w:rFonts w:ascii="Arial" w:hAnsi="Arial" w:cs="Arial"/>
        </w:rPr>
        <w:t xml:space="preserve">their </w:t>
      </w:r>
      <w:r w:rsidRPr="00422012">
        <w:rPr>
          <w:rFonts w:ascii="Arial" w:hAnsi="Arial" w:cs="Arial"/>
        </w:rPr>
        <w:t>continued guidance and support.</w:t>
      </w:r>
    </w:p>
    <w:p w14:paraId="57B9B887" w14:textId="77777777" w:rsidR="00002307" w:rsidRDefault="00002307" w:rsidP="00002307">
      <w:pPr>
        <w:spacing w:before="100" w:beforeAutospacing="1" w:after="100" w:afterAutospacing="1" w:line="480" w:lineRule="auto"/>
        <w:jc w:val="both"/>
        <w:rPr>
          <w:rFonts w:ascii="Arial" w:hAnsi="Arial" w:cs="Arial"/>
        </w:rPr>
      </w:pPr>
      <w:r w:rsidRPr="00422012">
        <w:rPr>
          <w:rFonts w:ascii="Arial" w:hAnsi="Arial" w:cs="Arial"/>
        </w:rPr>
        <w:t xml:space="preserve">Lastly, I would </w:t>
      </w:r>
      <w:r>
        <w:rPr>
          <w:rFonts w:ascii="Arial" w:hAnsi="Arial" w:cs="Arial"/>
        </w:rPr>
        <w:t>like to give sincere</w:t>
      </w:r>
      <w:r w:rsidRPr="00422012">
        <w:rPr>
          <w:rFonts w:ascii="Arial" w:hAnsi="Arial" w:cs="Arial"/>
        </w:rPr>
        <w:t xml:space="preserve"> thank</w:t>
      </w:r>
      <w:r>
        <w:rPr>
          <w:rFonts w:ascii="Arial" w:hAnsi="Arial" w:cs="Arial"/>
        </w:rPr>
        <w:t>s to</w:t>
      </w:r>
      <w:r w:rsidRPr="00422012">
        <w:rPr>
          <w:rFonts w:ascii="Arial" w:hAnsi="Arial" w:cs="Arial"/>
        </w:rPr>
        <w:t xml:space="preserve"> my family and my partner for their endless support and kindness. The</w:t>
      </w:r>
      <w:r>
        <w:rPr>
          <w:rFonts w:ascii="Arial" w:hAnsi="Arial" w:cs="Arial"/>
        </w:rPr>
        <w:t>ir</w:t>
      </w:r>
      <w:r w:rsidRPr="00422012">
        <w:rPr>
          <w:rFonts w:ascii="Arial" w:hAnsi="Arial" w:cs="Arial"/>
        </w:rPr>
        <w:t xml:space="preserve"> time</w:t>
      </w:r>
      <w:r>
        <w:rPr>
          <w:rFonts w:ascii="Arial" w:hAnsi="Arial" w:cs="Arial"/>
        </w:rPr>
        <w:t>, guidance, and support</w:t>
      </w:r>
      <w:r w:rsidRPr="00422012">
        <w:rPr>
          <w:rFonts w:ascii="Arial" w:hAnsi="Arial" w:cs="Arial"/>
        </w:rPr>
        <w:t xml:space="preserve">, not only through my </w:t>
      </w:r>
      <w:r>
        <w:rPr>
          <w:rFonts w:ascii="Arial" w:hAnsi="Arial" w:cs="Arial"/>
        </w:rPr>
        <w:t>third</w:t>
      </w:r>
      <w:r w:rsidRPr="00422012">
        <w:rPr>
          <w:rFonts w:ascii="Arial" w:hAnsi="Arial" w:cs="Arial"/>
        </w:rPr>
        <w:t xml:space="preserve"> year </w:t>
      </w:r>
      <w:r>
        <w:rPr>
          <w:rFonts w:ascii="Arial" w:hAnsi="Arial" w:cs="Arial"/>
        </w:rPr>
        <w:t xml:space="preserve">but throughout my entire time at university has given me the motivation to power through. </w:t>
      </w:r>
      <w:r w:rsidRPr="00422012">
        <w:rPr>
          <w:rFonts w:ascii="Arial" w:hAnsi="Arial" w:cs="Arial"/>
        </w:rPr>
        <w:t>I cannot express how grateful I am, and how lucky I feel to have this foundation of support, now and in the future.</w:t>
      </w:r>
    </w:p>
    <w:p w14:paraId="77236BCF" w14:textId="77777777" w:rsidR="00002307" w:rsidRDefault="00002307" w:rsidP="00002307">
      <w:pPr>
        <w:spacing w:before="100" w:beforeAutospacing="1" w:after="100" w:afterAutospacing="1" w:line="480" w:lineRule="auto"/>
        <w:jc w:val="both"/>
        <w:rPr>
          <w:rFonts w:ascii="Arial" w:hAnsi="Arial" w:cs="Arial"/>
        </w:rPr>
      </w:pPr>
    </w:p>
    <w:p w14:paraId="04CF0166" w14:textId="77777777" w:rsidR="00002307" w:rsidRDefault="00002307" w:rsidP="00002307">
      <w:pPr>
        <w:spacing w:before="100" w:beforeAutospacing="1" w:after="100" w:afterAutospacing="1" w:line="480" w:lineRule="auto"/>
        <w:jc w:val="both"/>
        <w:rPr>
          <w:rFonts w:ascii="Arial" w:hAnsi="Arial" w:cs="Arial"/>
        </w:rPr>
      </w:pPr>
    </w:p>
    <w:p w14:paraId="74716E27" w14:textId="77777777" w:rsidR="00002307" w:rsidRDefault="00002307" w:rsidP="00002307">
      <w:pPr>
        <w:spacing w:before="100" w:beforeAutospacing="1" w:after="100" w:afterAutospacing="1" w:line="480" w:lineRule="auto"/>
        <w:jc w:val="both"/>
        <w:rPr>
          <w:rFonts w:ascii="Arial" w:hAnsi="Arial" w:cs="Arial"/>
        </w:rPr>
      </w:pPr>
    </w:p>
    <w:p w14:paraId="7A7F81DF" w14:textId="77777777" w:rsidR="00002307" w:rsidRDefault="00002307" w:rsidP="00002307">
      <w:pPr>
        <w:spacing w:before="100" w:beforeAutospacing="1" w:after="100" w:afterAutospacing="1" w:line="480" w:lineRule="auto"/>
        <w:jc w:val="both"/>
        <w:rPr>
          <w:rFonts w:ascii="Arial" w:hAnsi="Arial" w:cs="Arial"/>
        </w:rPr>
      </w:pPr>
    </w:p>
    <w:p w14:paraId="6FF6433D" w14:textId="77777777" w:rsidR="00002307" w:rsidRDefault="00002307" w:rsidP="00002307">
      <w:pPr>
        <w:spacing w:before="100" w:beforeAutospacing="1" w:after="100" w:afterAutospacing="1" w:line="480" w:lineRule="auto"/>
        <w:jc w:val="both"/>
        <w:rPr>
          <w:rFonts w:ascii="Arial" w:hAnsi="Arial" w:cs="Arial"/>
        </w:rPr>
      </w:pPr>
    </w:p>
    <w:p w14:paraId="6C1F40D8" w14:textId="77777777" w:rsidR="00002307" w:rsidRDefault="00002307" w:rsidP="00002307">
      <w:pPr>
        <w:spacing w:before="100" w:beforeAutospacing="1" w:after="100" w:afterAutospacing="1" w:line="480" w:lineRule="auto"/>
        <w:jc w:val="both"/>
        <w:rPr>
          <w:rFonts w:ascii="Arial" w:hAnsi="Arial" w:cs="Arial"/>
        </w:rPr>
      </w:pPr>
    </w:p>
    <w:p w14:paraId="6A0944B7" w14:textId="77777777" w:rsidR="00002307" w:rsidRDefault="00002307" w:rsidP="00002307">
      <w:pPr>
        <w:spacing w:before="100" w:beforeAutospacing="1" w:after="100" w:afterAutospacing="1" w:line="480" w:lineRule="auto"/>
        <w:jc w:val="both"/>
        <w:rPr>
          <w:rFonts w:ascii="Arial" w:hAnsi="Arial" w:cs="Arial"/>
        </w:rPr>
      </w:pPr>
    </w:p>
    <w:p w14:paraId="49117C85" w14:textId="77777777" w:rsidR="00002307" w:rsidRDefault="00002307" w:rsidP="00002307">
      <w:pPr>
        <w:spacing w:before="100" w:beforeAutospacing="1" w:after="100" w:afterAutospacing="1" w:line="480" w:lineRule="auto"/>
        <w:jc w:val="both"/>
        <w:rPr>
          <w:rFonts w:ascii="Arial" w:hAnsi="Arial" w:cs="Arial"/>
        </w:rPr>
      </w:pPr>
    </w:p>
    <w:sdt>
      <w:sdtPr>
        <w:rPr>
          <w:rFonts w:asciiTheme="minorHAnsi" w:eastAsiaTheme="minorHAnsi" w:hAnsiTheme="minorHAnsi" w:cstheme="minorBidi"/>
          <w:b w:val="0"/>
          <w:bCs w:val="0"/>
          <w:color w:val="auto"/>
          <w:kern w:val="2"/>
          <w:sz w:val="24"/>
          <w:szCs w:val="24"/>
          <w:lang w:val="en-GB"/>
          <w14:ligatures w14:val="standardContextual"/>
        </w:rPr>
        <w:id w:val="1666819382"/>
        <w:docPartObj>
          <w:docPartGallery w:val="Table of Contents"/>
          <w:docPartUnique/>
        </w:docPartObj>
      </w:sdtPr>
      <w:sdtEndPr>
        <w:rPr>
          <w:noProof/>
        </w:rPr>
      </w:sdtEndPr>
      <w:sdtContent>
        <w:p w14:paraId="52BD3B5E" w14:textId="5D3E14B3" w:rsidR="00BE682C" w:rsidRDefault="00BE682C">
          <w:pPr>
            <w:pStyle w:val="TOCHeading"/>
          </w:pPr>
          <w:r>
            <w:t>Table of Contents</w:t>
          </w:r>
        </w:p>
        <w:p w14:paraId="12E085E0" w14:textId="5F77DEBC" w:rsidR="00BE682C" w:rsidRDefault="00BE682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3082260" w:history="1">
            <w:r w:rsidRPr="00CC1601">
              <w:rPr>
                <w:rStyle w:val="Hyperlink"/>
                <w:noProof/>
              </w:rPr>
              <w:t>Abstract</w:t>
            </w:r>
            <w:r>
              <w:rPr>
                <w:noProof/>
                <w:webHidden/>
              </w:rPr>
              <w:tab/>
            </w:r>
            <w:r>
              <w:rPr>
                <w:noProof/>
                <w:webHidden/>
              </w:rPr>
              <w:fldChar w:fldCharType="begin"/>
            </w:r>
            <w:r>
              <w:rPr>
                <w:noProof/>
                <w:webHidden/>
              </w:rPr>
              <w:instrText xml:space="preserve"> PAGEREF _Toc213082260 \h </w:instrText>
            </w:r>
            <w:r>
              <w:rPr>
                <w:noProof/>
                <w:webHidden/>
              </w:rPr>
            </w:r>
            <w:r>
              <w:rPr>
                <w:noProof/>
                <w:webHidden/>
              </w:rPr>
              <w:fldChar w:fldCharType="separate"/>
            </w:r>
            <w:r>
              <w:rPr>
                <w:noProof/>
                <w:webHidden/>
              </w:rPr>
              <w:t>6</w:t>
            </w:r>
            <w:r>
              <w:rPr>
                <w:noProof/>
                <w:webHidden/>
              </w:rPr>
              <w:fldChar w:fldCharType="end"/>
            </w:r>
          </w:hyperlink>
        </w:p>
        <w:p w14:paraId="4A7C9C12" w14:textId="6D19BFA8" w:rsidR="00BE682C" w:rsidRDefault="00BE682C">
          <w:pPr>
            <w:pStyle w:val="TOC1"/>
            <w:tabs>
              <w:tab w:val="right" w:leader="dot" w:pos="9016"/>
            </w:tabs>
            <w:rPr>
              <w:noProof/>
            </w:rPr>
          </w:pPr>
          <w:hyperlink w:anchor="_Toc213082261" w:history="1">
            <w:r w:rsidRPr="00CC1601">
              <w:rPr>
                <w:rStyle w:val="Hyperlink"/>
                <w:noProof/>
              </w:rPr>
              <w:t>Introduction</w:t>
            </w:r>
            <w:r>
              <w:rPr>
                <w:noProof/>
                <w:webHidden/>
              </w:rPr>
              <w:tab/>
            </w:r>
            <w:r>
              <w:rPr>
                <w:noProof/>
                <w:webHidden/>
              </w:rPr>
              <w:fldChar w:fldCharType="begin"/>
            </w:r>
            <w:r>
              <w:rPr>
                <w:noProof/>
                <w:webHidden/>
              </w:rPr>
              <w:instrText xml:space="preserve"> PAGEREF _Toc213082261 \h </w:instrText>
            </w:r>
            <w:r>
              <w:rPr>
                <w:noProof/>
                <w:webHidden/>
              </w:rPr>
            </w:r>
            <w:r>
              <w:rPr>
                <w:noProof/>
                <w:webHidden/>
              </w:rPr>
              <w:fldChar w:fldCharType="separate"/>
            </w:r>
            <w:r>
              <w:rPr>
                <w:noProof/>
                <w:webHidden/>
              </w:rPr>
              <w:t>7</w:t>
            </w:r>
            <w:r>
              <w:rPr>
                <w:noProof/>
                <w:webHidden/>
              </w:rPr>
              <w:fldChar w:fldCharType="end"/>
            </w:r>
          </w:hyperlink>
        </w:p>
        <w:p w14:paraId="297C3323" w14:textId="3499504B" w:rsidR="00BE682C" w:rsidRDefault="00BE682C">
          <w:pPr>
            <w:pStyle w:val="TOC1"/>
            <w:tabs>
              <w:tab w:val="right" w:leader="dot" w:pos="9016"/>
            </w:tabs>
            <w:rPr>
              <w:noProof/>
            </w:rPr>
          </w:pPr>
          <w:hyperlink w:anchor="_Toc213082262" w:history="1">
            <w:r w:rsidRPr="00CC1601">
              <w:rPr>
                <w:rStyle w:val="Hyperlink"/>
                <w:rFonts w:ascii="Times" w:hAnsi="Times"/>
                <w:noProof/>
              </w:rPr>
              <w:t>Literature Review:</w:t>
            </w:r>
            <w:r>
              <w:rPr>
                <w:noProof/>
                <w:webHidden/>
              </w:rPr>
              <w:tab/>
            </w:r>
            <w:r>
              <w:rPr>
                <w:noProof/>
                <w:webHidden/>
              </w:rPr>
              <w:fldChar w:fldCharType="begin"/>
            </w:r>
            <w:r>
              <w:rPr>
                <w:noProof/>
                <w:webHidden/>
              </w:rPr>
              <w:instrText xml:space="preserve"> PAGEREF _Toc213082262 \h </w:instrText>
            </w:r>
            <w:r>
              <w:rPr>
                <w:noProof/>
                <w:webHidden/>
              </w:rPr>
            </w:r>
            <w:r>
              <w:rPr>
                <w:noProof/>
                <w:webHidden/>
              </w:rPr>
              <w:fldChar w:fldCharType="separate"/>
            </w:r>
            <w:r>
              <w:rPr>
                <w:noProof/>
                <w:webHidden/>
              </w:rPr>
              <w:t>8</w:t>
            </w:r>
            <w:r>
              <w:rPr>
                <w:noProof/>
                <w:webHidden/>
              </w:rPr>
              <w:fldChar w:fldCharType="end"/>
            </w:r>
          </w:hyperlink>
        </w:p>
        <w:p w14:paraId="1CC27BF7" w14:textId="366F584C" w:rsidR="00BE682C" w:rsidRDefault="00BE682C">
          <w:pPr>
            <w:pStyle w:val="TOC1"/>
            <w:tabs>
              <w:tab w:val="right" w:leader="dot" w:pos="9016"/>
            </w:tabs>
            <w:rPr>
              <w:noProof/>
            </w:rPr>
          </w:pPr>
          <w:hyperlink w:anchor="_Toc213082263" w:history="1">
            <w:r w:rsidRPr="00CC1601">
              <w:rPr>
                <w:rStyle w:val="Hyperlink"/>
                <w:rFonts w:ascii="Times" w:hAnsi="Times"/>
                <w:noProof/>
              </w:rPr>
              <w:t>Methodology</w:t>
            </w:r>
            <w:r>
              <w:rPr>
                <w:noProof/>
                <w:webHidden/>
              </w:rPr>
              <w:tab/>
            </w:r>
            <w:r>
              <w:rPr>
                <w:noProof/>
                <w:webHidden/>
              </w:rPr>
              <w:fldChar w:fldCharType="begin"/>
            </w:r>
            <w:r>
              <w:rPr>
                <w:noProof/>
                <w:webHidden/>
              </w:rPr>
              <w:instrText xml:space="preserve"> PAGEREF _Toc213082263 \h </w:instrText>
            </w:r>
            <w:r>
              <w:rPr>
                <w:noProof/>
                <w:webHidden/>
              </w:rPr>
            </w:r>
            <w:r>
              <w:rPr>
                <w:noProof/>
                <w:webHidden/>
              </w:rPr>
              <w:fldChar w:fldCharType="separate"/>
            </w:r>
            <w:r>
              <w:rPr>
                <w:noProof/>
                <w:webHidden/>
              </w:rPr>
              <w:t>12</w:t>
            </w:r>
            <w:r>
              <w:rPr>
                <w:noProof/>
                <w:webHidden/>
              </w:rPr>
              <w:fldChar w:fldCharType="end"/>
            </w:r>
          </w:hyperlink>
        </w:p>
        <w:p w14:paraId="6C1A79AF" w14:textId="22AA2FE4" w:rsidR="00BE682C" w:rsidRDefault="00BE682C">
          <w:pPr>
            <w:pStyle w:val="TOC1"/>
            <w:tabs>
              <w:tab w:val="right" w:leader="dot" w:pos="9016"/>
            </w:tabs>
            <w:rPr>
              <w:noProof/>
            </w:rPr>
          </w:pPr>
          <w:hyperlink w:anchor="_Toc213082264" w:history="1">
            <w:r w:rsidRPr="00CC1601">
              <w:rPr>
                <w:rStyle w:val="Hyperlink"/>
                <w:rFonts w:ascii="Baskerville" w:hAnsi="Baskerville"/>
                <w:noProof/>
              </w:rPr>
              <w:t>Analysis</w:t>
            </w:r>
            <w:r>
              <w:rPr>
                <w:noProof/>
                <w:webHidden/>
              </w:rPr>
              <w:tab/>
            </w:r>
            <w:r>
              <w:rPr>
                <w:noProof/>
                <w:webHidden/>
              </w:rPr>
              <w:fldChar w:fldCharType="begin"/>
            </w:r>
            <w:r>
              <w:rPr>
                <w:noProof/>
                <w:webHidden/>
              </w:rPr>
              <w:instrText xml:space="preserve"> PAGEREF _Toc213082264 \h </w:instrText>
            </w:r>
            <w:r>
              <w:rPr>
                <w:noProof/>
                <w:webHidden/>
              </w:rPr>
            </w:r>
            <w:r>
              <w:rPr>
                <w:noProof/>
                <w:webHidden/>
              </w:rPr>
              <w:fldChar w:fldCharType="separate"/>
            </w:r>
            <w:r>
              <w:rPr>
                <w:noProof/>
                <w:webHidden/>
              </w:rPr>
              <w:t>15</w:t>
            </w:r>
            <w:r>
              <w:rPr>
                <w:noProof/>
                <w:webHidden/>
              </w:rPr>
              <w:fldChar w:fldCharType="end"/>
            </w:r>
          </w:hyperlink>
        </w:p>
        <w:p w14:paraId="4EBB2F4D" w14:textId="3F3773E9" w:rsidR="00BE682C" w:rsidRDefault="00BE682C">
          <w:pPr>
            <w:pStyle w:val="TOC1"/>
            <w:tabs>
              <w:tab w:val="right" w:leader="dot" w:pos="9016"/>
            </w:tabs>
            <w:rPr>
              <w:noProof/>
            </w:rPr>
          </w:pPr>
          <w:hyperlink w:anchor="_Toc213082265" w:history="1">
            <w:r w:rsidRPr="00CC1601">
              <w:rPr>
                <w:rStyle w:val="Hyperlink"/>
                <w:noProof/>
              </w:rPr>
              <w:t>Conclusion</w:t>
            </w:r>
            <w:r>
              <w:rPr>
                <w:noProof/>
                <w:webHidden/>
              </w:rPr>
              <w:tab/>
            </w:r>
            <w:r>
              <w:rPr>
                <w:noProof/>
                <w:webHidden/>
              </w:rPr>
              <w:fldChar w:fldCharType="begin"/>
            </w:r>
            <w:r>
              <w:rPr>
                <w:noProof/>
                <w:webHidden/>
              </w:rPr>
              <w:instrText xml:space="preserve"> PAGEREF _Toc213082265 \h </w:instrText>
            </w:r>
            <w:r>
              <w:rPr>
                <w:noProof/>
                <w:webHidden/>
              </w:rPr>
            </w:r>
            <w:r>
              <w:rPr>
                <w:noProof/>
                <w:webHidden/>
              </w:rPr>
              <w:fldChar w:fldCharType="separate"/>
            </w:r>
            <w:r>
              <w:rPr>
                <w:noProof/>
                <w:webHidden/>
              </w:rPr>
              <w:t>19</w:t>
            </w:r>
            <w:r>
              <w:rPr>
                <w:noProof/>
                <w:webHidden/>
              </w:rPr>
              <w:fldChar w:fldCharType="end"/>
            </w:r>
          </w:hyperlink>
        </w:p>
        <w:p w14:paraId="7E127935" w14:textId="775BCCF6" w:rsidR="00BE682C" w:rsidRDefault="00BE682C">
          <w:pPr>
            <w:pStyle w:val="TOC1"/>
            <w:tabs>
              <w:tab w:val="right" w:leader="dot" w:pos="9016"/>
            </w:tabs>
            <w:rPr>
              <w:noProof/>
            </w:rPr>
          </w:pPr>
          <w:hyperlink w:anchor="_Toc213082266" w:history="1">
            <w:r w:rsidRPr="00CC1601">
              <w:rPr>
                <w:rStyle w:val="Hyperlink"/>
                <w:noProof/>
              </w:rPr>
              <w:t>Recommendations</w:t>
            </w:r>
            <w:r>
              <w:rPr>
                <w:noProof/>
                <w:webHidden/>
              </w:rPr>
              <w:tab/>
            </w:r>
            <w:r>
              <w:rPr>
                <w:noProof/>
                <w:webHidden/>
              </w:rPr>
              <w:fldChar w:fldCharType="begin"/>
            </w:r>
            <w:r>
              <w:rPr>
                <w:noProof/>
                <w:webHidden/>
              </w:rPr>
              <w:instrText xml:space="preserve"> PAGEREF _Toc213082266 \h </w:instrText>
            </w:r>
            <w:r>
              <w:rPr>
                <w:noProof/>
                <w:webHidden/>
              </w:rPr>
            </w:r>
            <w:r>
              <w:rPr>
                <w:noProof/>
                <w:webHidden/>
              </w:rPr>
              <w:fldChar w:fldCharType="separate"/>
            </w:r>
            <w:r>
              <w:rPr>
                <w:noProof/>
                <w:webHidden/>
              </w:rPr>
              <w:t>21</w:t>
            </w:r>
            <w:r>
              <w:rPr>
                <w:noProof/>
                <w:webHidden/>
              </w:rPr>
              <w:fldChar w:fldCharType="end"/>
            </w:r>
          </w:hyperlink>
        </w:p>
        <w:p w14:paraId="25C0D719" w14:textId="7277C3FF" w:rsidR="00BE682C" w:rsidRDefault="00BE682C">
          <w:pPr>
            <w:pStyle w:val="TOC1"/>
            <w:tabs>
              <w:tab w:val="right" w:leader="dot" w:pos="9016"/>
            </w:tabs>
            <w:rPr>
              <w:noProof/>
            </w:rPr>
          </w:pPr>
          <w:hyperlink w:anchor="_Toc213082267" w:history="1">
            <w:r w:rsidRPr="00CC1601">
              <w:rPr>
                <w:rStyle w:val="Hyperlink"/>
                <w:noProof/>
              </w:rPr>
              <w:t>Reference</w:t>
            </w:r>
            <w:r>
              <w:rPr>
                <w:noProof/>
                <w:webHidden/>
              </w:rPr>
              <w:tab/>
            </w:r>
            <w:r>
              <w:rPr>
                <w:noProof/>
                <w:webHidden/>
              </w:rPr>
              <w:fldChar w:fldCharType="begin"/>
            </w:r>
            <w:r>
              <w:rPr>
                <w:noProof/>
                <w:webHidden/>
              </w:rPr>
              <w:instrText xml:space="preserve"> PAGEREF _Toc213082267 \h </w:instrText>
            </w:r>
            <w:r>
              <w:rPr>
                <w:noProof/>
                <w:webHidden/>
              </w:rPr>
            </w:r>
            <w:r>
              <w:rPr>
                <w:noProof/>
                <w:webHidden/>
              </w:rPr>
              <w:fldChar w:fldCharType="separate"/>
            </w:r>
            <w:r>
              <w:rPr>
                <w:noProof/>
                <w:webHidden/>
              </w:rPr>
              <w:t>22</w:t>
            </w:r>
            <w:r>
              <w:rPr>
                <w:noProof/>
                <w:webHidden/>
              </w:rPr>
              <w:fldChar w:fldCharType="end"/>
            </w:r>
          </w:hyperlink>
        </w:p>
        <w:p w14:paraId="409B72EB" w14:textId="77A7037F" w:rsidR="00BE682C" w:rsidRDefault="00BE682C">
          <w:r>
            <w:rPr>
              <w:b/>
              <w:bCs/>
              <w:noProof/>
            </w:rPr>
            <w:fldChar w:fldCharType="end"/>
          </w:r>
        </w:p>
      </w:sdtContent>
    </w:sdt>
    <w:p w14:paraId="1E76453B" w14:textId="28A381E9" w:rsidR="00002307" w:rsidRPr="004D5403" w:rsidRDefault="00002307" w:rsidP="00002307">
      <w:pPr>
        <w:spacing w:before="100" w:beforeAutospacing="1" w:after="100" w:afterAutospacing="1" w:line="480" w:lineRule="auto"/>
        <w:jc w:val="both"/>
        <w:rPr>
          <w:rFonts w:ascii="Baskerville" w:hAnsi="Baskerville" w:cs="Arial"/>
        </w:rPr>
      </w:pPr>
    </w:p>
    <w:p w14:paraId="5D9670EF" w14:textId="77777777" w:rsidR="00002307" w:rsidRDefault="00002307" w:rsidP="00002307">
      <w:pPr>
        <w:spacing w:before="100" w:beforeAutospacing="1" w:after="100" w:afterAutospacing="1" w:line="480" w:lineRule="auto"/>
        <w:jc w:val="both"/>
        <w:rPr>
          <w:rFonts w:ascii="Arial" w:hAnsi="Arial" w:cs="Arial"/>
        </w:rPr>
      </w:pPr>
    </w:p>
    <w:p w14:paraId="1BD4BF1C" w14:textId="77777777" w:rsidR="00BE682C" w:rsidRDefault="00BE682C" w:rsidP="00002307">
      <w:pPr>
        <w:spacing w:before="100" w:beforeAutospacing="1" w:after="100" w:afterAutospacing="1" w:line="480" w:lineRule="auto"/>
        <w:jc w:val="both"/>
        <w:rPr>
          <w:rFonts w:ascii="Arial" w:hAnsi="Arial" w:cs="Arial"/>
        </w:rPr>
      </w:pPr>
    </w:p>
    <w:p w14:paraId="5DEC5EA1" w14:textId="77777777" w:rsidR="00BE682C" w:rsidRDefault="00BE682C" w:rsidP="00002307">
      <w:pPr>
        <w:spacing w:before="100" w:beforeAutospacing="1" w:after="100" w:afterAutospacing="1" w:line="480" w:lineRule="auto"/>
        <w:jc w:val="both"/>
        <w:rPr>
          <w:rFonts w:ascii="Arial" w:hAnsi="Arial" w:cs="Arial"/>
        </w:rPr>
      </w:pPr>
    </w:p>
    <w:p w14:paraId="5B8B0F8B" w14:textId="77777777" w:rsidR="00BE682C" w:rsidRDefault="00BE682C" w:rsidP="00002307">
      <w:pPr>
        <w:spacing w:before="100" w:beforeAutospacing="1" w:after="100" w:afterAutospacing="1" w:line="480" w:lineRule="auto"/>
        <w:jc w:val="both"/>
        <w:rPr>
          <w:rFonts w:ascii="Arial" w:hAnsi="Arial" w:cs="Arial"/>
        </w:rPr>
      </w:pPr>
    </w:p>
    <w:p w14:paraId="310FB60E" w14:textId="77777777" w:rsidR="00BE682C" w:rsidRDefault="00BE682C" w:rsidP="00002307">
      <w:pPr>
        <w:spacing w:before="100" w:beforeAutospacing="1" w:after="100" w:afterAutospacing="1" w:line="480" w:lineRule="auto"/>
        <w:jc w:val="both"/>
        <w:rPr>
          <w:rFonts w:ascii="Arial" w:hAnsi="Arial" w:cs="Arial"/>
        </w:rPr>
      </w:pPr>
    </w:p>
    <w:p w14:paraId="0CF1174C" w14:textId="77777777" w:rsidR="00BE682C" w:rsidRDefault="00BE682C" w:rsidP="00002307">
      <w:pPr>
        <w:spacing w:before="100" w:beforeAutospacing="1" w:after="100" w:afterAutospacing="1" w:line="480" w:lineRule="auto"/>
        <w:jc w:val="both"/>
        <w:rPr>
          <w:rFonts w:ascii="Arial" w:hAnsi="Arial" w:cs="Arial"/>
        </w:rPr>
      </w:pPr>
    </w:p>
    <w:p w14:paraId="5638AAE5" w14:textId="77777777" w:rsidR="00BE682C" w:rsidRDefault="00BE682C" w:rsidP="00002307">
      <w:pPr>
        <w:spacing w:before="100" w:beforeAutospacing="1" w:after="100" w:afterAutospacing="1" w:line="480" w:lineRule="auto"/>
        <w:jc w:val="both"/>
        <w:rPr>
          <w:rFonts w:ascii="Arial" w:hAnsi="Arial" w:cs="Arial"/>
        </w:rPr>
      </w:pPr>
    </w:p>
    <w:p w14:paraId="5D71D0F6" w14:textId="77777777" w:rsidR="00BE682C" w:rsidRDefault="00BE682C" w:rsidP="00002307">
      <w:pPr>
        <w:spacing w:before="100" w:beforeAutospacing="1" w:after="100" w:afterAutospacing="1" w:line="480" w:lineRule="auto"/>
        <w:jc w:val="both"/>
        <w:rPr>
          <w:rFonts w:ascii="Arial" w:hAnsi="Arial" w:cs="Arial"/>
        </w:rPr>
      </w:pPr>
    </w:p>
    <w:p w14:paraId="71D032B5" w14:textId="77777777" w:rsidR="00BE682C" w:rsidRDefault="00BE682C" w:rsidP="00002307">
      <w:pPr>
        <w:spacing w:before="100" w:beforeAutospacing="1" w:after="100" w:afterAutospacing="1" w:line="480" w:lineRule="auto"/>
        <w:jc w:val="both"/>
        <w:rPr>
          <w:rFonts w:ascii="Arial" w:hAnsi="Arial" w:cs="Arial"/>
        </w:rPr>
      </w:pPr>
    </w:p>
    <w:p w14:paraId="4425B66D" w14:textId="77777777" w:rsidR="00002307" w:rsidRDefault="00002307" w:rsidP="001559FB">
      <w:pPr>
        <w:rPr>
          <w:rFonts w:ascii="Baskerville" w:hAnsi="Baskerville" w:cs="Arial"/>
          <w:color w:val="000000" w:themeColor="text1"/>
          <w:u w:val="single"/>
        </w:rPr>
      </w:pPr>
    </w:p>
    <w:p w14:paraId="6ECDBAC9" w14:textId="77777777" w:rsidR="00002307" w:rsidRDefault="00002307" w:rsidP="009B1EB9">
      <w:pPr>
        <w:jc w:val="center"/>
        <w:rPr>
          <w:rFonts w:ascii="Baskerville" w:hAnsi="Baskerville" w:cs="Arial"/>
          <w:color w:val="000000" w:themeColor="text1"/>
          <w:u w:val="single"/>
        </w:rPr>
      </w:pPr>
    </w:p>
    <w:p w14:paraId="340ED575" w14:textId="77777777" w:rsidR="009B1EB9" w:rsidRDefault="009B1EB9" w:rsidP="009B1EB9">
      <w:pPr>
        <w:jc w:val="center"/>
        <w:rPr>
          <w:rFonts w:ascii="Baskerville" w:hAnsi="Baskerville"/>
          <w:u w:val="single"/>
        </w:rPr>
      </w:pPr>
    </w:p>
    <w:p w14:paraId="7B553C0E" w14:textId="77777777" w:rsidR="0084716C" w:rsidRPr="0084716C" w:rsidRDefault="0084716C" w:rsidP="009B1EB9">
      <w:pPr>
        <w:jc w:val="center"/>
        <w:rPr>
          <w:rFonts w:ascii="Baskerville" w:hAnsi="Baskerville"/>
          <w:color w:val="FF0000"/>
        </w:rPr>
      </w:pPr>
    </w:p>
    <w:p w14:paraId="278996DD" w14:textId="238DE952" w:rsidR="00272D03" w:rsidRPr="00730068" w:rsidRDefault="00272D03" w:rsidP="00BE682C">
      <w:pPr>
        <w:pStyle w:val="Heading1"/>
      </w:pPr>
      <w:bookmarkStart w:id="0" w:name="_Toc213082260"/>
      <w:r w:rsidRPr="00730068">
        <w:lastRenderedPageBreak/>
        <w:t>Abstract</w:t>
      </w:r>
      <w:bookmarkEnd w:id="0"/>
    </w:p>
    <w:p w14:paraId="646D5873" w14:textId="77777777" w:rsidR="00272D03" w:rsidRDefault="00272D03" w:rsidP="00272D03">
      <w:pPr>
        <w:rPr>
          <w:rFonts w:ascii="Baskerville" w:hAnsi="Baskerville" w:cs="Arial"/>
        </w:rPr>
      </w:pPr>
      <w:r>
        <w:rPr>
          <w:rFonts w:ascii="Times" w:hAnsi="Times"/>
          <w:b/>
          <w:bCs/>
        </w:rPr>
        <w:tab/>
      </w:r>
      <w:r>
        <w:rPr>
          <w:rFonts w:ascii="Baskerville" w:hAnsi="Baskerville"/>
        </w:rPr>
        <w:t>The topic of this dissertation is impact on childhood neglect on adult criminal behaviours and more effective ways of prevention. Here a questionnaire was distributed to gain insight into officer’s view and opinion on if they worked within a deprived area and if they thought that the crime rate was higher here. Subsequently, questions were asked about current preventive methods on how effective they thought that they were. The data collected was very insightful and had a majority the same answers to what was expected, they showed that officers that worked in a deprived area thought that the crime rate was higher here despite it being down 10% on the previous year. It also revealed that a lot of officers felt that criminal behaviours were learnt and in fact a produce of their environment, which there is some evidence to suggest, however, this is a deterministic view as it does not consider individual agency and the role of free will. It was also revealed that the major agreed that lack of government funding and educational opportunities were to the reason for this. In the second part of the questionnaire the questions were focused on preventive methods that were currently available and how effective the participants thought they were, again the majority agreed that there was a need for improvement here.</w:t>
      </w:r>
      <w:r w:rsidRPr="00F4496F">
        <w:rPr>
          <w:rFonts w:ascii="Baskerville" w:hAnsi="Baskerville"/>
          <w:color w:val="000000" w:themeColor="text1"/>
        </w:rPr>
        <w:t xml:space="preserve"> </w:t>
      </w:r>
      <w:r>
        <w:rPr>
          <w:rFonts w:ascii="Baskerville" w:hAnsi="Baskerville"/>
          <w:color w:val="000000" w:themeColor="text1"/>
        </w:rPr>
        <w:t>T</w:t>
      </w:r>
      <w:r w:rsidRPr="004F1836">
        <w:rPr>
          <w:rFonts w:ascii="Baskerville" w:hAnsi="Baskerville"/>
          <w:color w:val="000000" w:themeColor="text1"/>
        </w:rPr>
        <w:t>his is an area of interest as there is common debate that an individual’s behaviours and individual agency are indirectly impacted by their environment</w:t>
      </w:r>
      <w:r>
        <w:rPr>
          <w:rFonts w:ascii="Baskerville" w:hAnsi="Baskerville"/>
          <w:color w:val="000000" w:themeColor="text1"/>
        </w:rPr>
        <w:t>,</w:t>
      </w:r>
      <w:r w:rsidRPr="004F1836">
        <w:rPr>
          <w:rFonts w:ascii="Baskerville" w:hAnsi="Baskerville"/>
          <w:color w:val="000000" w:themeColor="text1"/>
        </w:rPr>
        <w:t xml:space="preserve"> and the magnitude </w:t>
      </w:r>
      <w:r>
        <w:rPr>
          <w:rFonts w:ascii="Baskerville" w:hAnsi="Baskerville"/>
          <w:color w:val="000000" w:themeColor="text1"/>
        </w:rPr>
        <w:t xml:space="preserve">of </w:t>
      </w:r>
      <w:r w:rsidRPr="004F1836">
        <w:rPr>
          <w:rFonts w:ascii="Baskerville" w:hAnsi="Baskerville"/>
          <w:color w:val="000000" w:themeColor="text1"/>
        </w:rPr>
        <w:t>a parents influence</w:t>
      </w:r>
      <w:r>
        <w:rPr>
          <w:rFonts w:ascii="Baskerville" w:hAnsi="Baskerville"/>
          <w:color w:val="000000" w:themeColor="text1"/>
        </w:rPr>
        <w:t xml:space="preserve"> upon an individual,</w:t>
      </w:r>
      <w:r w:rsidRPr="004F1836">
        <w:rPr>
          <w:rFonts w:ascii="Baskerville" w:hAnsi="Baskerville"/>
          <w:color w:val="000000" w:themeColor="text1"/>
        </w:rPr>
        <w:t xml:space="preserve"> and in turn the effects on </w:t>
      </w:r>
      <w:r>
        <w:rPr>
          <w:rFonts w:ascii="Baskerville" w:hAnsi="Baskerville"/>
          <w:color w:val="000000" w:themeColor="text1"/>
        </w:rPr>
        <w:t xml:space="preserve">the onset </w:t>
      </w:r>
      <w:r w:rsidRPr="004F1836">
        <w:rPr>
          <w:rFonts w:ascii="Baskerville" w:hAnsi="Baskerville"/>
          <w:color w:val="000000" w:themeColor="text1"/>
        </w:rPr>
        <w:t>adolescent and adult criminal behaviour</w:t>
      </w:r>
      <w:r>
        <w:rPr>
          <w:rFonts w:ascii="Baskerville" w:hAnsi="Baskerville"/>
          <w:color w:val="000000" w:themeColor="text1"/>
        </w:rPr>
        <w:t xml:space="preserve">. Overall, the results of the research here were insightful and have led to recommendations that would be beneficial in combatting these issues effectively and efficiently. The research contribution has been beneficial also to the insight and role that stigma can play, and ways in which improvement can help increase public confidence and trust. </w:t>
      </w:r>
      <w:r w:rsidRPr="00772829">
        <w:rPr>
          <w:rFonts w:ascii="Baskerville" w:hAnsi="Baskerville" w:cs="Arial"/>
          <w:color w:val="000000" w:themeColor="text1"/>
        </w:rPr>
        <w:t>With all the research and evidence that has been conducted, the aim of this research question is to fill the gap that has been identified as well as being able to explore solutions and the validity of a prevention. Prevention is the goal with youth crime, but this again is not a simple as it first may seem</w:t>
      </w:r>
      <w:r>
        <w:rPr>
          <w:rFonts w:ascii="Baskerville" w:hAnsi="Baskerville" w:cs="Arial"/>
          <w:color w:val="000000" w:themeColor="text1"/>
        </w:rPr>
        <w:t xml:space="preserve">, </w:t>
      </w:r>
      <w:r>
        <w:rPr>
          <w:rFonts w:ascii="Baskerville" w:hAnsi="Baskerville" w:cs="Arial"/>
        </w:rPr>
        <w:t>t</w:t>
      </w:r>
      <w:r w:rsidRPr="00217046">
        <w:rPr>
          <w:rFonts w:ascii="Baskerville" w:hAnsi="Baskerville" w:cs="Arial"/>
        </w:rPr>
        <w:t>he implications of policing for more effective crime prevention are multifaceted, necessitating a shift towards proactive strategies that prioritize community engagement and evidence-based practices. Proactive policing has emerged as a promising approach to reducing crime, particularly in urban settings where certain areas, often referred to as "hot spots," experience elevated levels of criminal activity</w:t>
      </w:r>
      <w:r>
        <w:rPr>
          <w:rFonts w:ascii="Baskerville" w:hAnsi="Baskerville" w:cs="Arial"/>
        </w:rPr>
        <w:t xml:space="preserve">. </w:t>
      </w:r>
    </w:p>
    <w:p w14:paraId="51E72E82" w14:textId="77777777" w:rsidR="00272D03" w:rsidRDefault="00272D03" w:rsidP="00272D03">
      <w:pPr>
        <w:rPr>
          <w:rFonts w:ascii="Baskerville" w:hAnsi="Baskerville" w:cs="Arial"/>
        </w:rPr>
      </w:pPr>
    </w:p>
    <w:p w14:paraId="7515C7AF" w14:textId="77777777" w:rsidR="00BE682C" w:rsidRDefault="00BE682C" w:rsidP="00BE682C"/>
    <w:p w14:paraId="43ED8E99" w14:textId="77777777" w:rsidR="00BE682C" w:rsidRDefault="00BE682C" w:rsidP="00BE682C"/>
    <w:p w14:paraId="6EC77800" w14:textId="77777777" w:rsidR="00BE682C" w:rsidRPr="00BE682C" w:rsidRDefault="00BE682C" w:rsidP="00BE682C"/>
    <w:p w14:paraId="15AAC93D" w14:textId="77777777" w:rsidR="001559FB" w:rsidRDefault="001559FB" w:rsidP="00BE682C">
      <w:pPr>
        <w:pStyle w:val="Heading1"/>
      </w:pPr>
      <w:bookmarkStart w:id="1" w:name="_Toc213082261"/>
    </w:p>
    <w:p w14:paraId="446EFD5D" w14:textId="77777777" w:rsidR="001559FB" w:rsidRDefault="001559FB" w:rsidP="001559FB"/>
    <w:p w14:paraId="5DA62A28" w14:textId="77777777" w:rsidR="001559FB" w:rsidRDefault="001559FB" w:rsidP="001559FB"/>
    <w:p w14:paraId="4953EAF9" w14:textId="77777777" w:rsidR="001559FB" w:rsidRDefault="001559FB" w:rsidP="001559FB"/>
    <w:p w14:paraId="0D5458B6" w14:textId="77777777" w:rsidR="001559FB" w:rsidRDefault="001559FB" w:rsidP="001559FB"/>
    <w:p w14:paraId="4F22FF9C" w14:textId="77777777" w:rsidR="001559FB" w:rsidRDefault="001559FB" w:rsidP="001559FB"/>
    <w:p w14:paraId="12C22F55" w14:textId="77777777" w:rsidR="001559FB" w:rsidRPr="001559FB" w:rsidRDefault="001559FB" w:rsidP="001559FB"/>
    <w:p w14:paraId="51B4A56D" w14:textId="2A1C2B03" w:rsidR="00272D03" w:rsidRPr="00730068" w:rsidRDefault="00272D03" w:rsidP="00BE682C">
      <w:pPr>
        <w:pStyle w:val="Heading1"/>
      </w:pPr>
      <w:r w:rsidRPr="00730068">
        <w:lastRenderedPageBreak/>
        <w:t>Introduction</w:t>
      </w:r>
      <w:bookmarkEnd w:id="1"/>
    </w:p>
    <w:p w14:paraId="5A944BF7" w14:textId="75538C96" w:rsidR="00BE682C" w:rsidRDefault="00272D03" w:rsidP="00BE682C">
      <w:pPr>
        <w:rPr>
          <w:rFonts w:ascii="Baskerville" w:hAnsi="Baskerville" w:cs="Arial"/>
          <w:color w:val="000000" w:themeColor="text1"/>
        </w:rPr>
      </w:pPr>
      <w:r>
        <w:rPr>
          <w:rFonts w:ascii="Baskerville" w:hAnsi="Baskerville" w:cs="Arial"/>
          <w:color w:val="000000" w:themeColor="text1"/>
        </w:rPr>
        <w:t>T</w:t>
      </w:r>
      <w:r w:rsidRPr="004E20C7">
        <w:rPr>
          <w:rFonts w:ascii="Baskerville" w:hAnsi="Baskerville" w:cs="Arial"/>
          <w:color w:val="000000" w:themeColor="text1"/>
        </w:rPr>
        <w:t>he topic of this dissertation will be ‘Impact on childhood neglect on adult criminal behaviour</w:t>
      </w:r>
      <w:r>
        <w:rPr>
          <w:rFonts w:ascii="Baskerville" w:hAnsi="Baskerville" w:cs="Arial"/>
          <w:color w:val="000000" w:themeColor="text1"/>
        </w:rPr>
        <w:t xml:space="preserve"> and more effective ways of prevention</w:t>
      </w:r>
      <w:r w:rsidRPr="004E20C7">
        <w:rPr>
          <w:rFonts w:ascii="Baskerville" w:hAnsi="Baskerville" w:cs="Arial"/>
          <w:color w:val="000000" w:themeColor="text1"/>
        </w:rPr>
        <w:t>’. In this ever-changing environment the percentage of youth and young adult committing offenses has risen expeditiously and fall hand in hand with the criminological risks such as alcohol and substance abuse. This topic is one in which there is much research already conducted and criminological insight that show correlations between the impact of neglect during childhood and the onset of criminal behaviours and tendencies; this allows for a large amount of research to be considered when drawing upon a conclusion</w:t>
      </w:r>
      <w:r>
        <w:rPr>
          <w:rFonts w:ascii="Baskerville" w:hAnsi="Baskerville" w:cs="Arial"/>
          <w:color w:val="000000" w:themeColor="text1"/>
        </w:rPr>
        <w:t xml:space="preserve">. </w:t>
      </w:r>
      <w:r>
        <w:rPr>
          <w:rFonts w:ascii="Baskerville" w:hAnsi="Baskerville"/>
          <w:color w:val="000000" w:themeColor="text1"/>
        </w:rPr>
        <w:t>T</w:t>
      </w:r>
      <w:r w:rsidRPr="004F1836">
        <w:rPr>
          <w:rFonts w:ascii="Baskerville" w:hAnsi="Baskerville"/>
          <w:color w:val="000000" w:themeColor="text1"/>
        </w:rPr>
        <w:t>his is an area of interest as there is common debate that an individual’s behaviours and individual agency are indirectly impacted by their environment</w:t>
      </w:r>
      <w:r>
        <w:rPr>
          <w:rFonts w:ascii="Baskerville" w:hAnsi="Baskerville"/>
          <w:color w:val="000000" w:themeColor="text1"/>
        </w:rPr>
        <w:t>,</w:t>
      </w:r>
      <w:r w:rsidRPr="004F1836">
        <w:rPr>
          <w:rFonts w:ascii="Baskerville" w:hAnsi="Baskerville"/>
          <w:color w:val="000000" w:themeColor="text1"/>
        </w:rPr>
        <w:t xml:space="preserve"> and the magnitude </w:t>
      </w:r>
      <w:r>
        <w:rPr>
          <w:rFonts w:ascii="Baskerville" w:hAnsi="Baskerville"/>
          <w:color w:val="000000" w:themeColor="text1"/>
        </w:rPr>
        <w:t xml:space="preserve">of </w:t>
      </w:r>
      <w:r w:rsidRPr="004F1836">
        <w:rPr>
          <w:rFonts w:ascii="Baskerville" w:hAnsi="Baskerville"/>
          <w:color w:val="000000" w:themeColor="text1"/>
        </w:rPr>
        <w:t>a parents influence</w:t>
      </w:r>
      <w:r>
        <w:rPr>
          <w:rFonts w:ascii="Baskerville" w:hAnsi="Baskerville"/>
          <w:color w:val="000000" w:themeColor="text1"/>
        </w:rPr>
        <w:t xml:space="preserve"> upon an individual,</w:t>
      </w:r>
      <w:r w:rsidRPr="004F1836">
        <w:rPr>
          <w:rFonts w:ascii="Baskerville" w:hAnsi="Baskerville"/>
          <w:color w:val="000000" w:themeColor="text1"/>
        </w:rPr>
        <w:t xml:space="preserve"> and in turn the effects on </w:t>
      </w:r>
      <w:r>
        <w:rPr>
          <w:rFonts w:ascii="Baskerville" w:hAnsi="Baskerville"/>
          <w:color w:val="000000" w:themeColor="text1"/>
        </w:rPr>
        <w:t xml:space="preserve">the onset </w:t>
      </w:r>
      <w:r w:rsidRPr="004F1836">
        <w:rPr>
          <w:rFonts w:ascii="Baskerville" w:hAnsi="Baskerville"/>
          <w:color w:val="000000" w:themeColor="text1"/>
        </w:rPr>
        <w:t>adolescent and adult criminal behaviour</w:t>
      </w:r>
      <w:r>
        <w:rPr>
          <w:rFonts w:ascii="Baskerville" w:hAnsi="Baskerville"/>
          <w:color w:val="000000" w:themeColor="text1"/>
        </w:rPr>
        <w:t xml:space="preserve">. The objective of this research is to explore preventive methods and how well this work and alternatively the impact in which these have on criminal behaviours. </w:t>
      </w:r>
      <w:r w:rsidRPr="008252C3">
        <w:rPr>
          <w:rFonts w:ascii="Baskerville" w:hAnsi="Baskerville"/>
          <w:color w:val="000000" w:themeColor="text1"/>
        </w:rPr>
        <w:t xml:space="preserve">Childhood neglect is a significant issue that has far-reaching consequences, particularly in relation to adult criminal behaviour. Research indicates that childhood neglect can be as damaging as physical or sexual abuse, leading to a range of adverse outcomes including increased risks of violent behaviour in adulthood (Allen, 2018). </w:t>
      </w:r>
      <w:r>
        <w:rPr>
          <w:rFonts w:ascii="Baskerville" w:hAnsi="Baskerville"/>
          <w:color w:val="000000" w:themeColor="text1"/>
        </w:rPr>
        <w:t xml:space="preserve"> </w:t>
      </w:r>
      <w:r w:rsidRPr="008252C3">
        <w:rPr>
          <w:rFonts w:ascii="Baskerville" w:hAnsi="Baskerville"/>
          <w:color w:val="000000" w:themeColor="text1"/>
        </w:rPr>
        <w:t>The effects of neglect often manifest as internalizing and externalizing behaviours, delayed emotional and cognitive development, and substance abuse issues. These factors contribute to a higher propensity for violent crime later in life, underscoring the urgent need for effective prevention strategies.</w:t>
      </w:r>
      <w:r>
        <w:rPr>
          <w:rFonts w:ascii="Baskerville" w:hAnsi="Baskerville"/>
          <w:color w:val="000000" w:themeColor="text1"/>
        </w:rPr>
        <w:t xml:space="preserve"> </w:t>
      </w:r>
      <w:r>
        <w:rPr>
          <w:rFonts w:ascii="Baskerville" w:hAnsi="Baskerville" w:cs="Arial"/>
          <w:color w:val="000000" w:themeColor="text1"/>
        </w:rPr>
        <w:t xml:space="preserve">With all the research and evidence that has been conducted, the aim of this research question is to fill the gap that has been identified as well as being able to explore solutions and the validity of a prevention. Prevention is the goal with youth crime, but this again is not a simple as it first may seem. The initial early intervention programme was first purposed and rolled out in May 1999 and was branded ‘catch them early’ and its main objective was to identify young individuals that were considered on the cusp of committing a crime and instead of waiting by acting early enough with the right support and help via the use of discipline framework as a means to prevent, with this being an area of much political focus(Blyth. M, and Solomon. E, 2009).    </w:t>
      </w:r>
      <w:r w:rsidRPr="00CF1F2A">
        <w:rPr>
          <w:rFonts w:ascii="Baskerville" w:hAnsi="Baskerville" w:cs="Arial"/>
          <w:color w:val="000000" w:themeColor="text1"/>
        </w:rPr>
        <w:t>There is a growing body of research examining how neglect during childhood can lead to the development of criminal behaviors in later life. However, several gaps exist within this research that must be addressed to gain a more complete understanding of the relationship between childhood neglect and criminality. By identifying these gaps, we can open the door for more effective interventions and preventive measures. One significant gap in the research is the lack of longitudinal studies that track individuals over a long period. Many existing studies focus on shortterm outcomes, making it difficult to determine how early neglect impacts behavior over time. For example, a child may show signs of aggression in adolescence, but without long-term research, it remains unclear whether this behavior continues into adulthood or if it can be resolved through intervention. Developing studies that follow children into adulthood would help clarify how early experiences shape later behaviours</w:t>
      </w:r>
      <w:r>
        <w:rPr>
          <w:rFonts w:ascii="Baskerville" w:hAnsi="Baskerville" w:cs="Arial"/>
          <w:color w:val="000000" w:themeColor="text1"/>
        </w:rPr>
        <w:t xml:space="preserve"> which was highlighted during the literate review that was conducted</w:t>
      </w:r>
      <w:r w:rsidRPr="00CF1F2A">
        <w:rPr>
          <w:rFonts w:ascii="Baskerville" w:hAnsi="Baskerville" w:cs="Arial"/>
          <w:color w:val="000000" w:themeColor="text1"/>
        </w:rPr>
        <w:t>.</w:t>
      </w:r>
      <w:r>
        <w:rPr>
          <w:rFonts w:ascii="Baskerville" w:hAnsi="Baskerville" w:cs="Arial"/>
          <w:color w:val="000000" w:themeColor="text1"/>
        </w:rPr>
        <w:t xml:space="preserve"> The aim is to also explore current preventive methods and how effective they are s well as ways in which this can be improved. By improving, reviewing and fostering a culture of learning it means that the policing service can remain up-to-date and relevant in this everchanging environment. </w:t>
      </w:r>
    </w:p>
    <w:p w14:paraId="030FCE9C" w14:textId="77777777" w:rsidR="000D6056" w:rsidRDefault="000D6056" w:rsidP="00BE682C">
      <w:pPr>
        <w:rPr>
          <w:rFonts w:ascii="Baskerville" w:hAnsi="Baskerville" w:cs="Arial"/>
          <w:color w:val="000000" w:themeColor="text1"/>
        </w:rPr>
      </w:pPr>
    </w:p>
    <w:p w14:paraId="79FF54B9" w14:textId="77777777" w:rsidR="00BE682C" w:rsidRPr="00BE682C" w:rsidRDefault="00BE682C" w:rsidP="00BE682C">
      <w:pPr>
        <w:rPr>
          <w:rFonts w:ascii="Baskerville" w:hAnsi="Baskerville" w:cs="Arial"/>
          <w:color w:val="000000" w:themeColor="text1"/>
        </w:rPr>
      </w:pPr>
    </w:p>
    <w:p w14:paraId="115F1F50" w14:textId="1025CD93" w:rsidR="00272D03" w:rsidRPr="00730068" w:rsidRDefault="00272D03" w:rsidP="00BE682C">
      <w:pPr>
        <w:pStyle w:val="Heading1"/>
        <w:rPr>
          <w:rFonts w:ascii="Times" w:hAnsi="Times"/>
          <w:u w:val="single"/>
        </w:rPr>
      </w:pPr>
      <w:bookmarkStart w:id="2" w:name="_Toc213082262"/>
      <w:r w:rsidRPr="00730068">
        <w:rPr>
          <w:rFonts w:ascii="Times" w:hAnsi="Times"/>
          <w:u w:val="single"/>
        </w:rPr>
        <w:lastRenderedPageBreak/>
        <w:t>Literature Review</w:t>
      </w:r>
      <w:r>
        <w:rPr>
          <w:rFonts w:ascii="Times" w:hAnsi="Times"/>
          <w:u w:val="single"/>
        </w:rPr>
        <w:t>:</w:t>
      </w:r>
      <w:bookmarkEnd w:id="2"/>
    </w:p>
    <w:p w14:paraId="0941091F" w14:textId="77777777" w:rsidR="00272D03" w:rsidRPr="00AF43D6" w:rsidRDefault="00272D03" w:rsidP="00272D03">
      <w:pPr>
        <w:pStyle w:val="ListParagraph"/>
        <w:rPr>
          <w:rFonts w:ascii="Baskerville" w:hAnsi="Baskerville" w:cs="Arial"/>
          <w:color w:val="000000" w:themeColor="text1"/>
        </w:rPr>
      </w:pPr>
      <w:r w:rsidRPr="004F1836">
        <w:rPr>
          <w:rFonts w:ascii="Baskerville" w:hAnsi="Baskerville"/>
          <w:color w:val="000000" w:themeColor="text1"/>
        </w:rPr>
        <w:t xml:space="preserve">The research question in which I aim to study is ‘Impact of childhood neglect on adult criminal behaviours’, of interest as there is common debate that an individual’s behaviours and individual agency are indirectly impacted by their environment and the magnitude in which a parents influence and in turn the effects on adolescent and adult criminal behaviour. </w:t>
      </w:r>
      <w:r>
        <w:rPr>
          <w:rFonts w:ascii="Baskerville" w:hAnsi="Baskerville"/>
          <w:color w:val="000000" w:themeColor="text1"/>
        </w:rPr>
        <w:t>The first objective of this research is</w:t>
      </w:r>
      <w:r w:rsidRPr="00E61F0B">
        <w:rPr>
          <w:rFonts w:ascii="Baskerville" w:hAnsi="Baskerville"/>
          <w:color w:val="000000" w:themeColor="text1"/>
        </w:rPr>
        <w:t xml:space="preserve">, to explore societies perception between under </w:t>
      </w:r>
      <w:r>
        <w:rPr>
          <w:rFonts w:ascii="Baskerville" w:hAnsi="Baskerville"/>
          <w:color w:val="000000" w:themeColor="text1"/>
        </w:rPr>
        <w:t xml:space="preserve">privileged </w:t>
      </w:r>
      <w:r w:rsidRPr="00E61F0B">
        <w:rPr>
          <w:rFonts w:ascii="Baskerville" w:hAnsi="Baskerville"/>
          <w:color w:val="000000" w:themeColor="text1"/>
        </w:rPr>
        <w:t>areas and the overall impact this has on crime rates</w:t>
      </w:r>
      <w:r>
        <w:rPr>
          <w:rFonts w:ascii="Baskerville" w:hAnsi="Baskerville"/>
          <w:color w:val="000000" w:themeColor="text1"/>
        </w:rPr>
        <w:t xml:space="preserve">. It is strong argued by Trust for London (2025) that living in a deprives area buts an individual at higher risk of developing criminal tendencies within adolescents well as being more likely to become a victim of violent crime. It is also argued by The Health Foundation (2025) that living within areas that </w:t>
      </w:r>
      <w:proofErr w:type="gramStart"/>
      <w:r>
        <w:rPr>
          <w:rFonts w:ascii="Baskerville" w:hAnsi="Baskerville"/>
          <w:color w:val="000000" w:themeColor="text1"/>
        </w:rPr>
        <w:t>are considered to be</w:t>
      </w:r>
      <w:proofErr w:type="gramEnd"/>
      <w:r>
        <w:rPr>
          <w:rFonts w:ascii="Baskerville" w:hAnsi="Baskerville"/>
          <w:color w:val="000000" w:themeColor="text1"/>
        </w:rPr>
        <w:t xml:space="preserve"> under privileged partially guarantees a high volume of criminal behaviour within all forms. However, i</w:t>
      </w:r>
      <w:r w:rsidRPr="004F1836">
        <w:rPr>
          <w:rFonts w:ascii="Baskerville" w:hAnsi="Baskerville"/>
          <w:color w:val="000000" w:themeColor="text1"/>
        </w:rPr>
        <w:t>n contrast</w:t>
      </w:r>
      <w:r>
        <w:rPr>
          <w:rFonts w:ascii="Baskerville" w:hAnsi="Baskerville"/>
          <w:color w:val="000000" w:themeColor="text1"/>
        </w:rPr>
        <w:t>,</w:t>
      </w:r>
      <w:r w:rsidRPr="004F1836">
        <w:rPr>
          <w:rFonts w:ascii="Baskerville" w:hAnsi="Baskerville"/>
          <w:color w:val="000000" w:themeColor="text1"/>
        </w:rPr>
        <w:t xml:space="preserve"> the rates of youth crime have decreased by 10% since the previous year, however, the type of crimes that were committed by youths has become more violent, with violence against the person and public order offenses increased by 2% (YJB, 2022). </w:t>
      </w:r>
      <w:r>
        <w:rPr>
          <w:rFonts w:ascii="Baskerville" w:hAnsi="Baskerville"/>
          <w:color w:val="000000" w:themeColor="text1"/>
        </w:rPr>
        <w:t xml:space="preserve"> Here there is a gap within research that has been used within the development of questions asked within the research conducted below. Additionally, it is also </w:t>
      </w:r>
      <w:r w:rsidRPr="00C42462">
        <w:rPr>
          <w:rFonts w:ascii="Baskerville" w:hAnsi="Baskerville"/>
          <w:color w:val="000000" w:themeColor="text1"/>
        </w:rPr>
        <w:t xml:space="preserve">suggested that very little is known about parental influence on a child’ ability to respond to negative peer pressure and their willingness to conform to criminal types of behaviours and how vertical socialization compares to oblique socialization in these case’ (Diaz. C, 2020), with this study revealing that there is strong evidence to suggest that ‘spill overs on youth criminal activity and of negative effects with parental involvement’. </w:t>
      </w:r>
      <w:r w:rsidRPr="00C42462">
        <w:rPr>
          <w:rFonts w:ascii="Baskerville" w:hAnsi="Baskerville" w:cs="Arial"/>
          <w:color w:val="000000" w:themeColor="text1"/>
        </w:rPr>
        <w:t xml:space="preserve">In this ever-changing environment the percentage of youth and young adult committing offenses has risen expeditiously and fall hand in hand with the criminological risks such as alcohol and substance abuse. This topic is one in which there is much research already conducted and criminological insight that show correlations between the impact of neglect during childhood and the onset of criminal behaviours and tendencies. There is evidence that strongly suggests that children that has experiences of child abuse/neglect during their childhood then the probability of being involved in later criminality doubles when compared against those that did not experience childhood abuse/neglect </w:t>
      </w:r>
      <w:r w:rsidRPr="00C42462">
        <w:rPr>
          <w:rFonts w:ascii="Baskerville" w:hAnsi="Baskerville" w:cs="Arial"/>
        </w:rPr>
        <w:t>with the effects of this being felt heavier on those from low socio-economic status backgrounds.</w:t>
      </w:r>
      <w:r>
        <w:rPr>
          <w:rFonts w:ascii="Baskerville" w:hAnsi="Baskerville" w:cs="Arial"/>
        </w:rPr>
        <w:t xml:space="preserve"> The second objective of this research is to explore current youth crime preventive methods and how effective these are however, </w:t>
      </w:r>
      <w:r>
        <w:rPr>
          <w:rFonts w:ascii="Baskerville" w:hAnsi="Baskerville" w:cs="Arial"/>
          <w:color w:val="000000" w:themeColor="text1"/>
        </w:rPr>
        <w:t>b</w:t>
      </w:r>
      <w:r w:rsidRPr="0040657F">
        <w:rPr>
          <w:rFonts w:ascii="Baskerville" w:hAnsi="Baskerville" w:cs="Arial"/>
          <w:color w:val="000000" w:themeColor="text1"/>
        </w:rPr>
        <w:t xml:space="preserve">efore this question can be fully examined first the concept of culpability must be considered. The term culpability is comprehended by responsibility or being at fault, in terms of a crime, culpability would be referred to as guilty, perhaps. However, here the extent in which an individual is culpable ranges, it is not as simple as guilty or not guilty. For example, if an adult and a child commit the same crime should they be punished the same? Or if a person was suffering from a mental disorder, then then culpability is diminished. This idea of culpability is considered with youth crime, whereas ‘punishment’ is seen more as rehabilitative and here the role of mitigation plays a crucial role in blame and punishment. There has been research conducted by Elizabeth S. Scott and Laurence Steinberg (2008) that suggested that within developmental psychology there are several characteristics, (such as deficiencies in decision-making, greater vulnerability and external coercion) that lead to the ‘unformed’ nature of adolescent character and ways in which this mitigates culpability. </w:t>
      </w:r>
      <w:r w:rsidRPr="0028665A">
        <w:rPr>
          <w:rFonts w:ascii="Baskerville" w:hAnsi="Baskerville" w:cs="Arial"/>
          <w:color w:val="000000" w:themeColor="text1"/>
        </w:rPr>
        <w:t>This is relevant to the research question as it allows for the viewpoint that there is evidence to suggest that young offenders are not as culpable as adults, it also would suggest that youth crime is a product of an unformed character</w:t>
      </w:r>
      <w:r>
        <w:rPr>
          <w:rFonts w:ascii="Baskerville" w:hAnsi="Baskerville" w:cs="Arial"/>
          <w:color w:val="000000" w:themeColor="text1"/>
        </w:rPr>
        <w:t xml:space="preserve">. The gap within the research here </w:t>
      </w:r>
      <w:r>
        <w:rPr>
          <w:rFonts w:ascii="Baskerville" w:hAnsi="Baskerville" w:cs="Arial"/>
          <w:color w:val="000000" w:themeColor="text1"/>
        </w:rPr>
        <w:lastRenderedPageBreak/>
        <w:t>that is explored later in the research conducted is the stigma that surrounds the onset of criminal behaviours and how effective preventive methods are</w:t>
      </w:r>
      <w:r w:rsidRPr="0028665A">
        <w:rPr>
          <w:rFonts w:ascii="Baskerville" w:hAnsi="Baskerville" w:cs="Arial"/>
          <w:color w:val="000000" w:themeColor="text1"/>
        </w:rPr>
        <w:t>. To summarize, the adolescent brain reacts differently to stimuli than the adult brain. The combination of exaggerated sensitivity to the rewards offered by many high-risk behaviours, a reduced sensitivity to adverse effects, and the insufficient power of immature frontal cognitive control all contribute to adolescent risk-taking. However, the limitation of this study is there is no define reasoning as to why the brain develops in this way and little to no research in to how experience of abuse within childhood could create these characteristics and this is where the</w:t>
      </w:r>
      <w:r>
        <w:rPr>
          <w:rFonts w:ascii="Baskerville" w:hAnsi="Baskerville" w:cs="Arial"/>
          <w:color w:val="000000" w:themeColor="text1"/>
        </w:rPr>
        <w:t xml:space="preserve"> second objective of how effective current preventive methods are. </w:t>
      </w:r>
      <w:r w:rsidRPr="00AF43D6">
        <w:rPr>
          <w:rFonts w:ascii="Baskerville" w:hAnsi="Baskerville" w:cs="Arial"/>
          <w:color w:val="000000" w:themeColor="text1"/>
        </w:rPr>
        <w:t>Current policing preventive methods have ga</w:t>
      </w:r>
      <w:r>
        <w:rPr>
          <w:rFonts w:ascii="Baskerville" w:hAnsi="Baskerville" w:cs="Arial"/>
          <w:color w:val="000000" w:themeColor="text1"/>
        </w:rPr>
        <w:t>ined</w:t>
      </w:r>
      <w:r w:rsidRPr="00AF43D6">
        <w:rPr>
          <w:rFonts w:ascii="Baskerville" w:hAnsi="Baskerville" w:cs="Arial"/>
          <w:color w:val="000000" w:themeColor="text1"/>
        </w:rPr>
        <w:t xml:space="preserve"> attention in </w:t>
      </w:r>
      <w:r>
        <w:rPr>
          <w:rFonts w:ascii="Baskerville" w:hAnsi="Baskerville" w:cs="Arial"/>
          <w:color w:val="000000" w:themeColor="text1"/>
        </w:rPr>
        <w:t>previous</w:t>
      </w:r>
      <w:r w:rsidRPr="00AF43D6">
        <w:rPr>
          <w:rFonts w:ascii="Baskerville" w:hAnsi="Baskerville" w:cs="Arial"/>
          <w:color w:val="000000" w:themeColor="text1"/>
        </w:rPr>
        <w:t xml:space="preserve"> years, particularly with the rise of innovative strategies</w:t>
      </w:r>
      <w:r>
        <w:rPr>
          <w:rFonts w:ascii="Baskerville" w:hAnsi="Baskerville" w:cs="Arial"/>
          <w:color w:val="000000" w:themeColor="text1"/>
        </w:rPr>
        <w:t xml:space="preserve"> that are</w:t>
      </w:r>
      <w:r w:rsidRPr="00AF43D6">
        <w:rPr>
          <w:rFonts w:ascii="Baskerville" w:hAnsi="Baskerville" w:cs="Arial"/>
          <w:color w:val="000000" w:themeColor="text1"/>
        </w:rPr>
        <w:t xml:space="preserve"> aimed at reducing crime and </w:t>
      </w:r>
      <w:r>
        <w:rPr>
          <w:rFonts w:ascii="Baskerville" w:hAnsi="Baskerville" w:cs="Arial"/>
          <w:color w:val="000000" w:themeColor="text1"/>
        </w:rPr>
        <w:t>improving</w:t>
      </w:r>
      <w:r w:rsidRPr="00AF43D6">
        <w:rPr>
          <w:rFonts w:ascii="Baskerville" w:hAnsi="Baskerville" w:cs="Arial"/>
          <w:color w:val="000000" w:themeColor="text1"/>
        </w:rPr>
        <w:t xml:space="preserve"> community relations</w:t>
      </w:r>
      <w:r>
        <w:rPr>
          <w:rFonts w:ascii="Baskerville" w:hAnsi="Baskerville" w:cs="Arial"/>
          <w:color w:val="000000" w:themeColor="text1"/>
        </w:rPr>
        <w:t xml:space="preserve"> as well as building public trust</w:t>
      </w:r>
      <w:r w:rsidRPr="00AF43D6">
        <w:rPr>
          <w:rFonts w:ascii="Baskerville" w:hAnsi="Baskerville" w:cs="Arial"/>
          <w:color w:val="000000" w:themeColor="text1"/>
        </w:rPr>
        <w:t>.</w:t>
      </w:r>
      <w:r>
        <w:rPr>
          <w:rFonts w:ascii="Baskerville" w:hAnsi="Baskerville" w:cs="Arial"/>
          <w:color w:val="000000" w:themeColor="text1"/>
        </w:rPr>
        <w:t xml:space="preserve"> T</w:t>
      </w:r>
      <w:r w:rsidRPr="00AF43D6">
        <w:rPr>
          <w:rFonts w:ascii="Baskerville" w:hAnsi="Baskerville" w:cs="Arial"/>
          <w:color w:val="000000" w:themeColor="text1"/>
        </w:rPr>
        <w:t xml:space="preserve">hese strategies, </w:t>
      </w:r>
      <w:r>
        <w:rPr>
          <w:rFonts w:ascii="Baskerville" w:hAnsi="Baskerville" w:cs="Arial"/>
          <w:color w:val="000000" w:themeColor="text1"/>
        </w:rPr>
        <w:t xml:space="preserve">such as </w:t>
      </w:r>
      <w:r w:rsidRPr="00AF43D6">
        <w:rPr>
          <w:rFonts w:ascii="Baskerville" w:hAnsi="Baskerville" w:cs="Arial"/>
          <w:color w:val="000000" w:themeColor="text1"/>
        </w:rPr>
        <w:t>community policing</w:t>
      </w:r>
      <w:r>
        <w:rPr>
          <w:rFonts w:ascii="Baskerville" w:hAnsi="Baskerville" w:cs="Arial"/>
          <w:color w:val="000000" w:themeColor="text1"/>
        </w:rPr>
        <w:t xml:space="preserve"> </w:t>
      </w:r>
      <w:r w:rsidRPr="00AF43D6">
        <w:rPr>
          <w:rFonts w:ascii="Baskerville" w:hAnsi="Baskerville" w:cs="Arial"/>
          <w:color w:val="000000" w:themeColor="text1"/>
        </w:rPr>
        <w:t xml:space="preserve">and problem-oriented policing </w:t>
      </w:r>
      <w:r>
        <w:rPr>
          <w:rFonts w:ascii="Baskerville" w:hAnsi="Baskerville" w:cs="Arial"/>
          <w:color w:val="000000" w:themeColor="text1"/>
        </w:rPr>
        <w:t xml:space="preserve">are among those that are more </w:t>
      </w:r>
      <w:r w:rsidRPr="00AF43D6">
        <w:rPr>
          <w:rFonts w:ascii="Baskerville" w:hAnsi="Baskerville" w:cs="Arial"/>
          <w:color w:val="000000" w:themeColor="text1"/>
        </w:rPr>
        <w:t>effective approaches that have evolved from extensive research and practical application (Braga &amp; Weisburd)</w:t>
      </w:r>
      <w:r>
        <w:rPr>
          <w:rFonts w:ascii="Baskerville" w:hAnsi="Baskerville" w:cs="Arial"/>
          <w:color w:val="000000" w:themeColor="text1"/>
        </w:rPr>
        <w:t xml:space="preserve"> to improve the internal validity</w:t>
      </w:r>
      <w:r w:rsidRPr="00AF43D6">
        <w:rPr>
          <w:rFonts w:ascii="Baskerville" w:hAnsi="Baskerville" w:cs="Arial"/>
          <w:color w:val="000000" w:themeColor="text1"/>
        </w:rPr>
        <w:t xml:space="preserve">. Community policing emphasizes the importance of building partnerships between </w:t>
      </w:r>
      <w:r>
        <w:rPr>
          <w:rFonts w:ascii="Baskerville" w:hAnsi="Baskerville" w:cs="Arial"/>
          <w:color w:val="000000" w:themeColor="text1"/>
        </w:rPr>
        <w:t>policing</w:t>
      </w:r>
      <w:r w:rsidRPr="00AF43D6">
        <w:rPr>
          <w:rFonts w:ascii="Baskerville" w:hAnsi="Baskerville" w:cs="Arial"/>
          <w:color w:val="000000" w:themeColor="text1"/>
        </w:rPr>
        <w:t xml:space="preserve"> agencies and communities to collaboratively address public safety issues</w:t>
      </w:r>
      <w:r>
        <w:rPr>
          <w:rFonts w:ascii="Baskerville" w:hAnsi="Baskerville" w:cs="Arial"/>
          <w:color w:val="000000" w:themeColor="text1"/>
        </w:rPr>
        <w:t xml:space="preserve"> and tackled crime effectively</w:t>
      </w:r>
      <w:r w:rsidRPr="00AF43D6">
        <w:rPr>
          <w:rFonts w:ascii="Baskerville" w:hAnsi="Baskerville" w:cs="Arial"/>
          <w:color w:val="000000" w:themeColor="text1"/>
        </w:rPr>
        <w:t xml:space="preserve">. This approach has been shown to foster </w:t>
      </w:r>
      <w:r>
        <w:rPr>
          <w:rFonts w:ascii="Baskerville" w:hAnsi="Baskerville" w:cs="Arial"/>
          <w:color w:val="000000" w:themeColor="text1"/>
        </w:rPr>
        <w:t xml:space="preserve">positive relationships and </w:t>
      </w:r>
      <w:r w:rsidRPr="00AF43D6">
        <w:rPr>
          <w:rFonts w:ascii="Baskerville" w:hAnsi="Baskerville" w:cs="Arial"/>
          <w:color w:val="000000" w:themeColor="text1"/>
        </w:rPr>
        <w:t xml:space="preserve">trust between police officers and </w:t>
      </w:r>
      <w:r>
        <w:rPr>
          <w:rFonts w:ascii="Baskerville" w:hAnsi="Baskerville" w:cs="Arial"/>
          <w:color w:val="000000" w:themeColor="text1"/>
        </w:rPr>
        <w:t xml:space="preserve">members of the community which </w:t>
      </w:r>
      <w:r w:rsidRPr="00AF43D6">
        <w:rPr>
          <w:rFonts w:ascii="Baskerville" w:hAnsi="Baskerville" w:cs="Arial"/>
          <w:color w:val="000000" w:themeColor="text1"/>
        </w:rPr>
        <w:t>ultimately</w:t>
      </w:r>
      <w:r>
        <w:rPr>
          <w:rFonts w:ascii="Baskerville" w:hAnsi="Baskerville" w:cs="Arial"/>
          <w:color w:val="000000" w:themeColor="text1"/>
        </w:rPr>
        <w:t>,</w:t>
      </w:r>
      <w:r w:rsidRPr="00AF43D6">
        <w:rPr>
          <w:rFonts w:ascii="Baskerville" w:hAnsi="Baskerville" w:cs="Arial"/>
          <w:color w:val="000000" w:themeColor="text1"/>
        </w:rPr>
        <w:t xml:space="preserve"> lead</w:t>
      </w:r>
      <w:r>
        <w:rPr>
          <w:rFonts w:ascii="Baskerville" w:hAnsi="Baskerville" w:cs="Arial"/>
          <w:color w:val="000000" w:themeColor="text1"/>
        </w:rPr>
        <w:t>s</w:t>
      </w:r>
      <w:r w:rsidRPr="00AF43D6">
        <w:rPr>
          <w:rFonts w:ascii="Baskerville" w:hAnsi="Baskerville" w:cs="Arial"/>
          <w:color w:val="000000" w:themeColor="text1"/>
        </w:rPr>
        <w:t xml:space="preserve"> to improved crime prevention.</w:t>
      </w:r>
    </w:p>
    <w:p w14:paraId="1F07A190" w14:textId="77777777" w:rsidR="00272D03" w:rsidRPr="00845736" w:rsidRDefault="00272D03" w:rsidP="00272D03">
      <w:pPr>
        <w:pStyle w:val="ListParagraph"/>
        <w:rPr>
          <w:rFonts w:ascii="Baskerville" w:hAnsi="Baskerville" w:cs="Arial"/>
          <w:color w:val="000000" w:themeColor="text1"/>
        </w:rPr>
      </w:pPr>
      <w:r w:rsidRPr="00AF43D6">
        <w:rPr>
          <w:rFonts w:ascii="Baskerville" w:hAnsi="Baskerville" w:cs="Arial"/>
          <w:color w:val="000000" w:themeColor="text1"/>
        </w:rPr>
        <w:t>However, while such innovative techniques appear promising</w:t>
      </w:r>
      <w:r>
        <w:rPr>
          <w:rFonts w:ascii="Baskerville" w:hAnsi="Baskerville" w:cs="Arial"/>
          <w:color w:val="000000" w:themeColor="text1"/>
        </w:rPr>
        <w:t xml:space="preserve"> </w:t>
      </w:r>
      <w:proofErr w:type="gramStart"/>
      <w:r>
        <w:rPr>
          <w:rFonts w:ascii="Baskerville" w:hAnsi="Baskerville" w:cs="Arial"/>
          <w:color w:val="000000" w:themeColor="text1"/>
        </w:rPr>
        <w:t>at a glance</w:t>
      </w:r>
      <w:proofErr w:type="gramEnd"/>
      <w:r w:rsidRPr="00AF43D6">
        <w:rPr>
          <w:rFonts w:ascii="Baskerville" w:hAnsi="Baskerville" w:cs="Arial"/>
          <w:color w:val="000000" w:themeColor="text1"/>
        </w:rPr>
        <w:t>, their effectiveness can be influenced by various contextual factors.</w:t>
      </w:r>
      <w:r>
        <w:rPr>
          <w:rFonts w:ascii="Baskerville" w:hAnsi="Baskerville" w:cs="Arial"/>
          <w:color w:val="000000" w:themeColor="text1"/>
        </w:rPr>
        <w:t xml:space="preserve"> However, in contrast it is argued that </w:t>
      </w:r>
      <w:r w:rsidRPr="00C84764">
        <w:rPr>
          <w:rFonts w:ascii="Baskerville" w:hAnsi="Baskerville" w:cs="Arial"/>
          <w:color w:val="000000" w:themeColor="text1"/>
        </w:rPr>
        <w:t xml:space="preserve">community engagement remains a pivotal factor in enhancing the effectiveness of policing strategies. Research indicates that fostering trust between </w:t>
      </w:r>
      <w:r>
        <w:rPr>
          <w:rFonts w:ascii="Baskerville" w:hAnsi="Baskerville" w:cs="Arial"/>
          <w:color w:val="000000" w:themeColor="text1"/>
        </w:rPr>
        <w:t>police</w:t>
      </w:r>
      <w:r w:rsidRPr="00C84764">
        <w:rPr>
          <w:rFonts w:ascii="Baskerville" w:hAnsi="Baskerville" w:cs="Arial"/>
          <w:color w:val="000000" w:themeColor="text1"/>
        </w:rPr>
        <w:t xml:space="preserve"> and community members can lead to improved cooperation in crime prevention efforts (McLendon, 2024)</w:t>
      </w:r>
      <w:r>
        <w:rPr>
          <w:rFonts w:ascii="Baskerville" w:hAnsi="Baskerville" w:cs="Arial"/>
          <w:color w:val="000000" w:themeColor="text1"/>
        </w:rPr>
        <w:t xml:space="preserve"> and if within a community there is a deep-rooted mistrust of police members will be less likely to report crime which in turn skews data attempts that are ultimately used in the development and deployment of current preventive methods. It was concluded by </w:t>
      </w:r>
      <w:r w:rsidRPr="00B24E8A">
        <w:rPr>
          <w:rFonts w:ascii="Baskerville" w:hAnsi="Baskerville" w:cs="Arial"/>
          <w:color w:val="000000" w:themeColor="text1"/>
        </w:rPr>
        <w:t xml:space="preserve">Smith and Thornberry (1995) </w:t>
      </w:r>
      <w:r>
        <w:rPr>
          <w:rFonts w:ascii="Baskerville" w:hAnsi="Baskerville" w:cs="Arial"/>
          <w:color w:val="000000" w:themeColor="text1"/>
        </w:rPr>
        <w:t xml:space="preserve">that measure of officially recorded child abuse was linked closely with more serious forms of crime, including by not limited to, theft, assault and anti-social behaviour in adolescent’. It is important to note here that during this research the association between abuse types was not maintained when certain demographics such as gender, race and family structure were considered, here this is a limitation of the study as this greatly affects the internal validity and makes it difficult to expand the findings into other areas. There however, was a causation link that was found during this study between the frequency of abuse reports and violent crime through the ages of 13 to 17 years old. This leading to the researchers to conclude that multiple child abuse reports lead to an increased risk of youth violent offensives later being committed as well as an increased risk of substance abuse and child abuse perpetration in adulthood. </w:t>
      </w:r>
      <w:r w:rsidRPr="00CB1852">
        <w:rPr>
          <w:rFonts w:ascii="Baskerville" w:hAnsi="Baskerville" w:cs="Arial"/>
          <w:color w:val="000000" w:themeColor="text1"/>
        </w:rPr>
        <w:t xml:space="preserve">However, there is little to no evidence into the unique effects on adulthood criminality verse the type of abuse either physical or emotional and thus the compounding risk of abuse chronicity. </w:t>
      </w:r>
      <w:r>
        <w:rPr>
          <w:rFonts w:ascii="Baskerville" w:hAnsi="Baskerville" w:cs="Arial"/>
          <w:color w:val="000000" w:themeColor="text1"/>
        </w:rPr>
        <w:t>One possible explanation of this could be a theory that is referred to as social learning theory</w:t>
      </w:r>
      <w:r w:rsidRPr="007C2347">
        <w:rPr>
          <w:rFonts w:ascii="Baskerville" w:hAnsi="Baskerville" w:cs="Arial"/>
          <w:color w:val="000000" w:themeColor="text1"/>
        </w:rPr>
        <w:t>. Albert Bandura’ social learning theory is described within his book (social learning theory, 1977) as "most human behaviour is learned observationally through modelling: from observing</w:t>
      </w:r>
      <w:r w:rsidRPr="00B73BCC">
        <w:rPr>
          <w:rFonts w:ascii="Baskerville" w:hAnsi="Baskerville" w:cs="Arial"/>
          <w:color w:val="000000" w:themeColor="text1"/>
        </w:rPr>
        <w:t xml:space="preserve"> others one forms an idea of how new behaviours are performed, and on later occasions, this coded information serves as a guide for action"</w:t>
      </w:r>
      <w:r>
        <w:rPr>
          <w:rFonts w:ascii="Baskerville" w:hAnsi="Baskerville" w:cs="Arial"/>
          <w:color w:val="000000" w:themeColor="text1"/>
        </w:rPr>
        <w:t xml:space="preserve">. Which means that every individual experience different environment during childhood whether this be positive or negative and this indirectly has an impact on development of criminal behaviours and tendencies. For example, if a child’ environment and relationships within the home </w:t>
      </w:r>
      <w:r>
        <w:rPr>
          <w:rFonts w:ascii="Baskerville" w:hAnsi="Baskerville" w:cs="Arial"/>
          <w:color w:val="000000" w:themeColor="text1"/>
        </w:rPr>
        <w:lastRenderedPageBreak/>
        <w:t>is hostile they are very likely to display the same behaviours outside of the home. This assumption gives a strong indicator that the act of violence is a learned behaviour within childhood and repeated in their adult relationships and develops an u</w:t>
      </w:r>
      <w:r w:rsidRPr="00B73BCC">
        <w:rPr>
          <w:rFonts w:ascii="Baskerville" w:hAnsi="Baskerville" w:cs="Arial"/>
          <w:color w:val="000000" w:themeColor="text1"/>
        </w:rPr>
        <w:t>nderstanding social learning principles can be used to address problematic behaviours by identifying and modifying the social influences that may be contributing to them. </w:t>
      </w:r>
      <w:r>
        <w:rPr>
          <w:rFonts w:ascii="Baskerville" w:hAnsi="Baskerville" w:cs="Arial"/>
          <w:color w:val="000000" w:themeColor="text1"/>
        </w:rPr>
        <w:t xml:space="preserve">Here it is vital to understand the causation of criminality to develop and deploy effective and efficient preventive methods, which leads to the third objective of this study which is to explore additional preventive methods. </w:t>
      </w:r>
      <w:r w:rsidRPr="00845736">
        <w:rPr>
          <w:rFonts w:ascii="Baskerville" w:hAnsi="Baskerville" w:cs="Arial"/>
          <w:color w:val="000000" w:themeColor="text1"/>
        </w:rPr>
        <w:t xml:space="preserve"> </w:t>
      </w:r>
    </w:p>
    <w:p w14:paraId="02CDC6BE" w14:textId="77777777" w:rsidR="00272D03" w:rsidRDefault="00272D03" w:rsidP="00272D03">
      <w:pPr>
        <w:pStyle w:val="ListParagraph"/>
        <w:rPr>
          <w:rFonts w:ascii="Baskerville" w:hAnsi="Baskerville" w:cs="Arial"/>
          <w:color w:val="000000" w:themeColor="text1"/>
        </w:rPr>
      </w:pPr>
      <w:r>
        <w:rPr>
          <w:rFonts w:ascii="Baskerville" w:hAnsi="Baskerville" w:cs="Arial"/>
          <w:color w:val="000000" w:themeColor="text1"/>
        </w:rPr>
        <w:t xml:space="preserve"> </w:t>
      </w:r>
      <w:r>
        <w:rPr>
          <w:rFonts w:ascii="Baskerville" w:hAnsi="Baskerville" w:cs="Arial"/>
          <w:color w:val="000000" w:themeColor="text1"/>
        </w:rPr>
        <w:tab/>
      </w:r>
      <w:r w:rsidRPr="00400224">
        <w:rPr>
          <w:rFonts w:ascii="Baskerville" w:hAnsi="Baskerville" w:cs="Arial"/>
          <w:color w:val="000000" w:themeColor="text1"/>
        </w:rPr>
        <w:t xml:space="preserve">With all the research and evidence that has been conducted, the aim of this research question is to fill the gap that has been identified as well as being able to explore solutions and the validity of a prevention. Prevention is the goal with youth crime, but this again is not a simple as it first may seem. The initial early intervention programme was first purposed and rolled out in May 1999 and was branded ‘catch them early’ and its main objective was to identify young individuals that were considered on the cusp of committing a crime and instead of waiting by acting early enough with the right support and help via the use of discipline framework as a means to prevent, with this being an area of much political focus (Blyth. M, and Solomon. E, 2009). The ‘Pre-crime Division’ in minority report suggest that they target to intervene where young individuals are ‘thought’ to be likely to commit a crime via the use of providing help and support to those normally aged between 8 and 17 who may have been referred via different routes such as education or social care routes.   The limitation of early intervention is that it relies on practitioners being able to effectively identify predict those young individuals that are at risk of engaging in criminal behaviour before a crime has been committed it is also important to note that early intervention has pros it also runs the risk of labelling young individuals that have not yet committed any criminal offenses as ‘pre criminals’ which can create stigma within a community that may be considered as at risk for young offenders. Instead, an approach that advocated social justices would be much more effective as there is no labelling or stigmatization of young individuals and focus largely on creating opportunities and goals for young individuals in a positive way which would increase validity and relevance in turn (Creaney. S, 2012). </w:t>
      </w:r>
    </w:p>
    <w:p w14:paraId="2B4E07B2" w14:textId="77777777" w:rsidR="00272D03" w:rsidRDefault="00272D03" w:rsidP="00272D03">
      <w:pPr>
        <w:pStyle w:val="ListParagraph"/>
        <w:ind w:firstLine="720"/>
        <w:rPr>
          <w:rFonts w:ascii="Baskerville" w:hAnsi="Baskerville" w:cs="Arial"/>
          <w:color w:val="000000" w:themeColor="text1"/>
        </w:rPr>
      </w:pPr>
      <w:r w:rsidRPr="004E20C7">
        <w:rPr>
          <w:rFonts w:ascii="Baskerville" w:hAnsi="Baskerville" w:cs="Arial"/>
          <w:color w:val="000000" w:themeColor="text1"/>
        </w:rPr>
        <w:t>To conclude,</w:t>
      </w:r>
      <w:r>
        <w:rPr>
          <w:rFonts w:ascii="Baskerville" w:hAnsi="Baskerville" w:cs="Arial"/>
          <w:color w:val="000000" w:themeColor="text1"/>
        </w:rPr>
        <w:t xml:space="preserve"> i</w:t>
      </w:r>
      <w:r w:rsidRPr="004E20C7">
        <w:rPr>
          <w:rFonts w:ascii="Baskerville" w:hAnsi="Baskerville" w:cs="Arial"/>
          <w:color w:val="000000" w:themeColor="text1"/>
        </w:rPr>
        <w:t xml:space="preserve">n this ever-changing environment the percentage of youth and young adult committing offenses has risen expeditiously and fall hand in hand with the criminological risks such as alcohol and substance abuse. This topic is one in which there is much research already conducted and criminological insight that show correlations between the impact of neglect during childhood and the onset of criminal behaviours and tendencies; this allows for a large amount of research to be considered when drawing upon a conclusion.   There is evidence that strongly suggests that children that has experiences of child abuse/neglect during their childhood then the probability of being involved in later criminality doubles when compared against those that did not experience childhood abuse/neglect </w:t>
      </w:r>
      <w:r w:rsidRPr="004E20C7">
        <w:rPr>
          <w:rFonts w:ascii="Baskerville" w:hAnsi="Baskerville" w:cs="Arial"/>
        </w:rPr>
        <w:t>with the effects of this being felt heavier on those from low socio-economic status backgrounds. This dissertation will aim to identify and analysis links between these two variables and find a solution in which to successfully reduce this</w:t>
      </w:r>
      <w:r>
        <w:rPr>
          <w:rFonts w:ascii="Baskerville" w:hAnsi="Baskerville" w:cs="Arial"/>
        </w:rPr>
        <w:t xml:space="preserve"> more effectively than early intervention programme that were earlier proposed</w:t>
      </w:r>
      <w:r w:rsidRPr="004E20C7">
        <w:rPr>
          <w:rFonts w:ascii="Baskerville" w:hAnsi="Baskerville" w:cs="Arial"/>
        </w:rPr>
        <w:t xml:space="preserve">. </w:t>
      </w:r>
      <w:r w:rsidRPr="004E20C7">
        <w:rPr>
          <w:rFonts w:ascii="Baskerville" w:hAnsi="Baskerville" w:cs="Arial"/>
          <w:color w:val="000000" w:themeColor="text1"/>
        </w:rPr>
        <w:t xml:space="preserve">There are a number of ethical considerations that must be carefully considered during this research, such as but not limited to, the risk of harm being minimised to those that participate, this could include ensuring that anyone who part-took in a survey about their childhood were psychologically protected and left the study in the same psychological state in which they began (protection from harm). Also ensuring that any participants were made aware of their right to withdraw their data from the study at any given time (right to withdraw) and that the identities of those that </w:t>
      </w:r>
      <w:r w:rsidRPr="004E20C7">
        <w:rPr>
          <w:rFonts w:ascii="Baskerville" w:hAnsi="Baskerville" w:cs="Arial"/>
          <w:color w:val="000000" w:themeColor="text1"/>
        </w:rPr>
        <w:lastRenderedPageBreak/>
        <w:t>part-took were protected (confidentiality) and that correct fully informed consent was given for the data collection</w:t>
      </w:r>
      <w:r>
        <w:rPr>
          <w:rFonts w:ascii="Baskerville" w:hAnsi="Baskerville" w:cs="Arial"/>
          <w:color w:val="000000" w:themeColor="text1"/>
        </w:rPr>
        <w:t>. It is clear from the evidence and research concluded above that there is a gap within research that considers all aspects, emotional and physical abuse alongside biological aspects (For example, is a person born a criminal?) and environmental aspects (such as are behaviours such as violence learnt?) with the inclusion of the value of individual agency and freewill choices which have high internal validity so that it</w:t>
      </w:r>
      <w:r w:rsidRPr="00463009">
        <w:rPr>
          <w:rFonts w:ascii="Baskerville" w:hAnsi="Baskerville" w:cs="Arial"/>
          <w:color w:val="000000" w:themeColor="text1"/>
        </w:rPr>
        <w:t xml:space="preserve"> determines whether observed effects in a study are truly caused by the independent variable, or if other factors are influencing the results. Without high internal validity, any conclusions about a cause-and-effect relationship are unreliable.</w:t>
      </w:r>
      <w:r>
        <w:rPr>
          <w:rFonts w:ascii="Baskerville" w:hAnsi="Baskerville" w:cs="Arial"/>
          <w:color w:val="000000" w:themeColor="text1"/>
        </w:rPr>
        <w:t xml:space="preserve"> The three main objectives that have been highlighted above and will be prevalent through this research are, to explore societal perceptions between under privileged areas and the impact this has on crime rates. Secondly, to explore the effectiveness of current policing preventive methods and thirdly, more effective preventive methods in reducing crime.    </w:t>
      </w:r>
    </w:p>
    <w:p w14:paraId="2EA73F97" w14:textId="77777777" w:rsidR="00B72F21" w:rsidRDefault="00B72F21" w:rsidP="009B1EB9">
      <w:pPr>
        <w:rPr>
          <w:rFonts w:ascii="Baskerville" w:hAnsi="Baskerville"/>
          <w:color w:val="000000" w:themeColor="text1"/>
          <w:u w:val="single"/>
        </w:rPr>
      </w:pPr>
    </w:p>
    <w:p w14:paraId="33A90F32" w14:textId="77777777" w:rsidR="001F32ED" w:rsidRDefault="001F32ED" w:rsidP="00BE682C">
      <w:pPr>
        <w:pStyle w:val="Heading1"/>
      </w:pPr>
    </w:p>
    <w:p w14:paraId="773480FE" w14:textId="77777777" w:rsidR="00BE682C" w:rsidRDefault="00BE682C" w:rsidP="00BE682C">
      <w:pPr>
        <w:pStyle w:val="Heading1"/>
        <w:rPr>
          <w:rFonts w:ascii="Times" w:hAnsi="Times"/>
          <w:u w:val="single"/>
        </w:rPr>
      </w:pPr>
    </w:p>
    <w:p w14:paraId="6D4878AE" w14:textId="77777777" w:rsidR="00BE682C" w:rsidRDefault="00BE682C" w:rsidP="00BE682C">
      <w:pPr>
        <w:pStyle w:val="Heading1"/>
        <w:rPr>
          <w:rFonts w:ascii="Times" w:hAnsi="Times"/>
          <w:u w:val="single"/>
        </w:rPr>
      </w:pPr>
    </w:p>
    <w:p w14:paraId="1AC17D4A" w14:textId="77777777" w:rsidR="00BE682C" w:rsidRDefault="00BE682C" w:rsidP="00BE682C">
      <w:pPr>
        <w:pStyle w:val="Heading1"/>
        <w:rPr>
          <w:rFonts w:ascii="Times" w:hAnsi="Times"/>
          <w:u w:val="single"/>
        </w:rPr>
      </w:pPr>
    </w:p>
    <w:p w14:paraId="1C8418D7" w14:textId="77777777" w:rsidR="00BE682C" w:rsidRDefault="00BE682C" w:rsidP="00BE682C">
      <w:pPr>
        <w:pStyle w:val="Heading1"/>
        <w:rPr>
          <w:rFonts w:ascii="Times" w:hAnsi="Times"/>
          <w:u w:val="single"/>
        </w:rPr>
      </w:pPr>
    </w:p>
    <w:p w14:paraId="7AEA0D14" w14:textId="77777777" w:rsidR="00BE682C" w:rsidRDefault="00BE682C" w:rsidP="00BE682C">
      <w:pPr>
        <w:pStyle w:val="Heading1"/>
        <w:rPr>
          <w:rFonts w:ascii="Times" w:hAnsi="Times"/>
          <w:u w:val="single"/>
        </w:rPr>
      </w:pPr>
    </w:p>
    <w:p w14:paraId="7AEB5520" w14:textId="77777777" w:rsidR="00BE682C" w:rsidRPr="00BE682C" w:rsidRDefault="00BE682C" w:rsidP="00BE682C"/>
    <w:p w14:paraId="638C3B6F" w14:textId="77777777" w:rsidR="001559FB" w:rsidRDefault="001559FB" w:rsidP="00BE682C">
      <w:pPr>
        <w:pStyle w:val="Heading1"/>
        <w:rPr>
          <w:rFonts w:ascii="Times" w:hAnsi="Times"/>
          <w:u w:val="single"/>
        </w:rPr>
      </w:pPr>
      <w:bookmarkStart w:id="3" w:name="_Toc213082263"/>
    </w:p>
    <w:p w14:paraId="43C15276" w14:textId="77777777" w:rsidR="001559FB" w:rsidRDefault="001559FB" w:rsidP="00BE682C">
      <w:pPr>
        <w:pStyle w:val="Heading1"/>
        <w:rPr>
          <w:rFonts w:ascii="Times" w:hAnsi="Times"/>
          <w:u w:val="single"/>
        </w:rPr>
      </w:pPr>
    </w:p>
    <w:p w14:paraId="19B1252F" w14:textId="77777777" w:rsidR="001559FB" w:rsidRDefault="001559FB" w:rsidP="001559FB"/>
    <w:p w14:paraId="71DA2402" w14:textId="77777777" w:rsidR="001559FB" w:rsidRDefault="001559FB" w:rsidP="001559FB"/>
    <w:p w14:paraId="16D84327" w14:textId="77777777" w:rsidR="000D6056" w:rsidRDefault="000D6056" w:rsidP="001559FB"/>
    <w:p w14:paraId="4B8A9A4A" w14:textId="77777777" w:rsidR="000D6056" w:rsidRDefault="000D6056" w:rsidP="001559FB"/>
    <w:p w14:paraId="0A029038" w14:textId="77777777" w:rsidR="000D6056" w:rsidRDefault="000D6056" w:rsidP="001559FB"/>
    <w:p w14:paraId="3441668E" w14:textId="77777777" w:rsidR="001559FB" w:rsidRPr="001559FB" w:rsidRDefault="001559FB" w:rsidP="001559FB"/>
    <w:p w14:paraId="77B8AEE7" w14:textId="6AA1297B" w:rsidR="001F32ED" w:rsidRDefault="001F32ED" w:rsidP="00BE682C">
      <w:pPr>
        <w:pStyle w:val="Heading1"/>
        <w:rPr>
          <w:rFonts w:ascii="Times" w:hAnsi="Times"/>
          <w:u w:val="single"/>
        </w:rPr>
      </w:pPr>
      <w:r w:rsidRPr="00730068">
        <w:rPr>
          <w:rFonts w:ascii="Times" w:hAnsi="Times"/>
          <w:u w:val="single"/>
        </w:rPr>
        <w:lastRenderedPageBreak/>
        <w:t>Methodology</w:t>
      </w:r>
      <w:bookmarkEnd w:id="3"/>
    </w:p>
    <w:p w14:paraId="031AC789" w14:textId="77777777" w:rsidR="001F32ED" w:rsidRPr="00730068" w:rsidRDefault="001F32ED" w:rsidP="001F32ED">
      <w:pPr>
        <w:rPr>
          <w:rFonts w:ascii="Times" w:hAnsi="Times"/>
          <w:u w:val="single"/>
        </w:rPr>
      </w:pPr>
    </w:p>
    <w:p w14:paraId="356590BC" w14:textId="77777777" w:rsidR="001F32ED" w:rsidRDefault="001F32ED" w:rsidP="001F32ED">
      <w:pPr>
        <w:rPr>
          <w:rFonts w:ascii="Baskerville" w:hAnsi="Baskerville"/>
          <w:color w:val="000000" w:themeColor="text1"/>
          <w:u w:val="single"/>
        </w:rPr>
      </w:pPr>
      <w:r>
        <w:rPr>
          <w:rFonts w:ascii="Baskerville" w:hAnsi="Baskerville"/>
          <w:color w:val="000000" w:themeColor="text1"/>
          <w:u w:val="single"/>
        </w:rPr>
        <w:t>Research Strategy and data collection 3.1</w:t>
      </w:r>
    </w:p>
    <w:p w14:paraId="146E5E75" w14:textId="77777777" w:rsidR="001F32ED" w:rsidRDefault="001F32ED" w:rsidP="001F32ED">
      <w:pPr>
        <w:ind w:firstLine="360"/>
        <w:rPr>
          <w:rFonts w:ascii="Baskerville" w:hAnsi="Baskerville"/>
          <w:color w:val="000000" w:themeColor="text1"/>
        </w:rPr>
      </w:pPr>
      <w:r>
        <w:rPr>
          <w:rFonts w:ascii="Baskerville" w:hAnsi="Baskerville"/>
          <w:color w:val="000000" w:themeColor="text1"/>
        </w:rPr>
        <w:t xml:space="preserve">The research methods in which are indented within this study is largely going to be questionnaire to officer that work within the area of Cardiff. The reasoning for selecting this research method as it can be conducted quickly at the participants own pace, as this can be distrusted via email, and with a mix of open and closed question a large amount of quantitative data can be produced. Quantitative data allow for cause-and-effect relationships to be identified and produce data that </w:t>
      </w:r>
      <w:r w:rsidRPr="00750BF2">
        <w:rPr>
          <w:rFonts w:ascii="Baskerville" w:hAnsi="Baskerville"/>
          <w:color w:val="000000" w:themeColor="text1"/>
        </w:rPr>
        <w:t>provide objective, reliable, and generalizable results.</w:t>
      </w:r>
      <w:r w:rsidRPr="00606176">
        <w:rPr>
          <w:color w:val="000000"/>
        </w:rPr>
        <w:t xml:space="preserve"> </w:t>
      </w:r>
      <w:r w:rsidRPr="00606176">
        <w:rPr>
          <w:rFonts w:ascii="Baskerville" w:hAnsi="Baskerville"/>
          <w:color w:val="000000" w:themeColor="text1"/>
        </w:rPr>
        <w:t>Additionally, questionnaires can be designed to be anonymous, encouraging honest responsesWhen respondents know their answers will remain confidential, they are more likely to share </w:t>
      </w:r>
      <w:r>
        <w:rPr>
          <w:rFonts w:ascii="Baskerville" w:hAnsi="Baskerville"/>
          <w:color w:val="000000" w:themeColor="text1"/>
        </w:rPr>
        <w:t>t</w:t>
      </w:r>
      <w:r w:rsidRPr="00606176">
        <w:rPr>
          <w:rFonts w:ascii="Baskerville" w:hAnsi="Baskerville"/>
          <w:color w:val="000000" w:themeColor="text1"/>
        </w:rPr>
        <w:t>heir true opinions</w:t>
      </w:r>
      <w:r>
        <w:rPr>
          <w:rFonts w:ascii="Baskerville" w:hAnsi="Baskerville"/>
          <w:color w:val="000000" w:themeColor="text1"/>
        </w:rPr>
        <w:t xml:space="preserve"> and not conform to social bias.  </w:t>
      </w:r>
    </w:p>
    <w:p w14:paraId="692A7708" w14:textId="77777777" w:rsidR="001F32ED" w:rsidRPr="00BB3C83" w:rsidRDefault="001F32ED" w:rsidP="001F32ED">
      <w:pPr>
        <w:ind w:firstLine="360"/>
        <w:rPr>
          <w:rFonts w:ascii="Baskerville" w:hAnsi="Baskerville"/>
          <w:color w:val="000000" w:themeColor="text1"/>
        </w:rPr>
      </w:pPr>
      <w:r>
        <w:rPr>
          <w:rFonts w:ascii="Baskerville" w:hAnsi="Baskerville"/>
          <w:color w:val="000000" w:themeColor="text1"/>
        </w:rPr>
        <w:t xml:space="preserve">It is also important that for this research that any past research that has been conducted s included this not only enhance any knowledge on a specific area of study. </w:t>
      </w:r>
      <w:r w:rsidRPr="00BB3C83">
        <w:rPr>
          <w:rFonts w:ascii="Baskerville" w:hAnsi="Baskerville"/>
          <w:color w:val="000000" w:themeColor="text1"/>
        </w:rPr>
        <w:t>By examining existing literature, researchers can establish a solid foundation for their work, which enhances both credibility and relevance (Ramdani &amp; Bacha, 2023). Previous studies illuminate the current state of knowledge within a specific field, allowing researchers to identify essential theories and concepts as well as gaps that their own research may address. This foundational understanding not only refines the research question but also guides methodological choices, ensuring that the study is aligned with established frameworks (Rashid, 2025).</w:t>
      </w:r>
    </w:p>
    <w:p w14:paraId="1D256784" w14:textId="77777777" w:rsidR="001F32ED" w:rsidRDefault="001F32ED" w:rsidP="001F32ED">
      <w:pPr>
        <w:ind w:firstLine="360"/>
        <w:rPr>
          <w:rFonts w:ascii="Baskerville" w:hAnsi="Baskerville"/>
          <w:color w:val="000000" w:themeColor="text1"/>
        </w:rPr>
      </w:pPr>
    </w:p>
    <w:p w14:paraId="3F01053A" w14:textId="77777777" w:rsidR="001F32ED" w:rsidRDefault="001F32ED" w:rsidP="001F32ED">
      <w:pPr>
        <w:ind w:firstLine="360"/>
        <w:rPr>
          <w:rFonts w:ascii="Baskerville" w:hAnsi="Baskerville"/>
          <w:color w:val="000000" w:themeColor="text1"/>
        </w:rPr>
      </w:pPr>
      <w:r>
        <w:rPr>
          <w:rFonts w:ascii="Baskerville" w:hAnsi="Baskerville"/>
          <w:color w:val="000000" w:themeColor="text1"/>
        </w:rPr>
        <w:t xml:space="preserve">      </w:t>
      </w:r>
    </w:p>
    <w:p w14:paraId="2532467B" w14:textId="77777777" w:rsidR="001F32ED" w:rsidRDefault="001F32ED" w:rsidP="001F32ED">
      <w:pPr>
        <w:rPr>
          <w:rFonts w:ascii="Baskerville" w:hAnsi="Baskerville"/>
          <w:color w:val="000000" w:themeColor="text1"/>
          <w:u w:val="single"/>
        </w:rPr>
      </w:pPr>
      <w:r>
        <w:rPr>
          <w:rFonts w:ascii="Baskerville" w:hAnsi="Baskerville"/>
          <w:color w:val="000000" w:themeColor="text1"/>
          <w:u w:val="single"/>
        </w:rPr>
        <w:t>Data Analysis 3.2</w:t>
      </w:r>
    </w:p>
    <w:p w14:paraId="14C6B04E" w14:textId="77777777" w:rsidR="001F32ED" w:rsidRDefault="001F32ED" w:rsidP="001F32ED">
      <w:pPr>
        <w:ind w:firstLine="720"/>
        <w:rPr>
          <w:rFonts w:ascii="Baskerville" w:hAnsi="Baskerville"/>
          <w:color w:val="000000" w:themeColor="text1"/>
        </w:rPr>
      </w:pPr>
      <w:r>
        <w:rPr>
          <w:rFonts w:ascii="Baskerville" w:hAnsi="Baskerville"/>
          <w:color w:val="000000" w:themeColor="text1"/>
        </w:rPr>
        <w:t>As most of the data collected will be q</w:t>
      </w:r>
      <w:r w:rsidRPr="00B10DDB">
        <w:rPr>
          <w:rFonts w:ascii="Baskerville" w:hAnsi="Baskerville"/>
          <w:color w:val="000000" w:themeColor="text1"/>
        </w:rPr>
        <w:t>uantitative</w:t>
      </w:r>
      <w:r>
        <w:rPr>
          <w:rFonts w:ascii="Baskerville" w:hAnsi="Baskerville"/>
          <w:color w:val="000000" w:themeColor="text1"/>
        </w:rPr>
        <w:t xml:space="preserve"> this allows for the statistical analyse such as the use of pie and bar charts that allow for all data collected to be displayed in a manner that is easy to follow. When using </w:t>
      </w:r>
      <w:r w:rsidRPr="008A3091">
        <w:rPr>
          <w:rFonts w:ascii="Baskerville" w:hAnsi="Baskerville"/>
          <w:color w:val="000000" w:themeColor="text1"/>
        </w:rPr>
        <w:t>quantitative research, the utilization of graphs to display findings offers distinct advantages that enhance comprehension and facilitate communication. Graphs serve as powerful tools for visualizing data, allowing readers to quickly identify patterns and trends that may not be immediately apparent through textual representation alone (Kevin, 2022). This visual approach transforms complex numerical information into accessible insights, making it easier for audiences to grasp essential findings without extensive statistical expertise.</w:t>
      </w:r>
      <w:r>
        <w:rPr>
          <w:rFonts w:ascii="Baskerville" w:hAnsi="Baskerville"/>
          <w:color w:val="000000" w:themeColor="text1"/>
        </w:rPr>
        <w:t xml:space="preserve"> It is also helpful to include </w:t>
      </w:r>
      <w:r w:rsidRPr="008A3091">
        <w:rPr>
          <w:rFonts w:ascii="Baskerville" w:hAnsi="Baskerville"/>
          <w:color w:val="000000" w:themeColor="text1"/>
        </w:rPr>
        <w:t>data visualization through graphs aids in revealing critical features of the dataset that may be overlooked when relying solely on traditional statistical methods. According to Unwin (2020), graphic displays can effectively uncover unusual distributions or outliers in the data, which are vital for a comprehensive understanding of research outcomes. This capability not only enhances the interpretability of results but also encourages deeper engagement with the material by prompting viewers to explore relationships between variables more intuitively.</w:t>
      </w:r>
    </w:p>
    <w:p w14:paraId="25666F16" w14:textId="77777777" w:rsidR="001F32ED" w:rsidRDefault="001F32ED" w:rsidP="001F32ED">
      <w:pPr>
        <w:ind w:firstLine="720"/>
        <w:rPr>
          <w:rFonts w:ascii="Baskerville" w:hAnsi="Baskerville"/>
          <w:color w:val="000000" w:themeColor="text1"/>
        </w:rPr>
      </w:pPr>
      <w:r w:rsidRPr="00094FEE">
        <w:rPr>
          <w:rFonts w:ascii="Baskerville" w:hAnsi="Baskerville"/>
          <w:color w:val="000000" w:themeColor="text1"/>
        </w:rPr>
        <w:t>Qualitative research is an essential approach in understanding complex human experiences, and the methods of analysing its results are crucial for generating meaningful insights. One prominent method is thematic analysis, which involves identifying patterns and themes within qualitative data (Dye, 2023). This process not only helps researchers to organize their findings but also enables them to draw connections between different aspects of the data. Thematic analysis relies heavily on inductive reasoning, allowing researchers to build concepts grounded in empirical evidence rather than preconceived notions. This approach ensures that the analysis remains relevant and contextually rich.</w:t>
      </w:r>
    </w:p>
    <w:p w14:paraId="65C07528" w14:textId="77777777" w:rsidR="001F32ED" w:rsidRDefault="001F32ED" w:rsidP="001F32ED">
      <w:pPr>
        <w:rPr>
          <w:rFonts w:ascii="Baskerville" w:hAnsi="Baskerville"/>
          <w:color w:val="000000" w:themeColor="text1"/>
        </w:rPr>
      </w:pPr>
    </w:p>
    <w:p w14:paraId="41AFCAB0" w14:textId="77777777" w:rsidR="000D6056" w:rsidRDefault="000D6056" w:rsidP="001F32ED">
      <w:pPr>
        <w:rPr>
          <w:rFonts w:ascii="Baskerville" w:hAnsi="Baskerville"/>
          <w:color w:val="000000" w:themeColor="text1"/>
        </w:rPr>
      </w:pPr>
    </w:p>
    <w:p w14:paraId="235B7B64" w14:textId="77777777" w:rsidR="001F32ED" w:rsidRDefault="001F32ED" w:rsidP="001F32ED">
      <w:pPr>
        <w:rPr>
          <w:rFonts w:ascii="Baskerville" w:hAnsi="Baskerville"/>
          <w:color w:val="000000" w:themeColor="text1"/>
        </w:rPr>
      </w:pPr>
    </w:p>
    <w:p w14:paraId="07996879" w14:textId="77777777" w:rsidR="001F32ED" w:rsidRDefault="001F32ED" w:rsidP="001F32ED">
      <w:pPr>
        <w:rPr>
          <w:rFonts w:ascii="Baskerville" w:hAnsi="Baskerville"/>
          <w:color w:val="000000" w:themeColor="text1"/>
          <w:u w:val="single"/>
        </w:rPr>
      </w:pPr>
      <w:r>
        <w:rPr>
          <w:rFonts w:ascii="Baskerville" w:hAnsi="Baskerville"/>
          <w:color w:val="000000" w:themeColor="text1"/>
          <w:u w:val="single"/>
        </w:rPr>
        <w:lastRenderedPageBreak/>
        <w:t xml:space="preserve">Limitations &amp; Protentional Problems </w:t>
      </w:r>
    </w:p>
    <w:p w14:paraId="2349A5D4" w14:textId="77777777" w:rsidR="001F32ED" w:rsidRDefault="001F32ED" w:rsidP="001F32ED">
      <w:pPr>
        <w:rPr>
          <w:rFonts w:ascii="Baskerville" w:hAnsi="Baskerville"/>
          <w:color w:val="000000" w:themeColor="text1"/>
        </w:rPr>
      </w:pPr>
      <w:r>
        <w:rPr>
          <w:rFonts w:ascii="Baskerville" w:hAnsi="Baskerville"/>
          <w:color w:val="000000" w:themeColor="text1"/>
        </w:rPr>
        <w:tab/>
        <w:t xml:space="preserve">There are some limitations that present themselves when conducting any type of research, the first being the use of data collection, questionnaires. There are a lot of positives when using questionnaires as a method of data collections, such as they are cost effective and easy to roll out, they do however present some limitations </w:t>
      </w:r>
      <w:r w:rsidRPr="00B10559">
        <w:rPr>
          <w:rFonts w:ascii="Baskerville" w:hAnsi="Baskerville"/>
          <w:color w:val="000000" w:themeColor="text1"/>
        </w:rPr>
        <w:t>that can significantly impact the quality and reliability of the findings. One major limitation is the potential for misinterpretation of questions by respondents. Participants may not fully understand what is being asked, leading to inaccurate or irrelevant responses (</w:t>
      </w:r>
      <w:proofErr w:type="spellStart"/>
      <w:r w:rsidRPr="00B10559">
        <w:rPr>
          <w:rFonts w:ascii="Baskerville" w:hAnsi="Baskerville"/>
          <w:color w:val="000000" w:themeColor="text1"/>
        </w:rPr>
        <w:t>Mazikana</w:t>
      </w:r>
      <w:proofErr w:type="spellEnd"/>
      <w:r w:rsidRPr="00B10559">
        <w:rPr>
          <w:rFonts w:ascii="Baskerville" w:hAnsi="Baskerville"/>
          <w:color w:val="000000" w:themeColor="text1"/>
        </w:rPr>
        <w:t>, 2024). This misinterpretation can skew results and hinder researchers from drawing valid conclusions.</w:t>
      </w:r>
      <w:r>
        <w:rPr>
          <w:rFonts w:ascii="Baskerville" w:hAnsi="Baskerville"/>
          <w:color w:val="000000" w:themeColor="text1"/>
        </w:rPr>
        <w:t xml:space="preserve"> </w:t>
      </w:r>
      <w:r w:rsidRPr="00B10559">
        <w:rPr>
          <w:rFonts w:ascii="Baskerville" w:hAnsi="Baskerville"/>
          <w:color w:val="000000" w:themeColor="text1"/>
        </w:rPr>
        <w:t>Response bias also poses a significant threat to data integrity when using questionnaires. Respondents might provide socially desirable answers rather than their genuine beliefs due to perceived social pressures (</w:t>
      </w:r>
      <w:proofErr w:type="spellStart"/>
      <w:r w:rsidRPr="00B10559">
        <w:rPr>
          <w:rFonts w:ascii="Baskerville" w:hAnsi="Baskerville"/>
          <w:color w:val="000000" w:themeColor="text1"/>
        </w:rPr>
        <w:t>Mazikana</w:t>
      </w:r>
      <w:proofErr w:type="spellEnd"/>
      <w:r w:rsidRPr="00B10559">
        <w:rPr>
          <w:rFonts w:ascii="Baskerville" w:hAnsi="Baskerville"/>
          <w:color w:val="000000" w:themeColor="text1"/>
        </w:rPr>
        <w:t>, 2024). Moreover, researchers have limited control over respondents' environments during completion; external factors may inadvertently influence how questions are interpreted and answered.</w:t>
      </w:r>
      <w:r>
        <w:rPr>
          <w:rFonts w:ascii="Baskerville" w:hAnsi="Baskerville"/>
          <w:color w:val="000000" w:themeColor="text1"/>
        </w:rPr>
        <w:t xml:space="preserve"> A way in which to tackle this would be to ensure that the questionnaires are conducted </w:t>
      </w:r>
      <w:r w:rsidRPr="00667F7F">
        <w:rPr>
          <w:rFonts w:ascii="Baskerville" w:hAnsi="Baskerville"/>
          <w:color w:val="000000" w:themeColor="text1"/>
        </w:rPr>
        <w:t>anonymous</w:t>
      </w:r>
      <w:r>
        <w:rPr>
          <w:rFonts w:ascii="Baskerville" w:hAnsi="Baskerville"/>
          <w:color w:val="000000" w:themeColor="text1"/>
        </w:rPr>
        <w:t xml:space="preserve">ly to increase the internal validly of the research.  </w:t>
      </w:r>
    </w:p>
    <w:p w14:paraId="5B6B6E83" w14:textId="77777777" w:rsidR="001F32ED" w:rsidRDefault="001F32ED" w:rsidP="001F32ED">
      <w:pPr>
        <w:rPr>
          <w:rFonts w:ascii="Baskerville" w:hAnsi="Baskerville"/>
          <w:color w:val="000000" w:themeColor="text1"/>
        </w:rPr>
      </w:pPr>
      <w:r>
        <w:rPr>
          <w:rFonts w:ascii="Baskerville" w:hAnsi="Baskerville"/>
          <w:color w:val="000000" w:themeColor="text1"/>
        </w:rPr>
        <w:tab/>
      </w:r>
      <w:r w:rsidRPr="00A350D6">
        <w:rPr>
          <w:rFonts w:ascii="Baskerville" w:hAnsi="Baskerville"/>
          <w:color w:val="000000" w:themeColor="text1"/>
        </w:rPr>
        <w:t>Utilizing past research when conducting a new study can provide valuable insights and contextual understanding; however, it is essential to recognize the limitations inherent in this approach. One significant limitation arises from methodological constraints present in previous studies. Research methodologies can vary widely, and what was relevant or effective at one time may not hold true today due to advancements in technology or shifts in societal norms (</w:t>
      </w:r>
      <w:proofErr w:type="spellStart"/>
      <w:r w:rsidRPr="00A350D6">
        <w:rPr>
          <w:rFonts w:ascii="Baskerville" w:hAnsi="Baskerville"/>
          <w:color w:val="000000" w:themeColor="text1"/>
        </w:rPr>
        <w:t>Wordvice</w:t>
      </w:r>
      <w:proofErr w:type="spellEnd"/>
      <w:r w:rsidRPr="00A350D6">
        <w:rPr>
          <w:rFonts w:ascii="Baskerville" w:hAnsi="Baskerville"/>
          <w:color w:val="000000" w:themeColor="text1"/>
        </w:rPr>
        <w:t>, 2024). Consequently, relying solely on past research may lead to misinterpretations of data and flawed conclusions.</w:t>
      </w:r>
      <w:r>
        <w:rPr>
          <w:rFonts w:ascii="Baskerville" w:hAnsi="Baskerville"/>
          <w:color w:val="000000" w:themeColor="text1"/>
        </w:rPr>
        <w:t xml:space="preserve"> </w:t>
      </w:r>
      <w:r w:rsidRPr="00A350D6">
        <w:rPr>
          <w:rFonts w:ascii="Baskerville" w:hAnsi="Baskerville"/>
          <w:color w:val="000000" w:themeColor="text1"/>
        </w:rPr>
        <w:t>Moreover, past studies often come with their own set of limitations that can skew results. These limitations could stem from sample size, demographic diversity, or even temporal factors that affect the relevance of findings (</w:t>
      </w:r>
      <w:proofErr w:type="spellStart"/>
      <w:r w:rsidRPr="00A350D6">
        <w:rPr>
          <w:rFonts w:ascii="Baskerville" w:hAnsi="Baskerville"/>
          <w:color w:val="000000" w:themeColor="text1"/>
        </w:rPr>
        <w:t>Labaree</w:t>
      </w:r>
      <w:proofErr w:type="spellEnd"/>
      <w:r w:rsidRPr="00A350D6">
        <w:rPr>
          <w:rFonts w:ascii="Baskerville" w:hAnsi="Baskerville"/>
          <w:color w:val="000000" w:themeColor="text1"/>
        </w:rPr>
        <w:t>, 2009). For instance, a study conducted a decade ago may not accurately reflect current trends or behaviours due to changes in cultural attitudes or technological developments. By failing to critically assess these factors when integrating past research into new studies, researchers risk perpetuating outdated assumptions that could misguide their investigations.</w:t>
      </w:r>
    </w:p>
    <w:p w14:paraId="437B6FC8" w14:textId="77777777" w:rsidR="001F32ED" w:rsidRDefault="001F32ED" w:rsidP="001F32ED">
      <w:pPr>
        <w:rPr>
          <w:rFonts w:ascii="Baskerville" w:hAnsi="Baskerville"/>
          <w:color w:val="000000" w:themeColor="text1"/>
        </w:rPr>
      </w:pPr>
    </w:p>
    <w:p w14:paraId="717C1D7A" w14:textId="77777777" w:rsidR="001F32ED" w:rsidRDefault="001F32ED" w:rsidP="001F32ED">
      <w:pPr>
        <w:rPr>
          <w:rFonts w:ascii="Baskerville" w:hAnsi="Baskerville"/>
          <w:color w:val="000000" w:themeColor="text1"/>
          <w:u w:val="single"/>
        </w:rPr>
      </w:pPr>
      <w:r>
        <w:rPr>
          <w:rFonts w:ascii="Baskerville" w:hAnsi="Baskerville"/>
          <w:color w:val="000000" w:themeColor="text1"/>
          <w:u w:val="single"/>
        </w:rPr>
        <w:t>Ethical Considerations</w:t>
      </w:r>
    </w:p>
    <w:p w14:paraId="4183B8A6" w14:textId="77777777" w:rsidR="001F32ED" w:rsidRPr="00F472B0" w:rsidRDefault="001F32ED" w:rsidP="001F32ED">
      <w:pPr>
        <w:rPr>
          <w:rFonts w:ascii="Baskerville" w:hAnsi="Baskerville" w:cs="Arial"/>
        </w:rPr>
      </w:pPr>
      <w:r>
        <w:rPr>
          <w:rFonts w:ascii="Baskerville" w:hAnsi="Baskerville"/>
          <w:color w:val="000000" w:themeColor="text1"/>
        </w:rPr>
        <w:t xml:space="preserve">There are many ethically considerations to consider when conducting research. The first ethical consideration to </w:t>
      </w:r>
      <w:proofErr w:type="gramStart"/>
      <w:r>
        <w:rPr>
          <w:rFonts w:ascii="Baskerville" w:hAnsi="Baskerville"/>
          <w:color w:val="000000" w:themeColor="text1"/>
        </w:rPr>
        <w:t>take into account</w:t>
      </w:r>
      <w:proofErr w:type="gramEnd"/>
      <w:r>
        <w:rPr>
          <w:rFonts w:ascii="Baskerville" w:hAnsi="Baskerville"/>
          <w:color w:val="000000" w:themeColor="text1"/>
        </w:rPr>
        <w:t xml:space="preserve"> is informed consent. Informed consent is vital within any study as it </w:t>
      </w:r>
      <w:r w:rsidRPr="00F472B0">
        <w:rPr>
          <w:rFonts w:ascii="Baskerville" w:hAnsi="Baskerville"/>
          <w:color w:val="000000" w:themeColor="text1"/>
        </w:rPr>
        <w:t xml:space="preserve">protects the participants rights and wellbeing as well as giving all participants the choice to part-take and what is involved. To ensure this within this study </w:t>
      </w:r>
    </w:p>
    <w:p w14:paraId="754F7E5C" w14:textId="20564908" w:rsidR="001F32ED" w:rsidRPr="00A42F82" w:rsidRDefault="001F32ED" w:rsidP="001F32ED">
      <w:pPr>
        <w:rPr>
          <w:rFonts w:ascii="Arial" w:hAnsi="Arial" w:cs="Arial"/>
          <w:sz w:val="22"/>
          <w:szCs w:val="22"/>
        </w:rPr>
      </w:pPr>
      <w:r w:rsidRPr="00F472B0">
        <w:rPr>
          <w:rFonts w:ascii="Baskerville" w:hAnsi="Baskerville" w:cs="Arial"/>
          <w:lang w:eastAsia="en-GB"/>
        </w:rPr>
        <w:t>An information sheet will be attached to the top that will outline how to answer the questions if a scale is used and how to use this scale correctly. I</w:t>
      </w:r>
      <w:r>
        <w:rPr>
          <w:rFonts w:ascii="Baskerville" w:hAnsi="Baskerville" w:cs="Arial"/>
          <w:lang w:eastAsia="en-GB"/>
        </w:rPr>
        <w:t xml:space="preserve">t will </w:t>
      </w:r>
      <w:r w:rsidRPr="00F472B0">
        <w:rPr>
          <w:rFonts w:ascii="Baskerville" w:hAnsi="Baskerville" w:cs="Arial"/>
          <w:lang w:eastAsia="en-GB"/>
        </w:rPr>
        <w:t xml:space="preserve">also </w:t>
      </w:r>
      <w:r>
        <w:rPr>
          <w:rFonts w:ascii="Baskerville" w:hAnsi="Baskerville" w:cs="Arial"/>
          <w:lang w:eastAsia="en-GB"/>
        </w:rPr>
        <w:t xml:space="preserve">include </w:t>
      </w:r>
      <w:r w:rsidRPr="00F472B0">
        <w:rPr>
          <w:rFonts w:ascii="Baskerville" w:hAnsi="Baskerville" w:cs="Arial"/>
          <w:lang w:eastAsia="en-GB"/>
        </w:rPr>
        <w:t xml:space="preserve">a consent form that will clearly outline what </w:t>
      </w:r>
      <w:r>
        <w:rPr>
          <w:rFonts w:ascii="Baskerville" w:hAnsi="Baskerville" w:cs="Arial"/>
          <w:lang w:eastAsia="en-GB"/>
        </w:rPr>
        <w:t xml:space="preserve">each participant </w:t>
      </w:r>
      <w:r w:rsidRPr="00F472B0">
        <w:rPr>
          <w:rFonts w:ascii="Baskerville" w:hAnsi="Baskerville" w:cs="Arial"/>
          <w:lang w:eastAsia="en-GB"/>
        </w:rPr>
        <w:t>are consenting to and highlight that they are able to withdraw their data from the study at any given time and how to do this if they wish.</w:t>
      </w:r>
      <w:r>
        <w:rPr>
          <w:rFonts w:ascii="Baskerville" w:hAnsi="Baskerville" w:cs="Arial"/>
          <w:lang w:eastAsia="en-GB"/>
        </w:rPr>
        <w:t xml:space="preserve"> The second ethical consideration to </w:t>
      </w:r>
      <w:proofErr w:type="gramStart"/>
      <w:r>
        <w:rPr>
          <w:rFonts w:ascii="Baskerville" w:hAnsi="Baskerville" w:cs="Arial"/>
          <w:lang w:eastAsia="en-GB"/>
        </w:rPr>
        <w:t>take into account</w:t>
      </w:r>
      <w:proofErr w:type="gramEnd"/>
      <w:r>
        <w:rPr>
          <w:rFonts w:ascii="Baskerville" w:hAnsi="Baskerville" w:cs="Arial"/>
          <w:lang w:eastAsia="en-GB"/>
        </w:rPr>
        <w:t xml:space="preserve"> within this study is confidentiality. By ensuring confidentiality it means that each </w:t>
      </w:r>
      <w:r w:rsidR="007F71AC">
        <w:rPr>
          <w:rFonts w:ascii="Baskerville" w:hAnsi="Baskerville" w:cs="Arial"/>
          <w:lang w:eastAsia="en-GB"/>
        </w:rPr>
        <w:t>participant</w:t>
      </w:r>
      <w:r>
        <w:rPr>
          <w:rFonts w:ascii="Baskerville" w:hAnsi="Baskerville" w:cs="Arial"/>
          <w:lang w:eastAsia="en-GB"/>
        </w:rPr>
        <w:t xml:space="preserve"> will not be identified with any information used from the data generated, this not only protects ethical standards by also adds internal validity to the study as participants are more likely to give honest answer and avoid social bias. This was easily maintained during this study as no identifiable information was </w:t>
      </w:r>
      <w:r w:rsidRPr="00F472B0">
        <w:rPr>
          <w:rFonts w:ascii="Baskerville" w:hAnsi="Baskerville" w:cs="Arial"/>
          <w:lang w:eastAsia="en-GB"/>
        </w:rPr>
        <w:t xml:space="preserve">required </w:t>
      </w:r>
      <w:r>
        <w:rPr>
          <w:rFonts w:ascii="Baskerville" w:hAnsi="Baskerville" w:cs="Arial"/>
        </w:rPr>
        <w:t>t</w:t>
      </w:r>
      <w:r w:rsidRPr="00F472B0">
        <w:rPr>
          <w:rFonts w:ascii="Baskerville" w:hAnsi="Baskerville" w:cs="Arial"/>
        </w:rPr>
        <w:t>here is no need for names or any other identifiable information to be included to the questionnaire.</w:t>
      </w:r>
      <w:r>
        <w:rPr>
          <w:rFonts w:ascii="Baskerville" w:hAnsi="Baskerville" w:cs="Arial"/>
        </w:rPr>
        <w:t xml:space="preserve"> This was also upheld by only myself having access to the data generated. </w:t>
      </w:r>
      <w:r>
        <w:rPr>
          <w:rFonts w:ascii="Arial" w:hAnsi="Arial" w:cs="Arial"/>
          <w:sz w:val="22"/>
          <w:szCs w:val="22"/>
        </w:rPr>
        <w:t xml:space="preserve"> </w:t>
      </w:r>
    </w:p>
    <w:p w14:paraId="05AF8942" w14:textId="77777777" w:rsidR="001F32ED" w:rsidRPr="00F472B0" w:rsidRDefault="001F32ED" w:rsidP="001F32ED">
      <w:pPr>
        <w:rPr>
          <w:rFonts w:ascii="Baskerville" w:hAnsi="Baskerville"/>
          <w:color w:val="000000" w:themeColor="text1"/>
        </w:rPr>
      </w:pPr>
      <w:r>
        <w:rPr>
          <w:rFonts w:ascii="Baskerville" w:hAnsi="Baskerville" w:cs="Arial"/>
          <w:lang w:eastAsia="en-GB"/>
        </w:rPr>
        <w:t xml:space="preserve">   </w:t>
      </w:r>
    </w:p>
    <w:p w14:paraId="30934098" w14:textId="277EA99B" w:rsidR="00287261" w:rsidRDefault="001F32ED" w:rsidP="00BE682C">
      <w:pPr>
        <w:ind w:firstLine="720"/>
        <w:rPr>
          <w:rFonts w:ascii="Baskerville" w:hAnsi="Baskerville"/>
          <w:color w:val="000000" w:themeColor="text1"/>
        </w:rPr>
      </w:pPr>
      <w:r>
        <w:rPr>
          <w:rFonts w:ascii="Baskerville" w:hAnsi="Baskerville" w:cs="Arial"/>
          <w:color w:val="000000" w:themeColor="text1"/>
        </w:rPr>
        <w:t xml:space="preserve">The methods of collection will mostly be questionnaire that have many positives but do present with some limitations such as response bias. However, </w:t>
      </w:r>
      <w:r>
        <w:rPr>
          <w:rFonts w:ascii="Baskerville" w:hAnsi="Baskerville"/>
          <w:color w:val="000000" w:themeColor="text1"/>
        </w:rPr>
        <w:t xml:space="preserve">to tackle this would be to ensure that the questionnaires are conducted </w:t>
      </w:r>
      <w:r w:rsidRPr="00667F7F">
        <w:rPr>
          <w:rFonts w:ascii="Baskerville" w:hAnsi="Baskerville"/>
          <w:color w:val="000000" w:themeColor="text1"/>
        </w:rPr>
        <w:t>anonymous</w:t>
      </w:r>
      <w:r>
        <w:rPr>
          <w:rFonts w:ascii="Baskerville" w:hAnsi="Baskerville"/>
          <w:color w:val="000000" w:themeColor="text1"/>
        </w:rPr>
        <w:t xml:space="preserve">ly to increase the internal validly of the research. The other data collection will rely on past research that has been conducted, past </w:t>
      </w:r>
      <w:r>
        <w:rPr>
          <w:rFonts w:ascii="Baskerville" w:hAnsi="Baskerville"/>
          <w:color w:val="000000" w:themeColor="text1"/>
        </w:rPr>
        <w:lastRenderedPageBreak/>
        <w:t xml:space="preserve">research allows for enhance knowledge on a specific area of study. </w:t>
      </w:r>
      <w:r w:rsidRPr="00BB3C83">
        <w:rPr>
          <w:rFonts w:ascii="Baskerville" w:hAnsi="Baskerville"/>
          <w:color w:val="000000" w:themeColor="text1"/>
        </w:rPr>
        <w:t>By examining existing literature, researchers can establish a solid foundation for their work, which enhances both credibility and relevance</w:t>
      </w:r>
      <w:r>
        <w:rPr>
          <w:rFonts w:ascii="Baskerville" w:hAnsi="Baskerville"/>
          <w:color w:val="000000" w:themeColor="text1"/>
        </w:rPr>
        <w:t xml:space="preserve">, however this does also have limitations </w:t>
      </w:r>
      <w:r w:rsidRPr="00A350D6">
        <w:rPr>
          <w:rFonts w:ascii="Baskerville" w:hAnsi="Baskerville"/>
          <w:color w:val="000000" w:themeColor="text1"/>
        </w:rPr>
        <w:t>arises from methodological constraints present in previous studies. Research methodologies can vary widely, and what was relevant or effective at one time may not hold true today due to advancements in technology or shifts in societal norms</w:t>
      </w:r>
      <w:r>
        <w:rPr>
          <w:rFonts w:ascii="Baskerville" w:hAnsi="Baskerville"/>
          <w:color w:val="000000" w:themeColor="text1"/>
        </w:rPr>
        <w:t xml:space="preserve">.  </w:t>
      </w:r>
    </w:p>
    <w:p w14:paraId="68E87754" w14:textId="77777777" w:rsidR="00BE682C" w:rsidRDefault="00BE682C" w:rsidP="00BE682C">
      <w:pPr>
        <w:ind w:firstLine="720"/>
        <w:rPr>
          <w:rFonts w:ascii="Baskerville" w:hAnsi="Baskerville"/>
          <w:color w:val="000000" w:themeColor="text1"/>
        </w:rPr>
      </w:pPr>
    </w:p>
    <w:p w14:paraId="027806CD" w14:textId="77777777" w:rsidR="00BE682C" w:rsidRDefault="00BE682C" w:rsidP="00BE682C">
      <w:pPr>
        <w:ind w:firstLine="720"/>
        <w:rPr>
          <w:rFonts w:ascii="Baskerville" w:hAnsi="Baskerville"/>
          <w:color w:val="000000" w:themeColor="text1"/>
        </w:rPr>
      </w:pPr>
    </w:p>
    <w:p w14:paraId="73EE00A7" w14:textId="77777777" w:rsidR="00BE682C" w:rsidRDefault="00BE682C" w:rsidP="00BE682C">
      <w:pPr>
        <w:ind w:firstLine="720"/>
        <w:rPr>
          <w:rFonts w:ascii="Baskerville" w:hAnsi="Baskerville"/>
          <w:color w:val="000000" w:themeColor="text1"/>
        </w:rPr>
      </w:pPr>
    </w:p>
    <w:p w14:paraId="590E0757" w14:textId="77777777" w:rsidR="00BE682C" w:rsidRDefault="00BE682C" w:rsidP="00BE682C">
      <w:pPr>
        <w:ind w:firstLine="720"/>
        <w:rPr>
          <w:rFonts w:ascii="Baskerville" w:hAnsi="Baskerville"/>
          <w:color w:val="000000" w:themeColor="text1"/>
        </w:rPr>
      </w:pPr>
    </w:p>
    <w:p w14:paraId="4DFDDF36" w14:textId="77777777" w:rsidR="00BE682C" w:rsidRDefault="00BE682C" w:rsidP="00BE682C">
      <w:pPr>
        <w:ind w:firstLine="720"/>
        <w:rPr>
          <w:rFonts w:ascii="Baskerville" w:hAnsi="Baskerville"/>
          <w:color w:val="000000" w:themeColor="text1"/>
        </w:rPr>
      </w:pPr>
    </w:p>
    <w:p w14:paraId="1976D2AB" w14:textId="77777777" w:rsidR="00BE682C" w:rsidRDefault="00BE682C" w:rsidP="00BE682C">
      <w:pPr>
        <w:ind w:firstLine="720"/>
        <w:rPr>
          <w:rFonts w:ascii="Baskerville" w:hAnsi="Baskerville"/>
          <w:color w:val="000000" w:themeColor="text1"/>
        </w:rPr>
      </w:pPr>
    </w:p>
    <w:p w14:paraId="102C4BEF" w14:textId="77777777" w:rsidR="00BE682C" w:rsidRDefault="00BE682C" w:rsidP="00BE682C">
      <w:pPr>
        <w:ind w:firstLine="720"/>
        <w:rPr>
          <w:rFonts w:ascii="Baskerville" w:hAnsi="Baskerville"/>
          <w:color w:val="000000" w:themeColor="text1"/>
        </w:rPr>
      </w:pPr>
    </w:p>
    <w:p w14:paraId="0D2253DE" w14:textId="77777777" w:rsidR="00BE682C" w:rsidRDefault="00BE682C" w:rsidP="00BE682C">
      <w:pPr>
        <w:ind w:firstLine="720"/>
        <w:rPr>
          <w:rFonts w:ascii="Baskerville" w:hAnsi="Baskerville"/>
          <w:color w:val="000000" w:themeColor="text1"/>
        </w:rPr>
      </w:pPr>
    </w:p>
    <w:p w14:paraId="643BC45C" w14:textId="77777777" w:rsidR="00BE682C" w:rsidRDefault="00BE682C" w:rsidP="00BE682C">
      <w:pPr>
        <w:ind w:firstLine="720"/>
        <w:rPr>
          <w:rFonts w:ascii="Baskerville" w:hAnsi="Baskerville"/>
          <w:color w:val="000000" w:themeColor="text1"/>
        </w:rPr>
      </w:pPr>
    </w:p>
    <w:p w14:paraId="7B2042C3" w14:textId="77777777" w:rsidR="00BE682C" w:rsidRDefault="00BE682C" w:rsidP="00BE682C">
      <w:pPr>
        <w:ind w:firstLine="720"/>
        <w:rPr>
          <w:rFonts w:ascii="Baskerville" w:hAnsi="Baskerville"/>
          <w:color w:val="000000" w:themeColor="text1"/>
        </w:rPr>
      </w:pPr>
    </w:p>
    <w:p w14:paraId="768D59E6" w14:textId="77777777" w:rsidR="00BE682C" w:rsidRDefault="00BE682C" w:rsidP="00BE682C">
      <w:pPr>
        <w:ind w:firstLine="720"/>
        <w:rPr>
          <w:rFonts w:ascii="Baskerville" w:hAnsi="Baskerville"/>
          <w:color w:val="000000" w:themeColor="text1"/>
        </w:rPr>
      </w:pPr>
    </w:p>
    <w:p w14:paraId="5C327220" w14:textId="77777777" w:rsidR="00BE682C" w:rsidRDefault="00BE682C" w:rsidP="00BE682C">
      <w:pPr>
        <w:ind w:firstLine="720"/>
        <w:rPr>
          <w:rFonts w:ascii="Baskerville" w:hAnsi="Baskerville"/>
          <w:color w:val="000000" w:themeColor="text1"/>
        </w:rPr>
      </w:pPr>
    </w:p>
    <w:p w14:paraId="3E553F35" w14:textId="77777777" w:rsidR="00BE682C" w:rsidRDefault="00BE682C" w:rsidP="00BE682C">
      <w:pPr>
        <w:ind w:firstLine="720"/>
        <w:rPr>
          <w:rFonts w:ascii="Baskerville" w:hAnsi="Baskerville"/>
          <w:color w:val="000000" w:themeColor="text1"/>
        </w:rPr>
      </w:pPr>
    </w:p>
    <w:p w14:paraId="65B3A89C" w14:textId="77777777" w:rsidR="00BE682C" w:rsidRDefault="00BE682C" w:rsidP="00BE682C">
      <w:pPr>
        <w:ind w:firstLine="720"/>
        <w:rPr>
          <w:rFonts w:ascii="Baskerville" w:hAnsi="Baskerville"/>
          <w:color w:val="000000" w:themeColor="text1"/>
        </w:rPr>
      </w:pPr>
    </w:p>
    <w:p w14:paraId="2F43F303" w14:textId="77777777" w:rsidR="00BE682C" w:rsidRDefault="00BE682C" w:rsidP="00BE682C">
      <w:pPr>
        <w:ind w:firstLine="720"/>
        <w:rPr>
          <w:rFonts w:ascii="Baskerville" w:hAnsi="Baskerville"/>
          <w:color w:val="000000" w:themeColor="text1"/>
        </w:rPr>
      </w:pPr>
    </w:p>
    <w:p w14:paraId="77597951" w14:textId="77777777" w:rsidR="00BE682C" w:rsidRDefault="00BE682C" w:rsidP="00BE682C">
      <w:pPr>
        <w:ind w:firstLine="720"/>
        <w:rPr>
          <w:rFonts w:ascii="Baskerville" w:hAnsi="Baskerville"/>
          <w:color w:val="000000" w:themeColor="text1"/>
        </w:rPr>
      </w:pPr>
    </w:p>
    <w:p w14:paraId="390ACA71" w14:textId="77777777" w:rsidR="00BE682C" w:rsidRDefault="00BE682C" w:rsidP="00BE682C">
      <w:pPr>
        <w:ind w:firstLine="720"/>
        <w:rPr>
          <w:rFonts w:ascii="Baskerville" w:hAnsi="Baskerville"/>
          <w:color w:val="000000" w:themeColor="text1"/>
        </w:rPr>
      </w:pPr>
    </w:p>
    <w:p w14:paraId="542F0253" w14:textId="77777777" w:rsidR="00BE682C" w:rsidRDefault="00BE682C" w:rsidP="00BE682C">
      <w:pPr>
        <w:ind w:firstLine="720"/>
        <w:rPr>
          <w:rFonts w:ascii="Baskerville" w:hAnsi="Baskerville"/>
          <w:color w:val="000000" w:themeColor="text1"/>
        </w:rPr>
      </w:pPr>
    </w:p>
    <w:p w14:paraId="7E2549C1" w14:textId="77777777" w:rsidR="00BE682C" w:rsidRDefault="00BE682C" w:rsidP="00BE682C">
      <w:pPr>
        <w:ind w:firstLine="720"/>
        <w:rPr>
          <w:rFonts w:ascii="Baskerville" w:hAnsi="Baskerville"/>
          <w:color w:val="000000" w:themeColor="text1"/>
        </w:rPr>
      </w:pPr>
    </w:p>
    <w:p w14:paraId="3B420547" w14:textId="77777777" w:rsidR="00BE682C" w:rsidRDefault="00BE682C" w:rsidP="00BE682C">
      <w:pPr>
        <w:ind w:firstLine="720"/>
        <w:rPr>
          <w:rFonts w:ascii="Baskerville" w:hAnsi="Baskerville"/>
          <w:color w:val="000000" w:themeColor="text1"/>
        </w:rPr>
      </w:pPr>
    </w:p>
    <w:p w14:paraId="6D527F13" w14:textId="77777777" w:rsidR="00BE682C" w:rsidRDefault="00BE682C" w:rsidP="00BE682C">
      <w:pPr>
        <w:ind w:firstLine="720"/>
        <w:rPr>
          <w:rFonts w:ascii="Baskerville" w:hAnsi="Baskerville"/>
          <w:color w:val="000000" w:themeColor="text1"/>
        </w:rPr>
      </w:pPr>
    </w:p>
    <w:p w14:paraId="4715FAA0" w14:textId="77777777" w:rsidR="00BE682C" w:rsidRDefault="00BE682C" w:rsidP="00BE682C">
      <w:pPr>
        <w:ind w:firstLine="720"/>
        <w:rPr>
          <w:rFonts w:ascii="Baskerville" w:hAnsi="Baskerville"/>
          <w:color w:val="000000" w:themeColor="text1"/>
        </w:rPr>
      </w:pPr>
    </w:p>
    <w:p w14:paraId="00BA4F42" w14:textId="77777777" w:rsidR="00BE682C" w:rsidRDefault="00BE682C" w:rsidP="00BE682C">
      <w:pPr>
        <w:ind w:firstLine="720"/>
        <w:rPr>
          <w:rFonts w:ascii="Baskerville" w:hAnsi="Baskerville"/>
          <w:color w:val="000000" w:themeColor="text1"/>
        </w:rPr>
      </w:pPr>
    </w:p>
    <w:p w14:paraId="5AF685B8" w14:textId="77777777" w:rsidR="00BE682C" w:rsidRDefault="00BE682C" w:rsidP="00BE682C">
      <w:pPr>
        <w:ind w:firstLine="720"/>
        <w:rPr>
          <w:rFonts w:ascii="Baskerville" w:hAnsi="Baskerville"/>
          <w:color w:val="000000" w:themeColor="text1"/>
        </w:rPr>
      </w:pPr>
    </w:p>
    <w:p w14:paraId="227ED51C" w14:textId="77777777" w:rsidR="00BE682C" w:rsidRDefault="00BE682C" w:rsidP="00BE682C">
      <w:pPr>
        <w:ind w:firstLine="720"/>
        <w:rPr>
          <w:rFonts w:ascii="Baskerville" w:hAnsi="Baskerville"/>
          <w:color w:val="000000" w:themeColor="text1"/>
        </w:rPr>
      </w:pPr>
    </w:p>
    <w:p w14:paraId="161A401C" w14:textId="77777777" w:rsidR="00BE682C" w:rsidRDefault="00BE682C" w:rsidP="00BE682C">
      <w:pPr>
        <w:ind w:firstLine="720"/>
        <w:rPr>
          <w:rFonts w:ascii="Baskerville" w:hAnsi="Baskerville"/>
          <w:color w:val="000000" w:themeColor="text1"/>
        </w:rPr>
      </w:pPr>
    </w:p>
    <w:p w14:paraId="6EB2DC82" w14:textId="77777777" w:rsidR="00BE682C" w:rsidRDefault="00BE682C" w:rsidP="00BE682C">
      <w:pPr>
        <w:ind w:firstLine="720"/>
        <w:rPr>
          <w:rFonts w:ascii="Baskerville" w:hAnsi="Baskerville"/>
          <w:color w:val="000000" w:themeColor="text1"/>
        </w:rPr>
      </w:pPr>
    </w:p>
    <w:p w14:paraId="60D3520E" w14:textId="77777777" w:rsidR="00BE682C" w:rsidRDefault="00BE682C" w:rsidP="00BE682C">
      <w:pPr>
        <w:ind w:firstLine="720"/>
        <w:rPr>
          <w:rFonts w:ascii="Baskerville" w:hAnsi="Baskerville"/>
          <w:color w:val="000000" w:themeColor="text1"/>
        </w:rPr>
      </w:pPr>
    </w:p>
    <w:p w14:paraId="604A32E5" w14:textId="77777777" w:rsidR="00BE682C" w:rsidRDefault="00BE682C" w:rsidP="00BE682C">
      <w:pPr>
        <w:ind w:firstLine="720"/>
        <w:rPr>
          <w:rFonts w:ascii="Baskerville" w:hAnsi="Baskerville"/>
          <w:color w:val="000000" w:themeColor="text1"/>
        </w:rPr>
      </w:pPr>
    </w:p>
    <w:p w14:paraId="2E641B8C" w14:textId="77777777" w:rsidR="00BE682C" w:rsidRDefault="00BE682C" w:rsidP="00BE682C">
      <w:pPr>
        <w:ind w:firstLine="720"/>
        <w:rPr>
          <w:rFonts w:ascii="Baskerville" w:hAnsi="Baskerville"/>
          <w:color w:val="000000" w:themeColor="text1"/>
        </w:rPr>
      </w:pPr>
    </w:p>
    <w:p w14:paraId="75E1F6A7" w14:textId="77777777" w:rsidR="00BE682C" w:rsidRDefault="00BE682C" w:rsidP="00BE682C">
      <w:pPr>
        <w:ind w:firstLine="720"/>
        <w:rPr>
          <w:rFonts w:ascii="Baskerville" w:hAnsi="Baskerville"/>
          <w:color w:val="000000" w:themeColor="text1"/>
        </w:rPr>
      </w:pPr>
    </w:p>
    <w:p w14:paraId="06C27E02" w14:textId="77777777" w:rsidR="00BE682C" w:rsidRDefault="00BE682C" w:rsidP="00BE682C">
      <w:pPr>
        <w:ind w:firstLine="720"/>
        <w:rPr>
          <w:rFonts w:ascii="Baskerville" w:hAnsi="Baskerville"/>
          <w:color w:val="000000" w:themeColor="text1"/>
        </w:rPr>
      </w:pPr>
    </w:p>
    <w:p w14:paraId="44D906F1" w14:textId="77777777" w:rsidR="00BE682C" w:rsidRDefault="00BE682C" w:rsidP="00BE682C">
      <w:pPr>
        <w:ind w:firstLine="720"/>
        <w:rPr>
          <w:rFonts w:ascii="Baskerville" w:hAnsi="Baskerville"/>
          <w:color w:val="000000" w:themeColor="text1"/>
        </w:rPr>
      </w:pPr>
    </w:p>
    <w:p w14:paraId="024C400A" w14:textId="77777777" w:rsidR="00BE682C" w:rsidRDefault="00BE682C" w:rsidP="00BE682C">
      <w:pPr>
        <w:ind w:firstLine="720"/>
        <w:rPr>
          <w:rFonts w:ascii="Baskerville" w:hAnsi="Baskerville"/>
          <w:color w:val="000000" w:themeColor="text1"/>
        </w:rPr>
      </w:pPr>
    </w:p>
    <w:p w14:paraId="630994EF" w14:textId="77777777" w:rsidR="00BE682C" w:rsidRDefault="00BE682C" w:rsidP="00BE682C">
      <w:pPr>
        <w:ind w:firstLine="720"/>
        <w:rPr>
          <w:rFonts w:ascii="Baskerville" w:hAnsi="Baskerville"/>
          <w:color w:val="000000" w:themeColor="text1"/>
        </w:rPr>
      </w:pPr>
    </w:p>
    <w:p w14:paraId="5C3BB0A3" w14:textId="77777777" w:rsidR="000D6056" w:rsidRDefault="000D6056" w:rsidP="00BE682C">
      <w:pPr>
        <w:ind w:firstLine="720"/>
        <w:rPr>
          <w:rFonts w:ascii="Baskerville" w:hAnsi="Baskerville"/>
          <w:color w:val="000000" w:themeColor="text1"/>
        </w:rPr>
      </w:pPr>
    </w:p>
    <w:p w14:paraId="75A863A0" w14:textId="77777777" w:rsidR="00BE682C" w:rsidRDefault="00BE682C" w:rsidP="00BE682C">
      <w:pPr>
        <w:ind w:firstLine="720"/>
        <w:rPr>
          <w:rFonts w:ascii="Baskerville" w:hAnsi="Baskerville"/>
          <w:color w:val="000000" w:themeColor="text1"/>
        </w:rPr>
      </w:pPr>
    </w:p>
    <w:p w14:paraId="02DFED04" w14:textId="77777777" w:rsidR="00BE682C" w:rsidRDefault="00BE682C" w:rsidP="00BE682C">
      <w:pPr>
        <w:ind w:firstLine="720"/>
        <w:rPr>
          <w:rFonts w:ascii="Baskerville" w:hAnsi="Baskerville"/>
          <w:color w:val="000000" w:themeColor="text1"/>
        </w:rPr>
      </w:pPr>
    </w:p>
    <w:p w14:paraId="500B8224" w14:textId="77777777" w:rsidR="00BE682C" w:rsidRDefault="00BE682C" w:rsidP="00BE682C">
      <w:pPr>
        <w:ind w:firstLine="720"/>
        <w:rPr>
          <w:rFonts w:ascii="Baskerville" w:hAnsi="Baskerville"/>
          <w:color w:val="000000" w:themeColor="text1"/>
        </w:rPr>
      </w:pPr>
    </w:p>
    <w:p w14:paraId="7EA842C7" w14:textId="77777777" w:rsidR="00BE682C" w:rsidRPr="00BE682C" w:rsidRDefault="00BE682C" w:rsidP="00BE682C">
      <w:pPr>
        <w:ind w:firstLine="720"/>
        <w:rPr>
          <w:rFonts w:ascii="Baskerville" w:hAnsi="Baskerville"/>
          <w:color w:val="000000" w:themeColor="text1"/>
        </w:rPr>
      </w:pPr>
    </w:p>
    <w:p w14:paraId="510DB14B" w14:textId="08FC9B6A" w:rsidR="009252AA" w:rsidRDefault="00A066CE" w:rsidP="00BE682C">
      <w:pPr>
        <w:pStyle w:val="Heading1"/>
        <w:rPr>
          <w:rFonts w:ascii="Baskerville" w:hAnsi="Baskerville"/>
          <w:u w:val="single"/>
        </w:rPr>
      </w:pPr>
      <w:bookmarkStart w:id="4" w:name="_Toc213082264"/>
      <w:r>
        <w:rPr>
          <w:rFonts w:ascii="Baskerville" w:hAnsi="Baskerville"/>
          <w:u w:val="single"/>
        </w:rPr>
        <w:lastRenderedPageBreak/>
        <w:t>Analysis</w:t>
      </w:r>
      <w:bookmarkEnd w:id="4"/>
    </w:p>
    <w:p w14:paraId="2F4E108C" w14:textId="77777777" w:rsidR="00A066CE" w:rsidRPr="005E6054" w:rsidRDefault="00A066CE" w:rsidP="00A066CE">
      <w:pPr>
        <w:ind w:firstLine="720"/>
        <w:rPr>
          <w:rFonts w:ascii="Baskerville" w:hAnsi="Baskerville"/>
        </w:rPr>
      </w:pPr>
      <w:r w:rsidRPr="005E6054">
        <w:rPr>
          <w:rFonts w:ascii="Baskerville" w:hAnsi="Baskerville"/>
        </w:rPr>
        <w:t xml:space="preserve">A questionnaire was distributed that consisted overall of ten questions most being closed ended as this would produce quantitively data that can be quickly and easily analysed and a total of three questions being open ended to offer a balanced qualitative data that allows for more in-depth insights. By including a mix of both open ended and closed ended questions it means that a more comprehensive understanding can be achieved as both the strengths and limitations of each approach can be balanced. With the questionnaire there was also a small information sheet included at the beginning that outlined how to correctly complete the questionnaire, it also included a statement that outlined the participants right to withdraw the data generated and the methods of doing this; it was also noted that by completing and returning this questionnaire that the participants were consenting for that data generated to be collected and used within this study, the questionnaire received a total value of 25 participants. </w:t>
      </w:r>
    </w:p>
    <w:p w14:paraId="60DD8CCB" w14:textId="77777777" w:rsidR="00A066CE" w:rsidRPr="005E6054" w:rsidRDefault="00A066CE" w:rsidP="00A066CE">
      <w:pPr>
        <w:ind w:firstLine="720"/>
        <w:rPr>
          <w:rFonts w:ascii="Baskerville" w:hAnsi="Baskerville"/>
          <w:color w:val="000000" w:themeColor="text1"/>
        </w:rPr>
      </w:pPr>
      <w:r w:rsidRPr="005E6054">
        <w:rPr>
          <w:rFonts w:ascii="Baskerville" w:hAnsi="Baskerville"/>
        </w:rPr>
        <w:t>To begin, question one through to question six (excluding questions three and five) were check boxes that provided three possible answers, yes, no and prefer not to say with all twenty-five participants answering, refer to the line graph below</w:t>
      </w:r>
      <w:r>
        <w:rPr>
          <w:rFonts w:ascii="Baskerville" w:hAnsi="Baskerville"/>
        </w:rPr>
        <w:t xml:space="preserve">. </w:t>
      </w:r>
    </w:p>
    <w:p w14:paraId="2E6F41F5" w14:textId="77777777" w:rsidR="00A066CE" w:rsidRPr="005E6054" w:rsidRDefault="00A066CE" w:rsidP="00A066CE">
      <w:pPr>
        <w:ind w:firstLine="720"/>
        <w:rPr>
          <w:rFonts w:ascii="Baskerville" w:hAnsi="Baskerville"/>
          <w:color w:val="000000" w:themeColor="text1"/>
        </w:rPr>
      </w:pPr>
    </w:p>
    <w:p w14:paraId="7D42114B" w14:textId="77777777" w:rsidR="00A066CE" w:rsidRPr="005E6054" w:rsidRDefault="00A066CE" w:rsidP="00A066CE">
      <w:pPr>
        <w:ind w:firstLine="720"/>
        <w:rPr>
          <w:rFonts w:ascii="Baskerville" w:hAnsi="Baskerville"/>
        </w:rPr>
      </w:pPr>
      <w:r w:rsidRPr="005E6054">
        <w:rPr>
          <w:rFonts w:ascii="Baskerville" w:hAnsi="Baskerville"/>
          <w:noProof/>
        </w:rPr>
        <w:drawing>
          <wp:inline distT="0" distB="0" distL="0" distR="0" wp14:anchorId="1B117CF3" wp14:editId="08F325A3">
            <wp:extent cx="5048250" cy="3505200"/>
            <wp:effectExtent l="0" t="0" r="6350" b="12700"/>
            <wp:docPr id="812969066" name="Chart 1">
              <a:extLst xmlns:a="http://schemas.openxmlformats.org/drawingml/2006/main">
                <a:ext uri="{FF2B5EF4-FFF2-40B4-BE49-F238E27FC236}">
                  <a16:creationId xmlns:a16="http://schemas.microsoft.com/office/drawing/2014/main" id="{32273066-90EA-5654-1456-9241E68D35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5E6054">
        <w:rPr>
          <w:rFonts w:ascii="Baskerville" w:hAnsi="Baskerville"/>
        </w:rPr>
        <w:t xml:space="preserve">  </w:t>
      </w:r>
    </w:p>
    <w:p w14:paraId="6A9E5A69" w14:textId="77777777" w:rsidR="00A066CE" w:rsidRPr="00F24134" w:rsidRDefault="00A066CE" w:rsidP="00A066CE">
      <w:pPr>
        <w:ind w:firstLine="720"/>
        <w:rPr>
          <w:rFonts w:ascii="Baskerville" w:hAnsi="Baskerville"/>
          <w:color w:val="000000" w:themeColor="text1"/>
        </w:rPr>
      </w:pPr>
      <w:r w:rsidRPr="005E6054">
        <w:rPr>
          <w:rFonts w:ascii="Baskerville" w:hAnsi="Baskerville"/>
        </w:rPr>
        <w:t>The above line graph outlines the data collected from question one, two, four and six, it can be concluded that 80% of participants answered yes to question one (do you work within a deprived area?) and a further 72% also answering yes to question two (do you think that crime rates are higher here?). This shows that those that worked within a deprived area also thought that crime rates were higher here despite</w:t>
      </w:r>
      <w:r w:rsidRPr="005E6054">
        <w:rPr>
          <w:rFonts w:ascii="Baskerville" w:hAnsi="Baskerville"/>
          <w:color w:val="000000" w:themeColor="text1"/>
        </w:rPr>
        <w:t xml:space="preserve"> the rates of youth crime have decreased by 10% since the previous year as suggested by (YJB, 2022). </w:t>
      </w:r>
      <w:r>
        <w:rPr>
          <w:rFonts w:ascii="Baskerville" w:hAnsi="Baskerville"/>
          <w:color w:val="000000" w:themeColor="text1"/>
        </w:rPr>
        <w:t xml:space="preserve">This can be linked back to objective that societal perceptions of deprived areas having a higher crime rate which is also supported by research conducted within the literature review. </w:t>
      </w:r>
      <w:r w:rsidRPr="005E6054">
        <w:rPr>
          <w:rFonts w:ascii="Baskerville" w:hAnsi="Baskerville" w:cs="Arial"/>
          <w:color w:val="000000" w:themeColor="text1"/>
        </w:rPr>
        <w:t xml:space="preserve">There is evidence that strongly suggests that children that has experiences of child abuse/neglect during their childhood then the probability of being involved in later criminality doubles when compared against those that did not experience childhood abuse/neglect </w:t>
      </w:r>
      <w:r w:rsidRPr="005E6054">
        <w:rPr>
          <w:rFonts w:ascii="Baskerville" w:hAnsi="Baskerville" w:cs="Arial"/>
        </w:rPr>
        <w:t xml:space="preserve">with the effects of this being felt heavier on those from low socio-economic status backgrounds and the data collected here would cooperate that this is the view of those that work amongst these areas. </w:t>
      </w:r>
    </w:p>
    <w:p w14:paraId="57FF6B33" w14:textId="78808270" w:rsidR="00A066CE" w:rsidRPr="005E6054" w:rsidRDefault="00A066CE" w:rsidP="00A066CE">
      <w:pPr>
        <w:ind w:firstLine="720"/>
        <w:rPr>
          <w:rFonts w:ascii="Baskerville" w:hAnsi="Baskerville" w:cs="Arial"/>
          <w:color w:val="000000" w:themeColor="text1"/>
        </w:rPr>
      </w:pPr>
      <w:r w:rsidRPr="005E6054">
        <w:rPr>
          <w:rFonts w:ascii="Baskerville" w:hAnsi="Baskerville" w:cs="Arial"/>
        </w:rPr>
        <w:lastRenderedPageBreak/>
        <w:t>Question four (Do you believe that childhood neglect/hardship can influence the onset of criminal behaviour?) concluded that a significant 88% of participants agreed</w:t>
      </w:r>
      <w:r>
        <w:rPr>
          <w:rFonts w:ascii="Baskerville" w:hAnsi="Baskerville" w:cs="Arial"/>
        </w:rPr>
        <w:t xml:space="preserve"> - </w:t>
      </w:r>
      <w:r w:rsidRPr="005E6054">
        <w:rPr>
          <w:rFonts w:ascii="Baskerville" w:hAnsi="Baskerville" w:cs="Arial"/>
        </w:rPr>
        <w:t xml:space="preserve">with this data </w:t>
      </w:r>
      <w:r w:rsidR="00B06E9F" w:rsidRPr="005E6054">
        <w:rPr>
          <w:rFonts w:ascii="Baskerville" w:hAnsi="Baskerville" w:cs="Arial"/>
        </w:rPr>
        <w:t>corresponding that</w:t>
      </w:r>
      <w:r w:rsidRPr="005E6054">
        <w:rPr>
          <w:rFonts w:ascii="Baskerville" w:hAnsi="Baskerville" w:cs="Arial"/>
        </w:rPr>
        <w:t xml:space="preserve"> of two studies conducted within the Netherlands that concluded that patients with higher CM scores also had higher aggression and risk assessment scores. The effect sizes were small to medium (0.12 to 0.34). Unexpectedly, CM did not influence the course of these treatment trajectories, however, it was found that patients with histories of CM had a significantly longer length of stay in a forensic facility than patients without CM (respectively, 10.8</w:t>
      </w:r>
      <w:r w:rsidRPr="005E6054">
        <w:rPr>
          <w:rFonts w:ascii="Times New Roman" w:hAnsi="Times New Roman" w:cs="Times New Roman"/>
        </w:rPr>
        <w:t> </w:t>
      </w:r>
      <w:r w:rsidRPr="005E6054">
        <w:rPr>
          <w:rFonts w:ascii="Baskerville" w:hAnsi="Baskerville" w:cs="Arial"/>
        </w:rPr>
        <w:t>years and 9.3</w:t>
      </w:r>
      <w:r w:rsidRPr="005E6054">
        <w:rPr>
          <w:rFonts w:ascii="Times New Roman" w:hAnsi="Times New Roman" w:cs="Times New Roman"/>
        </w:rPr>
        <w:t> </w:t>
      </w:r>
      <w:r w:rsidRPr="005E6054">
        <w:rPr>
          <w:rFonts w:ascii="Baskerville" w:hAnsi="Baskerville" w:cs="Arial"/>
        </w:rPr>
        <w:t xml:space="preserve">years on average) (NIH, 2023). This data also collaborated that of </w:t>
      </w:r>
      <w:r w:rsidRPr="005E6054">
        <w:rPr>
          <w:rFonts w:ascii="Baskerville" w:hAnsi="Baskerville" w:cs="Arial"/>
          <w:color w:val="000000" w:themeColor="text1"/>
        </w:rPr>
        <w:t>a research study was conducted in (2015) that explored the effects if physical and emotional child abuse and its causation link to crime within adulthood. The study suggested that there is an abundance of strong evidence to suggest that physical and emotional child abuse is linked to later forms of anti-social behaviours and criminal activity</w:t>
      </w:r>
      <w:r>
        <w:rPr>
          <w:rFonts w:ascii="Baskerville" w:hAnsi="Baskerville" w:cs="Arial"/>
          <w:color w:val="000000" w:themeColor="text1"/>
        </w:rPr>
        <w:t xml:space="preserve"> and that the societal perception remains</w:t>
      </w:r>
      <w:r w:rsidRPr="005E6054">
        <w:rPr>
          <w:rFonts w:ascii="Baskerville" w:hAnsi="Baskerville" w:cs="Arial"/>
          <w:color w:val="000000" w:themeColor="text1"/>
        </w:rPr>
        <w:t>. The methodology of this study focused on prospectively measuring the occurrence of physical and emotional abuse occurrence and length (chronicity) and compare to an adult self-respect crime and was concluded that there were significantly higher rates of arrests at the age of 24 amongst the participants who has been abused.</w:t>
      </w:r>
      <w:r>
        <w:rPr>
          <w:rFonts w:ascii="Baskerville" w:hAnsi="Baskerville" w:cs="Arial"/>
          <w:color w:val="000000" w:themeColor="text1"/>
        </w:rPr>
        <w:t xml:space="preserve"> </w:t>
      </w:r>
      <w:r w:rsidRPr="005E6054">
        <w:rPr>
          <w:rFonts w:ascii="Baskerville" w:hAnsi="Baskerville" w:cs="Arial"/>
          <w:color w:val="000000" w:themeColor="text1"/>
        </w:rPr>
        <w:t xml:space="preserve"> However, question five was an open-ended question that asked participants that answered yes to the previous question to expand on why, it revealed that the majority consensus was marginally the same with some comments stating, ‘there is not enough government funding within these areas’ which ‘leads to the individuals seeking other methods of opportunities which can include criminality’ and ‘not enough funding for education’</w:t>
      </w:r>
      <w:r>
        <w:rPr>
          <w:rFonts w:ascii="Baskerville" w:hAnsi="Baskerville" w:cs="Arial"/>
          <w:color w:val="000000" w:themeColor="text1"/>
        </w:rPr>
        <w:t xml:space="preserve">, it also reveals that this type of stigma has a lasting negative effect on such areas and leads to a mistrust within these communities. </w:t>
      </w:r>
    </w:p>
    <w:p w14:paraId="7CC0636F" w14:textId="77777777" w:rsidR="00A066CE" w:rsidRPr="005E6054" w:rsidRDefault="00A066CE" w:rsidP="00A066CE">
      <w:pPr>
        <w:ind w:firstLine="720"/>
        <w:rPr>
          <w:rFonts w:ascii="Baskerville" w:hAnsi="Baskerville" w:cs="Arial"/>
          <w:color w:val="000000" w:themeColor="text1"/>
        </w:rPr>
      </w:pPr>
      <w:r w:rsidRPr="005E6054">
        <w:rPr>
          <w:rFonts w:ascii="Baskerville" w:hAnsi="Baskerville" w:cs="Arial"/>
          <w:color w:val="000000" w:themeColor="text1"/>
        </w:rPr>
        <w:t xml:space="preserve">Question six (is criminality a learnt behaviour?) revealed that 84% of participants selected yes and only 12% selected no. This strongly contradicts general strain theory (Agnew, 1992, 1997), that offers a varying viewpoint, with the view that the experience of being abused can lead to a child developing negative emotions such as anger and shame that acts as a drive to perpetrate anti-social behaviours as they lack the ability to regulate these emotions, rather than being a learnt behaviour. But does correlate question five with general strain theory suggesting that the key aspect of general strain theory (GST) being identifies three main types of strains: such as, failure to achieve positively valued goals, this includes situations where individuals are unable to reach desired outcomes, such as education, employment, or social status.        </w:t>
      </w:r>
    </w:p>
    <w:p w14:paraId="7BB38657" w14:textId="77777777" w:rsidR="00A066CE" w:rsidRPr="005E6054" w:rsidRDefault="00A066CE" w:rsidP="00A066CE">
      <w:pPr>
        <w:ind w:firstLine="720"/>
        <w:rPr>
          <w:rFonts w:ascii="Baskerville" w:hAnsi="Baskerville" w:cs="Arial"/>
          <w:color w:val="000000" w:themeColor="text1"/>
        </w:rPr>
      </w:pPr>
      <w:r w:rsidRPr="005E6054">
        <w:rPr>
          <w:rFonts w:ascii="Baskerville" w:hAnsi="Baskerville" w:cs="Arial"/>
          <w:color w:val="000000" w:themeColor="text1"/>
        </w:rPr>
        <w:t>Moving on to questions seven, eight and nine, which again consisted of close ended questions but rather than yes or no, the questions consisted of a scale that ranged from one to five; one being very effective and five being not effective. These questions focused on preventive methods and to which extent the participants felt were effective or in need of improvement refer to bar graph belo</w:t>
      </w:r>
      <w:r>
        <w:rPr>
          <w:rFonts w:ascii="Baskerville" w:hAnsi="Baskerville" w:cs="Arial"/>
          <w:color w:val="000000" w:themeColor="text1"/>
        </w:rPr>
        <w:t>w</w:t>
      </w:r>
      <w:r w:rsidRPr="005E6054">
        <w:rPr>
          <w:rFonts w:ascii="Baskerville" w:hAnsi="Baskerville" w:cs="Arial"/>
          <w:color w:val="000000" w:themeColor="text1"/>
        </w:rPr>
        <w:t xml:space="preserve">.  </w:t>
      </w:r>
    </w:p>
    <w:p w14:paraId="3135C2E6" w14:textId="77777777" w:rsidR="00A066CE" w:rsidRPr="005E6054" w:rsidRDefault="00A066CE" w:rsidP="00A066CE">
      <w:pPr>
        <w:ind w:firstLine="720"/>
        <w:rPr>
          <w:rFonts w:ascii="Baskerville" w:hAnsi="Baskerville" w:cs="Arial"/>
          <w:color w:val="000000" w:themeColor="text1"/>
        </w:rPr>
      </w:pPr>
    </w:p>
    <w:p w14:paraId="7682BECE" w14:textId="77777777" w:rsidR="00A066CE" w:rsidRPr="005E6054" w:rsidRDefault="00A066CE" w:rsidP="00A066CE">
      <w:pPr>
        <w:ind w:firstLine="720"/>
        <w:rPr>
          <w:rFonts w:ascii="Baskerville" w:hAnsi="Baskerville" w:cs="Arial"/>
          <w:color w:val="000000" w:themeColor="text1"/>
        </w:rPr>
      </w:pPr>
      <w:r w:rsidRPr="005E6054">
        <w:rPr>
          <w:rFonts w:ascii="Baskerville" w:hAnsi="Baskerville"/>
          <w:noProof/>
        </w:rPr>
        <w:lastRenderedPageBreak/>
        <w:drawing>
          <wp:inline distT="0" distB="0" distL="0" distR="0" wp14:anchorId="72F789E5" wp14:editId="1D72126D">
            <wp:extent cx="4855210" cy="3058510"/>
            <wp:effectExtent l="0" t="0" r="0" b="2540"/>
            <wp:docPr id="1413027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027717" name=""/>
                    <pic:cNvPicPr/>
                  </pic:nvPicPr>
                  <pic:blipFill>
                    <a:blip r:embed="rId10"/>
                    <a:stretch>
                      <a:fillRect/>
                    </a:stretch>
                  </pic:blipFill>
                  <pic:spPr>
                    <a:xfrm>
                      <a:off x="0" y="0"/>
                      <a:ext cx="4880539" cy="3074466"/>
                    </a:xfrm>
                    <a:prstGeom prst="rect">
                      <a:avLst/>
                    </a:prstGeom>
                  </pic:spPr>
                </pic:pic>
              </a:graphicData>
            </a:graphic>
          </wp:inline>
        </w:drawing>
      </w:r>
    </w:p>
    <w:p w14:paraId="10DEC918" w14:textId="48C13813" w:rsidR="00A066CE" w:rsidRPr="005E6054" w:rsidRDefault="00A066CE" w:rsidP="00A066CE">
      <w:pPr>
        <w:ind w:firstLine="720"/>
        <w:rPr>
          <w:rFonts w:ascii="Baskerville" w:hAnsi="Baskerville" w:cs="Arial"/>
          <w:color w:val="000000" w:themeColor="text1"/>
        </w:rPr>
      </w:pPr>
      <w:r w:rsidRPr="005E6054">
        <w:rPr>
          <w:rFonts w:ascii="Baskerville" w:hAnsi="Baskerville" w:cs="Arial"/>
          <w:color w:val="000000" w:themeColor="text1"/>
        </w:rPr>
        <w:t>With all the research and evidence that has been conducted question seven (How effective do you feel community-based preventive methods are in reducing crime within your local area?) concluded that 68% of the participants felt that community based preventive methods within their local area needed improvement with only a staggering 20% feeling that current preventive methods were somewhat effective</w:t>
      </w:r>
      <w:r>
        <w:rPr>
          <w:rFonts w:ascii="Baskerville" w:hAnsi="Baskerville" w:cs="Arial"/>
          <w:color w:val="000000" w:themeColor="text1"/>
        </w:rPr>
        <w:t>, this links back to the second objective, the effectiveness of current policing methods</w:t>
      </w:r>
      <w:r w:rsidRPr="005E6054">
        <w:rPr>
          <w:rFonts w:ascii="Baskerville" w:hAnsi="Baskerville" w:cs="Arial"/>
          <w:color w:val="000000" w:themeColor="text1"/>
        </w:rPr>
        <w:t xml:space="preserve">. This contradicts of various studies, including </w:t>
      </w:r>
      <w:proofErr w:type="spellStart"/>
      <w:r w:rsidRPr="005E6054">
        <w:rPr>
          <w:rFonts w:ascii="Baskerville" w:hAnsi="Baskerville" w:cs="Arial"/>
          <w:color w:val="000000" w:themeColor="text1"/>
        </w:rPr>
        <w:t>Moniruzzaman</w:t>
      </w:r>
      <w:proofErr w:type="spellEnd"/>
      <w:r w:rsidRPr="005E6054">
        <w:rPr>
          <w:rFonts w:ascii="Baskerville" w:hAnsi="Baskerville" w:cs="Arial"/>
          <w:color w:val="000000" w:themeColor="text1"/>
        </w:rPr>
        <w:t xml:space="preserve"> Fakir's research in Bangladesh, which reported a 32% reduction in crime rates and a 45% increase in public trust towards the police because of community policing initiatives (Fakir, 2024). However, questions eight (Do you feel that your team has sufficient training and equipment to effectively implement current policing preventive methods?) revealed that 88% felt neutral, 4% felt it was somewhat effective and 8% feeling that it required some improvement. </w:t>
      </w:r>
    </w:p>
    <w:p w14:paraId="4DD552B1" w14:textId="77777777" w:rsidR="00A066CE" w:rsidRPr="005E6054" w:rsidRDefault="00A066CE" w:rsidP="00A066CE">
      <w:pPr>
        <w:ind w:firstLine="720"/>
        <w:rPr>
          <w:rFonts w:ascii="Baskerville" w:hAnsi="Baskerville" w:cs="Arial"/>
          <w:color w:val="000000" w:themeColor="text1"/>
        </w:rPr>
      </w:pPr>
      <w:r w:rsidRPr="005E6054">
        <w:rPr>
          <w:rFonts w:ascii="Baskerville" w:hAnsi="Baskerville" w:cs="Arial"/>
          <w:color w:val="000000" w:themeColor="text1"/>
        </w:rPr>
        <w:t xml:space="preserve">Question nine (how effective do you feel the police force is at building trust and strong relationships with the community for the purpose of crime prevention?) it was revealed that 72% of participants felt that the effectiveness of the police force’s ability to build trust and strong relationships within the community for the purpose of crime prevention; and only 20% felt that current methods were somewhat effective. Building trust and strong relationships between police forces and communities is fundamental for effective crime prevention. The importance of these relationships has been emphasized in various studies, highlighting that mutual trust is crucial for public safety (Low, 2020). Trust between community members and the police is a fundamental component of policing and public safety. As highlighted by Crowley (n.d.), this trust fosters cooperation, enhances communication, and encourages community engagement in crime prevention initiatives. A strong relationship built on trust allows police officers to work collaboratively with residents, thereby improving the overall efficacy of policing efforts. In communities where trust is established, residents are more likely to report crimes, provide vital information about ongoing criminal activities, and participate in preventive measures that contribute to safer communities. </w:t>
      </w:r>
    </w:p>
    <w:p w14:paraId="3185AEFE" w14:textId="04A004C7" w:rsidR="00BE682C" w:rsidRDefault="00A066CE" w:rsidP="00BE682C">
      <w:pPr>
        <w:ind w:firstLine="720"/>
        <w:rPr>
          <w:rFonts w:ascii="Baskerville" w:hAnsi="Baskerville" w:cs="Arial"/>
          <w:color w:val="000000" w:themeColor="text1"/>
        </w:rPr>
      </w:pPr>
      <w:r w:rsidRPr="005E6054">
        <w:rPr>
          <w:rFonts w:ascii="Baskerville" w:hAnsi="Baskerville" w:cs="Arial"/>
          <w:color w:val="000000" w:themeColor="text1"/>
        </w:rPr>
        <w:t xml:space="preserve">This leads to the final question asked on the questionnaire (what additional training or resources would help you with crime prevention?) Again, the majority consensus for this question was more funding to allow for more officers to be present within communities providing positive interactions with members of the community and thus increasing public trust. It was also suggested that more ‘family fun days’ in under privilege areas to again show </w:t>
      </w:r>
      <w:r w:rsidRPr="005E6054">
        <w:rPr>
          <w:rFonts w:ascii="Baskerville" w:hAnsi="Baskerville" w:cs="Arial"/>
          <w:color w:val="000000" w:themeColor="text1"/>
        </w:rPr>
        <w:lastRenderedPageBreak/>
        <w:t>positive interactions between members and even children to help build and support positive interactions and increase public trust and safety</w:t>
      </w:r>
      <w:r>
        <w:rPr>
          <w:rFonts w:ascii="Baskerville" w:hAnsi="Baskerville" w:cs="Arial"/>
          <w:color w:val="000000" w:themeColor="text1"/>
        </w:rPr>
        <w:t xml:space="preserve"> which links back to the third and final objective, more effective methods of prevention</w:t>
      </w:r>
      <w:r w:rsidRPr="005E6054">
        <w:rPr>
          <w:rFonts w:ascii="Baskerville" w:hAnsi="Baskerville" w:cs="Arial"/>
          <w:color w:val="000000" w:themeColor="text1"/>
        </w:rPr>
        <w:t>.</w:t>
      </w:r>
      <w:r>
        <w:rPr>
          <w:rFonts w:ascii="Baskerville" w:hAnsi="Baskerville" w:cs="Arial"/>
          <w:color w:val="000000" w:themeColor="text1"/>
        </w:rPr>
        <w:t xml:space="preserve"> </w:t>
      </w:r>
      <w:r w:rsidRPr="005E6054">
        <w:rPr>
          <w:rFonts w:ascii="Baskerville" w:hAnsi="Baskerville" w:cs="Arial"/>
          <w:color w:val="000000" w:themeColor="text1"/>
        </w:rPr>
        <w:t xml:space="preserve">   </w:t>
      </w:r>
    </w:p>
    <w:p w14:paraId="07CFA4D0" w14:textId="77777777" w:rsidR="00BE682C" w:rsidRDefault="00BE682C" w:rsidP="00BE682C">
      <w:pPr>
        <w:ind w:firstLine="720"/>
        <w:rPr>
          <w:rFonts w:ascii="Baskerville" w:hAnsi="Baskerville" w:cs="Arial"/>
          <w:color w:val="000000" w:themeColor="text1"/>
        </w:rPr>
      </w:pPr>
    </w:p>
    <w:p w14:paraId="497E7DEC" w14:textId="77777777" w:rsidR="00BE682C" w:rsidRDefault="00BE682C" w:rsidP="00BE682C">
      <w:pPr>
        <w:ind w:firstLine="720"/>
        <w:rPr>
          <w:rFonts w:ascii="Baskerville" w:hAnsi="Baskerville" w:cs="Arial"/>
          <w:color w:val="000000" w:themeColor="text1"/>
        </w:rPr>
      </w:pPr>
    </w:p>
    <w:p w14:paraId="7DD73428" w14:textId="77777777" w:rsidR="00BE682C" w:rsidRDefault="00BE682C" w:rsidP="00BE682C">
      <w:pPr>
        <w:ind w:firstLine="720"/>
        <w:rPr>
          <w:rFonts w:ascii="Baskerville" w:hAnsi="Baskerville" w:cs="Arial"/>
          <w:color w:val="000000" w:themeColor="text1"/>
        </w:rPr>
      </w:pPr>
    </w:p>
    <w:p w14:paraId="3D951E40" w14:textId="77777777" w:rsidR="00BE682C" w:rsidRDefault="00BE682C" w:rsidP="00BE682C">
      <w:pPr>
        <w:ind w:firstLine="720"/>
        <w:rPr>
          <w:rFonts w:ascii="Baskerville" w:hAnsi="Baskerville" w:cs="Arial"/>
          <w:color w:val="000000" w:themeColor="text1"/>
        </w:rPr>
      </w:pPr>
    </w:p>
    <w:p w14:paraId="1C17E96F" w14:textId="77777777" w:rsidR="00BE682C" w:rsidRDefault="00BE682C" w:rsidP="00BE682C">
      <w:pPr>
        <w:ind w:firstLine="720"/>
        <w:rPr>
          <w:rFonts w:ascii="Baskerville" w:hAnsi="Baskerville" w:cs="Arial"/>
          <w:color w:val="000000" w:themeColor="text1"/>
        </w:rPr>
      </w:pPr>
    </w:p>
    <w:p w14:paraId="5C8438E9" w14:textId="77777777" w:rsidR="00BE682C" w:rsidRDefault="00BE682C" w:rsidP="00BE682C">
      <w:pPr>
        <w:ind w:firstLine="720"/>
        <w:rPr>
          <w:rFonts w:ascii="Baskerville" w:hAnsi="Baskerville" w:cs="Arial"/>
          <w:color w:val="000000" w:themeColor="text1"/>
        </w:rPr>
      </w:pPr>
    </w:p>
    <w:p w14:paraId="1D771EAD" w14:textId="77777777" w:rsidR="00BE682C" w:rsidRDefault="00BE682C" w:rsidP="00BE682C">
      <w:pPr>
        <w:ind w:firstLine="720"/>
        <w:rPr>
          <w:rFonts w:ascii="Baskerville" w:hAnsi="Baskerville" w:cs="Arial"/>
          <w:color w:val="000000" w:themeColor="text1"/>
        </w:rPr>
      </w:pPr>
    </w:p>
    <w:p w14:paraId="2B7F3974" w14:textId="77777777" w:rsidR="00BE682C" w:rsidRDefault="00BE682C" w:rsidP="00BE682C">
      <w:pPr>
        <w:ind w:firstLine="720"/>
        <w:rPr>
          <w:rFonts w:ascii="Baskerville" w:hAnsi="Baskerville" w:cs="Arial"/>
          <w:color w:val="000000" w:themeColor="text1"/>
        </w:rPr>
      </w:pPr>
    </w:p>
    <w:p w14:paraId="097EC62D" w14:textId="77777777" w:rsidR="00BE682C" w:rsidRDefault="00BE682C" w:rsidP="00BE682C">
      <w:pPr>
        <w:ind w:firstLine="720"/>
        <w:rPr>
          <w:rFonts w:ascii="Baskerville" w:hAnsi="Baskerville" w:cs="Arial"/>
          <w:color w:val="000000" w:themeColor="text1"/>
        </w:rPr>
      </w:pPr>
    </w:p>
    <w:p w14:paraId="18AECADD" w14:textId="77777777" w:rsidR="00BE682C" w:rsidRDefault="00BE682C" w:rsidP="00BE682C">
      <w:pPr>
        <w:ind w:firstLine="720"/>
        <w:rPr>
          <w:rFonts w:ascii="Baskerville" w:hAnsi="Baskerville" w:cs="Arial"/>
          <w:color w:val="000000" w:themeColor="text1"/>
        </w:rPr>
      </w:pPr>
    </w:p>
    <w:p w14:paraId="6D4CEDD1" w14:textId="77777777" w:rsidR="00BE682C" w:rsidRDefault="00BE682C" w:rsidP="00BE682C">
      <w:pPr>
        <w:ind w:firstLine="720"/>
        <w:rPr>
          <w:rFonts w:ascii="Baskerville" w:hAnsi="Baskerville" w:cs="Arial"/>
          <w:color w:val="000000" w:themeColor="text1"/>
        </w:rPr>
      </w:pPr>
    </w:p>
    <w:p w14:paraId="79EB0E72" w14:textId="77777777" w:rsidR="00BE682C" w:rsidRDefault="00BE682C" w:rsidP="00BE682C">
      <w:pPr>
        <w:ind w:firstLine="720"/>
        <w:rPr>
          <w:rFonts w:ascii="Baskerville" w:hAnsi="Baskerville" w:cs="Arial"/>
          <w:color w:val="000000" w:themeColor="text1"/>
        </w:rPr>
      </w:pPr>
    </w:p>
    <w:p w14:paraId="1E14A09A" w14:textId="77777777" w:rsidR="00BE682C" w:rsidRDefault="00BE682C" w:rsidP="00BE682C">
      <w:pPr>
        <w:ind w:firstLine="720"/>
        <w:rPr>
          <w:rFonts w:ascii="Baskerville" w:hAnsi="Baskerville" w:cs="Arial"/>
          <w:color w:val="000000" w:themeColor="text1"/>
        </w:rPr>
      </w:pPr>
    </w:p>
    <w:p w14:paraId="02D1DF8D" w14:textId="77777777" w:rsidR="00BE682C" w:rsidRDefault="00BE682C" w:rsidP="00BE682C">
      <w:pPr>
        <w:ind w:firstLine="720"/>
        <w:rPr>
          <w:rFonts w:ascii="Baskerville" w:hAnsi="Baskerville" w:cs="Arial"/>
          <w:color w:val="000000" w:themeColor="text1"/>
        </w:rPr>
      </w:pPr>
    </w:p>
    <w:p w14:paraId="06269644" w14:textId="77777777" w:rsidR="00BE682C" w:rsidRDefault="00BE682C" w:rsidP="00BE682C">
      <w:pPr>
        <w:ind w:firstLine="720"/>
        <w:rPr>
          <w:rFonts w:ascii="Baskerville" w:hAnsi="Baskerville" w:cs="Arial"/>
          <w:color w:val="000000" w:themeColor="text1"/>
        </w:rPr>
      </w:pPr>
    </w:p>
    <w:p w14:paraId="11D0A133" w14:textId="77777777" w:rsidR="00BE682C" w:rsidRDefault="00BE682C" w:rsidP="00BE682C">
      <w:pPr>
        <w:ind w:firstLine="720"/>
        <w:rPr>
          <w:rFonts w:ascii="Baskerville" w:hAnsi="Baskerville" w:cs="Arial"/>
          <w:color w:val="000000" w:themeColor="text1"/>
        </w:rPr>
      </w:pPr>
    </w:p>
    <w:p w14:paraId="18E75C24" w14:textId="77777777" w:rsidR="00BE682C" w:rsidRDefault="00BE682C" w:rsidP="00BE682C">
      <w:pPr>
        <w:ind w:firstLine="720"/>
        <w:rPr>
          <w:rFonts w:ascii="Baskerville" w:hAnsi="Baskerville" w:cs="Arial"/>
          <w:color w:val="000000" w:themeColor="text1"/>
        </w:rPr>
      </w:pPr>
    </w:p>
    <w:p w14:paraId="2419A7C1" w14:textId="77777777" w:rsidR="00BE682C" w:rsidRDefault="00BE682C" w:rsidP="00BE682C">
      <w:pPr>
        <w:ind w:firstLine="720"/>
        <w:rPr>
          <w:rFonts w:ascii="Baskerville" w:hAnsi="Baskerville" w:cs="Arial"/>
          <w:color w:val="000000" w:themeColor="text1"/>
        </w:rPr>
      </w:pPr>
    </w:p>
    <w:p w14:paraId="0D199D2E" w14:textId="77777777" w:rsidR="00BE682C" w:rsidRDefault="00BE682C" w:rsidP="00BE682C">
      <w:pPr>
        <w:ind w:firstLine="720"/>
        <w:rPr>
          <w:rFonts w:ascii="Baskerville" w:hAnsi="Baskerville" w:cs="Arial"/>
          <w:color w:val="000000" w:themeColor="text1"/>
        </w:rPr>
      </w:pPr>
    </w:p>
    <w:p w14:paraId="2ED8BF56" w14:textId="77777777" w:rsidR="00BE682C" w:rsidRDefault="00BE682C" w:rsidP="00BE682C">
      <w:pPr>
        <w:ind w:firstLine="720"/>
        <w:rPr>
          <w:rFonts w:ascii="Baskerville" w:hAnsi="Baskerville" w:cs="Arial"/>
          <w:color w:val="000000" w:themeColor="text1"/>
        </w:rPr>
      </w:pPr>
    </w:p>
    <w:p w14:paraId="0FE2C2C2" w14:textId="77777777" w:rsidR="00BE682C" w:rsidRDefault="00BE682C" w:rsidP="00BE682C">
      <w:pPr>
        <w:ind w:firstLine="720"/>
        <w:rPr>
          <w:rFonts w:ascii="Baskerville" w:hAnsi="Baskerville" w:cs="Arial"/>
          <w:color w:val="000000" w:themeColor="text1"/>
        </w:rPr>
      </w:pPr>
    </w:p>
    <w:p w14:paraId="4D58FFE1" w14:textId="77777777" w:rsidR="00BE682C" w:rsidRDefault="00BE682C" w:rsidP="00BE682C">
      <w:pPr>
        <w:ind w:firstLine="720"/>
        <w:rPr>
          <w:rFonts w:ascii="Baskerville" w:hAnsi="Baskerville" w:cs="Arial"/>
          <w:color w:val="000000" w:themeColor="text1"/>
        </w:rPr>
      </w:pPr>
    </w:p>
    <w:p w14:paraId="177443E2" w14:textId="77777777" w:rsidR="00BE682C" w:rsidRDefault="00BE682C" w:rsidP="00BE682C">
      <w:pPr>
        <w:ind w:firstLine="720"/>
        <w:rPr>
          <w:rFonts w:ascii="Baskerville" w:hAnsi="Baskerville" w:cs="Arial"/>
          <w:color w:val="000000" w:themeColor="text1"/>
        </w:rPr>
      </w:pPr>
    </w:p>
    <w:p w14:paraId="25CB53F8" w14:textId="77777777" w:rsidR="00BE682C" w:rsidRDefault="00BE682C" w:rsidP="00BE682C">
      <w:pPr>
        <w:ind w:firstLine="720"/>
        <w:rPr>
          <w:rFonts w:ascii="Baskerville" w:hAnsi="Baskerville" w:cs="Arial"/>
          <w:color w:val="000000" w:themeColor="text1"/>
        </w:rPr>
      </w:pPr>
    </w:p>
    <w:p w14:paraId="1A521732" w14:textId="77777777" w:rsidR="00BE682C" w:rsidRDefault="00BE682C" w:rsidP="00BE682C">
      <w:pPr>
        <w:ind w:firstLine="720"/>
        <w:rPr>
          <w:rFonts w:ascii="Baskerville" w:hAnsi="Baskerville" w:cs="Arial"/>
          <w:color w:val="000000" w:themeColor="text1"/>
        </w:rPr>
      </w:pPr>
    </w:p>
    <w:p w14:paraId="5FBFFAC8" w14:textId="77777777" w:rsidR="00BE682C" w:rsidRDefault="00BE682C" w:rsidP="00BE682C">
      <w:pPr>
        <w:ind w:firstLine="720"/>
        <w:rPr>
          <w:rFonts w:ascii="Baskerville" w:hAnsi="Baskerville" w:cs="Arial"/>
          <w:color w:val="000000" w:themeColor="text1"/>
        </w:rPr>
      </w:pPr>
    </w:p>
    <w:p w14:paraId="47B3C4F1" w14:textId="77777777" w:rsidR="00BE682C" w:rsidRDefault="00BE682C" w:rsidP="00BE682C">
      <w:pPr>
        <w:ind w:firstLine="720"/>
        <w:rPr>
          <w:rFonts w:ascii="Baskerville" w:hAnsi="Baskerville" w:cs="Arial"/>
          <w:color w:val="000000" w:themeColor="text1"/>
        </w:rPr>
      </w:pPr>
    </w:p>
    <w:p w14:paraId="00A7AA29" w14:textId="77777777" w:rsidR="00BE682C" w:rsidRDefault="00BE682C" w:rsidP="00BE682C">
      <w:pPr>
        <w:ind w:firstLine="720"/>
        <w:rPr>
          <w:rFonts w:ascii="Baskerville" w:hAnsi="Baskerville" w:cs="Arial"/>
          <w:color w:val="000000" w:themeColor="text1"/>
        </w:rPr>
      </w:pPr>
    </w:p>
    <w:p w14:paraId="5D021904" w14:textId="77777777" w:rsidR="00BE682C" w:rsidRDefault="00BE682C" w:rsidP="00BE682C">
      <w:pPr>
        <w:ind w:firstLine="720"/>
        <w:rPr>
          <w:rFonts w:ascii="Baskerville" w:hAnsi="Baskerville" w:cs="Arial"/>
          <w:color w:val="000000" w:themeColor="text1"/>
        </w:rPr>
      </w:pPr>
    </w:p>
    <w:p w14:paraId="27A61CBD" w14:textId="77777777" w:rsidR="00BE682C" w:rsidRDefault="00BE682C" w:rsidP="00BE682C">
      <w:pPr>
        <w:ind w:firstLine="720"/>
        <w:rPr>
          <w:rFonts w:ascii="Baskerville" w:hAnsi="Baskerville" w:cs="Arial"/>
          <w:color w:val="000000" w:themeColor="text1"/>
        </w:rPr>
      </w:pPr>
    </w:p>
    <w:p w14:paraId="3CAF63F1" w14:textId="77777777" w:rsidR="00BE682C" w:rsidRDefault="00BE682C" w:rsidP="00BE682C">
      <w:pPr>
        <w:ind w:firstLine="720"/>
        <w:rPr>
          <w:rFonts w:ascii="Baskerville" w:hAnsi="Baskerville" w:cs="Arial"/>
          <w:color w:val="000000" w:themeColor="text1"/>
        </w:rPr>
      </w:pPr>
    </w:p>
    <w:p w14:paraId="3DFF73A6" w14:textId="77777777" w:rsidR="00BE682C" w:rsidRDefault="00BE682C" w:rsidP="00BE682C">
      <w:pPr>
        <w:ind w:firstLine="720"/>
        <w:rPr>
          <w:rFonts w:ascii="Baskerville" w:hAnsi="Baskerville" w:cs="Arial"/>
          <w:color w:val="000000" w:themeColor="text1"/>
        </w:rPr>
      </w:pPr>
    </w:p>
    <w:p w14:paraId="23C71B05" w14:textId="77777777" w:rsidR="00BE682C" w:rsidRDefault="00BE682C" w:rsidP="00BE682C">
      <w:pPr>
        <w:ind w:firstLine="720"/>
        <w:rPr>
          <w:rFonts w:ascii="Baskerville" w:hAnsi="Baskerville" w:cs="Arial"/>
          <w:color w:val="000000" w:themeColor="text1"/>
        </w:rPr>
      </w:pPr>
    </w:p>
    <w:p w14:paraId="2D9177E8" w14:textId="77777777" w:rsidR="00BE682C" w:rsidRDefault="00BE682C" w:rsidP="00BE682C">
      <w:pPr>
        <w:ind w:firstLine="720"/>
        <w:rPr>
          <w:rFonts w:ascii="Baskerville" w:hAnsi="Baskerville" w:cs="Arial"/>
          <w:color w:val="000000" w:themeColor="text1"/>
        </w:rPr>
      </w:pPr>
    </w:p>
    <w:p w14:paraId="7DB8DBE9" w14:textId="77777777" w:rsidR="00BE682C" w:rsidRDefault="00BE682C" w:rsidP="00BE682C">
      <w:pPr>
        <w:ind w:firstLine="720"/>
        <w:rPr>
          <w:rFonts w:ascii="Baskerville" w:hAnsi="Baskerville" w:cs="Arial"/>
          <w:color w:val="000000" w:themeColor="text1"/>
        </w:rPr>
      </w:pPr>
    </w:p>
    <w:p w14:paraId="2C3B7621" w14:textId="77777777" w:rsidR="00BE682C" w:rsidRDefault="00BE682C" w:rsidP="00BE682C">
      <w:pPr>
        <w:ind w:firstLine="720"/>
        <w:rPr>
          <w:rFonts w:ascii="Baskerville" w:hAnsi="Baskerville" w:cs="Arial"/>
          <w:color w:val="000000" w:themeColor="text1"/>
        </w:rPr>
      </w:pPr>
    </w:p>
    <w:p w14:paraId="3FE09832" w14:textId="77777777" w:rsidR="00BE682C" w:rsidRDefault="00BE682C" w:rsidP="00BE682C">
      <w:pPr>
        <w:ind w:firstLine="720"/>
        <w:rPr>
          <w:rFonts w:ascii="Baskerville" w:hAnsi="Baskerville" w:cs="Arial"/>
          <w:color w:val="000000" w:themeColor="text1"/>
        </w:rPr>
      </w:pPr>
    </w:p>
    <w:p w14:paraId="5691B09A" w14:textId="77777777" w:rsidR="00BE682C" w:rsidRDefault="00BE682C" w:rsidP="00BE682C">
      <w:pPr>
        <w:ind w:firstLine="720"/>
        <w:rPr>
          <w:rFonts w:ascii="Baskerville" w:hAnsi="Baskerville" w:cs="Arial"/>
          <w:color w:val="000000" w:themeColor="text1"/>
        </w:rPr>
      </w:pPr>
    </w:p>
    <w:p w14:paraId="23E457C1" w14:textId="77777777" w:rsidR="00BE682C" w:rsidRDefault="00BE682C" w:rsidP="00BE682C">
      <w:pPr>
        <w:ind w:firstLine="720"/>
        <w:rPr>
          <w:rFonts w:ascii="Baskerville" w:hAnsi="Baskerville" w:cs="Arial"/>
          <w:color w:val="000000" w:themeColor="text1"/>
        </w:rPr>
      </w:pPr>
    </w:p>
    <w:p w14:paraId="548A4B91" w14:textId="77777777" w:rsidR="00BE682C" w:rsidRDefault="00BE682C" w:rsidP="00BE682C">
      <w:pPr>
        <w:ind w:firstLine="720"/>
        <w:rPr>
          <w:rFonts w:ascii="Baskerville" w:hAnsi="Baskerville" w:cs="Arial"/>
          <w:color w:val="000000" w:themeColor="text1"/>
        </w:rPr>
      </w:pPr>
    </w:p>
    <w:p w14:paraId="0914CFB0" w14:textId="77777777" w:rsidR="00BE682C" w:rsidRDefault="00BE682C" w:rsidP="00BE682C">
      <w:pPr>
        <w:ind w:firstLine="720"/>
        <w:rPr>
          <w:rFonts w:ascii="Baskerville" w:hAnsi="Baskerville" w:cs="Arial"/>
          <w:color w:val="000000" w:themeColor="text1"/>
        </w:rPr>
      </w:pPr>
    </w:p>
    <w:p w14:paraId="33CE87BE" w14:textId="77777777" w:rsidR="00BE682C" w:rsidRDefault="00BE682C" w:rsidP="00BE682C">
      <w:pPr>
        <w:ind w:firstLine="720"/>
        <w:rPr>
          <w:rFonts w:ascii="Baskerville" w:hAnsi="Baskerville" w:cs="Arial"/>
          <w:color w:val="000000" w:themeColor="text1"/>
        </w:rPr>
      </w:pPr>
    </w:p>
    <w:p w14:paraId="78F0D2D2" w14:textId="77777777" w:rsidR="00BE682C" w:rsidRDefault="00BE682C" w:rsidP="00BE682C">
      <w:pPr>
        <w:ind w:firstLine="720"/>
        <w:rPr>
          <w:rFonts w:ascii="Baskerville" w:hAnsi="Baskerville" w:cs="Arial"/>
          <w:color w:val="000000" w:themeColor="text1"/>
        </w:rPr>
      </w:pPr>
    </w:p>
    <w:p w14:paraId="7F2E106F" w14:textId="77777777" w:rsidR="00BE682C" w:rsidRPr="00BE682C" w:rsidRDefault="00BE682C" w:rsidP="00BE682C">
      <w:pPr>
        <w:ind w:firstLine="720"/>
        <w:rPr>
          <w:rFonts w:ascii="Baskerville" w:hAnsi="Baskerville" w:cs="Arial"/>
          <w:color w:val="000000" w:themeColor="text1"/>
        </w:rPr>
      </w:pPr>
    </w:p>
    <w:p w14:paraId="25DCA78A" w14:textId="2DA86DB6" w:rsidR="002D5F14" w:rsidRPr="00BE682C" w:rsidRDefault="002D5F14" w:rsidP="00BE682C">
      <w:pPr>
        <w:pStyle w:val="Heading1"/>
      </w:pPr>
      <w:bookmarkStart w:id="5" w:name="_Toc213082265"/>
      <w:r w:rsidRPr="005E6054">
        <w:rPr>
          <w:u w:val="single"/>
        </w:rPr>
        <w:lastRenderedPageBreak/>
        <w:t>Conclusion</w:t>
      </w:r>
      <w:bookmarkEnd w:id="5"/>
    </w:p>
    <w:p w14:paraId="556AB652" w14:textId="77777777" w:rsidR="000A0921" w:rsidRPr="005E6054" w:rsidRDefault="00E42CD3" w:rsidP="000A0921">
      <w:pPr>
        <w:rPr>
          <w:rFonts w:ascii="Baskerville" w:hAnsi="Baskerville" w:cs="Arial"/>
        </w:rPr>
      </w:pPr>
      <w:r w:rsidRPr="005E6054">
        <w:rPr>
          <w:rFonts w:ascii="Baskerville" w:hAnsi="Baskerville"/>
          <w:b/>
          <w:bCs/>
        </w:rPr>
        <w:tab/>
      </w:r>
      <w:r w:rsidR="000A0921" w:rsidRPr="005E6054">
        <w:rPr>
          <w:rFonts w:ascii="Baskerville" w:hAnsi="Baskerville"/>
        </w:rPr>
        <w:t>To conclude, the general findings of the research are there is a stigmatisation around deprived areas and the thought effect that it has on crime rates. The consensus being that the crime rate is higher in deprived areas when in fact this statement is false and despite</w:t>
      </w:r>
      <w:r w:rsidR="000A0921" w:rsidRPr="005E6054">
        <w:rPr>
          <w:rFonts w:ascii="Baskerville" w:hAnsi="Baskerville"/>
          <w:color w:val="000000" w:themeColor="text1"/>
        </w:rPr>
        <w:t xml:space="preserve"> the rates of youth crime have decreased by 10% since the previous year. The understanding for answering this way was that most of the participants felt that within deprived areas the government do not fund them efficiently thus not creating as much opportunity; therefore, the members of the community revert to other means such as criminality to ensure that their needs are met. The questionnaire then goes on to ask about childhood neglect/hardship could influence the onset of criminal behaviour and if criminality is a learnt behaviour. Again, here with most participants was that individuals that experienced childhood neglect/hardship were more at risk of developing the onset of criminal behaviours than those that did not, the participants also felt that criminality was a learnt behaviour. </w:t>
      </w:r>
      <w:r w:rsidR="000A0921" w:rsidRPr="005E6054">
        <w:rPr>
          <w:rFonts w:ascii="Baskerville" w:hAnsi="Baskerville" w:cs="Arial"/>
          <w:color w:val="000000" w:themeColor="text1"/>
        </w:rPr>
        <w:t xml:space="preserve">There is evidence that strongly suggests that children that has experiences of child abuse/neglect during their childhood then the probability of being involved in later criminality doubles when compared against those that did not experience childhood abuse/neglect </w:t>
      </w:r>
      <w:r w:rsidR="000A0921" w:rsidRPr="005E6054">
        <w:rPr>
          <w:rFonts w:ascii="Baskerville" w:hAnsi="Baskerville" w:cs="Arial"/>
        </w:rPr>
        <w:t xml:space="preserve">with the effects of this being felt heavier on those from low socio-economic status backgrounds and the data collected here would cooperate that this is the view of those that work amongst these areas with many of the participants suggesting ‘criminality is learnt’ and ‘children that experience things like this become a product of their environment’. Moreover, on the scale questions there was the same consensus with all the questions, with most of the participants selecting the same. These questions revealed that most of the participants felt that community based preventative methods needed some improvement to increase how effective they are. Additionally, it was also the majority consensus that most of the participants felt that some improvement was required in how effectively the force can build trust and strong relationships within a community for the purpose of crime prevention. The last question asked on the questionnaire was an open-ended question that gave insight on what additional resources/training the participants felt would be a helpful addition within policing to increase the effectiveness of crime prevention. Some of these suggestions included more funding that allows officers to be more visibly present within deprived communities to build trust thus making the community safer. Also, more family fun days within these deprived areas to create positive relationships and positive view of police and policing in a fun and interactive way which also involves children of the area creating a positive view from a young age of policing. </w:t>
      </w:r>
    </w:p>
    <w:p w14:paraId="79E140CE" w14:textId="77777777" w:rsidR="000A0921" w:rsidRDefault="000A0921" w:rsidP="000A0921">
      <w:pPr>
        <w:rPr>
          <w:rFonts w:ascii="Baskerville" w:hAnsi="Baskerville" w:cs="Arial"/>
        </w:rPr>
      </w:pPr>
      <w:r w:rsidRPr="009C02AB">
        <w:rPr>
          <w:rFonts w:ascii="Baskerville" w:hAnsi="Baskerville" w:cs="Arial"/>
        </w:rPr>
        <w:tab/>
        <w:t xml:space="preserve">The implications of policing for more effective crime prevention are multifaceted, necessitating a shift towards proactive strategies that prioritize community engagement and evidence-based practices. Proactive policing has emerged as a promising approach to reducing crime, particularly in urban settings where certain areas, often referred to as "hot spots," experience elevated levels of criminal activity. Community-led solutions that incorporate local insights are essential for addressing root causes of criminal behaviour rather than relying solely on punitive measures. In terms of the first objective, the result of this research reveals that there is a negative social perception between under privileged areas and the overall impact that this has on crime, the data revealed that those officers that worked within under privileged areas all thought that the crime rate was higher here compared to other areas. This if course has a lot of evidence to support this view within the literature review and in contrast to the actual crime figures which had fallen by 10% within the last year. The recommendation here for future studies would be to conduct a much larger sample size from officers that work both within under privileged areas and those who do not to gain a much deeper insight to social perceptions of a much larger area – this would not only add to the internal validity of the study but would also increase how reliable that data produced was. The second objective of the study </w:t>
      </w:r>
      <w:r w:rsidRPr="009C02AB">
        <w:rPr>
          <w:rFonts w:ascii="Baskerville" w:hAnsi="Baskerville" w:cs="Arial"/>
        </w:rPr>
        <w:lastRenderedPageBreak/>
        <w:t xml:space="preserve">was to explore the effectiveness of current policing preventive methods, this was explored by asking questions such as on scale of one to five ‘How effective do you feel community-based preventive methods are in reducing crime within your local area? The purpose of asking such questions is to gain insight on officers’ perception on current preventive methods, here it was concluded that a staggering 68% of participants feeling that current methods </w:t>
      </w:r>
      <w:proofErr w:type="gramStart"/>
      <w:r w:rsidRPr="009C02AB">
        <w:rPr>
          <w:rFonts w:ascii="Baskerville" w:hAnsi="Baskerville" w:cs="Arial"/>
        </w:rPr>
        <w:t>were in need of</w:t>
      </w:r>
      <w:proofErr w:type="gramEnd"/>
      <w:r w:rsidRPr="009C02AB">
        <w:rPr>
          <w:rFonts w:ascii="Baskerville" w:hAnsi="Baskerville" w:cs="Arial"/>
        </w:rPr>
        <w:t xml:space="preserve"> improvement. During the literature review current preventive methods was discussed and noted that although current preventive methods have proved to be effective some largely rely on community led relations which in areas that have. Mistrust of the police are not effective or utilized to their full potential.</w:t>
      </w:r>
      <w:r>
        <w:rPr>
          <w:rFonts w:ascii="Baskerville" w:hAnsi="Baskerville" w:cs="Arial"/>
        </w:rPr>
        <w:t xml:space="preserve"> The recommendation here for future research is a large data sample of crime rates to be analysed compared to the area in which they occur </w:t>
      </w:r>
      <w:proofErr w:type="gramStart"/>
      <w:r>
        <w:rPr>
          <w:rFonts w:ascii="Baskerville" w:hAnsi="Baskerville" w:cs="Arial"/>
        </w:rPr>
        <w:t>in order to</w:t>
      </w:r>
      <w:proofErr w:type="gramEnd"/>
      <w:r>
        <w:rPr>
          <w:rFonts w:ascii="Baskerville" w:hAnsi="Baskerville" w:cs="Arial"/>
        </w:rPr>
        <w:t xml:space="preserve"> gain insight on connections between the type of crimes that are prevalent and the local areas in which they are committed.</w:t>
      </w:r>
      <w:r w:rsidRPr="009C02AB">
        <w:rPr>
          <w:rFonts w:ascii="Baskerville" w:hAnsi="Baskerville" w:cs="Arial"/>
        </w:rPr>
        <w:t xml:space="preserve"> Thirdly, the last objective was to explore alternative preventative methods, here it was concluded that improvement was needed and some participants even expanded on this with ideas such as ‘more family-fun days and more community relation building, this was supported within the literature review also were there is evidence that there is a gap for more effective preventive methods. </w:t>
      </w:r>
      <w:r>
        <w:rPr>
          <w:rFonts w:ascii="Baskerville" w:hAnsi="Baskerville" w:cs="Arial"/>
        </w:rPr>
        <w:t xml:space="preserve">The recommendation here for future research would be to roll out new innovate preventive methods in areas where crime is more prevalent and monitor the impact on the reduction of crime rates. </w:t>
      </w:r>
      <w:r w:rsidRPr="009C02AB">
        <w:rPr>
          <w:rFonts w:ascii="Baskerville" w:hAnsi="Baskerville" w:cs="Arial"/>
        </w:rPr>
        <w:t xml:space="preserve"> </w:t>
      </w:r>
    </w:p>
    <w:p w14:paraId="4904B110" w14:textId="77777777" w:rsidR="00176D18" w:rsidRDefault="00176D18" w:rsidP="00176D18">
      <w:pPr>
        <w:rPr>
          <w:rFonts w:ascii="Baskerville" w:hAnsi="Baskerville" w:cs="Arial"/>
        </w:rPr>
      </w:pPr>
    </w:p>
    <w:p w14:paraId="28EB4B35" w14:textId="77777777" w:rsidR="00BE682C" w:rsidRDefault="00BE682C" w:rsidP="00BE682C">
      <w:pPr>
        <w:pStyle w:val="Heading1"/>
      </w:pPr>
    </w:p>
    <w:p w14:paraId="5092D248" w14:textId="77777777" w:rsidR="00BE682C" w:rsidRDefault="00BE682C" w:rsidP="00BE682C">
      <w:pPr>
        <w:pStyle w:val="Heading1"/>
      </w:pPr>
    </w:p>
    <w:p w14:paraId="4DF562A8" w14:textId="77777777" w:rsidR="00BE682C" w:rsidRDefault="00BE682C" w:rsidP="00BE682C">
      <w:pPr>
        <w:pStyle w:val="Heading1"/>
      </w:pPr>
    </w:p>
    <w:p w14:paraId="1CF159A4" w14:textId="77777777" w:rsidR="00BE682C" w:rsidRDefault="00BE682C" w:rsidP="00BE682C">
      <w:pPr>
        <w:pStyle w:val="Heading1"/>
      </w:pPr>
    </w:p>
    <w:p w14:paraId="4EA27EE8" w14:textId="77777777" w:rsidR="00BE682C" w:rsidRDefault="00BE682C" w:rsidP="00BE682C">
      <w:pPr>
        <w:pStyle w:val="Heading1"/>
      </w:pPr>
    </w:p>
    <w:p w14:paraId="42085AF8" w14:textId="77777777" w:rsidR="00BE682C" w:rsidRDefault="00BE682C" w:rsidP="00BE682C">
      <w:pPr>
        <w:pStyle w:val="Heading1"/>
      </w:pPr>
    </w:p>
    <w:p w14:paraId="4E0D328F" w14:textId="77777777" w:rsidR="00BE682C" w:rsidRDefault="00BE682C" w:rsidP="00BE682C">
      <w:pPr>
        <w:pStyle w:val="Heading1"/>
      </w:pPr>
    </w:p>
    <w:p w14:paraId="61E4FEC0" w14:textId="77777777" w:rsidR="00BE682C" w:rsidRDefault="00BE682C" w:rsidP="00BE682C"/>
    <w:p w14:paraId="188BFCBB" w14:textId="77777777" w:rsidR="00BE682C" w:rsidRDefault="00BE682C" w:rsidP="00BE682C"/>
    <w:p w14:paraId="4C416223" w14:textId="77777777" w:rsidR="000D6056" w:rsidRDefault="000D6056" w:rsidP="00BE682C"/>
    <w:p w14:paraId="2BB3AC61" w14:textId="77777777" w:rsidR="00BE682C" w:rsidRDefault="00BE682C" w:rsidP="00BE682C"/>
    <w:p w14:paraId="4F4CCDBB" w14:textId="77777777" w:rsidR="00BE682C" w:rsidRPr="00BE682C" w:rsidRDefault="00BE682C" w:rsidP="00BE682C"/>
    <w:p w14:paraId="68A4E889" w14:textId="5836EC1E" w:rsidR="002D5F14" w:rsidRPr="005E6054" w:rsidRDefault="00C35468" w:rsidP="00BE682C">
      <w:pPr>
        <w:pStyle w:val="Heading1"/>
      </w:pPr>
      <w:bookmarkStart w:id="6" w:name="_Toc213082266"/>
      <w:r w:rsidRPr="005E6054">
        <w:lastRenderedPageBreak/>
        <w:t>Recommendations</w:t>
      </w:r>
      <w:bookmarkEnd w:id="6"/>
    </w:p>
    <w:p w14:paraId="13A46385" w14:textId="77777777" w:rsidR="00E1523B" w:rsidRPr="005E6054" w:rsidRDefault="00E1523B" w:rsidP="00EE710A">
      <w:pPr>
        <w:rPr>
          <w:rFonts w:ascii="Baskerville" w:hAnsi="Baskerville"/>
          <w:u w:val="single"/>
        </w:rPr>
      </w:pPr>
    </w:p>
    <w:p w14:paraId="7040AAC5" w14:textId="77777777" w:rsidR="0047706C" w:rsidRDefault="00244E9A" w:rsidP="00FD1609">
      <w:pPr>
        <w:ind w:firstLine="720"/>
        <w:rPr>
          <w:rFonts w:ascii="Baskerville" w:hAnsi="Baskerville"/>
        </w:rPr>
      </w:pPr>
      <w:r>
        <w:rPr>
          <w:rFonts w:ascii="Baskerville" w:hAnsi="Baskerville"/>
        </w:rPr>
        <w:t xml:space="preserve">The data produced within this study has added valuable insight to social perceptions of under privileged areas and the impact this has on crime rates. </w:t>
      </w:r>
      <w:r w:rsidR="00154C95">
        <w:rPr>
          <w:rFonts w:ascii="Baskerville" w:hAnsi="Baskerville"/>
        </w:rPr>
        <w:t xml:space="preserve">Here a recommendation would be to have more funding within these areas and provide officer role models for youth within these areas. An officer role-model would not only improve trust within the community by giving the younger members a positive role model to look up to but also improves officer moral as they are able to make a real difference in an individual’s life – potential changing the course trajectory and those that would be at risk at criminal behaviours have a new achievable goal to work towards. This can also be achieved by hosting family workshops where essential skills are taught as well as creating a safe space for families to attend, again improving trust and community relations simultaneously. </w:t>
      </w:r>
    </w:p>
    <w:p w14:paraId="7D9F9962" w14:textId="77777777" w:rsidR="0047706C" w:rsidRDefault="0047706C" w:rsidP="0047706C">
      <w:pPr>
        <w:rPr>
          <w:rFonts w:ascii="Baskerville" w:hAnsi="Baskerville"/>
          <w:color w:val="000000" w:themeColor="text1"/>
        </w:rPr>
      </w:pPr>
      <w:r>
        <w:rPr>
          <w:rFonts w:ascii="Baskerville" w:hAnsi="Baskerville"/>
          <w:color w:val="000000" w:themeColor="text1"/>
        </w:rPr>
        <w:tab/>
        <w:t xml:space="preserve">The data also revealed that many of the officers that work within these under privileged areas also felt that current preventive methods that were used </w:t>
      </w:r>
      <w:proofErr w:type="gramStart"/>
      <w:r>
        <w:rPr>
          <w:rFonts w:ascii="Baskerville" w:hAnsi="Baskerville"/>
          <w:color w:val="000000" w:themeColor="text1"/>
        </w:rPr>
        <w:t>were in need of</w:t>
      </w:r>
      <w:proofErr w:type="gramEnd"/>
      <w:r>
        <w:rPr>
          <w:rFonts w:ascii="Baskerville" w:hAnsi="Baskerville"/>
          <w:color w:val="000000" w:themeColor="text1"/>
        </w:rPr>
        <w:t xml:space="preserve"> improvement. </w:t>
      </w:r>
      <w:r w:rsidRPr="00E13D7F">
        <w:rPr>
          <w:rFonts w:ascii="Baskerville" w:hAnsi="Baskerville"/>
          <w:color w:val="000000" w:themeColor="text1"/>
        </w:rPr>
        <w:t>Traditional measures often fail to account for underreporting by residents or do not capture the nuanced impacts of various interventions on community safety,</w:t>
      </w:r>
      <w:r>
        <w:rPr>
          <w:rFonts w:ascii="Baskerville" w:hAnsi="Baskerville"/>
          <w:color w:val="000000" w:themeColor="text1"/>
        </w:rPr>
        <w:t xml:space="preserve"> so this </w:t>
      </w:r>
      <w:proofErr w:type="gramStart"/>
      <w:r>
        <w:rPr>
          <w:rFonts w:ascii="Baskerville" w:hAnsi="Baskerville"/>
          <w:color w:val="000000" w:themeColor="text1"/>
        </w:rPr>
        <w:t>is in need of</w:t>
      </w:r>
      <w:proofErr w:type="gramEnd"/>
      <w:r>
        <w:rPr>
          <w:rFonts w:ascii="Baskerville" w:hAnsi="Baskerville"/>
          <w:color w:val="000000" w:themeColor="text1"/>
        </w:rPr>
        <w:t xml:space="preserve"> a much larger and more comprehensive research </w:t>
      </w:r>
      <w:proofErr w:type="gramStart"/>
      <w:r>
        <w:rPr>
          <w:rFonts w:ascii="Baskerville" w:hAnsi="Baskerville"/>
          <w:color w:val="000000" w:themeColor="text1"/>
        </w:rPr>
        <w:t>in order to</w:t>
      </w:r>
      <w:proofErr w:type="gramEnd"/>
      <w:r>
        <w:rPr>
          <w:rFonts w:ascii="Baskerville" w:hAnsi="Baskerville"/>
          <w:color w:val="000000" w:themeColor="text1"/>
        </w:rPr>
        <w:t xml:space="preserve"> accurately devise which preventive methods worked best in each individual area. Also, it would be beneficial to gather data on officer insights into this issue as they are able to provide in much greater depth about individual areas and which crimes are most prevalent.</w:t>
      </w:r>
    </w:p>
    <w:p w14:paraId="6ECC4D31" w14:textId="77777777" w:rsidR="0047706C" w:rsidRPr="0080596B" w:rsidRDefault="0047706C" w:rsidP="0047706C">
      <w:pPr>
        <w:rPr>
          <w:rFonts w:ascii="Baskerville" w:hAnsi="Baskerville"/>
          <w:color w:val="000000" w:themeColor="text1"/>
        </w:rPr>
      </w:pPr>
      <w:r>
        <w:rPr>
          <w:rFonts w:ascii="Baskerville" w:hAnsi="Baskerville"/>
          <w:color w:val="000000" w:themeColor="text1"/>
        </w:rPr>
        <w:tab/>
        <w:t xml:space="preserve">The data also revealed that there are some alternative preventive methods that would be beneficial to police and under privileged areas, such as </w:t>
      </w:r>
      <w:r w:rsidRPr="00E13D7F">
        <w:rPr>
          <w:rFonts w:ascii="Baskerville" w:hAnsi="Baskerville"/>
          <w:color w:val="000000" w:themeColor="text1"/>
        </w:rPr>
        <w:t>the need for innovative approaches that prioritize prevention through community engagement, social services integration, and restorative justice practices.</w:t>
      </w:r>
      <w:r>
        <w:rPr>
          <w:rFonts w:ascii="Baskerville" w:hAnsi="Baskerville"/>
          <w:color w:val="000000" w:themeColor="text1"/>
        </w:rPr>
        <w:t xml:space="preserve"> It was also suggested that </w:t>
      </w:r>
      <w:r w:rsidRPr="0080596B">
        <w:rPr>
          <w:rFonts w:ascii="Baskerville" w:hAnsi="Baskerville"/>
          <w:color w:val="000000" w:themeColor="text1"/>
        </w:rPr>
        <w:t>community policing</w:t>
      </w:r>
      <w:r>
        <w:rPr>
          <w:rFonts w:ascii="Baskerville" w:hAnsi="Baskerville"/>
          <w:color w:val="000000" w:themeColor="text1"/>
        </w:rPr>
        <w:t xml:space="preserve"> is vital in tackling rising crime rates within under privileged areas. This style of policing</w:t>
      </w:r>
      <w:r w:rsidRPr="0080596B">
        <w:rPr>
          <w:rFonts w:ascii="Baskerville" w:hAnsi="Baskerville"/>
          <w:color w:val="000000" w:themeColor="text1"/>
        </w:rPr>
        <w:t xml:space="preserve"> emphasizes building strong relationships between </w:t>
      </w:r>
      <w:r>
        <w:rPr>
          <w:rFonts w:ascii="Baskerville" w:hAnsi="Baskerville"/>
          <w:color w:val="000000" w:themeColor="text1"/>
        </w:rPr>
        <w:t>policing</w:t>
      </w:r>
      <w:r w:rsidRPr="0080596B">
        <w:rPr>
          <w:rFonts w:ascii="Baskerville" w:hAnsi="Baskerville"/>
          <w:color w:val="000000" w:themeColor="text1"/>
        </w:rPr>
        <w:t xml:space="preserve"> agencies and the communities they serve. This approach encourages officers to engage with residents proactively, fostering trust and </w:t>
      </w:r>
      <w:r>
        <w:rPr>
          <w:rFonts w:ascii="Baskerville" w:hAnsi="Baskerville"/>
          <w:color w:val="000000" w:themeColor="text1"/>
        </w:rPr>
        <w:t xml:space="preserve">positive </w:t>
      </w:r>
      <w:r w:rsidRPr="0080596B">
        <w:rPr>
          <w:rFonts w:ascii="Baskerville" w:hAnsi="Baskerville"/>
          <w:color w:val="000000" w:themeColor="text1"/>
        </w:rPr>
        <w:t xml:space="preserve">collaboration. By </w:t>
      </w:r>
      <w:r>
        <w:rPr>
          <w:rFonts w:ascii="Baskerville" w:hAnsi="Baskerville"/>
          <w:color w:val="000000" w:themeColor="text1"/>
        </w:rPr>
        <w:t xml:space="preserve">using this style of policing </w:t>
      </w:r>
      <w:r w:rsidRPr="0080596B">
        <w:rPr>
          <w:rFonts w:ascii="Baskerville" w:hAnsi="Baskerville"/>
          <w:color w:val="000000" w:themeColor="text1"/>
        </w:rPr>
        <w:t xml:space="preserve">community members </w:t>
      </w:r>
      <w:r>
        <w:rPr>
          <w:rFonts w:ascii="Baskerville" w:hAnsi="Baskerville"/>
          <w:color w:val="000000" w:themeColor="text1"/>
        </w:rPr>
        <w:t xml:space="preserve">are involved and take on an active part </w:t>
      </w:r>
      <w:r w:rsidRPr="0080596B">
        <w:rPr>
          <w:rFonts w:ascii="Baskerville" w:hAnsi="Baskerville"/>
          <w:color w:val="000000" w:themeColor="text1"/>
        </w:rPr>
        <w:t>in problem-solving processes related to public safety</w:t>
      </w:r>
      <w:r>
        <w:rPr>
          <w:rFonts w:ascii="Baskerville" w:hAnsi="Baskerville"/>
          <w:color w:val="000000" w:themeColor="text1"/>
        </w:rPr>
        <w:t xml:space="preserve">; </w:t>
      </w:r>
      <w:r w:rsidRPr="0080596B">
        <w:rPr>
          <w:rFonts w:ascii="Baskerville" w:hAnsi="Baskerville"/>
          <w:color w:val="000000" w:themeColor="text1"/>
        </w:rPr>
        <w:t>police can better understand local issues and tailor their strategies accordingly</w:t>
      </w:r>
      <w:r>
        <w:rPr>
          <w:rFonts w:ascii="Baskerville" w:hAnsi="Baskerville"/>
          <w:color w:val="000000" w:themeColor="text1"/>
        </w:rPr>
        <w:t xml:space="preserve"> and effectively</w:t>
      </w:r>
      <w:r w:rsidRPr="0080596B">
        <w:rPr>
          <w:rFonts w:ascii="Baskerville" w:hAnsi="Baskerville"/>
          <w:color w:val="000000" w:themeColor="text1"/>
        </w:rPr>
        <w:t xml:space="preserve">. Community policing not only </w:t>
      </w:r>
      <w:r>
        <w:rPr>
          <w:rFonts w:ascii="Baskerville" w:hAnsi="Baskerville"/>
          <w:color w:val="000000" w:themeColor="text1"/>
        </w:rPr>
        <w:t>increase public trust of policing services</w:t>
      </w:r>
      <w:r w:rsidRPr="0080596B">
        <w:rPr>
          <w:rFonts w:ascii="Baskerville" w:hAnsi="Baskerville"/>
          <w:color w:val="000000" w:themeColor="text1"/>
        </w:rPr>
        <w:t xml:space="preserve"> but also empowers </w:t>
      </w:r>
      <w:r>
        <w:rPr>
          <w:rFonts w:ascii="Baskerville" w:hAnsi="Baskerville"/>
          <w:color w:val="000000" w:themeColor="text1"/>
        </w:rPr>
        <w:t xml:space="preserve">its members </w:t>
      </w:r>
      <w:r w:rsidRPr="0080596B">
        <w:rPr>
          <w:rFonts w:ascii="Baskerville" w:hAnsi="Baskerville"/>
          <w:color w:val="000000" w:themeColor="text1"/>
        </w:rPr>
        <w:t>to take an active role in maintaining order within their neighbourhoods.</w:t>
      </w:r>
    </w:p>
    <w:p w14:paraId="75258921" w14:textId="478C6662" w:rsidR="00E1523B" w:rsidRPr="00244E9A" w:rsidRDefault="00154C95" w:rsidP="00FD1609">
      <w:pPr>
        <w:ind w:firstLine="720"/>
        <w:rPr>
          <w:rFonts w:ascii="Baskerville" w:hAnsi="Baskerville"/>
        </w:rPr>
      </w:pPr>
      <w:r>
        <w:rPr>
          <w:rFonts w:ascii="Baskerville" w:hAnsi="Baskerville"/>
        </w:rPr>
        <w:t xml:space="preserve">   </w:t>
      </w:r>
      <w:r w:rsidR="00244E9A">
        <w:rPr>
          <w:rFonts w:ascii="Baskerville" w:hAnsi="Baskerville"/>
        </w:rPr>
        <w:t xml:space="preserve"> </w:t>
      </w:r>
    </w:p>
    <w:p w14:paraId="014DA96A" w14:textId="1FE07ED5" w:rsidR="00E1523B" w:rsidRPr="005E6054" w:rsidRDefault="00E1523B" w:rsidP="00EE710A">
      <w:pPr>
        <w:rPr>
          <w:rFonts w:ascii="Baskerville" w:hAnsi="Baskerville"/>
        </w:rPr>
      </w:pPr>
    </w:p>
    <w:p w14:paraId="45121FF6" w14:textId="1C7F5D01" w:rsidR="00E1523B" w:rsidRPr="005E6054" w:rsidRDefault="00E1523B" w:rsidP="00EE710A">
      <w:pPr>
        <w:rPr>
          <w:rFonts w:ascii="Baskerville" w:hAnsi="Baskerville"/>
        </w:rPr>
      </w:pPr>
    </w:p>
    <w:p w14:paraId="005F9717" w14:textId="2A40F9C3" w:rsidR="001B4E12" w:rsidRPr="005E6054" w:rsidRDefault="001B4E12" w:rsidP="00EE710A">
      <w:pPr>
        <w:rPr>
          <w:rFonts w:ascii="Baskerville" w:hAnsi="Baskerville"/>
        </w:rPr>
      </w:pPr>
    </w:p>
    <w:p w14:paraId="77AE7AD5" w14:textId="77777777" w:rsidR="001C7EA0" w:rsidRPr="005E6054" w:rsidRDefault="001C7EA0" w:rsidP="00EE710A">
      <w:pPr>
        <w:rPr>
          <w:rFonts w:ascii="Baskerville" w:hAnsi="Baskerville"/>
        </w:rPr>
      </w:pPr>
    </w:p>
    <w:p w14:paraId="2620E8BE" w14:textId="3B403BC0" w:rsidR="001C7EA0" w:rsidRPr="005E6054" w:rsidRDefault="001C7EA0" w:rsidP="00EE710A">
      <w:pPr>
        <w:rPr>
          <w:rFonts w:ascii="Baskerville" w:hAnsi="Baskerville"/>
        </w:rPr>
      </w:pPr>
    </w:p>
    <w:p w14:paraId="2D89B61B" w14:textId="77777777" w:rsidR="00BE682C" w:rsidRDefault="00BE682C" w:rsidP="00BE682C">
      <w:pPr>
        <w:pStyle w:val="Heading1"/>
      </w:pPr>
    </w:p>
    <w:p w14:paraId="27187C3F" w14:textId="77777777" w:rsidR="00BE682C" w:rsidRDefault="00BE682C" w:rsidP="00BE682C"/>
    <w:p w14:paraId="0AFA4FA2" w14:textId="77777777" w:rsidR="00BE682C" w:rsidRPr="00BE682C" w:rsidRDefault="00BE682C" w:rsidP="00BE682C"/>
    <w:p w14:paraId="7BC2329D" w14:textId="20DBDBBD" w:rsidR="00287261" w:rsidRPr="005E6054" w:rsidRDefault="00AD2EC8" w:rsidP="00BE682C">
      <w:pPr>
        <w:pStyle w:val="Heading1"/>
      </w:pPr>
      <w:bookmarkStart w:id="7" w:name="_Toc213082267"/>
      <w:r w:rsidRPr="005E6054">
        <w:lastRenderedPageBreak/>
        <w:t>Reference</w:t>
      </w:r>
      <w:bookmarkEnd w:id="7"/>
    </w:p>
    <w:p w14:paraId="55A71845" w14:textId="26D1711C" w:rsidR="00EC0FF3" w:rsidRPr="005E6054" w:rsidRDefault="00EC0FF3" w:rsidP="00B77C8C">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rPr>
        <w:t>Allen, 2018 - Allen, R.E., (2018) Does childhood neglect contribute to violent behaviour in adulthood .... Available</w:t>
      </w:r>
      <w:r w:rsidR="00B77C8C" w:rsidRPr="005E6054">
        <w:rPr>
          <w:rFonts w:ascii="Baskerville" w:hAnsi="Baskerville"/>
          <w:color w:val="000000" w:themeColor="text1"/>
        </w:rPr>
        <w:t xml:space="preserve"> </w:t>
      </w:r>
      <w:r w:rsidRPr="005E6054">
        <w:rPr>
          <w:rFonts w:ascii="Baskerville" w:hAnsi="Baskerville"/>
          <w:color w:val="000000" w:themeColor="text1"/>
        </w:rPr>
        <w:t>at: </w:t>
      </w:r>
      <w:hyperlink r:id="rId11" w:tgtFrame="_blank" w:history="1">
        <w:r w:rsidRPr="005E6054">
          <w:rPr>
            <w:rStyle w:val="Hyperlink"/>
            <w:rFonts w:ascii="Baskerville" w:hAnsi="Baskerville"/>
          </w:rPr>
          <w:t>https://www.sciencedirect.com/science/article/abs/pii/S0272735816305293</w:t>
        </w:r>
      </w:hyperlink>
      <w:r w:rsidRPr="005E6054">
        <w:rPr>
          <w:rFonts w:ascii="Baskerville" w:hAnsi="Baskerville"/>
          <w:color w:val="000000" w:themeColor="text1"/>
        </w:rPr>
        <w:t xml:space="preserve"> </w:t>
      </w:r>
    </w:p>
    <w:p w14:paraId="5FBA92B8" w14:textId="55CEDCAB" w:rsidR="00B77C8C" w:rsidRPr="005E6054" w:rsidRDefault="00B77C8C" w:rsidP="00B77C8C">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rPr>
        <w:t xml:space="preserve">Albert Banduras social learning theory- Uc Berkerly, How social learning theory works, published {online} and available at; </w:t>
      </w:r>
      <w:hyperlink r:id="rId12" w:anchor=":~:text=Albert%20Bandura's%20social%20learning%20theory,being%20used%20in%20the%20workplace" w:history="1">
        <w:r w:rsidRPr="005E6054">
          <w:rPr>
            <w:rStyle w:val="Hyperlink"/>
            <w:rFonts w:ascii="Baskerville" w:hAnsi="Baskerville"/>
          </w:rPr>
          <w:t>https://hr.berkeley.edu/grow/grow-your-community/wisdom-café-wednesday/how-social-learning-theory-works#:~:text=Albert%20Bandura's%20social%20learning%20theory,being%20used%20in%20the%20workplace</w:t>
        </w:r>
      </w:hyperlink>
      <w:r w:rsidRPr="005E6054">
        <w:rPr>
          <w:rStyle w:val="Hyperlink"/>
          <w:rFonts w:ascii="Baskerville" w:hAnsi="Baskerville"/>
        </w:rPr>
        <w:t xml:space="preserve"> </w:t>
      </w:r>
    </w:p>
    <w:p w14:paraId="67B748AF" w14:textId="77777777" w:rsidR="00EC0FF3" w:rsidRPr="005E6054" w:rsidRDefault="00EC0FF3" w:rsidP="00EC0FF3">
      <w:pPr>
        <w:pStyle w:val="ListParagraph"/>
        <w:numPr>
          <w:ilvl w:val="0"/>
          <w:numId w:val="1"/>
        </w:numPr>
        <w:rPr>
          <w:rFonts w:ascii="Baskerville" w:hAnsi="Baskerville" w:cs="Arial"/>
          <w:color w:val="000000"/>
        </w:rPr>
      </w:pPr>
      <w:r w:rsidRPr="005E6054">
        <w:rPr>
          <w:rFonts w:ascii="Baskerville" w:hAnsi="Baskerville" w:cs="Arial"/>
          <w:color w:val="000000" w:themeColor="text1"/>
        </w:rPr>
        <w:t xml:space="preserve">Blyth. M, and Solomon. E, 2009 – Blyth. M, and Solomon, E., for crime and justice studies. (2009). Prevention and youth crime: is early intervention working? Policy Press. </w:t>
      </w:r>
    </w:p>
    <w:p w14:paraId="022F924D" w14:textId="5B00E395" w:rsidR="00803212" w:rsidRPr="005E6054" w:rsidRDefault="00803212" w:rsidP="00803212">
      <w:pPr>
        <w:pStyle w:val="ListParagraph"/>
        <w:numPr>
          <w:ilvl w:val="0"/>
          <w:numId w:val="1"/>
        </w:numPr>
        <w:rPr>
          <w:rFonts w:ascii="Baskerville" w:hAnsi="Baskerville"/>
          <w:color w:val="000000" w:themeColor="text1"/>
        </w:rPr>
      </w:pPr>
      <w:r w:rsidRPr="005E6054">
        <w:rPr>
          <w:rFonts w:ascii="Baskerville" w:hAnsi="Baskerville"/>
          <w:color w:val="000000" w:themeColor="text1"/>
        </w:rPr>
        <w:t>Braga, Anthony A., (2025) [PDF] Police Innovation and Crime Prevention - Office of Justice Programs. Available at: </w:t>
      </w:r>
      <w:hyperlink r:id="rId13" w:tgtFrame="_blank" w:history="1">
        <w:r w:rsidRPr="005E6054">
          <w:rPr>
            <w:rStyle w:val="Hyperlink"/>
            <w:rFonts w:ascii="Baskerville" w:hAnsi="Baskerville"/>
            <w:u w:val="none"/>
          </w:rPr>
          <w:t>https://www.ojp.gov/pdffiles1/nij/grants/218585.pdf</w:t>
        </w:r>
      </w:hyperlink>
      <w:r w:rsidRPr="005E6054">
        <w:rPr>
          <w:rFonts w:ascii="Baskerville" w:hAnsi="Baskerville"/>
          <w:color w:val="000000" w:themeColor="text1"/>
        </w:rPr>
        <w:t> </w:t>
      </w:r>
    </w:p>
    <w:p w14:paraId="03BCCC66" w14:textId="78F5CD2C" w:rsidR="00B77C8C" w:rsidRPr="005E6054" w:rsidRDefault="00B77C8C" w:rsidP="00B77C8C">
      <w:pPr>
        <w:pStyle w:val="ListParagraph"/>
        <w:numPr>
          <w:ilvl w:val="0"/>
          <w:numId w:val="1"/>
        </w:numPr>
        <w:rPr>
          <w:rFonts w:ascii="Baskerville" w:hAnsi="Baskerville"/>
          <w:color w:val="000000" w:themeColor="text1"/>
        </w:rPr>
      </w:pPr>
      <w:r w:rsidRPr="005E6054">
        <w:rPr>
          <w:rFonts w:ascii="Baskerville" w:hAnsi="Baskerville" w:cs="Arial"/>
          <w:color w:val="000000" w:themeColor="text1"/>
        </w:rPr>
        <w:t xml:space="preserve">Creaney. S, 2012 – Creaney, ‘Sean., Predicting criminality: youth justice and early intervention. In OpenDemocracy (London). OpenDemocracy. </w:t>
      </w:r>
    </w:p>
    <w:p w14:paraId="281E1351" w14:textId="73901081" w:rsidR="00FF0344" w:rsidRPr="005E6054" w:rsidRDefault="00FF0344" w:rsidP="00B77C8C">
      <w:pPr>
        <w:pStyle w:val="ListParagraph"/>
        <w:numPr>
          <w:ilvl w:val="0"/>
          <w:numId w:val="1"/>
        </w:numPr>
        <w:rPr>
          <w:rFonts w:ascii="Baskerville" w:hAnsi="Baskerville"/>
          <w:color w:val="000000" w:themeColor="text1"/>
        </w:rPr>
      </w:pPr>
      <w:r w:rsidRPr="005E6054">
        <w:rPr>
          <w:rFonts w:ascii="Baskerville" w:hAnsi="Baskerville"/>
          <w:color w:val="000000" w:themeColor="text1"/>
        </w:rPr>
        <w:t>Crowley, Thomas, (2025) The Foundation of Trust between Police and Society. Available at: </w:t>
      </w:r>
      <w:hyperlink r:id="rId14" w:tgtFrame="_blank" w:history="1">
        <w:r w:rsidRPr="005E6054">
          <w:rPr>
            <w:rStyle w:val="Hyperlink"/>
            <w:rFonts w:ascii="Baskerville" w:hAnsi="Baskerville"/>
          </w:rPr>
          <w:t>https://scholarworks.merrimack.edu/cgi/viewcontent.cgi?article=1046&amp;context=crm_studentpub</w:t>
        </w:r>
      </w:hyperlink>
      <w:r w:rsidRPr="005E6054">
        <w:rPr>
          <w:rFonts w:ascii="Baskerville" w:hAnsi="Baskerville"/>
          <w:color w:val="000000" w:themeColor="text1"/>
        </w:rPr>
        <w:t xml:space="preserve"> </w:t>
      </w:r>
    </w:p>
    <w:p w14:paraId="402FE4C1" w14:textId="29213BFE" w:rsidR="00B77C8C" w:rsidRPr="005E6054" w:rsidRDefault="00B77C8C" w:rsidP="00B77C8C">
      <w:pPr>
        <w:pStyle w:val="ListParagraph"/>
        <w:numPr>
          <w:ilvl w:val="0"/>
          <w:numId w:val="1"/>
        </w:numPr>
        <w:rPr>
          <w:rFonts w:ascii="Baskerville" w:hAnsi="Baskerville"/>
          <w:color w:val="000000" w:themeColor="text1"/>
        </w:rPr>
      </w:pPr>
      <w:r w:rsidRPr="005E6054">
        <w:rPr>
          <w:rFonts w:ascii="Baskerville" w:hAnsi="Baskerville"/>
          <w:color w:val="000000" w:themeColor="text1"/>
        </w:rPr>
        <w:t xml:space="preserve">Diaz. C, 2020 – Carlos Diaz. (2020). Parents, Neighbours and Youth Crime. IZA – Institute of Labour Economics. {Book} </w:t>
      </w:r>
    </w:p>
    <w:p w14:paraId="7D6C5E1A" w14:textId="77777777" w:rsidR="00EC0FF3" w:rsidRPr="005E6054" w:rsidRDefault="00EC0FF3" w:rsidP="00EC0FF3">
      <w:pPr>
        <w:pStyle w:val="ListParagraph"/>
        <w:numPr>
          <w:ilvl w:val="0"/>
          <w:numId w:val="1"/>
        </w:numPr>
        <w:rPr>
          <w:rStyle w:val="Hyperlink"/>
          <w:rFonts w:ascii="Baskerville" w:hAnsi="Baskerville" w:cs="Arial"/>
          <w:color w:val="000000"/>
          <w:u w:val="none"/>
        </w:rPr>
      </w:pPr>
      <w:r w:rsidRPr="005E6054">
        <w:rPr>
          <w:rFonts w:ascii="Baskerville" w:hAnsi="Baskerville" w:cs="Arial"/>
          <w:color w:val="000000"/>
        </w:rPr>
        <w:t>Dye, Tyler, (2023) The Primary Methods of Qualitative Data Analysis - Thematic. Available at: </w:t>
      </w:r>
      <w:hyperlink r:id="rId15" w:tgtFrame="_blank" w:history="1">
        <w:r w:rsidRPr="005E6054">
          <w:rPr>
            <w:rStyle w:val="Hyperlink"/>
            <w:rFonts w:ascii="Baskerville" w:hAnsi="Baskerville" w:cs="Arial"/>
          </w:rPr>
          <w:t>https://getthematic.com/insights/methods-of-qualitative-data-analysis/</w:t>
        </w:r>
      </w:hyperlink>
    </w:p>
    <w:p w14:paraId="2612E963" w14:textId="18BF94F9" w:rsidR="00B77C8C" w:rsidRPr="005E6054" w:rsidRDefault="00B77C8C" w:rsidP="00B77C8C">
      <w:pPr>
        <w:pStyle w:val="ListParagraph"/>
        <w:numPr>
          <w:ilvl w:val="0"/>
          <w:numId w:val="1"/>
        </w:numPr>
        <w:rPr>
          <w:rFonts w:ascii="Baskerville" w:hAnsi="Baskerville"/>
          <w:color w:val="000000" w:themeColor="text1"/>
        </w:rPr>
      </w:pPr>
      <w:r w:rsidRPr="005E6054">
        <w:rPr>
          <w:rFonts w:ascii="Baskerville" w:hAnsi="Baskerville" w:cs="Arial"/>
          <w:color w:val="000000" w:themeColor="text1"/>
        </w:rPr>
        <w:t xml:space="preserve">Elizabeth S. Scott and Laurence Steinberg (2008) – Scott, Elizabeth. S, and Laurence Steinburg. ‘Adolescent Development and the Regulation of Youth Crime’. The Future of Children, vol.18, no.2, 2008, pp. 15-33. JESTOR, htpps://www.jstor.org/stable/2017997. </w:t>
      </w:r>
    </w:p>
    <w:p w14:paraId="4163074D" w14:textId="532C9C6F" w:rsidR="00EC0FF3" w:rsidRPr="005E6054" w:rsidRDefault="00EC0FF3" w:rsidP="00EC0FF3">
      <w:pPr>
        <w:pStyle w:val="ListParagraph"/>
        <w:numPr>
          <w:ilvl w:val="0"/>
          <w:numId w:val="1"/>
        </w:numPr>
        <w:rPr>
          <w:rStyle w:val="Hyperlink"/>
          <w:rFonts w:ascii="Baskerville" w:hAnsi="Baskerville"/>
          <w:color w:val="000000" w:themeColor="text1"/>
        </w:rPr>
      </w:pPr>
      <w:r w:rsidRPr="005E6054">
        <w:rPr>
          <w:rFonts w:ascii="Baskerville" w:hAnsi="Baskerville"/>
          <w:color w:val="000000" w:themeColor="text1"/>
          <w:u w:val="single"/>
        </w:rPr>
        <w:t xml:space="preserve">Fatiha, Ramdani, and Nawal, Bacha (2023) The Importance </w:t>
      </w:r>
      <w:r w:rsidR="00935F40" w:rsidRPr="005E6054">
        <w:rPr>
          <w:rFonts w:ascii="Baskerville" w:hAnsi="Baskerville"/>
          <w:color w:val="000000" w:themeColor="text1"/>
          <w:u w:val="single"/>
        </w:rPr>
        <w:t>of</w:t>
      </w:r>
      <w:r w:rsidRPr="005E6054">
        <w:rPr>
          <w:rFonts w:ascii="Baskerville" w:hAnsi="Baskerville"/>
          <w:color w:val="000000" w:themeColor="text1"/>
          <w:u w:val="single"/>
        </w:rPr>
        <w:t xml:space="preserve"> Previous Studies </w:t>
      </w:r>
      <w:r w:rsidR="00935F40" w:rsidRPr="005E6054">
        <w:rPr>
          <w:rFonts w:ascii="Baskerville" w:hAnsi="Baskerville"/>
          <w:color w:val="000000" w:themeColor="text1"/>
          <w:u w:val="single"/>
        </w:rPr>
        <w:t>in</w:t>
      </w:r>
      <w:r w:rsidRPr="005E6054">
        <w:rPr>
          <w:rFonts w:ascii="Baskerville" w:hAnsi="Baskerville"/>
          <w:color w:val="000000" w:themeColor="text1"/>
          <w:u w:val="single"/>
        </w:rPr>
        <w:t xml:space="preserve"> Scientific Research. Available at: </w:t>
      </w:r>
      <w:hyperlink r:id="rId16" w:tgtFrame="_blank" w:history="1">
        <w:r w:rsidRPr="005E6054">
          <w:rPr>
            <w:rStyle w:val="Hyperlink"/>
            <w:rFonts w:ascii="Baskerville" w:hAnsi="Baskerville"/>
          </w:rPr>
          <w:t>https://namibian-studies.com/index.php/JNS/article/view/5781</w:t>
        </w:r>
      </w:hyperlink>
    </w:p>
    <w:p w14:paraId="51627B7E" w14:textId="4BA4E0F0" w:rsidR="005B737C" w:rsidRPr="005E6054" w:rsidRDefault="005B737C" w:rsidP="00EC0FF3">
      <w:pPr>
        <w:pStyle w:val="ListParagraph"/>
        <w:numPr>
          <w:ilvl w:val="0"/>
          <w:numId w:val="1"/>
        </w:numPr>
        <w:rPr>
          <w:rStyle w:val="Hyperlink"/>
          <w:rFonts w:ascii="Baskerville" w:hAnsi="Baskerville"/>
          <w:color w:val="000000" w:themeColor="text1"/>
        </w:rPr>
      </w:pPr>
      <w:r w:rsidRPr="005E6054">
        <w:rPr>
          <w:rFonts w:ascii="Baskerville" w:hAnsi="Baskerville"/>
          <w:color w:val="000000" w:themeColor="text1"/>
          <w:u w:val="single"/>
        </w:rPr>
        <w:t>Fakir, Moniruzzaman (2024) Effectiveness of Community Policing on Crime Reduction in ... - SSRN. Available at: </w:t>
      </w:r>
      <w:hyperlink r:id="rId17" w:tgtFrame="_blank" w:history="1">
        <w:r w:rsidRPr="005E6054">
          <w:rPr>
            <w:rStyle w:val="Hyperlink"/>
            <w:rFonts w:ascii="Baskerville" w:hAnsi="Baskerville"/>
          </w:rPr>
          <w:t>https://papers.ssrn.com/sol3/papers.cfm?abstract_id=5064220</w:t>
        </w:r>
      </w:hyperlink>
      <w:r w:rsidRPr="005E6054">
        <w:rPr>
          <w:rFonts w:ascii="Baskerville" w:hAnsi="Baskerville"/>
          <w:color w:val="000000" w:themeColor="text1"/>
          <w:u w:val="single"/>
        </w:rPr>
        <w:t xml:space="preserve">  </w:t>
      </w:r>
    </w:p>
    <w:p w14:paraId="05C6DEED" w14:textId="25195CB2" w:rsidR="00ED4BF7" w:rsidRPr="005E6054" w:rsidRDefault="00ED4BF7" w:rsidP="00ED4BF7">
      <w:pPr>
        <w:pStyle w:val="ListParagraph"/>
        <w:numPr>
          <w:ilvl w:val="0"/>
          <w:numId w:val="1"/>
        </w:numPr>
        <w:rPr>
          <w:rFonts w:ascii="Baskerville" w:hAnsi="Baskerville"/>
          <w:color w:val="000000" w:themeColor="text1"/>
        </w:rPr>
      </w:pPr>
      <w:r w:rsidRPr="005E6054">
        <w:rPr>
          <w:rFonts w:ascii="Baskerville" w:hAnsi="Baskerville" w:cs="Arial"/>
          <w:color w:val="000000" w:themeColor="text1"/>
        </w:rPr>
        <w:t xml:space="preserve">Jung, H., Herrenkohl, T. I., Lee, J. O., Klika, J. B., &amp; Skinner, M. L. (2015). Effects og physical and Emotional Child Abuse and Its Chronicity on Crime </w:t>
      </w:r>
      <w:r w:rsidR="00935F40" w:rsidRPr="005E6054">
        <w:rPr>
          <w:rFonts w:ascii="Baskerville" w:hAnsi="Baskerville" w:cs="Arial"/>
          <w:color w:val="000000" w:themeColor="text1"/>
        </w:rPr>
        <w:t>into</w:t>
      </w:r>
      <w:r w:rsidRPr="005E6054">
        <w:rPr>
          <w:rFonts w:ascii="Baskerville" w:hAnsi="Baskerville" w:cs="Arial"/>
          <w:color w:val="000000" w:themeColor="text1"/>
        </w:rPr>
        <w:t xml:space="preserve"> Adulthood. </w:t>
      </w:r>
      <w:r w:rsidRPr="005E6054">
        <w:rPr>
          <w:rFonts w:ascii="Baskerville" w:hAnsi="Baskerville" w:cs="Arial"/>
          <w:i/>
          <w:iCs/>
          <w:color w:val="000000" w:themeColor="text1"/>
        </w:rPr>
        <w:t xml:space="preserve">Violence and victims, 30(6), </w:t>
      </w:r>
      <w:r w:rsidRPr="005E6054">
        <w:rPr>
          <w:rFonts w:ascii="Baskerville" w:hAnsi="Baskerville" w:cs="Arial"/>
          <w:color w:val="000000" w:themeColor="text1"/>
        </w:rPr>
        <w:t xml:space="preserve">1004 – </w:t>
      </w:r>
      <w:r w:rsidR="00935F40" w:rsidRPr="005E6054">
        <w:rPr>
          <w:rFonts w:ascii="Baskerville" w:hAnsi="Baskerville" w:cs="Arial"/>
          <w:color w:val="000000" w:themeColor="text1"/>
        </w:rPr>
        <w:t>1018.</w:t>
      </w:r>
      <w:r w:rsidRPr="005E6054">
        <w:rPr>
          <w:rFonts w:ascii="Baskerville" w:hAnsi="Baskerville" w:cs="Arial"/>
          <w:color w:val="000000" w:themeColor="text1"/>
        </w:rPr>
        <w:t xml:space="preserve"> Htpps;//doi.org/10.1891/0886-6708.VV-D14-00071  </w:t>
      </w:r>
    </w:p>
    <w:p w14:paraId="0F1BF88E" w14:textId="2DF033FF" w:rsidR="00EC0FF3" w:rsidRPr="005E6054" w:rsidRDefault="00EC0FF3" w:rsidP="00EC0FF3">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u w:val="single"/>
        </w:rPr>
        <w:t xml:space="preserve">Jinu (2023) Analyzing Qualitative and Quantitative Data </w:t>
      </w:r>
      <w:r w:rsidR="00935F40" w:rsidRPr="005E6054">
        <w:rPr>
          <w:rFonts w:ascii="Baskerville" w:hAnsi="Baskerville"/>
          <w:color w:val="000000" w:themeColor="text1"/>
          <w:u w:val="single"/>
        </w:rPr>
        <w:t>with</w:t>
      </w:r>
      <w:r w:rsidRPr="005E6054">
        <w:rPr>
          <w:rFonts w:ascii="Baskerville" w:hAnsi="Baskerville"/>
          <w:color w:val="000000" w:themeColor="text1"/>
          <w:u w:val="single"/>
        </w:rPr>
        <w:t xml:space="preserve"> PhD Statistics Help .... Available at: </w:t>
      </w:r>
      <w:hyperlink r:id="rId18" w:tgtFrame="_blank" w:history="1">
        <w:r w:rsidRPr="005E6054">
          <w:rPr>
            <w:rStyle w:val="Hyperlink"/>
            <w:rFonts w:ascii="Baskerville" w:hAnsi="Baskerville"/>
          </w:rPr>
          <w:t>https://www.thesisindia.net/blog/post/analyzing-qualitative-and-quantitative-data-with-phd-statistics-help-using-spss</w:t>
        </w:r>
      </w:hyperlink>
    </w:p>
    <w:p w14:paraId="3F1B226C" w14:textId="77777777" w:rsidR="00EC0FF3" w:rsidRPr="005E6054" w:rsidRDefault="00EC0FF3" w:rsidP="00EC0FF3">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u w:val="single"/>
        </w:rPr>
        <w:t>Kevin, (2022) How to Use Tables &amp; Graphs in a Research Paper - Wordvice. Available at: </w:t>
      </w:r>
      <w:hyperlink r:id="rId19" w:tgtFrame="_blank" w:history="1">
        <w:r w:rsidRPr="005E6054">
          <w:rPr>
            <w:rStyle w:val="Hyperlink"/>
            <w:rFonts w:ascii="Baskerville" w:hAnsi="Baskerville"/>
          </w:rPr>
          <w:t>https://blog.wordvice.com/how-to-use-graphs-tables-in-a-research-paper/</w:t>
        </w:r>
      </w:hyperlink>
      <w:r w:rsidRPr="005E6054">
        <w:rPr>
          <w:rFonts w:ascii="Baskerville" w:hAnsi="Baskerville"/>
          <w:color w:val="000000" w:themeColor="text1"/>
          <w:u w:val="single"/>
        </w:rPr>
        <w:t xml:space="preserve">  </w:t>
      </w:r>
    </w:p>
    <w:p w14:paraId="0F0463FA" w14:textId="77777777" w:rsidR="00EC0FF3" w:rsidRPr="005E6054" w:rsidRDefault="00EC0FF3" w:rsidP="00EC0FF3">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u w:val="single"/>
        </w:rPr>
        <w:t>Labaree, Robert V., (2009) Limitations of the Study - Organizing Your Social Sciences Research .... Available at: </w:t>
      </w:r>
      <w:hyperlink r:id="rId20" w:tgtFrame="_blank" w:history="1">
        <w:r w:rsidRPr="005E6054">
          <w:rPr>
            <w:rStyle w:val="Hyperlink"/>
            <w:rFonts w:ascii="Baskerville" w:hAnsi="Baskerville"/>
          </w:rPr>
          <w:t>https://libguides.usc.edu/writingguide/limitations</w:t>
        </w:r>
      </w:hyperlink>
      <w:r w:rsidRPr="005E6054">
        <w:rPr>
          <w:rFonts w:ascii="Baskerville" w:hAnsi="Baskerville"/>
          <w:color w:val="000000" w:themeColor="text1"/>
          <w:u w:val="single"/>
        </w:rPr>
        <w:t xml:space="preserve"> </w:t>
      </w:r>
    </w:p>
    <w:p w14:paraId="367C2006" w14:textId="77777777" w:rsidR="00EC0FF3" w:rsidRPr="005E6054" w:rsidRDefault="00EC0FF3" w:rsidP="00EC0FF3">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u w:val="single"/>
        </w:rPr>
        <w:t>Mazikana, Anthony Tapiwa (2024) Weighing the Pros and Cons of Questionnaires in Research. Available at: </w:t>
      </w:r>
      <w:hyperlink r:id="rId21" w:tgtFrame="_blank" w:history="1">
        <w:r w:rsidRPr="005E6054">
          <w:rPr>
            <w:rStyle w:val="Hyperlink"/>
            <w:rFonts w:ascii="Baskerville" w:hAnsi="Baskerville"/>
          </w:rPr>
          <w:t>https://psychology.town/research-methods/pros-cons-questionnaires-research/</w:t>
        </w:r>
      </w:hyperlink>
      <w:r w:rsidRPr="005E6054">
        <w:rPr>
          <w:rFonts w:ascii="Baskerville" w:hAnsi="Baskerville"/>
          <w:color w:val="000000" w:themeColor="text1"/>
          <w:u w:val="single"/>
        </w:rPr>
        <w:t xml:space="preserve"> </w:t>
      </w:r>
    </w:p>
    <w:p w14:paraId="08DC7E6C" w14:textId="5F4BDC11" w:rsidR="00D84825" w:rsidRPr="005E6054" w:rsidRDefault="00D84825" w:rsidP="00EC0FF3">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u w:val="single"/>
        </w:rPr>
        <w:t>Low, Pamela M., (2025) [PDF] •Importance of Police-Community Relationships and Resources for .... Available at: </w:t>
      </w:r>
      <w:hyperlink r:id="rId22" w:tgtFrame="_blank" w:history="1">
        <w:r w:rsidRPr="005E6054">
          <w:rPr>
            <w:rStyle w:val="Hyperlink"/>
            <w:rFonts w:ascii="Baskerville" w:hAnsi="Baskerville"/>
          </w:rPr>
          <w:t>https://www.justice.gov/crs/file/836486/dl?inline=</w:t>
        </w:r>
      </w:hyperlink>
    </w:p>
    <w:p w14:paraId="71373655" w14:textId="74733C64" w:rsidR="00A51E01" w:rsidRPr="005E6054" w:rsidRDefault="00A51E01" w:rsidP="00A51E01">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u w:val="single"/>
        </w:rPr>
        <w:lastRenderedPageBreak/>
        <w:t>NIH 2023, National Library of Medicine, Front Psychiatry 2023 Nov 30;14:1128020. doi: </w:t>
      </w:r>
      <w:hyperlink r:id="rId23" w:tgtFrame="_blank" w:history="1">
        <w:r w:rsidRPr="005E6054">
          <w:rPr>
            <w:rStyle w:val="Hyperlink"/>
            <w:rFonts w:ascii="Baskerville" w:hAnsi="Baskerville"/>
          </w:rPr>
          <w:t>10.3389/fpsyt.2023.1128020</w:t>
        </w:r>
      </w:hyperlink>
      <w:r w:rsidRPr="005E6054">
        <w:rPr>
          <w:rFonts w:ascii="Baskerville" w:hAnsi="Baskerville"/>
          <w:color w:val="000000" w:themeColor="text1"/>
          <w:u w:val="single"/>
        </w:rPr>
        <w:t xml:space="preserve"> Available {online} at </w:t>
      </w:r>
      <w:hyperlink r:id="rId24" w:history="1">
        <w:r w:rsidRPr="005E6054">
          <w:rPr>
            <w:rStyle w:val="Hyperlink"/>
            <w:rFonts w:ascii="Baskerville" w:hAnsi="Baskerville"/>
          </w:rPr>
          <w:t>https://pmc.ncbi.nlm.nih.gov/articles/PMC10720334/</w:t>
        </w:r>
      </w:hyperlink>
      <w:r w:rsidRPr="005E6054">
        <w:rPr>
          <w:rFonts w:ascii="Baskerville" w:hAnsi="Baskerville"/>
          <w:color w:val="000000" w:themeColor="text1"/>
          <w:u w:val="single"/>
        </w:rPr>
        <w:t xml:space="preserve"> </w:t>
      </w:r>
    </w:p>
    <w:p w14:paraId="2E5D8BE6" w14:textId="0369F30E" w:rsidR="00803212" w:rsidRPr="005E6054" w:rsidRDefault="00803212" w:rsidP="00803212">
      <w:pPr>
        <w:pStyle w:val="ListParagraph"/>
        <w:numPr>
          <w:ilvl w:val="0"/>
          <w:numId w:val="1"/>
        </w:numPr>
        <w:rPr>
          <w:rFonts w:ascii="Baskerville" w:hAnsi="Baskerville"/>
          <w:color w:val="000000" w:themeColor="text1"/>
        </w:rPr>
      </w:pPr>
      <w:r w:rsidRPr="005E6054">
        <w:rPr>
          <w:rFonts w:ascii="Baskerville" w:hAnsi="Baskerville"/>
          <w:color w:val="000000" w:themeColor="text1"/>
        </w:rPr>
        <w:t>McLendon, Lindsey, (2024) Improving Public Safety Through Better Accountability and Prevention. Available at: </w:t>
      </w:r>
      <w:hyperlink r:id="rId25" w:tgtFrame="_blank" w:history="1">
        <w:r w:rsidRPr="005E6054">
          <w:rPr>
            <w:rStyle w:val="Hyperlink"/>
            <w:rFonts w:ascii="Baskerville" w:hAnsi="Baskerville"/>
          </w:rPr>
          <w:t>https://www.americanprogress.org/article/improving-public-safety-through-better-accountability-and-prevention/</w:t>
        </w:r>
      </w:hyperlink>
      <w:r w:rsidRPr="005E6054">
        <w:rPr>
          <w:rFonts w:ascii="Baskerville" w:hAnsi="Baskerville"/>
          <w:color w:val="000000" w:themeColor="text1"/>
        </w:rPr>
        <w:t xml:space="preserve"> </w:t>
      </w:r>
    </w:p>
    <w:p w14:paraId="52E5547B" w14:textId="77777777" w:rsidR="00EC0FF3" w:rsidRPr="005E6054" w:rsidRDefault="00EC0FF3" w:rsidP="00EC0FF3">
      <w:pPr>
        <w:pStyle w:val="ListParagraph"/>
        <w:numPr>
          <w:ilvl w:val="0"/>
          <w:numId w:val="1"/>
        </w:numPr>
        <w:rPr>
          <w:rStyle w:val="Hyperlink"/>
          <w:rFonts w:ascii="Baskerville" w:hAnsi="Baskerville"/>
          <w:color w:val="000000" w:themeColor="text1"/>
        </w:rPr>
      </w:pPr>
      <w:r w:rsidRPr="005E6054">
        <w:rPr>
          <w:rFonts w:ascii="Baskerville" w:hAnsi="Baskerville"/>
          <w:color w:val="000000" w:themeColor="text1"/>
          <w:u w:val="single"/>
        </w:rPr>
        <w:t>Rashid, Md. Harun Ur (2025) Why is it important to review previous studies when writing a .... Available at: </w:t>
      </w:r>
      <w:hyperlink r:id="rId26" w:tgtFrame="_blank" w:history="1">
        <w:r w:rsidRPr="005E6054">
          <w:rPr>
            <w:rStyle w:val="Hyperlink"/>
            <w:rFonts w:ascii="Baskerville" w:hAnsi="Baskerville"/>
          </w:rPr>
          <w:t>https://www.researchgate.net/post/Why_is_it_important_to_review_previous_studies_when_writing_a_literature_review_for_a_research_paper</w:t>
        </w:r>
      </w:hyperlink>
    </w:p>
    <w:p w14:paraId="404248F1" w14:textId="45D2E448" w:rsidR="00381A86" w:rsidRPr="005E6054" w:rsidRDefault="00381A86" w:rsidP="00381A86">
      <w:pPr>
        <w:pStyle w:val="ListParagraph"/>
        <w:numPr>
          <w:ilvl w:val="0"/>
          <w:numId w:val="1"/>
        </w:numPr>
        <w:rPr>
          <w:rFonts w:ascii="Baskerville" w:hAnsi="Baskerville"/>
          <w:color w:val="000000" w:themeColor="text1"/>
        </w:rPr>
      </w:pPr>
      <w:r w:rsidRPr="005E6054">
        <w:rPr>
          <w:rFonts w:ascii="Baskerville" w:hAnsi="Baskerville" w:cs="Arial"/>
          <w:color w:val="000000" w:themeColor="text1"/>
        </w:rPr>
        <w:t xml:space="preserve">Richard J. Bonnie and Elizabeth S. Scott (2013) – Bonnie, Richard. J, and Elizabeth S. Scott. “The teenage Brain: Adolescent Brain Research and the Law.” Current Directions in Psychological Science 22, no. 2 (2013): 158 – 61. htpps://www.jstor.org/stable/44318652.  </w:t>
      </w:r>
    </w:p>
    <w:p w14:paraId="42E6C568" w14:textId="77777777" w:rsidR="00EC0FF3" w:rsidRPr="005E6054" w:rsidRDefault="00EC0FF3" w:rsidP="00EC0FF3">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u w:val="single"/>
        </w:rPr>
        <w:t>HJ, Wordvice, (2024) Limitations of the Study - How to Write &amp; Examples - Wordvice. Available at: </w:t>
      </w:r>
      <w:hyperlink r:id="rId27" w:tgtFrame="_blank" w:history="1">
        <w:r w:rsidRPr="005E6054">
          <w:rPr>
            <w:rStyle w:val="Hyperlink"/>
            <w:rFonts w:ascii="Baskerville" w:hAnsi="Baskerville"/>
          </w:rPr>
          <w:t>https://blog.wordvice.com/how-to-present-study-limitations-and-alternatives/</w:t>
        </w:r>
      </w:hyperlink>
      <w:r w:rsidRPr="005E6054">
        <w:rPr>
          <w:rFonts w:ascii="Baskerville" w:hAnsi="Baskerville"/>
          <w:color w:val="000000" w:themeColor="text1"/>
          <w:u w:val="single"/>
        </w:rPr>
        <w:t xml:space="preserve"> </w:t>
      </w:r>
    </w:p>
    <w:p w14:paraId="4BD24CD2" w14:textId="3F3EE58D" w:rsidR="009B54B8" w:rsidRPr="005E6054" w:rsidRDefault="009B54B8" w:rsidP="00EC0FF3">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u w:val="single"/>
        </w:rPr>
        <w:t xml:space="preserve">Scarborough, A. (2025) Early Intervention for Infants and Toddlers </w:t>
      </w:r>
      <w:r w:rsidR="00217046" w:rsidRPr="005E6054">
        <w:rPr>
          <w:rFonts w:ascii="Baskerville" w:hAnsi="Baskerville"/>
          <w:color w:val="000000" w:themeColor="text1"/>
          <w:u w:val="single"/>
        </w:rPr>
        <w:t>with</w:t>
      </w:r>
      <w:r w:rsidRPr="005E6054">
        <w:rPr>
          <w:rFonts w:ascii="Baskerville" w:hAnsi="Baskerville"/>
          <w:color w:val="000000" w:themeColor="text1"/>
          <w:u w:val="single"/>
        </w:rPr>
        <w:t xml:space="preserve"> Disabilities .... Available at: </w:t>
      </w:r>
      <w:hyperlink r:id="rId28" w:tgtFrame="_blank" w:history="1">
        <w:r w:rsidRPr="005E6054">
          <w:rPr>
            <w:rStyle w:val="Hyperlink"/>
            <w:rFonts w:ascii="Baskerville" w:hAnsi="Baskerville"/>
          </w:rPr>
          <w:t>https://www.sri.com/wp-content/uploads/2021/12/neils_finalreport_200702.pdf</w:t>
        </w:r>
      </w:hyperlink>
      <w:r w:rsidRPr="005E6054">
        <w:rPr>
          <w:rFonts w:ascii="Baskerville" w:hAnsi="Baskerville"/>
          <w:color w:val="000000" w:themeColor="text1"/>
          <w:u w:val="single"/>
        </w:rPr>
        <w:t xml:space="preserve"> </w:t>
      </w:r>
    </w:p>
    <w:p w14:paraId="7AF22533" w14:textId="6CEEF6EE" w:rsidR="00AB03A2" w:rsidRPr="005E6054" w:rsidRDefault="00AB03A2" w:rsidP="00AB03A2">
      <w:pPr>
        <w:pStyle w:val="ListParagraph"/>
        <w:numPr>
          <w:ilvl w:val="0"/>
          <w:numId w:val="1"/>
        </w:numPr>
        <w:rPr>
          <w:rFonts w:ascii="Baskerville" w:hAnsi="Baskerville"/>
          <w:color w:val="000000" w:themeColor="text1"/>
        </w:rPr>
      </w:pPr>
      <w:r w:rsidRPr="005E6054">
        <w:rPr>
          <w:rFonts w:ascii="Baskerville" w:hAnsi="Baskerville" w:cs="Arial"/>
          <w:color w:val="000000" w:themeColor="text1"/>
        </w:rPr>
        <w:t xml:space="preserve">Smith and Thornberry (1995) – Smith CA, Thornberry TP. The relationship between childhood maltreatment and adolescent involvement in delinquency. Criminology. 1995: 33(4):451 – 481. Htpps://dx.dio.org/10.1111/j.1745-9125.1955.tb01186.x. </w:t>
      </w:r>
    </w:p>
    <w:p w14:paraId="55BF80ED" w14:textId="47FD71C9" w:rsidR="009B54B8" w:rsidRPr="005E6054" w:rsidRDefault="009B54B8" w:rsidP="00AB03A2">
      <w:pPr>
        <w:pStyle w:val="ListParagraph"/>
        <w:numPr>
          <w:ilvl w:val="0"/>
          <w:numId w:val="1"/>
        </w:numPr>
        <w:rPr>
          <w:rFonts w:ascii="Baskerville" w:hAnsi="Baskerville"/>
          <w:color w:val="000000" w:themeColor="text1"/>
        </w:rPr>
      </w:pPr>
      <w:r w:rsidRPr="005E6054">
        <w:rPr>
          <w:rFonts w:ascii="Baskerville" w:hAnsi="Baskerville"/>
          <w:color w:val="000000" w:themeColor="text1"/>
        </w:rPr>
        <w:t>Spiker, D. (2005) Proven Benefits of Early Childhood Interventions. Available at: </w:t>
      </w:r>
      <w:hyperlink r:id="rId29" w:tgtFrame="_blank" w:history="1">
        <w:r w:rsidRPr="005E6054">
          <w:rPr>
            <w:rStyle w:val="Hyperlink"/>
            <w:rFonts w:ascii="Baskerville" w:hAnsi="Baskerville"/>
          </w:rPr>
          <w:t>https://www.rand.org/pubs/research_briefs/RB9145.html</w:t>
        </w:r>
      </w:hyperlink>
      <w:r w:rsidRPr="005E6054">
        <w:rPr>
          <w:rFonts w:ascii="Baskerville" w:hAnsi="Baskerville"/>
          <w:color w:val="000000" w:themeColor="text1"/>
        </w:rPr>
        <w:t xml:space="preserve">  </w:t>
      </w:r>
    </w:p>
    <w:p w14:paraId="0FF2316B" w14:textId="495FBE45" w:rsidR="00803212" w:rsidRPr="005E6054" w:rsidRDefault="00803212" w:rsidP="00803212">
      <w:pPr>
        <w:pStyle w:val="ListParagraph"/>
        <w:numPr>
          <w:ilvl w:val="0"/>
          <w:numId w:val="1"/>
        </w:numPr>
        <w:rPr>
          <w:rFonts w:ascii="Baskerville" w:hAnsi="Baskerville" w:cs="Arial"/>
          <w:color w:val="000000" w:themeColor="text1"/>
        </w:rPr>
      </w:pPr>
      <w:r w:rsidRPr="005E6054">
        <w:rPr>
          <w:rFonts w:ascii="Baskerville" w:hAnsi="Baskerville" w:cs="Arial"/>
          <w:color w:val="000000" w:themeColor="text1"/>
        </w:rPr>
        <w:t xml:space="preserve">Trust for London (2025), Crime and income deprivation, Crimes recorded by neighbourhood income deprivation decile in London. Available at, </w:t>
      </w:r>
      <w:hyperlink r:id="rId30" w:anchor=":~:text=According%20to%20data%20from%20Street%2Dlevel%20crime%2C%20DataPoliceUK,and%20weapons%20offenses**%202.5%20times%20more%20prevalent" w:history="1">
        <w:r w:rsidRPr="005E6054">
          <w:rPr>
            <w:rStyle w:val="Hyperlink"/>
            <w:rFonts w:ascii="Baskerville" w:hAnsi="Baskerville" w:cs="Arial"/>
          </w:rPr>
          <w:t>https://trustforlondon.org.uk/data/crime-and-income-deprivation/#:~:text=According%20to%20data%20from%20Street%2Dlevel%20crime%2C%20DataPoliceUK,and%20weapons%20offenses**%202.5%20times%20more%20prevalent</w:t>
        </w:r>
      </w:hyperlink>
      <w:r w:rsidRPr="005E6054">
        <w:rPr>
          <w:rFonts w:ascii="Baskerville" w:hAnsi="Baskerville" w:cs="Arial"/>
          <w:color w:val="000000" w:themeColor="text1"/>
        </w:rPr>
        <w:t xml:space="preserve">  </w:t>
      </w:r>
    </w:p>
    <w:p w14:paraId="2A2FEEA4" w14:textId="77777777" w:rsidR="00EC0FF3" w:rsidRPr="005E6054" w:rsidRDefault="00EC0FF3" w:rsidP="00EC0FF3">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u w:val="single"/>
        </w:rPr>
        <w:t>Unwin, Antony, (2020) Why Is Data Visualization Important? What Is Important in Data .... Available at: </w:t>
      </w:r>
      <w:hyperlink r:id="rId31" w:tgtFrame="_blank" w:history="1">
        <w:r w:rsidRPr="005E6054">
          <w:rPr>
            <w:rStyle w:val="Hyperlink"/>
            <w:rFonts w:ascii="Baskerville" w:hAnsi="Baskerville"/>
          </w:rPr>
          <w:t>https://hdsr.mitpress.mit.edu/pub/zok97i7p</w:t>
        </w:r>
      </w:hyperlink>
      <w:r w:rsidRPr="005E6054">
        <w:rPr>
          <w:rFonts w:ascii="Baskerville" w:hAnsi="Baskerville"/>
          <w:color w:val="000000" w:themeColor="text1"/>
          <w:u w:val="single"/>
        </w:rPr>
        <w:t xml:space="preserve"> </w:t>
      </w:r>
    </w:p>
    <w:p w14:paraId="7E5EE7C1" w14:textId="19EDE15C" w:rsidR="00AB03A2" w:rsidRPr="005E6054" w:rsidRDefault="00AB03A2" w:rsidP="00EC0FF3">
      <w:pPr>
        <w:pStyle w:val="ListParagraph"/>
        <w:numPr>
          <w:ilvl w:val="0"/>
          <w:numId w:val="1"/>
        </w:numPr>
        <w:rPr>
          <w:rFonts w:ascii="Baskerville" w:hAnsi="Baskerville"/>
          <w:color w:val="000000" w:themeColor="text1"/>
          <w:u w:val="single"/>
        </w:rPr>
      </w:pPr>
      <w:r w:rsidRPr="005E6054">
        <w:rPr>
          <w:rFonts w:ascii="Baskerville" w:hAnsi="Baskerville"/>
          <w:color w:val="000000" w:themeColor="text1"/>
        </w:rPr>
        <w:t>YJB – Youth Justice board, Youth Justice Statistics: 2021 to 2022, published {online} 26</w:t>
      </w:r>
      <w:r w:rsidRPr="005E6054">
        <w:rPr>
          <w:rFonts w:ascii="Baskerville" w:hAnsi="Baskerville"/>
          <w:color w:val="000000" w:themeColor="text1"/>
          <w:vertAlign w:val="superscript"/>
        </w:rPr>
        <w:t>th</w:t>
      </w:r>
      <w:r w:rsidRPr="005E6054">
        <w:rPr>
          <w:rFonts w:ascii="Baskerville" w:hAnsi="Baskerville"/>
          <w:color w:val="000000" w:themeColor="text1"/>
        </w:rPr>
        <w:t xml:space="preserve"> January 2023 and available at: </w:t>
      </w:r>
      <w:hyperlink r:id="rId32" w:anchor=":~:text=the%20previous%20year.-,2.,on%20year%20decrease%20(10%25)" w:history="1">
        <w:r w:rsidRPr="005E6054">
          <w:rPr>
            <w:rStyle w:val="Hyperlink"/>
            <w:rFonts w:ascii="Baskerville" w:hAnsi="Baskerville"/>
          </w:rPr>
          <w:t>https://www.gov.uk/government/statistics/youth-justice-statistics-2021-to-2022/youth-justice-statistics-2021-to-2022-accessible-version#:~:text=the%20previous%20year.-,2.,on%20year%20decrease%20(10%25)</w:t>
        </w:r>
      </w:hyperlink>
    </w:p>
    <w:p w14:paraId="66B35EB2" w14:textId="23FBDA70" w:rsidR="00AD2EC8" w:rsidRPr="005E6054" w:rsidRDefault="00EC0FF3">
      <w:pPr>
        <w:rPr>
          <w:rFonts w:ascii="Baskerville" w:hAnsi="Baskerville"/>
          <w:u w:val="single"/>
        </w:rPr>
      </w:pPr>
      <w:r w:rsidRPr="005E6054">
        <w:rPr>
          <w:rFonts w:ascii="Baskerville" w:hAnsi="Baskerville"/>
          <w:u w:val="single"/>
        </w:rPr>
        <w:t xml:space="preserve"> </w:t>
      </w:r>
    </w:p>
    <w:sectPr w:rsidR="00AD2EC8" w:rsidRPr="005E6054">
      <w:headerReference w:type="even" r:id="rId33"/>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1F4EC" w14:textId="77777777" w:rsidR="00992D19" w:rsidRDefault="00992D19" w:rsidP="00856DCE">
      <w:r>
        <w:separator/>
      </w:r>
    </w:p>
  </w:endnote>
  <w:endnote w:type="continuationSeparator" w:id="0">
    <w:p w14:paraId="3BA5B0AB" w14:textId="77777777" w:rsidR="00992D19" w:rsidRDefault="00992D19" w:rsidP="00856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askerville">
    <w:altName w:val="Baskerville Old Face"/>
    <w:charset w:val="00"/>
    <w:family w:val="roman"/>
    <w:pitch w:val="variable"/>
    <w:sig w:usb0="80000067" w:usb1="02000000" w:usb2="00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w:panose1 w:val="02020603050405020304"/>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938F3" w14:textId="77777777" w:rsidR="00992D19" w:rsidRDefault="00992D19" w:rsidP="00856DCE">
      <w:r>
        <w:separator/>
      </w:r>
    </w:p>
  </w:footnote>
  <w:footnote w:type="continuationSeparator" w:id="0">
    <w:p w14:paraId="4062E8DB" w14:textId="77777777" w:rsidR="00992D19" w:rsidRDefault="00992D19" w:rsidP="00856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90735187"/>
      <w:docPartObj>
        <w:docPartGallery w:val="Page Numbers (Top of Page)"/>
        <w:docPartUnique/>
      </w:docPartObj>
    </w:sdtPr>
    <w:sdtEndPr>
      <w:rPr>
        <w:rStyle w:val="PageNumber"/>
      </w:rPr>
    </w:sdtEndPr>
    <w:sdtContent>
      <w:p w14:paraId="1BEBECF9" w14:textId="1ACF5140" w:rsidR="00856DCE" w:rsidRDefault="00856DCE" w:rsidP="0056458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9B2AFE" w14:textId="77777777" w:rsidR="00856DCE" w:rsidRDefault="00856DCE" w:rsidP="00856DCE">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9854345"/>
      <w:docPartObj>
        <w:docPartGallery w:val="Page Numbers (Top of Page)"/>
        <w:docPartUnique/>
      </w:docPartObj>
    </w:sdtPr>
    <w:sdtEndPr>
      <w:rPr>
        <w:rStyle w:val="PageNumber"/>
      </w:rPr>
    </w:sdtEndPr>
    <w:sdtContent>
      <w:p w14:paraId="66C479BD" w14:textId="2BA4AEBD" w:rsidR="00856DCE" w:rsidRDefault="00856DCE" w:rsidP="0056458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70ECC19F" w14:textId="17D7F9ED" w:rsidR="00856DCE" w:rsidRDefault="00856DCE" w:rsidP="00856DCE">
    <w:pPr>
      <w:pStyle w:val="Header"/>
      <w:ind w:firstLine="360"/>
      <w:rPr>
        <w:rFonts w:ascii="Baskerville" w:hAnsi="Baskerville"/>
      </w:rPr>
    </w:pPr>
    <w:r>
      <w:rPr>
        <w:rFonts w:ascii="Baskerville" w:hAnsi="Baskerville"/>
      </w:rPr>
      <w:t xml:space="preserve">Adam Zennadi </w:t>
    </w:r>
    <w:r w:rsidR="001C7EA0">
      <w:rPr>
        <w:rFonts w:ascii="Baskerville" w:hAnsi="Baskerville"/>
      </w:rPr>
      <w:t>(2236202)</w:t>
    </w:r>
  </w:p>
  <w:p w14:paraId="392EEBB7" w14:textId="77777777" w:rsidR="00856DCE" w:rsidRPr="00856DCE" w:rsidRDefault="00856DCE">
    <w:pPr>
      <w:pStyle w:val="Header"/>
      <w:rPr>
        <w:rFonts w:ascii="Baskerville" w:hAnsi="Baskerville"/>
      </w:rPr>
    </w:pPr>
  </w:p>
  <w:p w14:paraId="73DCD24A" w14:textId="77777777" w:rsidR="00856DCE" w:rsidRDefault="00856D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303F2"/>
    <w:multiLevelType w:val="hybridMultilevel"/>
    <w:tmpl w:val="5E9630EA"/>
    <w:lvl w:ilvl="0" w:tplc="A63CE4A0">
      <w:numFmt w:val="bullet"/>
      <w:lvlText w:val="-"/>
      <w:lvlJc w:val="left"/>
      <w:pPr>
        <w:ind w:left="720" w:hanging="360"/>
      </w:pPr>
      <w:rPr>
        <w:rFonts w:ascii="Baskerville" w:eastAsiaTheme="minorHAnsi" w:hAnsi="Baskerville"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DB2ED6"/>
    <w:multiLevelType w:val="hybridMultilevel"/>
    <w:tmpl w:val="A07C408E"/>
    <w:lvl w:ilvl="0" w:tplc="F222AF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167B9F"/>
    <w:multiLevelType w:val="multilevel"/>
    <w:tmpl w:val="CA16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FC63AB"/>
    <w:multiLevelType w:val="hybridMultilevel"/>
    <w:tmpl w:val="57C8EC42"/>
    <w:lvl w:ilvl="0" w:tplc="DA48B012">
      <w:numFmt w:val="bullet"/>
      <w:lvlText w:val="-"/>
      <w:lvlJc w:val="left"/>
      <w:pPr>
        <w:ind w:left="720" w:hanging="360"/>
      </w:pPr>
      <w:rPr>
        <w:rFonts w:ascii="Baskerville" w:eastAsiaTheme="minorHAnsi" w:hAnsi="Baskerville" w:cs="Aria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4505494">
    <w:abstractNumId w:val="0"/>
  </w:num>
  <w:num w:numId="2" w16cid:durableId="258031622">
    <w:abstractNumId w:val="1"/>
  </w:num>
  <w:num w:numId="3" w16cid:durableId="1276405133">
    <w:abstractNumId w:val="2"/>
  </w:num>
  <w:num w:numId="4" w16cid:durableId="658659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1FF"/>
    <w:rsid w:val="00002307"/>
    <w:rsid w:val="0000516F"/>
    <w:rsid w:val="00011099"/>
    <w:rsid w:val="0002434E"/>
    <w:rsid w:val="000440A6"/>
    <w:rsid w:val="0004438F"/>
    <w:rsid w:val="00050F17"/>
    <w:rsid w:val="0008300F"/>
    <w:rsid w:val="000A0921"/>
    <w:rsid w:val="000A31F8"/>
    <w:rsid w:val="000A6202"/>
    <w:rsid w:val="000B3EC3"/>
    <w:rsid w:val="000C038D"/>
    <w:rsid w:val="000C24D7"/>
    <w:rsid w:val="000D5B03"/>
    <w:rsid w:val="000D6056"/>
    <w:rsid w:val="000D7C73"/>
    <w:rsid w:val="000E7A78"/>
    <w:rsid w:val="001065B8"/>
    <w:rsid w:val="001120F9"/>
    <w:rsid w:val="00112971"/>
    <w:rsid w:val="0011460A"/>
    <w:rsid w:val="00154381"/>
    <w:rsid w:val="00154C95"/>
    <w:rsid w:val="001559FB"/>
    <w:rsid w:val="00155D1A"/>
    <w:rsid w:val="00162841"/>
    <w:rsid w:val="00176D18"/>
    <w:rsid w:val="00184FD1"/>
    <w:rsid w:val="001B4DFC"/>
    <w:rsid w:val="001B4E12"/>
    <w:rsid w:val="001C2117"/>
    <w:rsid w:val="001C7EA0"/>
    <w:rsid w:val="001D3821"/>
    <w:rsid w:val="001D5908"/>
    <w:rsid w:val="001E163D"/>
    <w:rsid w:val="001F32ED"/>
    <w:rsid w:val="001F7276"/>
    <w:rsid w:val="001F7B50"/>
    <w:rsid w:val="00214502"/>
    <w:rsid w:val="00217046"/>
    <w:rsid w:val="00217ECC"/>
    <w:rsid w:val="00237D02"/>
    <w:rsid w:val="00244E9A"/>
    <w:rsid w:val="0025321F"/>
    <w:rsid w:val="00260E6A"/>
    <w:rsid w:val="002630D0"/>
    <w:rsid w:val="00272D03"/>
    <w:rsid w:val="00276B29"/>
    <w:rsid w:val="00287261"/>
    <w:rsid w:val="002A11AC"/>
    <w:rsid w:val="002B2713"/>
    <w:rsid w:val="002C4C8A"/>
    <w:rsid w:val="002D5F14"/>
    <w:rsid w:val="002E569E"/>
    <w:rsid w:val="002F0FA0"/>
    <w:rsid w:val="002F66A3"/>
    <w:rsid w:val="002F6B1E"/>
    <w:rsid w:val="00320D08"/>
    <w:rsid w:val="003310D3"/>
    <w:rsid w:val="003410A1"/>
    <w:rsid w:val="00353ABA"/>
    <w:rsid w:val="00364B02"/>
    <w:rsid w:val="00381A86"/>
    <w:rsid w:val="00382A5A"/>
    <w:rsid w:val="00394903"/>
    <w:rsid w:val="003C1574"/>
    <w:rsid w:val="003C2791"/>
    <w:rsid w:val="003E0021"/>
    <w:rsid w:val="003F396B"/>
    <w:rsid w:val="0040293B"/>
    <w:rsid w:val="0040710F"/>
    <w:rsid w:val="004101A7"/>
    <w:rsid w:val="00413CCF"/>
    <w:rsid w:val="00417C85"/>
    <w:rsid w:val="00422646"/>
    <w:rsid w:val="00436722"/>
    <w:rsid w:val="00445C94"/>
    <w:rsid w:val="00450651"/>
    <w:rsid w:val="0047416A"/>
    <w:rsid w:val="0047706C"/>
    <w:rsid w:val="004A183B"/>
    <w:rsid w:val="004A1CE2"/>
    <w:rsid w:val="004A356F"/>
    <w:rsid w:val="004B1A61"/>
    <w:rsid w:val="004B736B"/>
    <w:rsid w:val="004C04F2"/>
    <w:rsid w:val="004D5403"/>
    <w:rsid w:val="004F4506"/>
    <w:rsid w:val="005014E4"/>
    <w:rsid w:val="00530DBC"/>
    <w:rsid w:val="00575065"/>
    <w:rsid w:val="00581EA0"/>
    <w:rsid w:val="00582DE5"/>
    <w:rsid w:val="00585B36"/>
    <w:rsid w:val="00590FCB"/>
    <w:rsid w:val="005B15A5"/>
    <w:rsid w:val="005B737C"/>
    <w:rsid w:val="005C2EB3"/>
    <w:rsid w:val="005C7AF5"/>
    <w:rsid w:val="005D1D3B"/>
    <w:rsid w:val="005D434B"/>
    <w:rsid w:val="005D511F"/>
    <w:rsid w:val="005E6054"/>
    <w:rsid w:val="00612980"/>
    <w:rsid w:val="006173BE"/>
    <w:rsid w:val="00631DA4"/>
    <w:rsid w:val="006378F3"/>
    <w:rsid w:val="0067096D"/>
    <w:rsid w:val="00671D55"/>
    <w:rsid w:val="00674F85"/>
    <w:rsid w:val="006830AC"/>
    <w:rsid w:val="006958DA"/>
    <w:rsid w:val="00697417"/>
    <w:rsid w:val="006C2348"/>
    <w:rsid w:val="00724D63"/>
    <w:rsid w:val="00730068"/>
    <w:rsid w:val="0073608E"/>
    <w:rsid w:val="00740633"/>
    <w:rsid w:val="00744AF4"/>
    <w:rsid w:val="00745890"/>
    <w:rsid w:val="00745F99"/>
    <w:rsid w:val="007547A1"/>
    <w:rsid w:val="007571D2"/>
    <w:rsid w:val="00772829"/>
    <w:rsid w:val="007A3F96"/>
    <w:rsid w:val="007B1601"/>
    <w:rsid w:val="007C4740"/>
    <w:rsid w:val="007D740D"/>
    <w:rsid w:val="007E1D35"/>
    <w:rsid w:val="007F288D"/>
    <w:rsid w:val="007F71AC"/>
    <w:rsid w:val="008005F9"/>
    <w:rsid w:val="00803212"/>
    <w:rsid w:val="008041ED"/>
    <w:rsid w:val="00810A2C"/>
    <w:rsid w:val="008115B8"/>
    <w:rsid w:val="008117A4"/>
    <w:rsid w:val="00825F43"/>
    <w:rsid w:val="00836B22"/>
    <w:rsid w:val="0084716C"/>
    <w:rsid w:val="00847C82"/>
    <w:rsid w:val="00856DCE"/>
    <w:rsid w:val="00857B09"/>
    <w:rsid w:val="00872677"/>
    <w:rsid w:val="008B2558"/>
    <w:rsid w:val="008B77EC"/>
    <w:rsid w:val="008F3AE6"/>
    <w:rsid w:val="0092380C"/>
    <w:rsid w:val="009252AA"/>
    <w:rsid w:val="00932F25"/>
    <w:rsid w:val="009344AE"/>
    <w:rsid w:val="00935F40"/>
    <w:rsid w:val="0095263A"/>
    <w:rsid w:val="00970618"/>
    <w:rsid w:val="009866BF"/>
    <w:rsid w:val="00992D19"/>
    <w:rsid w:val="009A1AD5"/>
    <w:rsid w:val="009A49C5"/>
    <w:rsid w:val="009A57E5"/>
    <w:rsid w:val="009B0103"/>
    <w:rsid w:val="009B127C"/>
    <w:rsid w:val="009B1EB9"/>
    <w:rsid w:val="009B54B8"/>
    <w:rsid w:val="009D0621"/>
    <w:rsid w:val="009D5062"/>
    <w:rsid w:val="009E16DD"/>
    <w:rsid w:val="009E3353"/>
    <w:rsid w:val="009E4F1C"/>
    <w:rsid w:val="009F2589"/>
    <w:rsid w:val="00A03952"/>
    <w:rsid w:val="00A04130"/>
    <w:rsid w:val="00A066CE"/>
    <w:rsid w:val="00A20D60"/>
    <w:rsid w:val="00A25444"/>
    <w:rsid w:val="00A51E01"/>
    <w:rsid w:val="00A55561"/>
    <w:rsid w:val="00A63D83"/>
    <w:rsid w:val="00A73E6D"/>
    <w:rsid w:val="00A80AE8"/>
    <w:rsid w:val="00AB03A2"/>
    <w:rsid w:val="00AB0880"/>
    <w:rsid w:val="00AD2EC8"/>
    <w:rsid w:val="00AE65BC"/>
    <w:rsid w:val="00AF1F12"/>
    <w:rsid w:val="00B0482E"/>
    <w:rsid w:val="00B06E9F"/>
    <w:rsid w:val="00B33F64"/>
    <w:rsid w:val="00B47489"/>
    <w:rsid w:val="00B60A6A"/>
    <w:rsid w:val="00B70E70"/>
    <w:rsid w:val="00B71A8A"/>
    <w:rsid w:val="00B72F21"/>
    <w:rsid w:val="00B77C8C"/>
    <w:rsid w:val="00B833D4"/>
    <w:rsid w:val="00BA468E"/>
    <w:rsid w:val="00BA6352"/>
    <w:rsid w:val="00BA64D1"/>
    <w:rsid w:val="00BA7827"/>
    <w:rsid w:val="00BC2259"/>
    <w:rsid w:val="00BD69CA"/>
    <w:rsid w:val="00BE32CF"/>
    <w:rsid w:val="00BE682C"/>
    <w:rsid w:val="00BF4FB5"/>
    <w:rsid w:val="00C03A6B"/>
    <w:rsid w:val="00C1172F"/>
    <w:rsid w:val="00C32695"/>
    <w:rsid w:val="00C35468"/>
    <w:rsid w:val="00C37D8B"/>
    <w:rsid w:val="00C40F42"/>
    <w:rsid w:val="00C50E8B"/>
    <w:rsid w:val="00C64EF1"/>
    <w:rsid w:val="00C8276D"/>
    <w:rsid w:val="00CA4918"/>
    <w:rsid w:val="00CD0C7B"/>
    <w:rsid w:val="00CD336D"/>
    <w:rsid w:val="00D202D7"/>
    <w:rsid w:val="00D43075"/>
    <w:rsid w:val="00D522FD"/>
    <w:rsid w:val="00D55D80"/>
    <w:rsid w:val="00D63A74"/>
    <w:rsid w:val="00D84825"/>
    <w:rsid w:val="00D874F3"/>
    <w:rsid w:val="00D87BE9"/>
    <w:rsid w:val="00DA443E"/>
    <w:rsid w:val="00DA738C"/>
    <w:rsid w:val="00DB2828"/>
    <w:rsid w:val="00DD4237"/>
    <w:rsid w:val="00DE542D"/>
    <w:rsid w:val="00DE73E9"/>
    <w:rsid w:val="00E14C89"/>
    <w:rsid w:val="00E1523B"/>
    <w:rsid w:val="00E25022"/>
    <w:rsid w:val="00E42CD3"/>
    <w:rsid w:val="00E4588B"/>
    <w:rsid w:val="00E62ACD"/>
    <w:rsid w:val="00E81E53"/>
    <w:rsid w:val="00E831FF"/>
    <w:rsid w:val="00E93707"/>
    <w:rsid w:val="00EA4965"/>
    <w:rsid w:val="00EC0FF3"/>
    <w:rsid w:val="00EC384B"/>
    <w:rsid w:val="00ED4BF7"/>
    <w:rsid w:val="00EE1129"/>
    <w:rsid w:val="00EE710A"/>
    <w:rsid w:val="00EF1F2F"/>
    <w:rsid w:val="00EF210E"/>
    <w:rsid w:val="00EF7641"/>
    <w:rsid w:val="00F04754"/>
    <w:rsid w:val="00F270C8"/>
    <w:rsid w:val="00F3186D"/>
    <w:rsid w:val="00F4496F"/>
    <w:rsid w:val="00F96F96"/>
    <w:rsid w:val="00FA116D"/>
    <w:rsid w:val="00FB64A0"/>
    <w:rsid w:val="00FC4F9B"/>
    <w:rsid w:val="00FD1609"/>
    <w:rsid w:val="00FD397F"/>
    <w:rsid w:val="00FD4604"/>
    <w:rsid w:val="00FF0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0828C"/>
  <w15:chartTrackingRefBased/>
  <w15:docId w15:val="{2EB534B2-FD1A-214D-9196-447D32813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1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31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31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31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1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1F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1F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1F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1F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1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31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31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31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1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1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1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1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1FF"/>
    <w:rPr>
      <w:rFonts w:eastAsiaTheme="majorEastAsia" w:cstheme="majorBidi"/>
      <w:color w:val="272727" w:themeColor="text1" w:themeTint="D8"/>
    </w:rPr>
  </w:style>
  <w:style w:type="paragraph" w:styleId="Title">
    <w:name w:val="Title"/>
    <w:basedOn w:val="Normal"/>
    <w:next w:val="Normal"/>
    <w:link w:val="TitleChar"/>
    <w:uiPriority w:val="10"/>
    <w:qFormat/>
    <w:rsid w:val="00E831F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1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1F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1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1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31FF"/>
    <w:rPr>
      <w:i/>
      <w:iCs/>
      <w:color w:val="404040" w:themeColor="text1" w:themeTint="BF"/>
    </w:rPr>
  </w:style>
  <w:style w:type="paragraph" w:styleId="ListParagraph">
    <w:name w:val="List Paragraph"/>
    <w:basedOn w:val="Normal"/>
    <w:uiPriority w:val="34"/>
    <w:qFormat/>
    <w:rsid w:val="00E831FF"/>
    <w:pPr>
      <w:ind w:left="720"/>
      <w:contextualSpacing/>
    </w:pPr>
  </w:style>
  <w:style w:type="character" w:styleId="IntenseEmphasis">
    <w:name w:val="Intense Emphasis"/>
    <w:basedOn w:val="DefaultParagraphFont"/>
    <w:uiPriority w:val="21"/>
    <w:qFormat/>
    <w:rsid w:val="00E831FF"/>
    <w:rPr>
      <w:i/>
      <w:iCs/>
      <w:color w:val="0F4761" w:themeColor="accent1" w:themeShade="BF"/>
    </w:rPr>
  </w:style>
  <w:style w:type="paragraph" w:styleId="IntenseQuote">
    <w:name w:val="Intense Quote"/>
    <w:basedOn w:val="Normal"/>
    <w:next w:val="Normal"/>
    <w:link w:val="IntenseQuoteChar"/>
    <w:uiPriority w:val="30"/>
    <w:qFormat/>
    <w:rsid w:val="00E831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1FF"/>
    <w:rPr>
      <w:i/>
      <w:iCs/>
      <w:color w:val="0F4761" w:themeColor="accent1" w:themeShade="BF"/>
    </w:rPr>
  </w:style>
  <w:style w:type="character" w:styleId="IntenseReference">
    <w:name w:val="Intense Reference"/>
    <w:basedOn w:val="DefaultParagraphFont"/>
    <w:uiPriority w:val="32"/>
    <w:qFormat/>
    <w:rsid w:val="00E831FF"/>
    <w:rPr>
      <w:b/>
      <w:bCs/>
      <w:smallCaps/>
      <w:color w:val="0F4761" w:themeColor="accent1" w:themeShade="BF"/>
      <w:spacing w:val="5"/>
    </w:rPr>
  </w:style>
  <w:style w:type="character" w:styleId="Hyperlink">
    <w:name w:val="Hyperlink"/>
    <w:basedOn w:val="DefaultParagraphFont"/>
    <w:uiPriority w:val="99"/>
    <w:unhideWhenUsed/>
    <w:rsid w:val="00EC0FF3"/>
    <w:rPr>
      <w:color w:val="467886" w:themeColor="hyperlink"/>
      <w:u w:val="single"/>
    </w:rPr>
  </w:style>
  <w:style w:type="paragraph" w:styleId="Header">
    <w:name w:val="header"/>
    <w:basedOn w:val="Normal"/>
    <w:link w:val="HeaderChar"/>
    <w:uiPriority w:val="99"/>
    <w:unhideWhenUsed/>
    <w:rsid w:val="00856DCE"/>
    <w:pPr>
      <w:tabs>
        <w:tab w:val="center" w:pos="4513"/>
        <w:tab w:val="right" w:pos="9026"/>
      </w:tabs>
    </w:pPr>
  </w:style>
  <w:style w:type="character" w:customStyle="1" w:styleId="HeaderChar">
    <w:name w:val="Header Char"/>
    <w:basedOn w:val="DefaultParagraphFont"/>
    <w:link w:val="Header"/>
    <w:uiPriority w:val="99"/>
    <w:rsid w:val="00856DCE"/>
  </w:style>
  <w:style w:type="paragraph" w:styleId="Footer">
    <w:name w:val="footer"/>
    <w:basedOn w:val="Normal"/>
    <w:link w:val="FooterChar"/>
    <w:uiPriority w:val="99"/>
    <w:unhideWhenUsed/>
    <w:rsid w:val="00856DCE"/>
    <w:pPr>
      <w:tabs>
        <w:tab w:val="center" w:pos="4513"/>
        <w:tab w:val="right" w:pos="9026"/>
      </w:tabs>
    </w:pPr>
  </w:style>
  <w:style w:type="character" w:customStyle="1" w:styleId="FooterChar">
    <w:name w:val="Footer Char"/>
    <w:basedOn w:val="DefaultParagraphFont"/>
    <w:link w:val="Footer"/>
    <w:uiPriority w:val="99"/>
    <w:rsid w:val="00856DCE"/>
  </w:style>
  <w:style w:type="character" w:styleId="PageNumber">
    <w:name w:val="page number"/>
    <w:basedOn w:val="DefaultParagraphFont"/>
    <w:uiPriority w:val="99"/>
    <w:semiHidden/>
    <w:unhideWhenUsed/>
    <w:rsid w:val="00856DCE"/>
  </w:style>
  <w:style w:type="character" w:styleId="UnresolvedMention">
    <w:name w:val="Unresolved Mention"/>
    <w:basedOn w:val="DefaultParagraphFont"/>
    <w:uiPriority w:val="99"/>
    <w:semiHidden/>
    <w:unhideWhenUsed/>
    <w:rsid w:val="00A51E01"/>
    <w:rPr>
      <w:color w:val="605E5C"/>
      <w:shd w:val="clear" w:color="auto" w:fill="E1DFDD"/>
    </w:rPr>
  </w:style>
  <w:style w:type="paragraph" w:styleId="NormalWeb">
    <w:name w:val="Normal (Web)"/>
    <w:basedOn w:val="Normal"/>
    <w:uiPriority w:val="99"/>
    <w:unhideWhenUsed/>
    <w:rsid w:val="005B737C"/>
    <w:rPr>
      <w:rFonts w:ascii="Times New Roman" w:hAnsi="Times New Roman" w:cs="Times New Roman"/>
    </w:rPr>
  </w:style>
  <w:style w:type="table" w:styleId="TableGrid">
    <w:name w:val="Table Grid"/>
    <w:basedOn w:val="TableNormal"/>
    <w:uiPriority w:val="39"/>
    <w:rsid w:val="002B27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02307"/>
    <w:rPr>
      <w:b/>
      <w:bCs/>
    </w:rPr>
  </w:style>
  <w:style w:type="paragraph" w:styleId="TOCHeading">
    <w:name w:val="TOC Heading"/>
    <w:basedOn w:val="Heading1"/>
    <w:next w:val="Normal"/>
    <w:uiPriority w:val="39"/>
    <w:unhideWhenUsed/>
    <w:qFormat/>
    <w:rsid w:val="00BE682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E682C"/>
    <w:pPr>
      <w:spacing w:before="120"/>
    </w:pPr>
    <w:rPr>
      <w:b/>
      <w:bCs/>
      <w:i/>
      <w:iCs/>
    </w:rPr>
  </w:style>
  <w:style w:type="paragraph" w:styleId="TOC2">
    <w:name w:val="toc 2"/>
    <w:basedOn w:val="Normal"/>
    <w:next w:val="Normal"/>
    <w:autoRedefine/>
    <w:uiPriority w:val="39"/>
    <w:semiHidden/>
    <w:unhideWhenUsed/>
    <w:rsid w:val="00BE682C"/>
    <w:pPr>
      <w:spacing w:before="120"/>
      <w:ind w:left="240"/>
    </w:pPr>
    <w:rPr>
      <w:b/>
      <w:bCs/>
      <w:sz w:val="22"/>
      <w:szCs w:val="22"/>
    </w:rPr>
  </w:style>
  <w:style w:type="paragraph" w:styleId="TOC3">
    <w:name w:val="toc 3"/>
    <w:basedOn w:val="Normal"/>
    <w:next w:val="Normal"/>
    <w:autoRedefine/>
    <w:uiPriority w:val="39"/>
    <w:semiHidden/>
    <w:unhideWhenUsed/>
    <w:rsid w:val="00BE682C"/>
    <w:pPr>
      <w:ind w:left="480"/>
    </w:pPr>
    <w:rPr>
      <w:sz w:val="20"/>
      <w:szCs w:val="20"/>
    </w:rPr>
  </w:style>
  <w:style w:type="paragraph" w:styleId="TOC4">
    <w:name w:val="toc 4"/>
    <w:basedOn w:val="Normal"/>
    <w:next w:val="Normal"/>
    <w:autoRedefine/>
    <w:uiPriority w:val="39"/>
    <w:semiHidden/>
    <w:unhideWhenUsed/>
    <w:rsid w:val="00BE682C"/>
    <w:pPr>
      <w:ind w:left="720"/>
    </w:pPr>
    <w:rPr>
      <w:sz w:val="20"/>
      <w:szCs w:val="20"/>
    </w:rPr>
  </w:style>
  <w:style w:type="paragraph" w:styleId="TOC5">
    <w:name w:val="toc 5"/>
    <w:basedOn w:val="Normal"/>
    <w:next w:val="Normal"/>
    <w:autoRedefine/>
    <w:uiPriority w:val="39"/>
    <w:semiHidden/>
    <w:unhideWhenUsed/>
    <w:rsid w:val="00BE682C"/>
    <w:pPr>
      <w:ind w:left="960"/>
    </w:pPr>
    <w:rPr>
      <w:sz w:val="20"/>
      <w:szCs w:val="20"/>
    </w:rPr>
  </w:style>
  <w:style w:type="paragraph" w:styleId="TOC6">
    <w:name w:val="toc 6"/>
    <w:basedOn w:val="Normal"/>
    <w:next w:val="Normal"/>
    <w:autoRedefine/>
    <w:uiPriority w:val="39"/>
    <w:semiHidden/>
    <w:unhideWhenUsed/>
    <w:rsid w:val="00BE682C"/>
    <w:pPr>
      <w:ind w:left="1200"/>
    </w:pPr>
    <w:rPr>
      <w:sz w:val="20"/>
      <w:szCs w:val="20"/>
    </w:rPr>
  </w:style>
  <w:style w:type="paragraph" w:styleId="TOC7">
    <w:name w:val="toc 7"/>
    <w:basedOn w:val="Normal"/>
    <w:next w:val="Normal"/>
    <w:autoRedefine/>
    <w:uiPriority w:val="39"/>
    <w:semiHidden/>
    <w:unhideWhenUsed/>
    <w:rsid w:val="00BE682C"/>
    <w:pPr>
      <w:ind w:left="1440"/>
    </w:pPr>
    <w:rPr>
      <w:sz w:val="20"/>
      <w:szCs w:val="20"/>
    </w:rPr>
  </w:style>
  <w:style w:type="paragraph" w:styleId="TOC8">
    <w:name w:val="toc 8"/>
    <w:basedOn w:val="Normal"/>
    <w:next w:val="Normal"/>
    <w:autoRedefine/>
    <w:uiPriority w:val="39"/>
    <w:semiHidden/>
    <w:unhideWhenUsed/>
    <w:rsid w:val="00BE682C"/>
    <w:pPr>
      <w:ind w:left="1680"/>
    </w:pPr>
    <w:rPr>
      <w:sz w:val="20"/>
      <w:szCs w:val="20"/>
    </w:rPr>
  </w:style>
  <w:style w:type="paragraph" w:styleId="TOC9">
    <w:name w:val="toc 9"/>
    <w:basedOn w:val="Normal"/>
    <w:next w:val="Normal"/>
    <w:autoRedefine/>
    <w:uiPriority w:val="39"/>
    <w:semiHidden/>
    <w:unhideWhenUsed/>
    <w:rsid w:val="00BE682C"/>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5540">
      <w:bodyDiv w:val="1"/>
      <w:marLeft w:val="0"/>
      <w:marRight w:val="0"/>
      <w:marTop w:val="0"/>
      <w:marBottom w:val="0"/>
      <w:divBdr>
        <w:top w:val="none" w:sz="0" w:space="0" w:color="auto"/>
        <w:left w:val="none" w:sz="0" w:space="0" w:color="auto"/>
        <w:bottom w:val="none" w:sz="0" w:space="0" w:color="auto"/>
        <w:right w:val="none" w:sz="0" w:space="0" w:color="auto"/>
      </w:divBdr>
    </w:div>
    <w:div w:id="59982966">
      <w:bodyDiv w:val="1"/>
      <w:marLeft w:val="0"/>
      <w:marRight w:val="0"/>
      <w:marTop w:val="0"/>
      <w:marBottom w:val="0"/>
      <w:divBdr>
        <w:top w:val="none" w:sz="0" w:space="0" w:color="auto"/>
        <w:left w:val="none" w:sz="0" w:space="0" w:color="auto"/>
        <w:bottom w:val="none" w:sz="0" w:space="0" w:color="auto"/>
        <w:right w:val="none" w:sz="0" w:space="0" w:color="auto"/>
      </w:divBdr>
    </w:div>
    <w:div w:id="69623026">
      <w:bodyDiv w:val="1"/>
      <w:marLeft w:val="0"/>
      <w:marRight w:val="0"/>
      <w:marTop w:val="0"/>
      <w:marBottom w:val="0"/>
      <w:divBdr>
        <w:top w:val="none" w:sz="0" w:space="0" w:color="auto"/>
        <w:left w:val="none" w:sz="0" w:space="0" w:color="auto"/>
        <w:bottom w:val="none" w:sz="0" w:space="0" w:color="auto"/>
        <w:right w:val="none" w:sz="0" w:space="0" w:color="auto"/>
      </w:divBdr>
    </w:div>
    <w:div w:id="87163376">
      <w:bodyDiv w:val="1"/>
      <w:marLeft w:val="0"/>
      <w:marRight w:val="0"/>
      <w:marTop w:val="0"/>
      <w:marBottom w:val="0"/>
      <w:divBdr>
        <w:top w:val="none" w:sz="0" w:space="0" w:color="auto"/>
        <w:left w:val="none" w:sz="0" w:space="0" w:color="auto"/>
        <w:bottom w:val="none" w:sz="0" w:space="0" w:color="auto"/>
        <w:right w:val="none" w:sz="0" w:space="0" w:color="auto"/>
      </w:divBdr>
    </w:div>
    <w:div w:id="161821986">
      <w:bodyDiv w:val="1"/>
      <w:marLeft w:val="0"/>
      <w:marRight w:val="0"/>
      <w:marTop w:val="0"/>
      <w:marBottom w:val="0"/>
      <w:divBdr>
        <w:top w:val="none" w:sz="0" w:space="0" w:color="auto"/>
        <w:left w:val="none" w:sz="0" w:space="0" w:color="auto"/>
        <w:bottom w:val="none" w:sz="0" w:space="0" w:color="auto"/>
        <w:right w:val="none" w:sz="0" w:space="0" w:color="auto"/>
      </w:divBdr>
    </w:div>
    <w:div w:id="193617331">
      <w:bodyDiv w:val="1"/>
      <w:marLeft w:val="0"/>
      <w:marRight w:val="0"/>
      <w:marTop w:val="0"/>
      <w:marBottom w:val="0"/>
      <w:divBdr>
        <w:top w:val="none" w:sz="0" w:space="0" w:color="auto"/>
        <w:left w:val="none" w:sz="0" w:space="0" w:color="auto"/>
        <w:bottom w:val="none" w:sz="0" w:space="0" w:color="auto"/>
        <w:right w:val="none" w:sz="0" w:space="0" w:color="auto"/>
      </w:divBdr>
      <w:divsChild>
        <w:div w:id="1781411433">
          <w:marLeft w:val="0"/>
          <w:marRight w:val="0"/>
          <w:marTop w:val="0"/>
          <w:marBottom w:val="0"/>
          <w:divBdr>
            <w:top w:val="none" w:sz="0" w:space="0" w:color="auto"/>
            <w:left w:val="none" w:sz="0" w:space="0" w:color="auto"/>
            <w:bottom w:val="none" w:sz="0" w:space="0" w:color="auto"/>
            <w:right w:val="none" w:sz="0" w:space="0" w:color="auto"/>
          </w:divBdr>
        </w:div>
      </w:divsChild>
    </w:div>
    <w:div w:id="205146340">
      <w:bodyDiv w:val="1"/>
      <w:marLeft w:val="0"/>
      <w:marRight w:val="0"/>
      <w:marTop w:val="0"/>
      <w:marBottom w:val="0"/>
      <w:divBdr>
        <w:top w:val="none" w:sz="0" w:space="0" w:color="auto"/>
        <w:left w:val="none" w:sz="0" w:space="0" w:color="auto"/>
        <w:bottom w:val="none" w:sz="0" w:space="0" w:color="auto"/>
        <w:right w:val="none" w:sz="0" w:space="0" w:color="auto"/>
      </w:divBdr>
    </w:div>
    <w:div w:id="410393540">
      <w:bodyDiv w:val="1"/>
      <w:marLeft w:val="0"/>
      <w:marRight w:val="0"/>
      <w:marTop w:val="0"/>
      <w:marBottom w:val="0"/>
      <w:divBdr>
        <w:top w:val="none" w:sz="0" w:space="0" w:color="auto"/>
        <w:left w:val="none" w:sz="0" w:space="0" w:color="auto"/>
        <w:bottom w:val="none" w:sz="0" w:space="0" w:color="auto"/>
        <w:right w:val="none" w:sz="0" w:space="0" w:color="auto"/>
      </w:divBdr>
    </w:div>
    <w:div w:id="452871073">
      <w:bodyDiv w:val="1"/>
      <w:marLeft w:val="0"/>
      <w:marRight w:val="0"/>
      <w:marTop w:val="0"/>
      <w:marBottom w:val="0"/>
      <w:divBdr>
        <w:top w:val="none" w:sz="0" w:space="0" w:color="auto"/>
        <w:left w:val="none" w:sz="0" w:space="0" w:color="auto"/>
        <w:bottom w:val="none" w:sz="0" w:space="0" w:color="auto"/>
        <w:right w:val="none" w:sz="0" w:space="0" w:color="auto"/>
      </w:divBdr>
    </w:div>
    <w:div w:id="528681902">
      <w:bodyDiv w:val="1"/>
      <w:marLeft w:val="0"/>
      <w:marRight w:val="0"/>
      <w:marTop w:val="0"/>
      <w:marBottom w:val="0"/>
      <w:divBdr>
        <w:top w:val="none" w:sz="0" w:space="0" w:color="auto"/>
        <w:left w:val="none" w:sz="0" w:space="0" w:color="auto"/>
        <w:bottom w:val="none" w:sz="0" w:space="0" w:color="auto"/>
        <w:right w:val="none" w:sz="0" w:space="0" w:color="auto"/>
      </w:divBdr>
    </w:div>
    <w:div w:id="540672283">
      <w:bodyDiv w:val="1"/>
      <w:marLeft w:val="0"/>
      <w:marRight w:val="0"/>
      <w:marTop w:val="0"/>
      <w:marBottom w:val="0"/>
      <w:divBdr>
        <w:top w:val="none" w:sz="0" w:space="0" w:color="auto"/>
        <w:left w:val="none" w:sz="0" w:space="0" w:color="auto"/>
        <w:bottom w:val="none" w:sz="0" w:space="0" w:color="auto"/>
        <w:right w:val="none" w:sz="0" w:space="0" w:color="auto"/>
      </w:divBdr>
    </w:div>
    <w:div w:id="545875146">
      <w:bodyDiv w:val="1"/>
      <w:marLeft w:val="0"/>
      <w:marRight w:val="0"/>
      <w:marTop w:val="0"/>
      <w:marBottom w:val="0"/>
      <w:divBdr>
        <w:top w:val="none" w:sz="0" w:space="0" w:color="auto"/>
        <w:left w:val="none" w:sz="0" w:space="0" w:color="auto"/>
        <w:bottom w:val="none" w:sz="0" w:space="0" w:color="auto"/>
        <w:right w:val="none" w:sz="0" w:space="0" w:color="auto"/>
      </w:divBdr>
    </w:div>
    <w:div w:id="552235692">
      <w:bodyDiv w:val="1"/>
      <w:marLeft w:val="0"/>
      <w:marRight w:val="0"/>
      <w:marTop w:val="0"/>
      <w:marBottom w:val="0"/>
      <w:divBdr>
        <w:top w:val="none" w:sz="0" w:space="0" w:color="auto"/>
        <w:left w:val="none" w:sz="0" w:space="0" w:color="auto"/>
        <w:bottom w:val="none" w:sz="0" w:space="0" w:color="auto"/>
        <w:right w:val="none" w:sz="0" w:space="0" w:color="auto"/>
      </w:divBdr>
    </w:div>
    <w:div w:id="665280573">
      <w:bodyDiv w:val="1"/>
      <w:marLeft w:val="0"/>
      <w:marRight w:val="0"/>
      <w:marTop w:val="0"/>
      <w:marBottom w:val="0"/>
      <w:divBdr>
        <w:top w:val="none" w:sz="0" w:space="0" w:color="auto"/>
        <w:left w:val="none" w:sz="0" w:space="0" w:color="auto"/>
        <w:bottom w:val="none" w:sz="0" w:space="0" w:color="auto"/>
        <w:right w:val="none" w:sz="0" w:space="0" w:color="auto"/>
      </w:divBdr>
    </w:div>
    <w:div w:id="680204909">
      <w:bodyDiv w:val="1"/>
      <w:marLeft w:val="0"/>
      <w:marRight w:val="0"/>
      <w:marTop w:val="0"/>
      <w:marBottom w:val="0"/>
      <w:divBdr>
        <w:top w:val="none" w:sz="0" w:space="0" w:color="auto"/>
        <w:left w:val="none" w:sz="0" w:space="0" w:color="auto"/>
        <w:bottom w:val="none" w:sz="0" w:space="0" w:color="auto"/>
        <w:right w:val="none" w:sz="0" w:space="0" w:color="auto"/>
      </w:divBdr>
    </w:div>
    <w:div w:id="731386851">
      <w:bodyDiv w:val="1"/>
      <w:marLeft w:val="0"/>
      <w:marRight w:val="0"/>
      <w:marTop w:val="0"/>
      <w:marBottom w:val="0"/>
      <w:divBdr>
        <w:top w:val="none" w:sz="0" w:space="0" w:color="auto"/>
        <w:left w:val="none" w:sz="0" w:space="0" w:color="auto"/>
        <w:bottom w:val="none" w:sz="0" w:space="0" w:color="auto"/>
        <w:right w:val="none" w:sz="0" w:space="0" w:color="auto"/>
      </w:divBdr>
    </w:div>
    <w:div w:id="757944993">
      <w:bodyDiv w:val="1"/>
      <w:marLeft w:val="0"/>
      <w:marRight w:val="0"/>
      <w:marTop w:val="0"/>
      <w:marBottom w:val="0"/>
      <w:divBdr>
        <w:top w:val="none" w:sz="0" w:space="0" w:color="auto"/>
        <w:left w:val="none" w:sz="0" w:space="0" w:color="auto"/>
        <w:bottom w:val="none" w:sz="0" w:space="0" w:color="auto"/>
        <w:right w:val="none" w:sz="0" w:space="0" w:color="auto"/>
      </w:divBdr>
      <w:divsChild>
        <w:div w:id="1160922348">
          <w:marLeft w:val="0"/>
          <w:marRight w:val="0"/>
          <w:marTop w:val="0"/>
          <w:marBottom w:val="0"/>
          <w:divBdr>
            <w:top w:val="none" w:sz="0" w:space="0" w:color="auto"/>
            <w:left w:val="none" w:sz="0" w:space="0" w:color="auto"/>
            <w:bottom w:val="none" w:sz="0" w:space="0" w:color="auto"/>
            <w:right w:val="none" w:sz="0" w:space="0" w:color="auto"/>
          </w:divBdr>
          <w:divsChild>
            <w:div w:id="107550710">
              <w:marLeft w:val="0"/>
              <w:marRight w:val="0"/>
              <w:marTop w:val="0"/>
              <w:marBottom w:val="0"/>
              <w:divBdr>
                <w:top w:val="none" w:sz="0" w:space="0" w:color="auto"/>
                <w:left w:val="none" w:sz="0" w:space="0" w:color="auto"/>
                <w:bottom w:val="none" w:sz="0" w:space="0" w:color="auto"/>
                <w:right w:val="none" w:sz="0" w:space="0" w:color="auto"/>
              </w:divBdr>
              <w:divsChild>
                <w:div w:id="2122456203">
                  <w:marLeft w:val="0"/>
                  <w:marRight w:val="0"/>
                  <w:marTop w:val="0"/>
                  <w:marBottom w:val="0"/>
                  <w:divBdr>
                    <w:top w:val="none" w:sz="0" w:space="0" w:color="auto"/>
                    <w:left w:val="none" w:sz="0" w:space="0" w:color="auto"/>
                    <w:bottom w:val="none" w:sz="0" w:space="0" w:color="auto"/>
                    <w:right w:val="none" w:sz="0" w:space="0" w:color="auto"/>
                  </w:divBdr>
                  <w:divsChild>
                    <w:div w:id="376245355">
                      <w:marLeft w:val="0"/>
                      <w:marRight w:val="0"/>
                      <w:marTop w:val="0"/>
                      <w:marBottom w:val="0"/>
                      <w:divBdr>
                        <w:top w:val="none" w:sz="0" w:space="0" w:color="auto"/>
                        <w:left w:val="none" w:sz="0" w:space="0" w:color="auto"/>
                        <w:bottom w:val="none" w:sz="0" w:space="0" w:color="auto"/>
                        <w:right w:val="none" w:sz="0" w:space="0" w:color="auto"/>
                      </w:divBdr>
                    </w:div>
                    <w:div w:id="168782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254815">
      <w:bodyDiv w:val="1"/>
      <w:marLeft w:val="0"/>
      <w:marRight w:val="0"/>
      <w:marTop w:val="0"/>
      <w:marBottom w:val="0"/>
      <w:divBdr>
        <w:top w:val="none" w:sz="0" w:space="0" w:color="auto"/>
        <w:left w:val="none" w:sz="0" w:space="0" w:color="auto"/>
        <w:bottom w:val="none" w:sz="0" w:space="0" w:color="auto"/>
        <w:right w:val="none" w:sz="0" w:space="0" w:color="auto"/>
      </w:divBdr>
    </w:div>
    <w:div w:id="965740426">
      <w:bodyDiv w:val="1"/>
      <w:marLeft w:val="0"/>
      <w:marRight w:val="0"/>
      <w:marTop w:val="0"/>
      <w:marBottom w:val="0"/>
      <w:divBdr>
        <w:top w:val="none" w:sz="0" w:space="0" w:color="auto"/>
        <w:left w:val="none" w:sz="0" w:space="0" w:color="auto"/>
        <w:bottom w:val="none" w:sz="0" w:space="0" w:color="auto"/>
        <w:right w:val="none" w:sz="0" w:space="0" w:color="auto"/>
      </w:divBdr>
      <w:divsChild>
        <w:div w:id="1169906639">
          <w:marLeft w:val="0"/>
          <w:marRight w:val="0"/>
          <w:marTop w:val="0"/>
          <w:marBottom w:val="0"/>
          <w:divBdr>
            <w:top w:val="none" w:sz="0" w:space="0" w:color="auto"/>
            <w:left w:val="none" w:sz="0" w:space="0" w:color="auto"/>
            <w:bottom w:val="none" w:sz="0" w:space="0" w:color="auto"/>
            <w:right w:val="none" w:sz="0" w:space="0" w:color="auto"/>
          </w:divBdr>
        </w:div>
      </w:divsChild>
    </w:div>
    <w:div w:id="1011489254">
      <w:bodyDiv w:val="1"/>
      <w:marLeft w:val="0"/>
      <w:marRight w:val="0"/>
      <w:marTop w:val="0"/>
      <w:marBottom w:val="0"/>
      <w:divBdr>
        <w:top w:val="none" w:sz="0" w:space="0" w:color="auto"/>
        <w:left w:val="none" w:sz="0" w:space="0" w:color="auto"/>
        <w:bottom w:val="none" w:sz="0" w:space="0" w:color="auto"/>
        <w:right w:val="none" w:sz="0" w:space="0" w:color="auto"/>
      </w:divBdr>
    </w:div>
    <w:div w:id="1036276002">
      <w:bodyDiv w:val="1"/>
      <w:marLeft w:val="0"/>
      <w:marRight w:val="0"/>
      <w:marTop w:val="0"/>
      <w:marBottom w:val="0"/>
      <w:divBdr>
        <w:top w:val="none" w:sz="0" w:space="0" w:color="auto"/>
        <w:left w:val="none" w:sz="0" w:space="0" w:color="auto"/>
        <w:bottom w:val="none" w:sz="0" w:space="0" w:color="auto"/>
        <w:right w:val="none" w:sz="0" w:space="0" w:color="auto"/>
      </w:divBdr>
    </w:div>
    <w:div w:id="1098989966">
      <w:bodyDiv w:val="1"/>
      <w:marLeft w:val="0"/>
      <w:marRight w:val="0"/>
      <w:marTop w:val="0"/>
      <w:marBottom w:val="0"/>
      <w:divBdr>
        <w:top w:val="none" w:sz="0" w:space="0" w:color="auto"/>
        <w:left w:val="none" w:sz="0" w:space="0" w:color="auto"/>
        <w:bottom w:val="none" w:sz="0" w:space="0" w:color="auto"/>
        <w:right w:val="none" w:sz="0" w:space="0" w:color="auto"/>
      </w:divBdr>
    </w:div>
    <w:div w:id="1099791937">
      <w:bodyDiv w:val="1"/>
      <w:marLeft w:val="0"/>
      <w:marRight w:val="0"/>
      <w:marTop w:val="0"/>
      <w:marBottom w:val="0"/>
      <w:divBdr>
        <w:top w:val="none" w:sz="0" w:space="0" w:color="auto"/>
        <w:left w:val="none" w:sz="0" w:space="0" w:color="auto"/>
        <w:bottom w:val="none" w:sz="0" w:space="0" w:color="auto"/>
        <w:right w:val="none" w:sz="0" w:space="0" w:color="auto"/>
      </w:divBdr>
    </w:div>
    <w:div w:id="1118917862">
      <w:bodyDiv w:val="1"/>
      <w:marLeft w:val="0"/>
      <w:marRight w:val="0"/>
      <w:marTop w:val="0"/>
      <w:marBottom w:val="0"/>
      <w:divBdr>
        <w:top w:val="none" w:sz="0" w:space="0" w:color="auto"/>
        <w:left w:val="none" w:sz="0" w:space="0" w:color="auto"/>
        <w:bottom w:val="none" w:sz="0" w:space="0" w:color="auto"/>
        <w:right w:val="none" w:sz="0" w:space="0" w:color="auto"/>
      </w:divBdr>
      <w:divsChild>
        <w:div w:id="2094888676">
          <w:marLeft w:val="0"/>
          <w:marRight w:val="0"/>
          <w:marTop w:val="0"/>
          <w:marBottom w:val="0"/>
          <w:divBdr>
            <w:top w:val="none" w:sz="0" w:space="0" w:color="auto"/>
            <w:left w:val="none" w:sz="0" w:space="0" w:color="auto"/>
            <w:bottom w:val="none" w:sz="0" w:space="0" w:color="auto"/>
            <w:right w:val="none" w:sz="0" w:space="0" w:color="auto"/>
          </w:divBdr>
          <w:divsChild>
            <w:div w:id="1429079394">
              <w:marLeft w:val="0"/>
              <w:marRight w:val="0"/>
              <w:marTop w:val="0"/>
              <w:marBottom w:val="0"/>
              <w:divBdr>
                <w:top w:val="none" w:sz="0" w:space="0" w:color="auto"/>
                <w:left w:val="none" w:sz="0" w:space="0" w:color="auto"/>
                <w:bottom w:val="none" w:sz="0" w:space="0" w:color="auto"/>
                <w:right w:val="none" w:sz="0" w:space="0" w:color="auto"/>
              </w:divBdr>
              <w:divsChild>
                <w:div w:id="1755975953">
                  <w:marLeft w:val="0"/>
                  <w:marRight w:val="0"/>
                  <w:marTop w:val="0"/>
                  <w:marBottom w:val="0"/>
                  <w:divBdr>
                    <w:top w:val="none" w:sz="0" w:space="0" w:color="auto"/>
                    <w:left w:val="none" w:sz="0" w:space="0" w:color="auto"/>
                    <w:bottom w:val="none" w:sz="0" w:space="0" w:color="auto"/>
                    <w:right w:val="none" w:sz="0" w:space="0" w:color="auto"/>
                  </w:divBdr>
                  <w:divsChild>
                    <w:div w:id="104471876">
                      <w:marLeft w:val="0"/>
                      <w:marRight w:val="0"/>
                      <w:marTop w:val="0"/>
                      <w:marBottom w:val="0"/>
                      <w:divBdr>
                        <w:top w:val="none" w:sz="0" w:space="0" w:color="auto"/>
                        <w:left w:val="none" w:sz="0" w:space="0" w:color="auto"/>
                        <w:bottom w:val="none" w:sz="0" w:space="0" w:color="auto"/>
                        <w:right w:val="none" w:sz="0" w:space="0" w:color="auto"/>
                      </w:divBdr>
                    </w:div>
                    <w:div w:id="141874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824681">
      <w:bodyDiv w:val="1"/>
      <w:marLeft w:val="0"/>
      <w:marRight w:val="0"/>
      <w:marTop w:val="0"/>
      <w:marBottom w:val="0"/>
      <w:divBdr>
        <w:top w:val="none" w:sz="0" w:space="0" w:color="auto"/>
        <w:left w:val="none" w:sz="0" w:space="0" w:color="auto"/>
        <w:bottom w:val="none" w:sz="0" w:space="0" w:color="auto"/>
        <w:right w:val="none" w:sz="0" w:space="0" w:color="auto"/>
      </w:divBdr>
    </w:div>
    <w:div w:id="1164857497">
      <w:bodyDiv w:val="1"/>
      <w:marLeft w:val="0"/>
      <w:marRight w:val="0"/>
      <w:marTop w:val="0"/>
      <w:marBottom w:val="0"/>
      <w:divBdr>
        <w:top w:val="none" w:sz="0" w:space="0" w:color="auto"/>
        <w:left w:val="none" w:sz="0" w:space="0" w:color="auto"/>
        <w:bottom w:val="none" w:sz="0" w:space="0" w:color="auto"/>
        <w:right w:val="none" w:sz="0" w:space="0" w:color="auto"/>
      </w:divBdr>
    </w:div>
    <w:div w:id="1183085903">
      <w:bodyDiv w:val="1"/>
      <w:marLeft w:val="0"/>
      <w:marRight w:val="0"/>
      <w:marTop w:val="0"/>
      <w:marBottom w:val="0"/>
      <w:divBdr>
        <w:top w:val="none" w:sz="0" w:space="0" w:color="auto"/>
        <w:left w:val="none" w:sz="0" w:space="0" w:color="auto"/>
        <w:bottom w:val="none" w:sz="0" w:space="0" w:color="auto"/>
        <w:right w:val="none" w:sz="0" w:space="0" w:color="auto"/>
      </w:divBdr>
    </w:div>
    <w:div w:id="1209682040">
      <w:bodyDiv w:val="1"/>
      <w:marLeft w:val="0"/>
      <w:marRight w:val="0"/>
      <w:marTop w:val="0"/>
      <w:marBottom w:val="0"/>
      <w:divBdr>
        <w:top w:val="none" w:sz="0" w:space="0" w:color="auto"/>
        <w:left w:val="none" w:sz="0" w:space="0" w:color="auto"/>
        <w:bottom w:val="none" w:sz="0" w:space="0" w:color="auto"/>
        <w:right w:val="none" w:sz="0" w:space="0" w:color="auto"/>
      </w:divBdr>
    </w:div>
    <w:div w:id="1283881672">
      <w:bodyDiv w:val="1"/>
      <w:marLeft w:val="0"/>
      <w:marRight w:val="0"/>
      <w:marTop w:val="0"/>
      <w:marBottom w:val="0"/>
      <w:divBdr>
        <w:top w:val="none" w:sz="0" w:space="0" w:color="auto"/>
        <w:left w:val="none" w:sz="0" w:space="0" w:color="auto"/>
        <w:bottom w:val="none" w:sz="0" w:space="0" w:color="auto"/>
        <w:right w:val="none" w:sz="0" w:space="0" w:color="auto"/>
      </w:divBdr>
    </w:div>
    <w:div w:id="1300378200">
      <w:bodyDiv w:val="1"/>
      <w:marLeft w:val="0"/>
      <w:marRight w:val="0"/>
      <w:marTop w:val="0"/>
      <w:marBottom w:val="0"/>
      <w:divBdr>
        <w:top w:val="none" w:sz="0" w:space="0" w:color="auto"/>
        <w:left w:val="none" w:sz="0" w:space="0" w:color="auto"/>
        <w:bottom w:val="none" w:sz="0" w:space="0" w:color="auto"/>
        <w:right w:val="none" w:sz="0" w:space="0" w:color="auto"/>
      </w:divBdr>
    </w:div>
    <w:div w:id="1423456791">
      <w:bodyDiv w:val="1"/>
      <w:marLeft w:val="0"/>
      <w:marRight w:val="0"/>
      <w:marTop w:val="0"/>
      <w:marBottom w:val="0"/>
      <w:divBdr>
        <w:top w:val="none" w:sz="0" w:space="0" w:color="auto"/>
        <w:left w:val="none" w:sz="0" w:space="0" w:color="auto"/>
        <w:bottom w:val="none" w:sz="0" w:space="0" w:color="auto"/>
        <w:right w:val="none" w:sz="0" w:space="0" w:color="auto"/>
      </w:divBdr>
    </w:div>
    <w:div w:id="1535577833">
      <w:bodyDiv w:val="1"/>
      <w:marLeft w:val="0"/>
      <w:marRight w:val="0"/>
      <w:marTop w:val="0"/>
      <w:marBottom w:val="0"/>
      <w:divBdr>
        <w:top w:val="none" w:sz="0" w:space="0" w:color="auto"/>
        <w:left w:val="none" w:sz="0" w:space="0" w:color="auto"/>
        <w:bottom w:val="none" w:sz="0" w:space="0" w:color="auto"/>
        <w:right w:val="none" w:sz="0" w:space="0" w:color="auto"/>
      </w:divBdr>
    </w:div>
    <w:div w:id="1554847487">
      <w:bodyDiv w:val="1"/>
      <w:marLeft w:val="0"/>
      <w:marRight w:val="0"/>
      <w:marTop w:val="0"/>
      <w:marBottom w:val="0"/>
      <w:divBdr>
        <w:top w:val="none" w:sz="0" w:space="0" w:color="auto"/>
        <w:left w:val="none" w:sz="0" w:space="0" w:color="auto"/>
        <w:bottom w:val="none" w:sz="0" w:space="0" w:color="auto"/>
        <w:right w:val="none" w:sz="0" w:space="0" w:color="auto"/>
      </w:divBdr>
    </w:div>
    <w:div w:id="1670599994">
      <w:bodyDiv w:val="1"/>
      <w:marLeft w:val="0"/>
      <w:marRight w:val="0"/>
      <w:marTop w:val="0"/>
      <w:marBottom w:val="0"/>
      <w:divBdr>
        <w:top w:val="none" w:sz="0" w:space="0" w:color="auto"/>
        <w:left w:val="none" w:sz="0" w:space="0" w:color="auto"/>
        <w:bottom w:val="none" w:sz="0" w:space="0" w:color="auto"/>
        <w:right w:val="none" w:sz="0" w:space="0" w:color="auto"/>
      </w:divBdr>
    </w:div>
    <w:div w:id="1686857132">
      <w:bodyDiv w:val="1"/>
      <w:marLeft w:val="0"/>
      <w:marRight w:val="0"/>
      <w:marTop w:val="0"/>
      <w:marBottom w:val="0"/>
      <w:divBdr>
        <w:top w:val="none" w:sz="0" w:space="0" w:color="auto"/>
        <w:left w:val="none" w:sz="0" w:space="0" w:color="auto"/>
        <w:bottom w:val="none" w:sz="0" w:space="0" w:color="auto"/>
        <w:right w:val="none" w:sz="0" w:space="0" w:color="auto"/>
      </w:divBdr>
    </w:div>
    <w:div w:id="1687900867">
      <w:bodyDiv w:val="1"/>
      <w:marLeft w:val="0"/>
      <w:marRight w:val="0"/>
      <w:marTop w:val="0"/>
      <w:marBottom w:val="0"/>
      <w:divBdr>
        <w:top w:val="none" w:sz="0" w:space="0" w:color="auto"/>
        <w:left w:val="none" w:sz="0" w:space="0" w:color="auto"/>
        <w:bottom w:val="none" w:sz="0" w:space="0" w:color="auto"/>
        <w:right w:val="none" w:sz="0" w:space="0" w:color="auto"/>
      </w:divBdr>
    </w:div>
    <w:div w:id="1722973044">
      <w:bodyDiv w:val="1"/>
      <w:marLeft w:val="0"/>
      <w:marRight w:val="0"/>
      <w:marTop w:val="0"/>
      <w:marBottom w:val="0"/>
      <w:divBdr>
        <w:top w:val="none" w:sz="0" w:space="0" w:color="auto"/>
        <w:left w:val="none" w:sz="0" w:space="0" w:color="auto"/>
        <w:bottom w:val="none" w:sz="0" w:space="0" w:color="auto"/>
        <w:right w:val="none" w:sz="0" w:space="0" w:color="auto"/>
      </w:divBdr>
    </w:div>
    <w:div w:id="1737123512">
      <w:bodyDiv w:val="1"/>
      <w:marLeft w:val="0"/>
      <w:marRight w:val="0"/>
      <w:marTop w:val="0"/>
      <w:marBottom w:val="0"/>
      <w:divBdr>
        <w:top w:val="none" w:sz="0" w:space="0" w:color="auto"/>
        <w:left w:val="none" w:sz="0" w:space="0" w:color="auto"/>
        <w:bottom w:val="none" w:sz="0" w:space="0" w:color="auto"/>
        <w:right w:val="none" w:sz="0" w:space="0" w:color="auto"/>
      </w:divBdr>
    </w:div>
    <w:div w:id="1810635554">
      <w:bodyDiv w:val="1"/>
      <w:marLeft w:val="0"/>
      <w:marRight w:val="0"/>
      <w:marTop w:val="0"/>
      <w:marBottom w:val="0"/>
      <w:divBdr>
        <w:top w:val="none" w:sz="0" w:space="0" w:color="auto"/>
        <w:left w:val="none" w:sz="0" w:space="0" w:color="auto"/>
        <w:bottom w:val="none" w:sz="0" w:space="0" w:color="auto"/>
        <w:right w:val="none" w:sz="0" w:space="0" w:color="auto"/>
      </w:divBdr>
    </w:div>
    <w:div w:id="1852139286">
      <w:bodyDiv w:val="1"/>
      <w:marLeft w:val="0"/>
      <w:marRight w:val="0"/>
      <w:marTop w:val="0"/>
      <w:marBottom w:val="0"/>
      <w:divBdr>
        <w:top w:val="none" w:sz="0" w:space="0" w:color="auto"/>
        <w:left w:val="none" w:sz="0" w:space="0" w:color="auto"/>
        <w:bottom w:val="none" w:sz="0" w:space="0" w:color="auto"/>
        <w:right w:val="none" w:sz="0" w:space="0" w:color="auto"/>
      </w:divBdr>
    </w:div>
    <w:div w:id="1868105913">
      <w:bodyDiv w:val="1"/>
      <w:marLeft w:val="0"/>
      <w:marRight w:val="0"/>
      <w:marTop w:val="0"/>
      <w:marBottom w:val="0"/>
      <w:divBdr>
        <w:top w:val="none" w:sz="0" w:space="0" w:color="auto"/>
        <w:left w:val="none" w:sz="0" w:space="0" w:color="auto"/>
        <w:bottom w:val="none" w:sz="0" w:space="0" w:color="auto"/>
        <w:right w:val="none" w:sz="0" w:space="0" w:color="auto"/>
      </w:divBdr>
    </w:div>
    <w:div w:id="1915628306">
      <w:bodyDiv w:val="1"/>
      <w:marLeft w:val="0"/>
      <w:marRight w:val="0"/>
      <w:marTop w:val="0"/>
      <w:marBottom w:val="0"/>
      <w:divBdr>
        <w:top w:val="none" w:sz="0" w:space="0" w:color="auto"/>
        <w:left w:val="none" w:sz="0" w:space="0" w:color="auto"/>
        <w:bottom w:val="none" w:sz="0" w:space="0" w:color="auto"/>
        <w:right w:val="none" w:sz="0" w:space="0" w:color="auto"/>
      </w:divBdr>
    </w:div>
    <w:div w:id="2019115915">
      <w:bodyDiv w:val="1"/>
      <w:marLeft w:val="0"/>
      <w:marRight w:val="0"/>
      <w:marTop w:val="0"/>
      <w:marBottom w:val="0"/>
      <w:divBdr>
        <w:top w:val="none" w:sz="0" w:space="0" w:color="auto"/>
        <w:left w:val="none" w:sz="0" w:space="0" w:color="auto"/>
        <w:bottom w:val="none" w:sz="0" w:space="0" w:color="auto"/>
        <w:right w:val="none" w:sz="0" w:space="0" w:color="auto"/>
      </w:divBdr>
    </w:div>
    <w:div w:id="213182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jp.gov/pdffiles1/nij/grants/218585.pdf" TargetMode="External"/><Relationship Id="rId18" Type="http://schemas.openxmlformats.org/officeDocument/2006/relationships/hyperlink" Target="https://www.thesisindia.net/blog/post/analyzing-qualitative-and-quantitative-data-with-phd-statistics-help-using-spss" TargetMode="External"/><Relationship Id="rId26" Type="http://schemas.openxmlformats.org/officeDocument/2006/relationships/hyperlink" Target="https://www.researchgate.net/post/Why_is_it_important_to_review_previous_studies_when_writing_a_literature_review_for_a_research_paper" TargetMode="External"/><Relationship Id="rId3" Type="http://schemas.openxmlformats.org/officeDocument/2006/relationships/styles" Target="styles.xml"/><Relationship Id="rId21" Type="http://schemas.openxmlformats.org/officeDocument/2006/relationships/hyperlink" Target="https://psychology.town/research-methods/pros-cons-questionnaires-research/"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hr.berkeley.edu/grow/grow-your-community/wisdom-caf&#233;-wednesday/how-social-learning-theory-works" TargetMode="External"/><Relationship Id="rId17" Type="http://schemas.openxmlformats.org/officeDocument/2006/relationships/hyperlink" Target="https://papers.ssrn.com/sol3/papers.cfm?abstract_id=5064220" TargetMode="External"/><Relationship Id="rId25" Type="http://schemas.openxmlformats.org/officeDocument/2006/relationships/hyperlink" Target="https://www.americanprogress.org/article/improving-public-safety-through-better-accountability-and-prevention/"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namibian-studies.com/index.php/JNS/article/view/5781" TargetMode="External"/><Relationship Id="rId20" Type="http://schemas.openxmlformats.org/officeDocument/2006/relationships/hyperlink" Target="https://libguides.usc.edu/writingguide/limitations" TargetMode="External"/><Relationship Id="rId29" Type="http://schemas.openxmlformats.org/officeDocument/2006/relationships/hyperlink" Target="https://www.rand.org/pubs/research_briefs/RB914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0272735816305293" TargetMode="External"/><Relationship Id="rId24" Type="http://schemas.openxmlformats.org/officeDocument/2006/relationships/hyperlink" Target="https://pmc.ncbi.nlm.nih.gov/articles/PMC10720334/" TargetMode="External"/><Relationship Id="rId32" Type="http://schemas.openxmlformats.org/officeDocument/2006/relationships/hyperlink" Target="https://www.gov.uk/government/statistics/youth-justice-statistics-2021-to-2022/youth-justice-statistics-2021-to-2022-accessible-version" TargetMode="External"/><Relationship Id="rId5" Type="http://schemas.openxmlformats.org/officeDocument/2006/relationships/webSettings" Target="webSettings.xml"/><Relationship Id="rId15" Type="http://schemas.openxmlformats.org/officeDocument/2006/relationships/hyperlink" Target="https://getthematic.com/insights/methods-of-qualitative-data-analysis/" TargetMode="External"/><Relationship Id="rId23" Type="http://schemas.openxmlformats.org/officeDocument/2006/relationships/hyperlink" Target="https://doi.org/10.3389/fpsyt.2023.1128020" TargetMode="External"/><Relationship Id="rId28" Type="http://schemas.openxmlformats.org/officeDocument/2006/relationships/hyperlink" Target="https://www.sri.com/wp-content/uploads/2021/12/neils_finalreport_200702.pdf" TargetMode="External"/><Relationship Id="rId36"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https://blog.wordvice.com/how-to-use-graphs-tables-in-a-research-paper/" TargetMode="External"/><Relationship Id="rId31" Type="http://schemas.openxmlformats.org/officeDocument/2006/relationships/hyperlink" Target="https://hdsr.mitpress.mit.edu/pub/zok97i7p"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scholarworks.merrimack.edu/cgi/viewcontent.cgi?article=1046&amp;context=crm_studentpub" TargetMode="External"/><Relationship Id="rId22" Type="http://schemas.openxmlformats.org/officeDocument/2006/relationships/hyperlink" Target="https://www.justice.gov/crs/file/836486/dl?inline=" TargetMode="External"/><Relationship Id="rId27" Type="http://schemas.openxmlformats.org/officeDocument/2006/relationships/hyperlink" Target="https://blog.wordvice.com/how-to-present-study-limitations-and-alternatives/" TargetMode="External"/><Relationship Id="rId30" Type="http://schemas.openxmlformats.org/officeDocument/2006/relationships/hyperlink" Target="https://trustforlondon.org.uk/data/crime-and-income-deprivation/" TargetMode="External"/><Relationship Id="rId35" Type="http://schemas.openxmlformats.org/officeDocument/2006/relationships/fontTable" Target="fontTable.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Users\adam\Desktop\Dissitation\Study%20results%20-%20data%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closed</a:t>
            </a:r>
            <a:r>
              <a:rPr lang="en-GB" baseline="0"/>
              <a:t> ended questions 01-06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percentStacked"/>
        <c:varyColors val="0"/>
        <c:ser>
          <c:idx val="0"/>
          <c:order val="0"/>
          <c:tx>
            <c:strRef>
              <c:f>Sheet1!$A$5</c:f>
              <c:strCache>
                <c:ptCount val="1"/>
                <c:pt idx="0">
                  <c:v>Yes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Sheet1!$B$4:$E$4</c:f>
              <c:strCache>
                <c:ptCount val="4"/>
                <c:pt idx="0">
                  <c:v>Question 01 </c:v>
                </c:pt>
                <c:pt idx="1">
                  <c:v>Question 02</c:v>
                </c:pt>
                <c:pt idx="2">
                  <c:v>Question 04</c:v>
                </c:pt>
                <c:pt idx="3">
                  <c:v>Question 06 </c:v>
                </c:pt>
              </c:strCache>
            </c:strRef>
          </c:cat>
          <c:val>
            <c:numRef>
              <c:f>Sheet1!$B$5:$E$5</c:f>
              <c:numCache>
                <c:formatCode>General</c:formatCode>
                <c:ptCount val="4"/>
                <c:pt idx="0">
                  <c:v>20</c:v>
                </c:pt>
                <c:pt idx="1">
                  <c:v>18</c:v>
                </c:pt>
                <c:pt idx="2">
                  <c:v>22</c:v>
                </c:pt>
                <c:pt idx="3">
                  <c:v>21</c:v>
                </c:pt>
              </c:numCache>
            </c:numRef>
          </c:val>
          <c:smooth val="0"/>
          <c:extLst>
            <c:ext xmlns:c16="http://schemas.microsoft.com/office/drawing/2014/chart" uri="{C3380CC4-5D6E-409C-BE32-E72D297353CC}">
              <c16:uniqueId val="{00000000-DFB7-D546-A4D2-E35E602FB844}"/>
            </c:ext>
          </c:extLst>
        </c:ser>
        <c:ser>
          <c:idx val="1"/>
          <c:order val="1"/>
          <c:tx>
            <c:strRef>
              <c:f>Sheet1!$A$6</c:f>
              <c:strCache>
                <c:ptCount val="1"/>
                <c:pt idx="0">
                  <c:v>No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Sheet1!$B$4:$E$4</c:f>
              <c:strCache>
                <c:ptCount val="4"/>
                <c:pt idx="0">
                  <c:v>Question 01 </c:v>
                </c:pt>
                <c:pt idx="1">
                  <c:v>Question 02</c:v>
                </c:pt>
                <c:pt idx="2">
                  <c:v>Question 04</c:v>
                </c:pt>
                <c:pt idx="3">
                  <c:v>Question 06 </c:v>
                </c:pt>
              </c:strCache>
            </c:strRef>
          </c:cat>
          <c:val>
            <c:numRef>
              <c:f>Sheet1!$B$6:$E$6</c:f>
              <c:numCache>
                <c:formatCode>General</c:formatCode>
                <c:ptCount val="4"/>
                <c:pt idx="0">
                  <c:v>4</c:v>
                </c:pt>
                <c:pt idx="1">
                  <c:v>4</c:v>
                </c:pt>
                <c:pt idx="2">
                  <c:v>2</c:v>
                </c:pt>
                <c:pt idx="3">
                  <c:v>3</c:v>
                </c:pt>
              </c:numCache>
            </c:numRef>
          </c:val>
          <c:smooth val="0"/>
          <c:extLst>
            <c:ext xmlns:c16="http://schemas.microsoft.com/office/drawing/2014/chart" uri="{C3380CC4-5D6E-409C-BE32-E72D297353CC}">
              <c16:uniqueId val="{00000001-DFB7-D546-A4D2-E35E602FB844}"/>
            </c:ext>
          </c:extLst>
        </c:ser>
        <c:dLbls>
          <c:showLegendKey val="0"/>
          <c:showVal val="0"/>
          <c:showCatName val="0"/>
          <c:showSerName val="0"/>
          <c:showPercent val="0"/>
          <c:showBubbleSize val="0"/>
        </c:dLbls>
        <c:marker val="1"/>
        <c:smooth val="0"/>
        <c:axId val="2021196976"/>
        <c:axId val="2021203824"/>
      </c:lineChart>
      <c:catAx>
        <c:axId val="2021196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1203824"/>
        <c:crosses val="autoZero"/>
        <c:auto val="1"/>
        <c:lblAlgn val="ctr"/>
        <c:lblOffset val="100"/>
        <c:noMultiLvlLbl val="0"/>
      </c:catAx>
      <c:valAx>
        <c:axId val="2021203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1196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8F8C3-C737-3945-9133-75C37F26C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8519</Words>
  <Characters>48564</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Zennadi</dc:creator>
  <cp:keywords/>
  <dc:description/>
  <cp:lastModifiedBy>Zennadi,Adam swp8550</cp:lastModifiedBy>
  <cp:revision>2</cp:revision>
  <dcterms:created xsi:type="dcterms:W3CDTF">2025-11-03T23:17:00Z</dcterms:created>
  <dcterms:modified xsi:type="dcterms:W3CDTF">2025-11-03T23:17:00Z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2025-11-03T22:07:50Z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8d53a5f2-31d3-42cd-b0af-666ca41c7256</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