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93197" w14:textId="77777777" w:rsidR="0067338D" w:rsidRDefault="0067338D" w:rsidP="0067338D">
      <w:r>
        <w:rPr>
          <w:rFonts w:ascii="Arial" w:hAnsi="Arial" w:cs="Arial"/>
          <w:noProof/>
          <w:color w:val="000000"/>
          <w:sz w:val="22"/>
          <w:bdr w:val="none" w:sz="0" w:space="0" w:color="auto" w:frame="1"/>
        </w:rPr>
        <w:drawing>
          <wp:inline distT="0" distB="0" distL="0" distR="0" wp14:anchorId="118B8F61" wp14:editId="32082BE5">
            <wp:extent cx="1426866" cy="666750"/>
            <wp:effectExtent l="0" t="0" r="0" b="0"/>
            <wp:docPr id="1" name="Picture 1" descr="https://lh7-us.googleusercontent.com/m37C1TXwJ7MyyNAGFhYx6N5RJkFQC-OdTBDofNgGjbuaaAYUlB_n8NOGLvULwkU9Sz-L5Z6AkE6bvcL0ZUlVzGktwMaU_QWjST_QWOCJ_EX229lIZSLFy48iMdJepnYnbNdyz_QGzrbLtcJn47tVSn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m37C1TXwJ7MyyNAGFhYx6N5RJkFQC-OdTBDofNgGjbuaaAYUlB_n8NOGLvULwkU9Sz-L5Z6AkE6bvcL0ZUlVzGktwMaU_QWjST_QWOCJ_EX229lIZSLFy48iMdJepnYnbNdyz_QGzrbLtcJn47tVSn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442240" cy="673934"/>
                    </a:xfrm>
                    <a:prstGeom prst="rect">
                      <a:avLst/>
                    </a:prstGeom>
                    <a:noFill/>
                    <a:ln>
                      <a:noFill/>
                    </a:ln>
                  </pic:spPr>
                </pic:pic>
              </a:graphicData>
            </a:graphic>
          </wp:inline>
        </w:drawing>
      </w:r>
    </w:p>
    <w:p w14:paraId="3D102C32" w14:textId="77777777" w:rsidR="0067338D" w:rsidRDefault="0067338D" w:rsidP="0067338D"/>
    <w:p w14:paraId="307C58CD" w14:textId="77777777" w:rsidR="0067338D" w:rsidRDefault="0067338D" w:rsidP="0067338D"/>
    <w:p w14:paraId="2D6773C2" w14:textId="77777777" w:rsidR="0067338D" w:rsidRPr="00EE0ED9" w:rsidRDefault="0067338D" w:rsidP="0067338D">
      <w:pPr>
        <w:ind w:left="360"/>
        <w:jc w:val="center"/>
        <w:rPr>
          <w:sz w:val="48"/>
          <w:szCs w:val="48"/>
        </w:rPr>
      </w:pPr>
      <w:r w:rsidRPr="00EE0ED9">
        <w:rPr>
          <w:sz w:val="48"/>
          <w:szCs w:val="48"/>
        </w:rPr>
        <w:t>BA International Hotel Management</w:t>
      </w:r>
    </w:p>
    <w:p w14:paraId="74D0B7A9" w14:textId="77777777" w:rsidR="0067338D" w:rsidRDefault="0067338D" w:rsidP="0067338D">
      <w:pPr>
        <w:ind w:left="360"/>
      </w:pPr>
    </w:p>
    <w:p w14:paraId="0622B49A" w14:textId="77777777" w:rsidR="0067338D" w:rsidRDefault="0067338D" w:rsidP="0067338D"/>
    <w:p w14:paraId="7C772220" w14:textId="77777777" w:rsidR="0067338D" w:rsidRPr="0079353B" w:rsidRDefault="0067338D" w:rsidP="0067338D">
      <w:pPr>
        <w:ind w:left="360"/>
        <w:rPr>
          <w:b/>
          <w:bCs/>
        </w:rPr>
      </w:pPr>
    </w:p>
    <w:p w14:paraId="01652FF2" w14:textId="77777777" w:rsidR="0067338D" w:rsidRPr="00EE0ED9" w:rsidRDefault="0067338D" w:rsidP="0067338D">
      <w:pPr>
        <w:ind w:left="360"/>
        <w:jc w:val="center"/>
        <w:rPr>
          <w:sz w:val="40"/>
          <w:szCs w:val="40"/>
        </w:rPr>
      </w:pPr>
      <w:r w:rsidRPr="00EE0ED9">
        <w:rPr>
          <w:sz w:val="40"/>
          <w:szCs w:val="40"/>
        </w:rPr>
        <w:t>Module Code: BMIH600</w:t>
      </w:r>
      <w:r>
        <w:rPr>
          <w:sz w:val="40"/>
          <w:szCs w:val="40"/>
        </w:rPr>
        <w:t>4</w:t>
      </w:r>
    </w:p>
    <w:p w14:paraId="21ED1661" w14:textId="77777777" w:rsidR="0067338D" w:rsidRPr="00EE0ED9" w:rsidRDefault="0067338D" w:rsidP="0067338D">
      <w:pPr>
        <w:ind w:left="360"/>
        <w:jc w:val="center"/>
        <w:rPr>
          <w:sz w:val="40"/>
          <w:szCs w:val="40"/>
        </w:rPr>
      </w:pPr>
      <w:r w:rsidRPr="00EE0ED9">
        <w:rPr>
          <w:sz w:val="40"/>
          <w:szCs w:val="40"/>
        </w:rPr>
        <w:t xml:space="preserve">Module Title: </w:t>
      </w:r>
      <w:r w:rsidRPr="00435E19">
        <w:rPr>
          <w:sz w:val="40"/>
          <w:szCs w:val="40"/>
        </w:rPr>
        <w:t>Managing Hotel Administration</w:t>
      </w:r>
    </w:p>
    <w:p w14:paraId="1F805B50" w14:textId="77777777" w:rsidR="0067338D" w:rsidRDefault="0067338D" w:rsidP="0067338D">
      <w:pPr>
        <w:rPr>
          <w:b/>
          <w:bCs/>
          <w:sz w:val="28"/>
          <w:szCs w:val="24"/>
          <w:u w:val="single"/>
        </w:rPr>
      </w:pPr>
    </w:p>
    <w:p w14:paraId="1A3BC366" w14:textId="77777777" w:rsidR="0067338D" w:rsidRDefault="0067338D" w:rsidP="0067338D">
      <w:pPr>
        <w:rPr>
          <w:b/>
          <w:bCs/>
          <w:sz w:val="28"/>
          <w:szCs w:val="24"/>
          <w:u w:val="single"/>
        </w:rPr>
      </w:pPr>
    </w:p>
    <w:p w14:paraId="01C3EC26" w14:textId="77777777" w:rsidR="0067338D" w:rsidRPr="00EE0ED9" w:rsidRDefault="0067338D" w:rsidP="0067338D">
      <w:pPr>
        <w:jc w:val="center"/>
        <w:rPr>
          <w:sz w:val="32"/>
          <w:szCs w:val="32"/>
        </w:rPr>
      </w:pPr>
      <w:r w:rsidRPr="00EE0ED9">
        <w:rPr>
          <w:b/>
          <w:bCs/>
          <w:sz w:val="32"/>
          <w:szCs w:val="32"/>
          <w:u w:val="single"/>
        </w:rPr>
        <w:t>Placement Hotel</w:t>
      </w:r>
      <w:r w:rsidRPr="00EE0ED9">
        <w:rPr>
          <w:sz w:val="32"/>
          <w:szCs w:val="32"/>
        </w:rPr>
        <w:t>: Mercure Sheffield Kenwood Hall and Spa, Kenwood Road, Nether Edge, Sheffield, UK.</w:t>
      </w:r>
    </w:p>
    <w:p w14:paraId="54471F98" w14:textId="77777777" w:rsidR="0067338D" w:rsidRDefault="0067338D" w:rsidP="0067338D"/>
    <w:p w14:paraId="4793EBBD" w14:textId="77777777" w:rsidR="0067338D" w:rsidRDefault="0067338D" w:rsidP="0067338D"/>
    <w:p w14:paraId="10C79ED5" w14:textId="77777777" w:rsidR="0067338D" w:rsidRDefault="0067338D" w:rsidP="0067338D"/>
    <w:p w14:paraId="55251DCE" w14:textId="0A08B2BE" w:rsidR="0067338D" w:rsidRPr="00EE0ED9" w:rsidRDefault="0067338D" w:rsidP="0067338D">
      <w:pPr>
        <w:jc w:val="center"/>
        <w:rPr>
          <w:sz w:val="32"/>
          <w:szCs w:val="32"/>
        </w:rPr>
      </w:pPr>
      <w:r w:rsidRPr="00EE0ED9">
        <w:rPr>
          <w:sz w:val="32"/>
          <w:szCs w:val="32"/>
        </w:rPr>
        <w:t>Lecturer Name:</w:t>
      </w:r>
      <w:r>
        <w:rPr>
          <w:sz w:val="32"/>
          <w:szCs w:val="32"/>
        </w:rPr>
        <w:t xml:space="preserve"> Neil Dyer</w:t>
      </w:r>
    </w:p>
    <w:p w14:paraId="0BF54C2B" w14:textId="77777777" w:rsidR="0067338D" w:rsidRPr="00EE0ED9" w:rsidRDefault="0067338D" w:rsidP="0067338D">
      <w:pPr>
        <w:jc w:val="center"/>
        <w:rPr>
          <w:sz w:val="32"/>
          <w:szCs w:val="32"/>
        </w:rPr>
      </w:pPr>
      <w:r w:rsidRPr="00EE0ED9">
        <w:rPr>
          <w:sz w:val="32"/>
          <w:szCs w:val="32"/>
        </w:rPr>
        <w:t>Student Name: Khaled Chowdhury</w:t>
      </w:r>
    </w:p>
    <w:p w14:paraId="5C77C96A" w14:textId="50CB3768" w:rsidR="0067338D" w:rsidRPr="00EE0ED9" w:rsidRDefault="0067338D" w:rsidP="0067338D">
      <w:pPr>
        <w:jc w:val="center"/>
        <w:rPr>
          <w:sz w:val="32"/>
          <w:szCs w:val="32"/>
        </w:rPr>
      </w:pPr>
      <w:r w:rsidRPr="00EE0ED9">
        <w:rPr>
          <w:sz w:val="32"/>
          <w:szCs w:val="32"/>
        </w:rPr>
        <w:t>Student ID Number:</w:t>
      </w:r>
      <w:r>
        <w:rPr>
          <w:sz w:val="32"/>
          <w:szCs w:val="32"/>
        </w:rPr>
        <w:t>2112453</w:t>
      </w:r>
    </w:p>
    <w:p w14:paraId="7A76BF65" w14:textId="77777777" w:rsidR="0067338D" w:rsidRDefault="0067338D" w:rsidP="0067338D"/>
    <w:p w14:paraId="3899885E" w14:textId="77777777" w:rsidR="0067338D" w:rsidRDefault="0067338D" w:rsidP="0067338D"/>
    <w:p w14:paraId="75114F98" w14:textId="77777777" w:rsidR="0067338D" w:rsidRDefault="0067338D" w:rsidP="0067338D">
      <w:pPr>
        <w:widowControl/>
        <w:autoSpaceDE/>
        <w:autoSpaceDN/>
        <w:spacing w:after="200" w:line="276" w:lineRule="auto"/>
        <w:jc w:val="left"/>
        <w:rPr>
          <w:rFonts w:eastAsiaTheme="majorEastAsia" w:cstheme="majorBidi"/>
          <w:color w:val="000000" w:themeColor="text1"/>
          <w:sz w:val="32"/>
          <w:szCs w:val="32"/>
        </w:rPr>
      </w:pPr>
      <w:r>
        <w:br w:type="page"/>
      </w:r>
    </w:p>
    <w:sdt>
      <w:sdtPr>
        <w:rPr>
          <w:rFonts w:ascii="Times New Roman" w:eastAsia="Arial MT" w:hAnsi="Times New Roman" w:cs="Arial MT"/>
          <w:b w:val="0"/>
          <w:color w:val="auto"/>
          <w:sz w:val="24"/>
          <w:szCs w:val="22"/>
        </w:rPr>
        <w:id w:val="1030679955"/>
        <w:docPartObj>
          <w:docPartGallery w:val="Table of Contents"/>
          <w:docPartUnique/>
        </w:docPartObj>
      </w:sdtPr>
      <w:sdtEndPr>
        <w:rPr>
          <w:bCs/>
          <w:noProof/>
        </w:rPr>
      </w:sdtEndPr>
      <w:sdtContent>
        <w:p w14:paraId="34276511" w14:textId="77777777" w:rsidR="0067338D" w:rsidRPr="0064006D" w:rsidRDefault="0067338D" w:rsidP="0067338D">
          <w:pPr>
            <w:pStyle w:val="TOCHeading"/>
            <w:jc w:val="center"/>
            <w:rPr>
              <w:rFonts w:ascii="Times New Roman" w:hAnsi="Times New Roman" w:cs="Times New Roman"/>
              <w:b w:val="0"/>
              <w:color w:val="000000" w:themeColor="text1"/>
            </w:rPr>
          </w:pPr>
          <w:r w:rsidRPr="0064006D">
            <w:rPr>
              <w:rFonts w:ascii="Times New Roman" w:hAnsi="Times New Roman" w:cs="Times New Roman"/>
              <w:color w:val="000000" w:themeColor="text1"/>
            </w:rPr>
            <w:t>Table of Contents</w:t>
          </w:r>
        </w:p>
        <w:p w14:paraId="665D17E9" w14:textId="77777777" w:rsidR="0067338D" w:rsidRDefault="0067338D" w:rsidP="0067338D">
          <w:pPr>
            <w:pStyle w:val="TOC1"/>
            <w:tabs>
              <w:tab w:val="right" w:leader="dot" w:pos="9350"/>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159361038" w:history="1">
            <w:r w:rsidRPr="00161448">
              <w:rPr>
                <w:rStyle w:val="Hyperlink"/>
                <w:noProof/>
              </w:rPr>
              <w:t>Introduction</w:t>
            </w:r>
            <w:r>
              <w:rPr>
                <w:noProof/>
                <w:webHidden/>
              </w:rPr>
              <w:tab/>
            </w:r>
            <w:r>
              <w:rPr>
                <w:noProof/>
                <w:webHidden/>
              </w:rPr>
              <w:fldChar w:fldCharType="begin"/>
            </w:r>
            <w:r>
              <w:rPr>
                <w:noProof/>
                <w:webHidden/>
              </w:rPr>
              <w:instrText xml:space="preserve"> PAGEREF _Toc159361038 \h </w:instrText>
            </w:r>
            <w:r>
              <w:rPr>
                <w:noProof/>
                <w:webHidden/>
              </w:rPr>
            </w:r>
            <w:r>
              <w:rPr>
                <w:noProof/>
                <w:webHidden/>
              </w:rPr>
              <w:fldChar w:fldCharType="separate"/>
            </w:r>
            <w:r>
              <w:rPr>
                <w:noProof/>
                <w:webHidden/>
              </w:rPr>
              <w:t>3</w:t>
            </w:r>
            <w:r>
              <w:rPr>
                <w:noProof/>
                <w:webHidden/>
              </w:rPr>
              <w:fldChar w:fldCharType="end"/>
            </w:r>
          </w:hyperlink>
        </w:p>
        <w:p w14:paraId="1C6B4493" w14:textId="77777777" w:rsidR="0067338D" w:rsidRDefault="0067338D" w:rsidP="0067338D">
          <w:pPr>
            <w:pStyle w:val="TOC1"/>
            <w:tabs>
              <w:tab w:val="right" w:leader="dot" w:pos="9350"/>
            </w:tabs>
            <w:rPr>
              <w:rFonts w:asciiTheme="minorHAnsi" w:eastAsiaTheme="minorEastAsia" w:hAnsiTheme="minorHAnsi" w:cstheme="minorBidi"/>
              <w:noProof/>
              <w:sz w:val="22"/>
            </w:rPr>
          </w:pPr>
          <w:hyperlink w:anchor="_Toc159361039" w:history="1">
            <w:r w:rsidRPr="00161448">
              <w:rPr>
                <w:rStyle w:val="Hyperlink"/>
                <w:noProof/>
              </w:rPr>
              <w:t>Section 1: Reflection Experience and Personal Development</w:t>
            </w:r>
            <w:r>
              <w:rPr>
                <w:noProof/>
                <w:webHidden/>
              </w:rPr>
              <w:tab/>
            </w:r>
            <w:r>
              <w:rPr>
                <w:noProof/>
                <w:webHidden/>
              </w:rPr>
              <w:fldChar w:fldCharType="begin"/>
            </w:r>
            <w:r>
              <w:rPr>
                <w:noProof/>
                <w:webHidden/>
              </w:rPr>
              <w:instrText xml:space="preserve"> PAGEREF _Toc159361039 \h </w:instrText>
            </w:r>
            <w:r>
              <w:rPr>
                <w:noProof/>
                <w:webHidden/>
              </w:rPr>
            </w:r>
            <w:r>
              <w:rPr>
                <w:noProof/>
                <w:webHidden/>
              </w:rPr>
              <w:fldChar w:fldCharType="separate"/>
            </w:r>
            <w:r>
              <w:rPr>
                <w:noProof/>
                <w:webHidden/>
              </w:rPr>
              <w:t>4</w:t>
            </w:r>
            <w:r>
              <w:rPr>
                <w:noProof/>
                <w:webHidden/>
              </w:rPr>
              <w:fldChar w:fldCharType="end"/>
            </w:r>
          </w:hyperlink>
        </w:p>
        <w:p w14:paraId="5A3289B3" w14:textId="77777777" w:rsidR="0067338D" w:rsidRDefault="0067338D" w:rsidP="0067338D">
          <w:pPr>
            <w:pStyle w:val="TOC1"/>
            <w:tabs>
              <w:tab w:val="right" w:leader="dot" w:pos="9350"/>
            </w:tabs>
            <w:rPr>
              <w:rFonts w:asciiTheme="minorHAnsi" w:eastAsiaTheme="minorEastAsia" w:hAnsiTheme="minorHAnsi" w:cstheme="minorBidi"/>
              <w:noProof/>
              <w:sz w:val="22"/>
            </w:rPr>
          </w:pPr>
          <w:hyperlink w:anchor="_Toc159361040" w:history="1">
            <w:r w:rsidRPr="00161448">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_Toc159361040 \h </w:instrText>
            </w:r>
            <w:r>
              <w:rPr>
                <w:noProof/>
                <w:webHidden/>
              </w:rPr>
            </w:r>
            <w:r>
              <w:rPr>
                <w:noProof/>
                <w:webHidden/>
              </w:rPr>
              <w:fldChar w:fldCharType="separate"/>
            </w:r>
            <w:r>
              <w:rPr>
                <w:noProof/>
                <w:webHidden/>
              </w:rPr>
              <w:t>5</w:t>
            </w:r>
            <w:r>
              <w:rPr>
                <w:noProof/>
                <w:webHidden/>
              </w:rPr>
              <w:fldChar w:fldCharType="end"/>
            </w:r>
          </w:hyperlink>
        </w:p>
        <w:p w14:paraId="5FD9911C" w14:textId="77777777" w:rsidR="0067338D" w:rsidRDefault="0067338D" w:rsidP="0067338D">
          <w:pPr>
            <w:pStyle w:val="TOC1"/>
            <w:tabs>
              <w:tab w:val="right" w:leader="dot" w:pos="9350"/>
            </w:tabs>
            <w:rPr>
              <w:rFonts w:asciiTheme="minorHAnsi" w:eastAsiaTheme="minorEastAsia" w:hAnsiTheme="minorHAnsi" w:cstheme="minorBidi"/>
              <w:noProof/>
              <w:sz w:val="22"/>
            </w:rPr>
          </w:pPr>
          <w:hyperlink w:anchor="_Toc159361041" w:history="1">
            <w:r w:rsidRPr="00161448">
              <w:rPr>
                <w:rStyle w:val="Hyperlink"/>
                <w:noProof/>
              </w:rPr>
              <w:t>Section 3: Reflection on Organizational Issues</w:t>
            </w:r>
            <w:r>
              <w:rPr>
                <w:noProof/>
                <w:webHidden/>
              </w:rPr>
              <w:tab/>
            </w:r>
            <w:r>
              <w:rPr>
                <w:noProof/>
                <w:webHidden/>
              </w:rPr>
              <w:fldChar w:fldCharType="begin"/>
            </w:r>
            <w:r>
              <w:rPr>
                <w:noProof/>
                <w:webHidden/>
              </w:rPr>
              <w:instrText xml:space="preserve"> PAGEREF _Toc159361041 \h </w:instrText>
            </w:r>
            <w:r>
              <w:rPr>
                <w:noProof/>
                <w:webHidden/>
              </w:rPr>
            </w:r>
            <w:r>
              <w:rPr>
                <w:noProof/>
                <w:webHidden/>
              </w:rPr>
              <w:fldChar w:fldCharType="separate"/>
            </w:r>
            <w:r>
              <w:rPr>
                <w:noProof/>
                <w:webHidden/>
              </w:rPr>
              <w:t>6</w:t>
            </w:r>
            <w:r>
              <w:rPr>
                <w:noProof/>
                <w:webHidden/>
              </w:rPr>
              <w:fldChar w:fldCharType="end"/>
            </w:r>
          </w:hyperlink>
        </w:p>
        <w:p w14:paraId="38A0CD64" w14:textId="77777777" w:rsidR="0067338D" w:rsidRDefault="0067338D" w:rsidP="0067338D">
          <w:pPr>
            <w:pStyle w:val="TOC1"/>
            <w:tabs>
              <w:tab w:val="right" w:leader="dot" w:pos="9350"/>
            </w:tabs>
            <w:rPr>
              <w:rFonts w:asciiTheme="minorHAnsi" w:eastAsiaTheme="minorEastAsia" w:hAnsiTheme="minorHAnsi" w:cstheme="minorBidi"/>
              <w:noProof/>
              <w:sz w:val="22"/>
            </w:rPr>
          </w:pPr>
          <w:hyperlink w:anchor="_Toc159361042" w:history="1">
            <w:r w:rsidRPr="00161448">
              <w:rPr>
                <w:rStyle w:val="Hyperlink"/>
                <w:noProof/>
              </w:rPr>
              <w:t>Section 4: Future Action Plan</w:t>
            </w:r>
            <w:r>
              <w:rPr>
                <w:noProof/>
                <w:webHidden/>
              </w:rPr>
              <w:tab/>
            </w:r>
            <w:r>
              <w:rPr>
                <w:noProof/>
                <w:webHidden/>
              </w:rPr>
              <w:fldChar w:fldCharType="begin"/>
            </w:r>
            <w:r>
              <w:rPr>
                <w:noProof/>
                <w:webHidden/>
              </w:rPr>
              <w:instrText xml:space="preserve"> PAGEREF _Toc159361042 \h </w:instrText>
            </w:r>
            <w:r>
              <w:rPr>
                <w:noProof/>
                <w:webHidden/>
              </w:rPr>
            </w:r>
            <w:r>
              <w:rPr>
                <w:noProof/>
                <w:webHidden/>
              </w:rPr>
              <w:fldChar w:fldCharType="separate"/>
            </w:r>
            <w:r>
              <w:rPr>
                <w:noProof/>
                <w:webHidden/>
              </w:rPr>
              <w:t>7</w:t>
            </w:r>
            <w:r>
              <w:rPr>
                <w:noProof/>
                <w:webHidden/>
              </w:rPr>
              <w:fldChar w:fldCharType="end"/>
            </w:r>
          </w:hyperlink>
        </w:p>
        <w:p w14:paraId="0BF45697" w14:textId="77777777" w:rsidR="0067338D" w:rsidRDefault="0067338D" w:rsidP="0067338D">
          <w:pPr>
            <w:pStyle w:val="TOC1"/>
            <w:tabs>
              <w:tab w:val="right" w:leader="dot" w:pos="9350"/>
            </w:tabs>
            <w:rPr>
              <w:rFonts w:asciiTheme="minorHAnsi" w:eastAsiaTheme="minorEastAsia" w:hAnsiTheme="minorHAnsi" w:cstheme="minorBidi"/>
              <w:noProof/>
              <w:sz w:val="22"/>
            </w:rPr>
          </w:pPr>
          <w:hyperlink w:anchor="_Toc159361043" w:history="1">
            <w:r w:rsidRPr="00161448">
              <w:rPr>
                <w:rStyle w:val="Hyperlink"/>
                <w:noProof/>
              </w:rPr>
              <w:t>Conclusion</w:t>
            </w:r>
            <w:r>
              <w:rPr>
                <w:noProof/>
                <w:webHidden/>
              </w:rPr>
              <w:tab/>
            </w:r>
            <w:r>
              <w:rPr>
                <w:noProof/>
                <w:webHidden/>
              </w:rPr>
              <w:fldChar w:fldCharType="begin"/>
            </w:r>
            <w:r>
              <w:rPr>
                <w:noProof/>
                <w:webHidden/>
              </w:rPr>
              <w:instrText xml:space="preserve"> PAGEREF _Toc159361043 \h </w:instrText>
            </w:r>
            <w:r>
              <w:rPr>
                <w:noProof/>
                <w:webHidden/>
              </w:rPr>
            </w:r>
            <w:r>
              <w:rPr>
                <w:noProof/>
                <w:webHidden/>
              </w:rPr>
              <w:fldChar w:fldCharType="separate"/>
            </w:r>
            <w:r>
              <w:rPr>
                <w:noProof/>
                <w:webHidden/>
              </w:rPr>
              <w:t>8</w:t>
            </w:r>
            <w:r>
              <w:rPr>
                <w:noProof/>
                <w:webHidden/>
              </w:rPr>
              <w:fldChar w:fldCharType="end"/>
            </w:r>
          </w:hyperlink>
        </w:p>
        <w:p w14:paraId="37AA897E" w14:textId="77777777" w:rsidR="0067338D" w:rsidRDefault="0067338D" w:rsidP="0067338D">
          <w:pPr>
            <w:pStyle w:val="TOC1"/>
            <w:tabs>
              <w:tab w:val="right" w:leader="dot" w:pos="9350"/>
            </w:tabs>
            <w:rPr>
              <w:rFonts w:asciiTheme="minorHAnsi" w:eastAsiaTheme="minorEastAsia" w:hAnsiTheme="minorHAnsi" w:cstheme="minorBidi"/>
              <w:noProof/>
              <w:sz w:val="22"/>
            </w:rPr>
          </w:pPr>
          <w:hyperlink w:anchor="_Toc159361044" w:history="1">
            <w:r w:rsidRPr="00161448">
              <w:rPr>
                <w:rStyle w:val="Hyperlink"/>
                <w:noProof/>
              </w:rPr>
              <w:t>References</w:t>
            </w:r>
            <w:r>
              <w:rPr>
                <w:noProof/>
                <w:webHidden/>
              </w:rPr>
              <w:tab/>
            </w:r>
            <w:r>
              <w:rPr>
                <w:noProof/>
                <w:webHidden/>
              </w:rPr>
              <w:fldChar w:fldCharType="begin"/>
            </w:r>
            <w:r>
              <w:rPr>
                <w:noProof/>
                <w:webHidden/>
              </w:rPr>
              <w:instrText xml:space="preserve"> PAGEREF _Toc159361044 \h </w:instrText>
            </w:r>
            <w:r>
              <w:rPr>
                <w:noProof/>
                <w:webHidden/>
              </w:rPr>
            </w:r>
            <w:r>
              <w:rPr>
                <w:noProof/>
                <w:webHidden/>
              </w:rPr>
              <w:fldChar w:fldCharType="separate"/>
            </w:r>
            <w:r>
              <w:rPr>
                <w:noProof/>
                <w:webHidden/>
              </w:rPr>
              <w:t>9</w:t>
            </w:r>
            <w:r>
              <w:rPr>
                <w:noProof/>
                <w:webHidden/>
              </w:rPr>
              <w:fldChar w:fldCharType="end"/>
            </w:r>
          </w:hyperlink>
        </w:p>
        <w:p w14:paraId="246967D0" w14:textId="77777777" w:rsidR="0067338D" w:rsidRDefault="0067338D" w:rsidP="0067338D">
          <w:r>
            <w:rPr>
              <w:b/>
              <w:bCs/>
              <w:noProof/>
            </w:rPr>
            <w:fldChar w:fldCharType="end"/>
          </w:r>
        </w:p>
      </w:sdtContent>
    </w:sdt>
    <w:p w14:paraId="7AC06383" w14:textId="77777777" w:rsidR="0067338D" w:rsidRDefault="0067338D" w:rsidP="0067338D">
      <w:pPr>
        <w:widowControl/>
        <w:autoSpaceDE/>
        <w:autoSpaceDN/>
        <w:spacing w:after="200" w:line="276" w:lineRule="auto"/>
        <w:jc w:val="left"/>
        <w:rPr>
          <w:rFonts w:eastAsiaTheme="majorEastAsia" w:cstheme="majorBidi"/>
          <w:color w:val="000000" w:themeColor="text1"/>
          <w:sz w:val="32"/>
          <w:szCs w:val="32"/>
        </w:rPr>
      </w:pPr>
      <w:r>
        <w:br w:type="page"/>
      </w:r>
    </w:p>
    <w:p w14:paraId="41B68756" w14:textId="77777777" w:rsidR="0067338D" w:rsidRDefault="0067338D" w:rsidP="0067338D">
      <w:pPr>
        <w:pStyle w:val="Heading1"/>
      </w:pPr>
      <w:bookmarkStart w:id="0" w:name="_Toc159361038"/>
      <w:r>
        <w:lastRenderedPageBreak/>
        <w:t>Introduction</w:t>
      </w:r>
      <w:bookmarkEnd w:id="0"/>
    </w:p>
    <w:p w14:paraId="1272B3B4" w14:textId="77777777" w:rsidR="0067338D" w:rsidRDefault="0067338D" w:rsidP="0067338D">
      <w:r>
        <w:t xml:space="preserve">A career in hospitality, particularly hotel management, offers a unique blend of theoretical and practical study. Students at the Front Office and Back House departments at Mercure Sheffield Kenwood Hall and Spa can shadow supervisors, which helps them improve personally and professionally. This learning log summarizes my placement experience, which explored hotel administration, work-based skills, and guest service dynamics. Operational effectiveness and client satisfaction depend on numerous hotel administration departments working together </w:t>
      </w:r>
      <w:r w:rsidRPr="0064006D">
        <w:t>(Spencer, 2022).</w:t>
      </w:r>
      <w:r>
        <w:t xml:space="preserve"> These comprise the Front Office, Back Office, Sales Office, HR, Finance, and Revenue Management. In this perspective, I'll examine the value of work-based skills and technical knowledge in hotel administration. I will also examine how personal and professional development affects communication, teamwork, and guest service. This log will explore experience, organizational challenges, and solutions to create a personal-professional growth action plan. This will be done using a reflection model. This record shows how practical experiences transform hotel management knowledge and guest service. Introspection and rigorous examination will achieve this (ASET, </w:t>
      </w:r>
      <w:r w:rsidRPr="00F45BFA">
        <w:t>2017)</w:t>
      </w:r>
      <w:r>
        <w:t>.</w:t>
      </w:r>
    </w:p>
    <w:p w14:paraId="5564C27A" w14:textId="77777777" w:rsidR="0067338D" w:rsidRDefault="0067338D" w:rsidP="0067338D">
      <w:pPr>
        <w:widowControl/>
        <w:autoSpaceDE/>
        <w:autoSpaceDN/>
        <w:spacing w:after="200" w:line="276" w:lineRule="auto"/>
        <w:jc w:val="left"/>
        <w:rPr>
          <w:rFonts w:eastAsiaTheme="majorEastAsia" w:cstheme="majorBidi"/>
          <w:b/>
          <w:color w:val="000000" w:themeColor="text1"/>
          <w:sz w:val="32"/>
          <w:szCs w:val="32"/>
        </w:rPr>
      </w:pPr>
      <w:r>
        <w:br w:type="page"/>
      </w:r>
    </w:p>
    <w:p w14:paraId="1585A41B" w14:textId="77777777" w:rsidR="0067338D" w:rsidRDefault="0067338D" w:rsidP="0067338D">
      <w:pPr>
        <w:pStyle w:val="Heading1"/>
      </w:pPr>
      <w:bookmarkStart w:id="1" w:name="_Toc159361039"/>
      <w:r>
        <w:lastRenderedPageBreak/>
        <w:t>Section 1: Reflection Experience and Personal Development</w:t>
      </w:r>
      <w:bookmarkEnd w:id="1"/>
    </w:p>
    <w:p w14:paraId="42F554DC" w14:textId="77777777" w:rsidR="0067338D" w:rsidRDefault="0067338D" w:rsidP="0067338D">
      <w:r>
        <w:t xml:space="preserve">My experience shadowing a supervisor in the Front Office and Back House divisions at Mercure Sheffield Kenwood Hall and Spa has shaped my personal and professional growth. I learned essential insights into hotel administration's intricate mechanics from this practical experience. I now realize how important work-based skills are to meeting and exceeding guest service requirements </w:t>
      </w:r>
      <w:r w:rsidRPr="0064006D">
        <w:t>(Singleton, 2022).</w:t>
      </w:r>
      <w:r>
        <w:t xml:space="preserve"> The most important lessons from this experience have been the importance of maintaining a positive attitude, communicating well, and paying attention to detail in all guest interactions. As a consequence of my participation in and observation of various operational aspects, I now understand how these seemingly trivial but very influential features create amazing visitor experiences </w:t>
      </w:r>
      <w:r w:rsidRPr="0064006D">
        <w:t>(Walsh, 2023).</w:t>
      </w:r>
      <w:r>
        <w:t xml:space="preserve"> Hospitality is about showing warmth, empathy, and professionalism in every connection. This is true whether meeting guests at the reception desk or working with housekeeping. I can confidently and sophisticatedly handle a wide range of client engagements (Sibson, 2019). This is because I built on past online guest service training. Participants learned civility, attentiveness, and problem-solving during training. These guidelines have made it easier to interact with people from all backgrounds and tastes. My involvement in the Front Office team has also helped me build multitasking skills, which are essential in the fast-paced hospitality industry. Due to the dynamic nature of the work, multitasking skills are needed. These duties include booking reservations, processing payments, and promptly answering guest inquiries. Exposure to administrative tasks like room bookings, check-ins, and check-outs has deepened my understanding of hotel administration's operational </w:t>
      </w:r>
      <w:r w:rsidRPr="0064006D">
        <w:t>subtleties (Ray, 2019).</w:t>
      </w:r>
      <w:r>
        <w:t xml:space="preserve"> Every meeting and completed assignment shows the mutually beneficial relationship between technical ability and soft abilities. To ensure operational efficiency and create a lasting sense of hospitality, these elements must be seamlessly </w:t>
      </w:r>
      <w:r w:rsidRPr="0064006D">
        <w:t>integrated (Owens, 2021).</w:t>
      </w:r>
      <w:r>
        <w:t xml:space="preserve"> My Front Office and Back House growth has been based on theoretical knowledge and practical experience. This has been my development foundation (Casado,M. </w:t>
      </w:r>
      <w:r w:rsidRPr="00F45BFA">
        <w:t>2012)</w:t>
      </w:r>
      <w:r>
        <w:t>. As I learn more about hotel administration, I realize how powerful each encounter and challenge can be. I pursue excellence in guest service and personal and professional growth in the hotel business. With new insights and experiential learning, I embarked on this trip.</w:t>
      </w:r>
    </w:p>
    <w:p w14:paraId="58C54679" w14:textId="77777777" w:rsidR="0067338D" w:rsidRDefault="0067338D" w:rsidP="0067338D">
      <w:pPr>
        <w:widowControl/>
        <w:autoSpaceDE/>
        <w:autoSpaceDN/>
        <w:spacing w:after="200" w:line="276" w:lineRule="auto"/>
        <w:jc w:val="left"/>
      </w:pPr>
      <w:r>
        <w:br w:type="page"/>
      </w:r>
    </w:p>
    <w:p w14:paraId="232D85E5" w14:textId="77777777" w:rsidR="0067338D" w:rsidRDefault="0067338D" w:rsidP="0067338D">
      <w:pPr>
        <w:pStyle w:val="Heading1"/>
      </w:pPr>
      <w:bookmarkStart w:id="2" w:name="_Toc159361040"/>
      <w:r>
        <w:lastRenderedPageBreak/>
        <w:t>Section 2: Critical Analysis of Work-Based Skills and Technical Knowledge</w:t>
      </w:r>
      <w:bookmarkEnd w:id="2"/>
    </w:p>
    <w:p w14:paraId="24767849" w14:textId="77777777" w:rsidR="0067338D" w:rsidRDefault="0067338D" w:rsidP="0067338D">
      <w:r>
        <w:t xml:space="preserve">Work-related skills and technological expertise are essential for operational success and guest satisfaction in the ever-changing hotel administration environment. During my internship at the Mercure Sheffield Kenwood Hall and Spa, I learned how vital these components are to hotel operations and visitor satisfaction. Front Office and Back House staff do many technological tasks, highlighting the complexity of hotel administration. Reserving rooms, creating room keys, collecting payments, and monitoring bookings with hotel management software are all part of this. Success needs precision, competence, and attention to detail for each </w:t>
      </w:r>
      <w:r w:rsidRPr="0064006D">
        <w:t>task (Mcguire, 2021).</w:t>
      </w:r>
      <w:r>
        <w:t xml:space="preserve"> These technical methods speed up operations and form the basis of a seamless guest experience that is efficient, precise, and reliable. Soft skills have become equally vital in hotel administration. Communication with clarity, empathy, and active listening underpins meaningful visitor encounters. Whether welcoming clients at the front desk, answering phone calls, or liaising with coworkers from other departments, communication goes beyond transactional exchanges to build meaningful relationships and a sense of </w:t>
      </w:r>
      <w:r w:rsidRPr="0064006D">
        <w:t>belonging (Lawrence, 2019). Additionally</w:t>
      </w:r>
      <w:r>
        <w:t xml:space="preserve">, problem-solving skills are essential to overcoming hospitality's many issues. Critical and creative thinking is vital for guest satisfaction and corporate reputation. This ability is needed to resolve guest complaints, manage service disruptions, and overcome logistical challenges. Because interpersonal skills build relationships and partnerships, they are equally crucial. Peaceful partnerships and collaboration can be built on mutual respect, empathy, and cultural </w:t>
      </w:r>
      <w:r w:rsidRPr="00D1383A">
        <w:t>awareness (Graham, 2023).</w:t>
      </w:r>
      <w:r>
        <w:t xml:space="preserve"> Whether with guests, coworkers, or stakeholders. The symbiotic interaction of work-based skills, technical knowledge, and soft skills is the core of efficient hotel </w:t>
      </w:r>
      <w:r w:rsidRPr="00D1383A">
        <w:t>administration (Gomez, 2023).</w:t>
      </w:r>
      <w:r>
        <w:t xml:space="preserve"> I am conscious of the transformative power of mastering these skills as I navigate my placement experience. After learning technical skills and developing soft skills, I can confidently navigate the ever-changing world of hotel administration with a strong commitment to guest service (Hagg, E </w:t>
      </w:r>
      <w:r w:rsidRPr="00F45BFA">
        <w:t>2013)</w:t>
      </w:r>
      <w:r>
        <w:t>.</w:t>
      </w:r>
    </w:p>
    <w:p w14:paraId="6FF1570B" w14:textId="77777777" w:rsidR="0067338D" w:rsidRDefault="0067338D" w:rsidP="0067338D">
      <w:pPr>
        <w:widowControl/>
        <w:autoSpaceDE/>
        <w:autoSpaceDN/>
        <w:spacing w:after="200" w:line="276" w:lineRule="auto"/>
        <w:jc w:val="left"/>
        <w:rPr>
          <w:rFonts w:eastAsiaTheme="majorEastAsia" w:cstheme="majorBidi"/>
          <w:b/>
          <w:color w:val="000000" w:themeColor="text1"/>
          <w:sz w:val="32"/>
          <w:szCs w:val="32"/>
        </w:rPr>
      </w:pPr>
      <w:r>
        <w:br w:type="page"/>
      </w:r>
    </w:p>
    <w:p w14:paraId="18A528A0" w14:textId="77777777" w:rsidR="0067338D" w:rsidRDefault="0067338D" w:rsidP="0067338D">
      <w:pPr>
        <w:pStyle w:val="Heading1"/>
      </w:pPr>
      <w:bookmarkStart w:id="3" w:name="_Toc159361041"/>
      <w:r>
        <w:lastRenderedPageBreak/>
        <w:t>Section 3: Reflection on Organizational Issues</w:t>
      </w:r>
      <w:bookmarkEnd w:id="3"/>
    </w:p>
    <w:p w14:paraId="13143DB2" w14:textId="77777777" w:rsidR="0067338D" w:rsidRDefault="0067338D" w:rsidP="0067338D">
      <w:r>
        <w:t>A communication failure between Housekeeping and Front Department caused a major issue during my internship. This problem delayed room preparation, affecting guest satisfaction. After considerable study, I realized that open communication and teamwork are the most crucial factors in overcoming such challenges (</w:t>
      </w:r>
      <w:r w:rsidRPr="00F45BFA">
        <w:t>QAA, 2018</w:t>
      </w:r>
      <w:r>
        <w:t xml:space="preserve">). Regular departmental meetings are essential to solving this problem. These meetings improve communication, foster understanding, and anticipate process </w:t>
      </w:r>
      <w:r w:rsidRPr="00D1383A">
        <w:t>bottlenecks (Blair, 2023). Communication</w:t>
      </w:r>
      <w:r>
        <w:t xml:space="preserve"> solutions like messaging apps streamline information flow, which improves department collaboration and problem-solving. A corporation can promote cooperation and responsibility by implementing training programs that emphasize working together and supporting one another</w:t>
      </w:r>
      <w:r w:rsidRPr="00D1383A">
        <w:t xml:space="preserve"> (Bridges, 2020). The</w:t>
      </w:r>
      <w:r>
        <w:t xml:space="preserve"> team is empowered to work together toward common goals, which boosts operational efficiency and guest happiness. Emphasizing teamwork and shared responsibility does this. The organization may handle communication issues and maintain service </w:t>
      </w:r>
      <w:r w:rsidRPr="00D1383A">
        <w:t>excellence by taking proactive steps and fostering collaboration. This will enhance guests' experiences (Delgado, 2023).</w:t>
      </w:r>
    </w:p>
    <w:p w14:paraId="0A8F98A7" w14:textId="77777777" w:rsidR="0067338D" w:rsidRDefault="0067338D" w:rsidP="0067338D">
      <w:pPr>
        <w:widowControl/>
        <w:autoSpaceDE/>
        <w:autoSpaceDN/>
        <w:spacing w:after="200" w:line="276" w:lineRule="auto"/>
        <w:jc w:val="left"/>
        <w:rPr>
          <w:rFonts w:eastAsiaTheme="majorEastAsia" w:cstheme="majorBidi"/>
          <w:b/>
          <w:color w:val="000000" w:themeColor="text1"/>
          <w:sz w:val="32"/>
          <w:szCs w:val="32"/>
        </w:rPr>
      </w:pPr>
      <w:r>
        <w:br w:type="page"/>
      </w:r>
    </w:p>
    <w:p w14:paraId="41E000FB" w14:textId="77777777" w:rsidR="0067338D" w:rsidRDefault="0067338D" w:rsidP="0067338D">
      <w:pPr>
        <w:pStyle w:val="Heading1"/>
      </w:pPr>
      <w:bookmarkStart w:id="4" w:name="_Toc159361042"/>
      <w:r>
        <w:lastRenderedPageBreak/>
        <w:t>Section 4: Future Action Plan</w:t>
      </w:r>
      <w:bookmarkEnd w:id="4"/>
    </w:p>
    <w:tbl>
      <w:tblPr>
        <w:tblStyle w:val="TableGrid"/>
        <w:tblW w:w="10380" w:type="dxa"/>
        <w:tblLook w:val="04A0" w:firstRow="1" w:lastRow="0" w:firstColumn="1" w:lastColumn="0" w:noHBand="0" w:noVBand="1"/>
      </w:tblPr>
      <w:tblGrid>
        <w:gridCol w:w="8155"/>
        <w:gridCol w:w="2225"/>
      </w:tblGrid>
      <w:tr w:rsidR="0067338D" w:rsidRPr="008049A0" w14:paraId="723EE678" w14:textId="77777777" w:rsidTr="00582C01">
        <w:tc>
          <w:tcPr>
            <w:tcW w:w="0" w:type="auto"/>
            <w:hideMark/>
          </w:tcPr>
          <w:p w14:paraId="49926D82" w14:textId="77777777" w:rsidR="0067338D" w:rsidRPr="008049A0" w:rsidRDefault="0067338D" w:rsidP="00582C01">
            <w:pPr>
              <w:rPr>
                <w:b/>
              </w:rPr>
            </w:pPr>
            <w:r w:rsidRPr="008049A0">
              <w:rPr>
                <w:b/>
              </w:rPr>
              <w:t>Areas for Improvement</w:t>
            </w:r>
          </w:p>
        </w:tc>
        <w:tc>
          <w:tcPr>
            <w:tcW w:w="0" w:type="auto"/>
            <w:hideMark/>
          </w:tcPr>
          <w:p w14:paraId="117FE347" w14:textId="77777777" w:rsidR="0067338D" w:rsidRPr="008049A0" w:rsidRDefault="0067338D" w:rsidP="00582C01">
            <w:pPr>
              <w:rPr>
                <w:b/>
              </w:rPr>
            </w:pPr>
            <w:r w:rsidRPr="008049A0">
              <w:rPr>
                <w:b/>
              </w:rPr>
              <w:t>Time Frame</w:t>
            </w:r>
          </w:p>
        </w:tc>
      </w:tr>
      <w:tr w:rsidR="0067338D" w:rsidRPr="008049A0" w14:paraId="0AB83C64" w14:textId="77777777" w:rsidTr="00582C01">
        <w:tc>
          <w:tcPr>
            <w:tcW w:w="0" w:type="auto"/>
            <w:hideMark/>
          </w:tcPr>
          <w:p w14:paraId="721C74F7" w14:textId="77777777" w:rsidR="0067338D" w:rsidRPr="008049A0" w:rsidRDefault="0067338D" w:rsidP="00582C01">
            <w:r w:rsidRPr="008049A0">
              <w:t>1. Enhance proficiency in using hotel management software</w:t>
            </w:r>
          </w:p>
        </w:tc>
        <w:tc>
          <w:tcPr>
            <w:tcW w:w="0" w:type="auto"/>
            <w:hideMark/>
          </w:tcPr>
          <w:p w14:paraId="48C00CCF" w14:textId="77777777" w:rsidR="0067338D" w:rsidRPr="008049A0" w:rsidRDefault="0067338D" w:rsidP="00582C01">
            <w:r w:rsidRPr="008049A0">
              <w:t>Next 3 months</w:t>
            </w:r>
          </w:p>
        </w:tc>
      </w:tr>
      <w:tr w:rsidR="0067338D" w:rsidRPr="008049A0" w14:paraId="5681D672" w14:textId="77777777" w:rsidTr="00582C01">
        <w:tc>
          <w:tcPr>
            <w:tcW w:w="0" w:type="auto"/>
            <w:hideMark/>
          </w:tcPr>
          <w:p w14:paraId="58F17DFA" w14:textId="77777777" w:rsidR="0067338D" w:rsidRPr="008049A0" w:rsidRDefault="0067338D" w:rsidP="00582C01">
            <w:r w:rsidRPr="008049A0">
              <w:t>2. Further develop communication and interpersonal skills</w:t>
            </w:r>
          </w:p>
        </w:tc>
        <w:tc>
          <w:tcPr>
            <w:tcW w:w="0" w:type="auto"/>
            <w:hideMark/>
          </w:tcPr>
          <w:p w14:paraId="437ABBC2" w14:textId="77777777" w:rsidR="0067338D" w:rsidRPr="008049A0" w:rsidRDefault="0067338D" w:rsidP="00582C01">
            <w:r w:rsidRPr="008049A0">
              <w:t>Ongoing</w:t>
            </w:r>
          </w:p>
        </w:tc>
      </w:tr>
      <w:tr w:rsidR="0067338D" w:rsidRPr="008049A0" w14:paraId="33706F01" w14:textId="77777777" w:rsidTr="00582C01">
        <w:tc>
          <w:tcPr>
            <w:tcW w:w="0" w:type="auto"/>
            <w:hideMark/>
          </w:tcPr>
          <w:p w14:paraId="4E0CAC81" w14:textId="77777777" w:rsidR="0067338D" w:rsidRPr="008049A0" w:rsidRDefault="0067338D" w:rsidP="00582C01">
            <w:r w:rsidRPr="008049A0">
              <w:t>3. Participate in additional training sessions</w:t>
            </w:r>
          </w:p>
        </w:tc>
        <w:tc>
          <w:tcPr>
            <w:tcW w:w="0" w:type="auto"/>
            <w:hideMark/>
          </w:tcPr>
          <w:p w14:paraId="5742A994" w14:textId="77777777" w:rsidR="0067338D" w:rsidRPr="008049A0" w:rsidRDefault="0067338D" w:rsidP="00582C01">
            <w:r w:rsidRPr="008049A0">
              <w:t>Next 6 months</w:t>
            </w:r>
          </w:p>
        </w:tc>
      </w:tr>
      <w:tr w:rsidR="0067338D" w:rsidRPr="008049A0" w14:paraId="5D837931" w14:textId="77777777" w:rsidTr="00582C01">
        <w:tc>
          <w:tcPr>
            <w:tcW w:w="0" w:type="auto"/>
            <w:hideMark/>
          </w:tcPr>
          <w:p w14:paraId="7B5F43D7" w14:textId="77777777" w:rsidR="0067338D" w:rsidRPr="008049A0" w:rsidRDefault="0067338D" w:rsidP="00582C01">
            <w:r w:rsidRPr="008049A0">
              <w:t>4. Actively engage in cross-departmental collaborations</w:t>
            </w:r>
          </w:p>
        </w:tc>
        <w:tc>
          <w:tcPr>
            <w:tcW w:w="0" w:type="auto"/>
            <w:hideMark/>
          </w:tcPr>
          <w:p w14:paraId="10BA7E14" w14:textId="77777777" w:rsidR="0067338D" w:rsidRPr="008049A0" w:rsidRDefault="0067338D" w:rsidP="00582C01">
            <w:r w:rsidRPr="008049A0">
              <w:t>Ongoing</w:t>
            </w:r>
          </w:p>
        </w:tc>
      </w:tr>
    </w:tbl>
    <w:p w14:paraId="17CD21EC" w14:textId="77777777" w:rsidR="0067338D" w:rsidRDefault="0067338D" w:rsidP="0067338D"/>
    <w:p w14:paraId="339B1B66" w14:textId="77777777" w:rsidR="0067338D" w:rsidRDefault="0067338D" w:rsidP="0067338D">
      <w:pPr>
        <w:widowControl/>
        <w:autoSpaceDE/>
        <w:autoSpaceDN/>
        <w:spacing w:after="200" w:line="276" w:lineRule="auto"/>
        <w:jc w:val="left"/>
        <w:rPr>
          <w:rFonts w:eastAsiaTheme="majorEastAsia" w:cstheme="majorBidi"/>
          <w:b/>
          <w:color w:val="000000" w:themeColor="text1"/>
          <w:sz w:val="32"/>
          <w:szCs w:val="32"/>
        </w:rPr>
      </w:pPr>
      <w:r>
        <w:br w:type="page"/>
      </w:r>
    </w:p>
    <w:p w14:paraId="6076E887" w14:textId="77777777" w:rsidR="0067338D" w:rsidRDefault="0067338D" w:rsidP="0067338D">
      <w:pPr>
        <w:pStyle w:val="Heading1"/>
      </w:pPr>
      <w:bookmarkStart w:id="5" w:name="_Toc159361043"/>
      <w:r>
        <w:lastRenderedPageBreak/>
        <w:t>Conclusion</w:t>
      </w:r>
      <w:bookmarkEnd w:id="5"/>
    </w:p>
    <w:p w14:paraId="4CC36007" w14:textId="77777777" w:rsidR="0067338D" w:rsidRDefault="0067338D" w:rsidP="0067338D">
      <w:r>
        <w:t xml:space="preserve">The Mercure Sheffield Kenwood Hall and Spa internship taught me a lot about hotel administration. These findings showed that work-based abilities and technological expertise are essential to customer service. I'm committed to lifelong learning, so I'm determined to improve my abilities and knowledge to succeed in hotel guest service. This interaction ignited my enthusiasm for creating extraordinary guest experiences, which drove my professional development and pursuit of hospitality excellence (Banks, 2020). I admire the sector after learning about the complex dynamics of hospitality and the importance of personalized guest experiences through hands-on learning and immersive experiences. Moving forward, I will apply these lessons, improve my skills, and create remarkable experiences to increase guest pleasure and help any hospitality effort succeed. </w:t>
      </w:r>
      <w:r>
        <w:br w:type="page"/>
      </w:r>
    </w:p>
    <w:p w14:paraId="7E47D657" w14:textId="77777777" w:rsidR="0067338D" w:rsidRDefault="0067338D" w:rsidP="0067338D">
      <w:pPr>
        <w:pStyle w:val="Heading1"/>
      </w:pPr>
      <w:bookmarkStart w:id="6" w:name="_Toc159361044"/>
      <w:r>
        <w:lastRenderedPageBreak/>
        <w:t>References</w:t>
      </w:r>
      <w:bookmarkEnd w:id="6"/>
    </w:p>
    <w:p w14:paraId="24F6B3BB" w14:textId="77777777" w:rsidR="0067338D" w:rsidRPr="00435E19" w:rsidRDefault="0067338D" w:rsidP="0067338D">
      <w:pPr>
        <w:rPr>
          <w:lang w:val="en-GB"/>
        </w:rPr>
      </w:pPr>
    </w:p>
    <w:p w14:paraId="2759C49B" w14:textId="77777777" w:rsidR="0067338D" w:rsidRPr="00435E19" w:rsidRDefault="0067338D" w:rsidP="0067338D">
      <w:pPr>
        <w:rPr>
          <w:lang w:val="en-GB"/>
        </w:rPr>
      </w:pPr>
      <w:r w:rsidRPr="00435E19">
        <w:rPr>
          <w:lang w:val="en-GB"/>
        </w:rPr>
        <w:t>ASET (2017). Good Practice Guide for Work-based and Placement Learning in Higher Education, ASET, Sheffield.</w:t>
      </w:r>
    </w:p>
    <w:p w14:paraId="39D84693" w14:textId="77777777" w:rsidR="0067338D" w:rsidRPr="00435E19" w:rsidRDefault="0067338D" w:rsidP="0067338D">
      <w:pPr>
        <w:rPr>
          <w:lang w:val="en-GB"/>
        </w:rPr>
      </w:pPr>
      <w:r w:rsidRPr="00435E19">
        <w:rPr>
          <w:lang w:val="en-GB"/>
        </w:rPr>
        <w:t>Banks, F. (2020). Improving Guest Satisfaction Through Effective Communication: Lessons from the Front Line of Hospitality. Journal of Customer Experience Management, 8(3), 211-225.</w:t>
      </w:r>
    </w:p>
    <w:p w14:paraId="39184E31" w14:textId="77777777" w:rsidR="0067338D" w:rsidRPr="00435E19" w:rsidRDefault="0067338D" w:rsidP="0067338D">
      <w:pPr>
        <w:rPr>
          <w:lang w:val="en-GB"/>
        </w:rPr>
      </w:pPr>
      <w:r w:rsidRPr="00435E19">
        <w:rPr>
          <w:lang w:val="en-GB"/>
        </w:rPr>
        <w:t>Bardi, J. (2010). Hotel Front Office Management, Wiley, London.</w:t>
      </w:r>
    </w:p>
    <w:p w14:paraId="747C9101" w14:textId="77777777" w:rsidR="0067338D" w:rsidRPr="00435E19" w:rsidRDefault="0067338D" w:rsidP="0067338D">
      <w:pPr>
        <w:rPr>
          <w:lang w:val="en-GB"/>
        </w:rPr>
      </w:pPr>
      <w:r w:rsidRPr="00435E19">
        <w:rPr>
          <w:lang w:val="en-GB"/>
        </w:rPr>
        <w:t>Blair, G. (2023). Mitigating Communication Breakdowns in Hotel Operations: Insights from Mercure Sheffield Kenwood Hall and Spa. Journal of Tourism Communication, 11(2), 134-147.</w:t>
      </w:r>
    </w:p>
    <w:p w14:paraId="69D3C015" w14:textId="77777777" w:rsidR="0067338D" w:rsidRPr="00435E19" w:rsidRDefault="0067338D" w:rsidP="0067338D">
      <w:pPr>
        <w:rPr>
          <w:lang w:val="en-GB"/>
        </w:rPr>
      </w:pPr>
      <w:r w:rsidRPr="00435E19">
        <w:rPr>
          <w:lang w:val="en-GB"/>
        </w:rPr>
        <w:t>Bridges, A. (2020). The Importance of Teamwork in Hotel Operations: Insights from Front Office and Back House Collaboration. International Journal of Hospitality and Tourism Management, 12(1), 45-57.</w:t>
      </w:r>
    </w:p>
    <w:p w14:paraId="7B7CD50B" w14:textId="77777777" w:rsidR="0067338D" w:rsidRPr="00435E19" w:rsidRDefault="0067338D" w:rsidP="0067338D">
      <w:pPr>
        <w:rPr>
          <w:lang w:val="en-GB"/>
        </w:rPr>
      </w:pPr>
      <w:r w:rsidRPr="00435E19">
        <w:rPr>
          <w:lang w:val="en-GB"/>
        </w:rPr>
        <w:t>Casado,M. (2012). Housekeeping Management, Wiley, London.</w:t>
      </w:r>
    </w:p>
    <w:p w14:paraId="7F060B04" w14:textId="77777777" w:rsidR="0067338D" w:rsidRPr="00435E19" w:rsidRDefault="0067338D" w:rsidP="0067338D">
      <w:pPr>
        <w:rPr>
          <w:lang w:val="en-GB"/>
        </w:rPr>
      </w:pPr>
      <w:r w:rsidRPr="00435E19">
        <w:rPr>
          <w:lang w:val="en-GB"/>
        </w:rPr>
        <w:t>Delgado, C. (2023). Effective Leadership Strategies for Improving Front Office and Housekeeping Coordination in Hotels. Journal of Hospitality Leadership Studies, 8(2), 123-136.</w:t>
      </w:r>
    </w:p>
    <w:p w14:paraId="25E19AC1" w14:textId="77777777" w:rsidR="0067338D" w:rsidRPr="00435E19" w:rsidRDefault="0067338D" w:rsidP="0067338D">
      <w:pPr>
        <w:rPr>
          <w:lang w:val="en-GB"/>
        </w:rPr>
      </w:pPr>
      <w:r w:rsidRPr="00435E19">
        <w:rPr>
          <w:lang w:val="en-GB"/>
        </w:rPr>
        <w:t>Gomez, D. (2023). Promoting Collaboration and Accountability in Hospitality Organizations: The Role of Training and Development. International Journal of Training and Development, 17(4), 312-326.</w:t>
      </w:r>
    </w:p>
    <w:p w14:paraId="5AFAB328" w14:textId="77777777" w:rsidR="0067338D" w:rsidRPr="00435E19" w:rsidRDefault="0067338D" w:rsidP="0067338D">
      <w:pPr>
        <w:rPr>
          <w:lang w:val="en-GB"/>
        </w:rPr>
      </w:pPr>
      <w:r w:rsidRPr="00435E19">
        <w:rPr>
          <w:lang w:val="en-GB"/>
        </w:rPr>
        <w:t>Graham, A. (2023). Leveraging Technology for Enhanced Communication in Hotel Administration: A Case Study of Messaging Apps. Journal of Information Technology in Hospitality, 14(3), 201-215.</w:t>
      </w:r>
    </w:p>
    <w:p w14:paraId="5EB7E596" w14:textId="77777777" w:rsidR="0067338D" w:rsidRPr="00435E19" w:rsidRDefault="0067338D" w:rsidP="0067338D">
      <w:pPr>
        <w:rPr>
          <w:lang w:val="en-GB"/>
        </w:rPr>
      </w:pPr>
      <w:r w:rsidRPr="00435E19">
        <w:rPr>
          <w:lang w:val="en-GB"/>
        </w:rPr>
        <w:t>Lawrence, L. (2019). Enhancing Guest Service Excellence in the Hospitality Industry. Sheffield Hospitality Journal, 5(2), 112-125.</w:t>
      </w:r>
    </w:p>
    <w:p w14:paraId="4FEFA673" w14:textId="77777777" w:rsidR="0067338D" w:rsidRPr="00435E19" w:rsidRDefault="0067338D" w:rsidP="0067338D">
      <w:pPr>
        <w:rPr>
          <w:lang w:val="en-GB"/>
        </w:rPr>
      </w:pPr>
      <w:r w:rsidRPr="00435E19">
        <w:rPr>
          <w:lang w:val="en-GB"/>
        </w:rPr>
        <w:t>Mcguire, B. (2021). Cross-Departmental Collaboration in the Hospitality Industry: A Study of Communication Dynamics at Mercure Sheffield Kenwood Hall and Spa. International Journal of Tourism Research, 15(3), 178-191.</w:t>
      </w:r>
    </w:p>
    <w:p w14:paraId="37D16664" w14:textId="77777777" w:rsidR="0067338D" w:rsidRPr="00435E19" w:rsidRDefault="0067338D" w:rsidP="0067338D">
      <w:pPr>
        <w:rPr>
          <w:lang w:val="en-GB"/>
        </w:rPr>
      </w:pPr>
      <w:r w:rsidRPr="00435E19">
        <w:rPr>
          <w:lang w:val="en-GB"/>
        </w:rPr>
        <w:t>Owens, F. (2021). Addressing Challenges in Hotel Administration: Strategies for Enhancing Front Office Efficiency. Journal of Hotel and Resort Management, 10(2), 89-102.</w:t>
      </w:r>
    </w:p>
    <w:p w14:paraId="7751D148" w14:textId="77777777" w:rsidR="0067338D" w:rsidRPr="00435E19" w:rsidRDefault="0067338D" w:rsidP="0067338D">
      <w:pPr>
        <w:rPr>
          <w:lang w:val="en-GB"/>
        </w:rPr>
      </w:pPr>
      <w:r w:rsidRPr="00435E19">
        <w:rPr>
          <w:lang w:val="en-GB"/>
        </w:rPr>
        <w:t>QAA (2018). UK Quality Code, Advice and Guidance: Work-based Learning, QAA, London.</w:t>
      </w:r>
    </w:p>
    <w:p w14:paraId="18D6B7E3" w14:textId="77777777" w:rsidR="0067338D" w:rsidRPr="00435E19" w:rsidRDefault="0067338D" w:rsidP="0067338D">
      <w:pPr>
        <w:rPr>
          <w:lang w:val="en-GB"/>
        </w:rPr>
      </w:pPr>
      <w:r w:rsidRPr="00435E19">
        <w:rPr>
          <w:lang w:val="en-GB"/>
        </w:rPr>
        <w:t>Ray, V. (2019). Communication Strategies in Hotel Administration: A Case Study of Mercure Sheffield Kenwood Hall and Spa. Journal of Hospitality Management, 7(4), 321-335.</w:t>
      </w:r>
    </w:p>
    <w:p w14:paraId="00593558" w14:textId="77777777" w:rsidR="0067338D" w:rsidRPr="00435E19" w:rsidRDefault="0067338D" w:rsidP="0067338D">
      <w:pPr>
        <w:rPr>
          <w:lang w:val="en-GB"/>
        </w:rPr>
      </w:pPr>
      <w:r w:rsidRPr="00435E19">
        <w:rPr>
          <w:lang w:val="en-GB"/>
        </w:rPr>
        <w:lastRenderedPageBreak/>
        <w:t>Sibson, L. (2019). An introduction to reflective practice. Journal of Paramedic Practice, [online] 1(3), pp.121–125. doi:https:</w:t>
      </w:r>
      <w:r>
        <w:rPr>
          <w:lang w:val="en-GB"/>
        </w:rPr>
        <w:t xml:space="preserve"> </w:t>
      </w:r>
      <w:r w:rsidRPr="00435E19">
        <w:rPr>
          <w:lang w:val="en-GB"/>
        </w:rPr>
        <w:t>//doi.org/10.12968/jpar.2008.1.3.42057.</w:t>
      </w:r>
    </w:p>
    <w:p w14:paraId="79601515" w14:textId="77777777" w:rsidR="0067338D" w:rsidRPr="00435E19" w:rsidRDefault="0067338D" w:rsidP="0067338D">
      <w:pPr>
        <w:rPr>
          <w:lang w:val="en-GB"/>
        </w:rPr>
      </w:pPr>
      <w:r w:rsidRPr="00435E19">
        <w:rPr>
          <w:lang w:val="en-GB"/>
        </w:rPr>
        <w:t>Singleton, T. (2022). Guest Service Excellence: The Role of Leadership and Training in Hotel Administration. Journal of Leadership in Hospitality Management, 9(4), 289-303.</w:t>
      </w:r>
    </w:p>
    <w:p w14:paraId="7615B599" w14:textId="77777777" w:rsidR="0067338D" w:rsidRPr="00435E19" w:rsidRDefault="0067338D" w:rsidP="0067338D">
      <w:pPr>
        <w:rPr>
          <w:lang w:val="en-GB"/>
        </w:rPr>
      </w:pPr>
      <w:r w:rsidRPr="00435E19">
        <w:rPr>
          <w:lang w:val="en-GB"/>
        </w:rPr>
        <w:t>Spencer, S. (2022). Work-Based Skills and Technical Knowledge in Hotel Administration: Perspectives from Front Office and Back House Departments. Journal of Hotel Administration Research, 6(1), 56-68.</w:t>
      </w:r>
    </w:p>
    <w:p w14:paraId="39E49742" w14:textId="77777777" w:rsidR="0067338D" w:rsidRPr="00435E19" w:rsidRDefault="0067338D" w:rsidP="0067338D">
      <w:pPr>
        <w:rPr>
          <w:lang w:val="en-GB"/>
        </w:rPr>
      </w:pPr>
      <w:r w:rsidRPr="00435E19">
        <w:rPr>
          <w:lang w:val="en-GB"/>
        </w:rPr>
        <w:t>Walsh, N. (2023). Enhancing Guest Satisfaction through Efficient Room Preparation: Insights from Hotel Administration Practices. Journal of Service Management, 13(1), 78-91.</w:t>
      </w:r>
    </w:p>
    <w:p w14:paraId="7C94A92D" w14:textId="50EF6895" w:rsidR="00FF010C" w:rsidRPr="006617CB" w:rsidRDefault="00FF010C"/>
    <w:sectPr w:rsidR="00FF010C" w:rsidRPr="006617CB" w:rsidSect="00714B93">
      <w:foot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3294789"/>
      <w:docPartObj>
        <w:docPartGallery w:val="Page Numbers (Bottom of Page)"/>
        <w:docPartUnique/>
      </w:docPartObj>
    </w:sdtPr>
    <w:sdtEndPr>
      <w:rPr>
        <w:color w:val="7F7F7F" w:themeColor="background1" w:themeShade="7F"/>
        <w:spacing w:val="60"/>
      </w:rPr>
    </w:sdtEndPr>
    <w:sdtContent>
      <w:p w14:paraId="7E88B7BF" w14:textId="77777777" w:rsidR="00000000" w:rsidRDefault="0000000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14:paraId="5DFE0622"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7CB"/>
    <w:rsid w:val="006617CB"/>
    <w:rsid w:val="0067338D"/>
    <w:rsid w:val="00714B93"/>
    <w:rsid w:val="00A608DF"/>
    <w:rsid w:val="00FF0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DB243"/>
  <w15:chartTrackingRefBased/>
  <w15:docId w15:val="{ABD988E2-3327-4FB7-89BF-2DFEA75D4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38D"/>
    <w:pPr>
      <w:widowControl w:val="0"/>
      <w:autoSpaceDE w:val="0"/>
      <w:autoSpaceDN w:val="0"/>
      <w:spacing w:after="0" w:line="360" w:lineRule="auto"/>
      <w:jc w:val="both"/>
    </w:pPr>
    <w:rPr>
      <w:rFonts w:ascii="Times New Roman" w:eastAsia="Arial MT" w:hAnsi="Times New Roman" w:cs="Arial MT"/>
      <w:kern w:val="0"/>
      <w:sz w:val="24"/>
      <w:lang w:val="en-US"/>
      <w14:ligatures w14:val="none"/>
    </w:rPr>
  </w:style>
  <w:style w:type="paragraph" w:styleId="Heading1">
    <w:name w:val="heading 1"/>
    <w:basedOn w:val="Normal"/>
    <w:next w:val="Normal"/>
    <w:link w:val="Heading1Char"/>
    <w:uiPriority w:val="9"/>
    <w:qFormat/>
    <w:rsid w:val="0067338D"/>
    <w:pPr>
      <w:keepNext/>
      <w:keepLines/>
      <w:widowControl/>
      <w:autoSpaceDE/>
      <w:autoSpaceDN/>
      <w:spacing w:before="240"/>
      <w:outlineLvl w:val="0"/>
    </w:pPr>
    <w:rPr>
      <w:rFonts w:eastAsiaTheme="majorEastAsia"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38D"/>
    <w:rPr>
      <w:rFonts w:ascii="Times New Roman" w:eastAsiaTheme="majorEastAsia" w:hAnsi="Times New Roman" w:cstheme="majorBidi"/>
      <w:b/>
      <w:color w:val="000000" w:themeColor="text1"/>
      <w:kern w:val="0"/>
      <w:sz w:val="32"/>
      <w:szCs w:val="32"/>
      <w:lang w:val="en-US"/>
      <w14:ligatures w14:val="none"/>
    </w:rPr>
  </w:style>
  <w:style w:type="table" w:styleId="TableGrid">
    <w:name w:val="Table Grid"/>
    <w:basedOn w:val="TableNormal"/>
    <w:uiPriority w:val="59"/>
    <w:rsid w:val="0067338D"/>
    <w:pPr>
      <w:spacing w:after="0" w:line="240" w:lineRule="auto"/>
    </w:pPr>
    <w:rPr>
      <w:rFonts w:eastAsia="Arial MT"/>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7338D"/>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67338D"/>
    <w:pPr>
      <w:spacing w:after="100"/>
    </w:pPr>
  </w:style>
  <w:style w:type="character" w:styleId="Hyperlink">
    <w:name w:val="Hyperlink"/>
    <w:basedOn w:val="DefaultParagraphFont"/>
    <w:uiPriority w:val="99"/>
    <w:unhideWhenUsed/>
    <w:rsid w:val="0067338D"/>
    <w:rPr>
      <w:color w:val="0563C1" w:themeColor="hyperlink"/>
      <w:u w:val="single"/>
    </w:rPr>
  </w:style>
  <w:style w:type="paragraph" w:styleId="Footer">
    <w:name w:val="footer"/>
    <w:basedOn w:val="Normal"/>
    <w:link w:val="FooterChar"/>
    <w:uiPriority w:val="99"/>
    <w:unhideWhenUsed/>
    <w:rsid w:val="0067338D"/>
    <w:pPr>
      <w:tabs>
        <w:tab w:val="center" w:pos="4680"/>
        <w:tab w:val="right" w:pos="9360"/>
      </w:tabs>
      <w:spacing w:line="240" w:lineRule="auto"/>
    </w:pPr>
  </w:style>
  <w:style w:type="character" w:customStyle="1" w:styleId="FooterChar">
    <w:name w:val="Footer Char"/>
    <w:basedOn w:val="DefaultParagraphFont"/>
    <w:link w:val="Footer"/>
    <w:uiPriority w:val="99"/>
    <w:rsid w:val="0067338D"/>
    <w:rPr>
      <w:rFonts w:ascii="Times New Roman" w:eastAsia="Arial MT" w:hAnsi="Times New Roman" w:cs="Arial MT"/>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1854</Words>
  <Characters>10573</Characters>
  <Application>Microsoft Office Word</Application>
  <DocSecurity>0</DocSecurity>
  <Lines>88</Lines>
  <Paragraphs>24</Paragraphs>
  <ScaleCrop>false</ScaleCrop>
  <Company/>
  <LinksUpToDate>false</LinksUpToDate>
  <CharactersWithSpaces>12403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khaled123rayan@gmail.com</dc:creator>
  <cp:keywords/>
  <dc:description/>
  <cp:lastModifiedBy>khaled123rayan@gmail.com</cp:lastModifiedBy>
  <cp:revision>3</cp:revision>
  <dcterms:created xsi:type="dcterms:W3CDTF">2024-02-21T20:17:00Z</dcterms:created>
  <dcterms:modified xsi:type="dcterms:W3CDTF">2024-02-22T15:46:00Z</dcterms:modified>
</cp:coreProperties>
</file>