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892DF" w14:textId="6C764363" w:rsidR="00DC1AEA" w:rsidRPr="00A95E19" w:rsidRDefault="000F3DDA" w:rsidP="00894C0C">
      <w:pPr>
        <w:spacing w:line="360" w:lineRule="auto"/>
        <w:rPr>
          <w:rFonts w:asciiTheme="minorHAnsi" w:hAnsiTheme="minorHAnsi" w:cstheme="minorHAnsi"/>
          <w:color w:val="333333"/>
          <w:shd w:val="clear" w:color="auto" w:fill="F9F7F5"/>
          <w:lang w:eastAsia="en-US"/>
        </w:rPr>
      </w:pPr>
      <w:r w:rsidRPr="00A95E19">
        <w:rPr>
          <w:rFonts w:asciiTheme="minorHAnsi" w:hAnsiTheme="minorHAnsi" w:cstheme="minorHAnsi"/>
          <w:color w:val="333333"/>
          <w:shd w:val="clear" w:color="auto" w:fill="F9F7F5"/>
          <w:lang w:eastAsia="en-US"/>
        </w:rPr>
        <w:t>WORD COUNT: 3810</w:t>
      </w:r>
    </w:p>
    <w:p w14:paraId="33DA3E49" w14:textId="77777777" w:rsidR="00FF6C35" w:rsidRDefault="00FF6C35" w:rsidP="00894C0C">
      <w:pPr>
        <w:spacing w:line="360" w:lineRule="auto"/>
        <w:rPr>
          <w:rFonts w:asciiTheme="majorHAnsi" w:eastAsiaTheme="majorEastAsia" w:hAnsiTheme="majorHAnsi" w:cstheme="majorBidi"/>
          <w:color w:val="2F5496" w:themeColor="accent1" w:themeShade="BF"/>
          <w:sz w:val="32"/>
          <w:szCs w:val="32"/>
        </w:rPr>
      </w:pPr>
    </w:p>
    <w:p w14:paraId="2597693B" w14:textId="77777777" w:rsidR="00DC1AEA" w:rsidRDefault="00DC1AEA" w:rsidP="00894C0C">
      <w:pPr>
        <w:pStyle w:val="Heading1"/>
        <w:numPr>
          <w:ilvl w:val="0"/>
          <w:numId w:val="2"/>
        </w:numPr>
        <w:spacing w:line="360" w:lineRule="auto"/>
        <w:rPr>
          <w:rFonts w:asciiTheme="minorHAnsi" w:hAnsiTheme="minorHAnsi" w:cstheme="minorHAnsi"/>
          <w:sz w:val="36"/>
        </w:rPr>
      </w:pPr>
      <w:r>
        <w:rPr>
          <w:rFonts w:asciiTheme="minorHAnsi" w:hAnsiTheme="minorHAnsi" w:cstheme="minorHAnsi"/>
          <w:sz w:val="36"/>
        </w:rPr>
        <w:t>Introduction</w:t>
      </w:r>
    </w:p>
    <w:p w14:paraId="3CACBC59" w14:textId="604C3FF9"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 xml:space="preserve">There is a variety of lenses and tools to understand and guide managers’ behaviour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&lt;EndNote&gt;&lt;Cite&gt;&lt;Author&gt;Hatch&lt;/Author&gt;&lt;Year&gt;2012&lt;/Year&gt;&lt;RecNum&gt;279&lt;/RecNum&gt;&lt;DisplayText&gt;(Hatch, 2012)&lt;/DisplayText&gt;&lt;record&gt;&lt;rec-number&gt;279&lt;/rec-number&gt;&lt;foreign-keys&gt;&lt;key app="EN" db-id="5t9w9sz98axft2ed9d85zrf7esfwxfdztetw" timestamp="0"&gt;279&lt;/key&gt;&lt;/foreign-keys&gt;&lt;ref-type name="Book"&gt;6&lt;/ref-type&gt;&lt;contributors&gt;&lt;authors&gt;&lt;author&gt;Hatch, Mary Jo&lt;/author&gt;&lt;/authors&gt;&lt;/contributors&gt;&lt;titles&gt;&lt;title&gt;Organization theory: modern, symbolic and postmodern perspectives&lt;/title&gt;&lt;/titles&gt;&lt;dates&gt;&lt;year&gt;2012&lt;/year&gt;&lt;/dates&gt;&lt;publisher&gt;Oxford university press&lt;/publisher&gt;&lt;isbn&gt;0199640378&lt;/isbn&gt;&lt;urls&gt;&lt;/urls&gt;&lt;/record&gt;&lt;/Cite&gt;&lt;/EndNote&gt;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(Hatch, 2012)</w:t>
      </w:r>
      <w:r>
        <w:rPr>
          <w:rFonts w:asciiTheme="minorHAnsi" w:hAnsiTheme="minorHAnsi" w:cstheme="minorHAnsi"/>
          <w:noProof/>
          <w:sz w:val="22"/>
        </w:rPr>
        <w:fldChar w:fldCharType="end"/>
      </w:r>
      <w:r>
        <w:rPr>
          <w:rFonts w:asciiTheme="minorHAnsi" w:hAnsiTheme="minorHAnsi" w:cstheme="minorHAnsi"/>
          <w:sz w:val="22"/>
        </w:rPr>
        <w:t xml:space="preserve">. This includes (a) looking at the organisation from the inside e.g. the resource based view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&lt;EndNote&gt;&lt;Cite&gt;&lt;Author&gt;Barney&lt;/Author&gt;&lt;Year&gt;1991&lt;/Year&gt;&lt;RecNum&gt;45&lt;/RecNum&gt;&lt;DisplayText&gt;(Barney, 1991)&lt;/DisplayText&gt;&lt;record&gt;&lt;rec-number&gt;45&lt;/rec-number&gt;&lt;foreign-keys&gt;&lt;key app="EN" db-id="5t9w9sz98axft2ed9d85zrf7esfwxfdztetw" timestamp="0"&gt;45&lt;/key&gt;&lt;/foreign-keys&gt;&lt;ref-type name="Journal Article"&gt;17&lt;/ref-type&gt;&lt;contributors&gt;&lt;authors&gt;&lt;author&gt;Barney, Jay&lt;/author&gt;&lt;/authors&gt;&lt;/contributors&gt;&lt;titles&gt;&lt;title&gt;Firm Resources and Sustained Competitive Advantage&lt;/title&gt;&lt;secondary-title&gt;Journal of Management&lt;/secondary-title&gt;&lt;/titles&gt;&lt;periodical&gt;&lt;full-title&gt;Journal of management&lt;/full-title&gt;&lt;/periodical&gt;&lt;pages&gt;99-121&lt;/pages&gt;&lt;volume&gt;17&lt;/volume&gt;&lt;number&gt;1&lt;/number&gt;&lt;dates&gt;&lt;year&gt;1991&lt;/year&gt;&lt;pub-dates&gt;&lt;date&gt;March&lt;/date&gt;&lt;/pub-dates&gt;&lt;/dates&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(Barney, 1991)</w:t>
      </w:r>
      <w:r>
        <w:rPr>
          <w:rFonts w:asciiTheme="minorHAnsi" w:hAnsiTheme="minorHAnsi" w:cstheme="minorHAnsi"/>
          <w:noProof/>
          <w:sz w:val="22"/>
        </w:rPr>
        <w:fldChar w:fldCharType="end"/>
      </w:r>
      <w:r>
        <w:rPr>
          <w:rFonts w:asciiTheme="minorHAnsi" w:hAnsiTheme="minorHAnsi" w:cstheme="minorHAnsi"/>
          <w:sz w:val="22"/>
        </w:rPr>
        <w:t xml:space="preserve"> and SWOT analysis, (b) considering the organisation’s immediate environment using PESTEL analysis, stakeholder theory and Michael Porter’s Five Forces, and (c) also considering the macro-economic situation and globalisation.</w:t>
      </w:r>
    </w:p>
    <w:p w14:paraId="49C279D9" w14:textId="77777777" w:rsidR="00DC1AEA" w:rsidRDefault="00DC1AEA" w:rsidP="00894C0C">
      <w:pPr>
        <w:spacing w:line="360" w:lineRule="auto"/>
        <w:rPr>
          <w:rFonts w:asciiTheme="minorHAnsi" w:hAnsiTheme="minorHAnsi" w:cstheme="minorHAnsi"/>
          <w:sz w:val="22"/>
        </w:rPr>
      </w:pPr>
    </w:p>
    <w:p w14:paraId="44C959AA" w14:textId="77777777"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 xml:space="preserve">This essay aims at providing actionable recommendations for managers in all of these dimensions. </w:t>
      </w:r>
    </w:p>
    <w:p w14:paraId="7B81B4CF" w14:textId="52B88A7A"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The essay starts by introducing two exemplary industries which will be used throughout the essay to highlight manager’s challenges and possible approaches to overcome those. The introduction is followed by an analysis of trends in the construction and apparel industries. A framework of recommendations is presented and discussed in the last section. These recommendations are also guided by the idea that managers must change the way they think and act to avoid trying to “solve the problems applying the same thinking we used to create them”.</w:t>
      </w:r>
    </w:p>
    <w:p w14:paraId="3A02522D" w14:textId="77777777"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 xml:space="preserve"> </w:t>
      </w:r>
    </w:p>
    <w:p w14:paraId="06174E42" w14:textId="77777777" w:rsidR="00DC1AEA" w:rsidRDefault="00DC1AEA" w:rsidP="00894C0C">
      <w:pPr>
        <w:pStyle w:val="Heading2"/>
        <w:numPr>
          <w:ilvl w:val="1"/>
          <w:numId w:val="2"/>
        </w:numPr>
        <w:spacing w:line="360" w:lineRule="auto"/>
        <w:rPr>
          <w:rFonts w:asciiTheme="minorHAnsi" w:hAnsiTheme="minorHAnsi" w:cstheme="minorHAnsi"/>
          <w:sz w:val="28"/>
        </w:rPr>
      </w:pPr>
      <w:r>
        <w:rPr>
          <w:rFonts w:asciiTheme="minorHAnsi" w:hAnsiTheme="minorHAnsi" w:cstheme="minorHAnsi"/>
          <w:sz w:val="28"/>
        </w:rPr>
        <w:t>Introduction to the construction industry</w:t>
      </w:r>
    </w:p>
    <w:p w14:paraId="4721FF83" w14:textId="19D4E42F"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 xml:space="preserve">In 2018 the carbon dioxide (CO2) emissions in the buildings and construction sector rose to 39%. This includes emissions for manufacturing building materials (e.g. steel, concrete, glass etc.). Further, global emissions from buildings increased to 9.7 gigatons CO2. This means a rise of 2% each year in 2017 and 2018. Floor space increased disproportionately to population growth. Consequentially, energy consumption increased by 1% to 36% of global energy use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&lt;EndNote&gt;&lt;Cite&gt;&lt;Author&gt;IEA&lt;/Author&gt;&lt;Year&gt;2019&lt;/Year&gt;&lt;RecNum&gt;855&lt;/RecNum&gt;&lt;DisplayText&gt;(IEA, 2019)&lt;/DisplayText&gt;&lt;record&gt;&lt;rec-number&gt;855&lt;/rec-number&gt;&lt;foreign-keys&gt;&lt;key app="EN" db-id="5t9w9sz98axft2ed9d85zrf7esfwxfdztetw" timestamp="1622998876"&gt;855&lt;/key&gt;&lt;/foreign-keys&gt;&lt;ref-type name="Report"&gt;27&lt;/ref-type&gt;&lt;contributors&gt;&lt;authors&gt;&lt;author&gt;IEA, International Energy Agency&lt;/author&gt;&lt;/authors&gt;&lt;secondary-authors&gt;&lt;author&gt;UN&lt;/author&gt;&lt;/secondary-authors&gt;&lt;/contributors&gt;&lt;titles&gt;&lt;title&gt;Global Status Report for Buildings and Construction&lt;/title&gt;&lt;/titles&gt;&lt;dates&gt;&lt;year&gt;2019&lt;/year&gt;&lt;/dates&gt;&lt;publisher&gt;United Nations&lt;/publisher&gt;&lt;urls&gt;&lt;related-urls&gt;&lt;url&gt;https://iea.blob.core.windows.net/assets/3da9daf9-ef75-4a37-b3da-a09224e299dc/2019_Global_Status_Report_for_Buildings_and_Construction.pdf&lt;/url&gt;&lt;/related-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(IEA, 2019)</w:t>
      </w:r>
      <w:r>
        <w:rPr>
          <w:rFonts w:asciiTheme="minorHAnsi" w:hAnsiTheme="minorHAnsi" w:cstheme="minorHAnsi"/>
          <w:noProof/>
          <w:sz w:val="22"/>
        </w:rPr>
        <w:fldChar w:fldCharType="end"/>
      </w:r>
      <w:r>
        <w:rPr>
          <w:rFonts w:asciiTheme="minorHAnsi" w:hAnsiTheme="minorHAnsi" w:cstheme="minorHAnsi"/>
          <w:sz w:val="22"/>
        </w:rPr>
        <w:t>. In the last decades</w:t>
      </w:r>
      <w:r w:rsidR="00CE7FCA">
        <w:rPr>
          <w:rFonts w:asciiTheme="minorHAnsi" w:hAnsiTheme="minorHAnsi" w:cstheme="minorHAnsi"/>
          <w:sz w:val="22"/>
        </w:rPr>
        <w:t>,</w:t>
      </w:r>
      <w:r>
        <w:rPr>
          <w:rFonts w:asciiTheme="minorHAnsi" w:hAnsiTheme="minorHAnsi" w:cstheme="minorHAnsi"/>
          <w:sz w:val="22"/>
        </w:rPr>
        <w:t xml:space="preserve"> there were more resources extracted from </w:t>
      </w:r>
      <w:r w:rsidR="00CE7FCA">
        <w:rPr>
          <w:rFonts w:asciiTheme="minorHAnsi" w:hAnsiTheme="minorHAnsi" w:cstheme="minorHAnsi"/>
          <w:sz w:val="22"/>
        </w:rPr>
        <w:t xml:space="preserve">the </w:t>
      </w:r>
      <w:r>
        <w:rPr>
          <w:rFonts w:asciiTheme="minorHAnsi" w:hAnsiTheme="minorHAnsi" w:cstheme="minorHAnsi"/>
          <w:sz w:val="22"/>
        </w:rPr>
        <w:t>earth for the construction industry than in all human history combined. In the past hundred years</w:t>
      </w:r>
      <w:r w:rsidR="008316AF">
        <w:rPr>
          <w:rFonts w:asciiTheme="minorHAnsi" w:hAnsiTheme="minorHAnsi" w:cstheme="minorHAnsi"/>
          <w:sz w:val="22"/>
        </w:rPr>
        <w:t>,</w:t>
      </w:r>
      <w:r>
        <w:rPr>
          <w:rFonts w:asciiTheme="minorHAnsi" w:hAnsiTheme="minorHAnsi" w:cstheme="minorHAnsi"/>
          <w:sz w:val="22"/>
        </w:rPr>
        <w:t xml:space="preserve"> humans have extracted 34 times more raw materials than in the nineteenth</w:t>
      </w:r>
      <w:r>
        <w:rPr>
          <w:rFonts w:asciiTheme="minorHAnsi" w:hAnsiTheme="minorHAnsi" w:cstheme="minorHAnsi"/>
          <w:sz w:val="22"/>
          <w:vertAlign w:val="superscript"/>
        </w:rPr>
        <w:t xml:space="preserve"> </w:t>
      </w:r>
      <w:r>
        <w:rPr>
          <w:rFonts w:asciiTheme="minorHAnsi" w:hAnsiTheme="minorHAnsi" w:cstheme="minorHAnsi"/>
          <w:sz w:val="22"/>
        </w:rPr>
        <w:t xml:space="preserve">century The construction industry employs 25% of the global population and makes up 25% of the global GDP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&lt;EndNote&gt;&lt;Cite&gt;&lt;Author&gt;Coady&lt;/Author&gt;&lt;Year&gt;2020&lt;/Year&gt;&lt;RecNum&gt;859&lt;/RecNum&gt;&lt;DisplayText&gt;(Coady, 2020)&lt;/DisplayText&gt;&lt;record&gt;&lt;rec-number&gt;859&lt;/rec-number&gt;&lt;foreign-keys&gt;&lt;key app="EN" db-id="5t9w9sz98axft2ed9d85zrf7esfwxfdztetw" timestamp="1622999169"&gt;859&lt;/key&gt;&lt;/foreign-keys&gt;&lt;ref-type name="Book"&gt;6&lt;/ref-type&gt;&lt;contributors&gt;&lt;authors&gt;&lt;author&gt;Coady, Teresa&lt;/author&gt;&lt;/authors&gt;&lt;/contributors&gt;&lt;titles&gt;&lt;title&gt;Rebuilding Earth : designing ecoconscious habitats for humans&lt;/title&gt;&lt;/titles&gt;&lt;pages&gt;pages cm&lt;/pages&gt;&lt;keywords&gt;&lt;keyword&gt;Urban ecology (Sociology)&lt;/keyword&gt;&lt;keyword&gt;Sustainable urban development Planning.&lt;/keyword&gt;&lt;keyword&gt;Environmental health Planning.&lt;/keyword&gt;&lt;keyword&gt;Clean energy.&lt;/keyword&gt;&lt;/keywords&gt;&lt;dates&gt;&lt;year&gt;2020&lt;/year&gt;&lt;/dates&gt;&lt;pub-location&gt;Berkeley, California&lt;/pub-location&gt;&lt;publisher&gt;North Atlantic Books&lt;/publisher&gt;&lt;isbn&gt;9781623174316&lt;/isbn&gt;&lt;accession-num&gt;21153722&lt;/accession-num&gt;&lt;call-num&gt;HT241 .C63 2020&lt;/call-num&gt;&lt;urls&gt;&lt;/urls&gt;&lt;/record&gt;&lt;/Cite&gt;&lt;/EndNote&gt;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(Coady, 2020)</w:t>
      </w:r>
      <w:r>
        <w:rPr>
          <w:rFonts w:asciiTheme="minorHAnsi" w:hAnsiTheme="minorHAnsi" w:cstheme="minorHAnsi"/>
          <w:noProof/>
          <w:sz w:val="22"/>
        </w:rPr>
        <w:fldChar w:fldCharType="end"/>
      </w:r>
      <w:r>
        <w:rPr>
          <w:rFonts w:asciiTheme="minorHAnsi" w:hAnsiTheme="minorHAnsi" w:cstheme="minorHAnsi"/>
          <w:sz w:val="22"/>
        </w:rPr>
        <w:t xml:space="preserve">. In the UK alone, the construction industry is responsible for 50,000 tonnes of plastic waste per annum. The waste is exported to other countries, </w:t>
      </w:r>
      <w:r>
        <w:rPr>
          <w:rFonts w:asciiTheme="minorHAnsi" w:hAnsiTheme="minorHAnsi" w:cstheme="minorHAnsi"/>
          <w:color w:val="000000"/>
          <w:sz w:val="22"/>
          <w:shd w:val="clear" w:color="auto" w:fill="FFFFFF"/>
        </w:rPr>
        <w:t>incinerated and emitting toxic fumes to the air</w:t>
      </w:r>
      <w:r>
        <w:rPr>
          <w:rFonts w:asciiTheme="minorHAnsi" w:hAnsiTheme="minorHAnsi" w:cstheme="minorHAnsi"/>
          <w:sz w:val="22"/>
        </w:rPr>
        <w:t xml:space="preserve"> or ends up in landfill and oceans. It is estimated that there are already 5 trillion micro-plastic particles in the oceans, which make their way up the food chain to humans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&lt;EndNote&gt;&lt;Cite&gt;&lt;Author&gt;Ray&lt;/Author&gt;&lt;Year&gt;2019&lt;/Year&gt;&lt;RecNum&gt;880&lt;/RecNum&gt;&lt;IDText&gt;Construction&lt;/IDText&gt;&lt;Suffix&gt; 2019`, Latham`, 2021&lt;/Suffix&gt;&lt;DisplayText&gt;(Ray, 2019 2019, Latham, 2021)&lt;/DisplayText&gt;&lt;record&gt;&lt;rec-number&gt;880&lt;/rec-number&gt;&lt;foreign-keys&gt;&lt;key app="EN" db-id="5t9w9sz98axft2ed9d85zrf7esfwxfdztetw" timestamp="1623001476"&gt;880&lt;/key&gt;&lt;/foreign-keys&gt;&lt;ref-type name="Electronic Article"&gt;43&lt;/ref-type&gt;&lt;contributors&gt;&lt;authors&gt;&lt;author&gt;Ray, Debika&lt;/author&gt;&lt;/authors&gt;&lt;/contributors&gt;&lt;titles&gt;&lt;title&gt;Plastic waste in construction - is the sector doing enough?&lt;/title&gt;&lt;secondary-title&gt;Building.co.uk&lt;/secondary-title&gt;&lt;/titles&gt;&lt;periodical&gt;&lt;full-title&gt;Building.co.uk&lt;/full-title&gt;&lt;/periodical&gt;&lt;dates&gt;&lt;year&gt;2019&lt;/year&gt;&lt;/dates&gt;&lt;pub-location&gt;online&lt;/pub-location&gt;&lt;urls&gt;&lt;related-urls&gt;&lt;url&gt;https://www.building.co.uk/focus/plastic-waste-in-construction-is-the-sector-doing-enough/5098139.article&lt;/url&gt;&lt;/related-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(Ray, 2019 2019, Latham, 2021)</w:t>
      </w:r>
      <w:r>
        <w:rPr>
          <w:rFonts w:asciiTheme="minorHAnsi" w:hAnsiTheme="minorHAnsi" w:cstheme="minorHAnsi"/>
          <w:noProof/>
          <w:sz w:val="22"/>
        </w:rPr>
        <w:fldChar w:fldCharType="end"/>
      </w:r>
      <w:r>
        <w:rPr>
          <w:rFonts w:asciiTheme="minorHAnsi" w:hAnsiTheme="minorHAnsi" w:cstheme="minorHAnsi"/>
          <w:sz w:val="22"/>
        </w:rPr>
        <w:t>.</w:t>
      </w:r>
    </w:p>
    <w:p w14:paraId="7E540DA4" w14:textId="77777777" w:rsidR="00DC1AEA" w:rsidRDefault="00DC1AEA" w:rsidP="00894C0C">
      <w:pPr>
        <w:pStyle w:val="Heading2"/>
        <w:numPr>
          <w:ilvl w:val="1"/>
          <w:numId w:val="2"/>
        </w:numPr>
        <w:spacing w:line="360" w:lineRule="auto"/>
        <w:rPr>
          <w:rFonts w:asciiTheme="minorHAnsi" w:hAnsiTheme="minorHAnsi" w:cstheme="minorHAnsi"/>
          <w:sz w:val="28"/>
        </w:rPr>
      </w:pPr>
      <w:r>
        <w:rPr>
          <w:rFonts w:asciiTheme="minorHAnsi" w:hAnsiTheme="minorHAnsi" w:cstheme="minorHAnsi"/>
          <w:sz w:val="28"/>
        </w:rPr>
        <w:lastRenderedPageBreak/>
        <w:t xml:space="preserve">Introduction to the apparel industry </w:t>
      </w:r>
    </w:p>
    <w:p w14:paraId="799C5099" w14:textId="65B2D66F"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Twenty per</w:t>
      </w:r>
      <w:r w:rsidR="000F3DDA">
        <w:rPr>
          <w:rFonts w:asciiTheme="minorHAnsi" w:hAnsiTheme="minorHAnsi" w:cstheme="minorHAnsi"/>
          <w:sz w:val="22"/>
        </w:rPr>
        <w:t xml:space="preserve"> </w:t>
      </w:r>
      <w:r>
        <w:rPr>
          <w:rFonts w:asciiTheme="minorHAnsi" w:hAnsiTheme="minorHAnsi" w:cstheme="minorHAnsi"/>
          <w:sz w:val="22"/>
        </w:rPr>
        <w:t xml:space="preserve">cent of the water pollution through industrial operations is caused by the apparel industry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&lt;EndNote&gt;&lt;Cite&gt;&lt;Author&gt;Thomas&lt;/Author&gt;&lt;Year&gt;2020&lt;/Year&gt;&lt;RecNum&gt;871&lt;/RecNum&gt;&lt;DisplayText&gt;(Thomas, 2020)&lt;/DisplayText&gt;&lt;record&gt;&lt;rec-number&gt;871&lt;/rec-number&gt;&lt;foreign-keys&gt;&lt;key app="EN" db-id="5t9w9sz98axft2ed9d85zrf7esfwxfdztetw" timestamp="1622999579"&gt;871&lt;/key&gt;&lt;/foreign-keys&gt;&lt;ref-type name="Book"&gt;6&lt;/ref-type&gt;&lt;contributors&gt;&lt;authors&gt;&lt;author&gt;Thomas, Dana&lt;/author&gt;&lt;/authors&gt;&lt;/contributors&gt;&lt;titles&gt;&lt;title&gt;Fashionopolis&lt;/title&gt;&lt;/titles&gt;&lt;dates&gt;&lt;year&gt;2020&lt;/year&gt;&lt;/dates&gt;&lt;pub-location&gt;London&lt;/pub-location&gt;&lt;publisher&gt;Head of Zeus Ltd&lt;/publisher&gt;&lt;urls&gt;&lt;/urls&gt;&lt;/record&gt;&lt;/Cite&gt;&lt;/EndNote&gt;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(Thomas, 2020)</w:t>
      </w:r>
      <w:r>
        <w:rPr>
          <w:rFonts w:asciiTheme="minorHAnsi" w:hAnsiTheme="minorHAnsi" w:cstheme="minorHAnsi"/>
          <w:noProof/>
          <w:sz w:val="22"/>
        </w:rPr>
        <w:fldChar w:fldCharType="end"/>
      </w:r>
      <w:r>
        <w:rPr>
          <w:rFonts w:asciiTheme="minorHAnsi" w:hAnsiTheme="minorHAnsi" w:cstheme="minorHAnsi"/>
          <w:sz w:val="22"/>
        </w:rPr>
        <w:t xml:space="preserve">. In 2020 McKinsey estimated that the apparel industry contributed four </w:t>
      </w:r>
      <w:r w:rsidR="000F3DDA">
        <w:rPr>
          <w:rFonts w:asciiTheme="minorHAnsi" w:hAnsiTheme="minorHAnsi" w:cstheme="minorHAnsi"/>
          <w:sz w:val="22"/>
        </w:rPr>
        <w:t>per cent</w:t>
      </w:r>
      <w:r>
        <w:rPr>
          <w:rFonts w:asciiTheme="minorHAnsi" w:hAnsiTheme="minorHAnsi" w:cstheme="minorHAnsi"/>
          <w:sz w:val="22"/>
        </w:rPr>
        <w:t xml:space="preserve"> of the total global greenhouse gas emissions in 2018. This equals the total yearly emissions of France, Germany, and the United Kingdom combined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&lt;EndNote&gt;&lt;Cite&gt;&lt;Author&gt;Berg&lt;/Author&gt;&lt;Year&gt;2020&lt;/Year&gt;&lt;RecNum&gt;882&lt;/RecNum&gt;&lt;DisplayText&gt;(Berg et al., 2020)&lt;/DisplayText&gt;&lt;record&gt;&lt;rec-number&gt;882&lt;/rec-number&gt;&lt;foreign-keys&gt;&lt;key app="EN" db-id="5t9w9sz98axft2ed9d85zrf7esfwxfdztetw" timestamp="1623001749"&gt;882&lt;/key&gt;&lt;/foreign-keys&gt;&lt;ref-type name="Report"&gt;27&lt;/ref-type&gt;&lt;contributors&gt;&lt;authors&gt;&lt;author&gt;Berg, Achim&lt;/author&gt;&lt;author&gt;Granskog, Anna&lt;/author&gt;&lt;author&gt;Lee, Libbi&lt;/author&gt;&lt;author&gt;Magnus, Karl-Hendrik&lt;/author&gt;&lt;/authors&gt;&lt;secondary-authors&gt;&lt;author&gt;McKinsey&lt;/author&gt;&lt;/secondary-authors&gt;&lt;/contributors&gt;&lt;titles&gt;&lt;title&gt;Fashion on climate&lt;/title&gt;&lt;/titles&gt;&lt;dates&gt;&lt;year&gt;2020&lt;/year&gt;&lt;/dates&gt;&lt;pub-location&gt;Online&lt;/pub-location&gt;&lt;publisher&gt;McKinsey and Company&lt;/publisher&gt;&lt;urls&gt;&lt;/urls&gt;&lt;/record&gt;&lt;/Cite&gt;&lt;/EndNote&gt;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(Berg et al., 2020)</w:t>
      </w:r>
      <w:r>
        <w:rPr>
          <w:rFonts w:asciiTheme="minorHAnsi" w:hAnsiTheme="minorHAnsi" w:cstheme="minorHAnsi"/>
          <w:noProof/>
          <w:sz w:val="22"/>
        </w:rPr>
        <w:fldChar w:fldCharType="end"/>
      </w:r>
      <w:r>
        <w:rPr>
          <w:rFonts w:asciiTheme="minorHAnsi" w:hAnsiTheme="minorHAnsi" w:cstheme="minorHAnsi"/>
          <w:sz w:val="22"/>
        </w:rPr>
        <w:t>.</w:t>
      </w:r>
      <w:r w:rsidR="000F3DDA">
        <w:rPr>
          <w:rFonts w:asciiTheme="minorHAnsi" w:hAnsiTheme="minorHAnsi" w:cstheme="minorHAnsi"/>
          <w:sz w:val="22"/>
        </w:rPr>
        <w:t xml:space="preserve"> </w:t>
      </w:r>
      <w:r>
        <w:rPr>
          <w:rFonts w:asciiTheme="minorHAnsi" w:hAnsiTheme="minorHAnsi" w:cstheme="minorHAnsi"/>
          <w:sz w:val="22"/>
        </w:rPr>
        <w:t xml:space="preserve">Further, the apparel industry uses one-fourth of the globally produced chemicals. In 2016 researchers reported that 90% of 2,000 tested fresh- and seawater samples contained microfibres. Microfibres of synthetic fabrics are released into waters during normal washing and are then ingested by marine animals. The apparel industry produces over 100 billion garments yearly of which 20% are not bought. This means 14 million tons of clothing end up unsold in </w:t>
      </w:r>
      <w:r w:rsidR="000F3DDA">
        <w:rPr>
          <w:rFonts w:asciiTheme="minorHAnsi" w:hAnsiTheme="minorHAnsi" w:cstheme="minorHAnsi"/>
          <w:sz w:val="22"/>
        </w:rPr>
        <w:t xml:space="preserve">a </w:t>
      </w:r>
      <w:r>
        <w:rPr>
          <w:rFonts w:asciiTheme="minorHAnsi" w:hAnsiTheme="minorHAnsi" w:cstheme="minorHAnsi"/>
          <w:sz w:val="22"/>
        </w:rPr>
        <w:t xml:space="preserve">landfill. Additionally, just in the UK alone people throw away 9,513 items of clothing every five minutes </w:t>
      </w:r>
      <w:r w:rsidR="004A60A5">
        <w:rPr>
          <w:rFonts w:asciiTheme="minorHAnsi" w:hAnsiTheme="minorHAnsi" w:cstheme="minorHAnsi"/>
          <w:noProof/>
          <w:sz w:val="22"/>
        </w:rPr>
        <w:fldChar w:fldCharType="begin"/>
      </w:r>
      <w:r w:rsidR="004A60A5">
        <w:rPr>
          <w:rFonts w:asciiTheme="minorHAnsi" w:hAnsiTheme="minorHAnsi" w:cstheme="minorHAnsi"/>
          <w:noProof/>
          <w:sz w:val="22"/>
        </w:rPr>
        <w:instrText xml:space="preserve"> ADDIN EN.CITE &lt;EndNote&gt;&lt;Cite&gt;&lt;Author&gt;Remy&lt;/Author&gt;&lt;Year&gt;2016&lt;/Year&gt;&lt;RecNum&gt;884&lt;/RecNum&gt;&lt;DisplayText&gt;(Remy et al., 2016, Thomas, 2020)&lt;/DisplayText&gt;&lt;record&gt;&lt;rec-number&gt;884&lt;/rec-number&gt;&lt;foreign-keys&gt;&lt;key app="EN" db-id="5t9w9sz98axft2ed9d85zrf7esfwxfdztetw" timestamp="1623002278"&gt;884&lt;/key&gt;&lt;/foreign-keys&gt;&lt;ref-type name="Report"&gt;27&lt;/ref-type&gt;&lt;contributors&gt;&lt;authors&gt;&lt;author&gt;Remy, Nathalie&lt;/author&gt;&lt;author&gt;Speelman, Eveline&lt;/author&gt;&lt;author&gt;Swartz, Steven&lt;/author&gt;&lt;/authors&gt;&lt;/contributors&gt;&lt;titles&gt;&lt;title&gt;Style that’s sustainable: A new fast-fashion formula&lt;/title&gt;&lt;secondary-title&gt;Our Insights&lt;/secondary-title&gt;&lt;/titles&gt;&lt;dates&gt;&lt;year&gt;2016&lt;/year&gt;&lt;/dates&gt;&lt;publisher&gt;McKinsey and Company&lt;/publisher&gt;&lt;urls&gt;&lt;related-urls&gt;&lt;url&gt;https://www.mckinsey.com/business-functions/sustainability/our-insights/style-thats-sustainable-a-new-fast-fashion-formula&lt;/url&gt;&lt;/related-urls&gt;&lt;/urls&gt;&lt;/record&gt;&lt;/Cite&gt;&lt;Cite&gt;&lt;Author&gt;Thomas&lt;/Author&gt;&lt;Year&gt;2020&lt;/Year&gt;&lt;RecNum&gt;871&lt;/RecNum&gt;&lt;record&gt;&lt;rec-number&gt;871&lt;/rec-number&gt;&lt;foreign-keys&gt;&lt;key app="EN" db-id="5t9w9sz98axft2ed9d85zrf7esfwxfdztetw" timestamp="1622999579"&gt;871&lt;/key&gt;&lt;/foreign-keys&gt;&lt;ref-type name="Book"&gt;6&lt;/ref-type&gt;&lt;contributors&gt;&lt;authors&gt;&lt;author&gt;Thomas, Dana&lt;/author&gt;&lt;/authors&gt;&lt;/contributors&gt;&lt;titles&gt;&lt;title&gt;Fashionopolis&lt;/title&gt;&lt;/titles&gt;&lt;dates&gt;&lt;year&gt;2020&lt;/year&gt;&lt;/dates&gt;&lt;pub-location&gt;London&lt;/pub-location&gt;&lt;publisher&gt;Head of Zeus Ltd&lt;/publisher&gt;&lt;urls&gt;&lt;/urls&gt;&lt;/record&gt;&lt;/Cite&gt;&lt;/EndNote&gt;</w:instrText>
      </w:r>
      <w:r w:rsidR="004A60A5">
        <w:rPr>
          <w:rFonts w:asciiTheme="minorHAnsi" w:hAnsiTheme="minorHAnsi" w:cstheme="minorHAnsi"/>
          <w:noProof/>
          <w:sz w:val="22"/>
        </w:rPr>
        <w:fldChar w:fldCharType="separate"/>
      </w:r>
      <w:r w:rsidR="004A60A5">
        <w:rPr>
          <w:rFonts w:asciiTheme="minorHAnsi" w:hAnsiTheme="minorHAnsi" w:cstheme="minorHAnsi"/>
          <w:noProof/>
          <w:sz w:val="22"/>
        </w:rPr>
        <w:t>(Remy et al., 2016, Thomas, 2020)</w:t>
      </w:r>
      <w:r w:rsidR="004A60A5">
        <w:rPr>
          <w:rFonts w:asciiTheme="minorHAnsi" w:hAnsiTheme="minorHAnsi" w:cstheme="minorHAnsi"/>
          <w:noProof/>
          <w:sz w:val="22"/>
        </w:rPr>
        <w:fldChar w:fldCharType="end"/>
      </w:r>
      <w:r>
        <w:rPr>
          <w:rFonts w:asciiTheme="minorHAnsi" w:hAnsiTheme="minorHAnsi" w:cstheme="minorHAnsi"/>
          <w:sz w:val="22"/>
        </w:rPr>
        <w:t xml:space="preserve">. </w:t>
      </w:r>
    </w:p>
    <w:p w14:paraId="7FD2A992" w14:textId="77777777"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Managers today are faced with unprecedented challenges regarding sustainability, societal expectations and environmental degradation. Based on the discussion in the main part of this essay, we introduce a framework focusing on three organisational dimensions (internal, external, macro) and three different categories (people, society, and natural environment). The framework provides a summary of current trends and recommendations of what managers should do and avoid to tackle the world’s problems.</w:t>
      </w:r>
    </w:p>
    <w:p w14:paraId="4FC047F7" w14:textId="77777777" w:rsidR="00DC1AEA" w:rsidRDefault="00DC1AEA" w:rsidP="00894C0C">
      <w:pPr>
        <w:pStyle w:val="Heading1"/>
        <w:numPr>
          <w:ilvl w:val="0"/>
          <w:numId w:val="2"/>
        </w:numPr>
        <w:spacing w:line="360" w:lineRule="auto"/>
        <w:rPr>
          <w:rFonts w:asciiTheme="minorHAnsi" w:hAnsiTheme="minorHAnsi" w:cstheme="minorHAnsi"/>
          <w:sz w:val="36"/>
        </w:rPr>
      </w:pPr>
      <w:r>
        <w:rPr>
          <w:rFonts w:asciiTheme="minorHAnsi" w:hAnsiTheme="minorHAnsi" w:cstheme="minorHAnsi"/>
          <w:sz w:val="36"/>
        </w:rPr>
        <w:t>Natural Capital: Society and Nature</w:t>
      </w:r>
    </w:p>
    <w:p w14:paraId="1E95A75F" w14:textId="3F199EC5"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 xml:space="preserve">In 1900 just about 18% of the total population lived in urban settlements of 5,000 or more. The majority of the world’s population lived in smaller settlements close to nature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&lt;EndNote&gt;&lt;Cite&gt;&lt;Author&gt;Population Commission&lt;/Author&gt;&lt;Year&gt;1977&lt;/Year&gt;&lt;RecNum&gt;885&lt;/RecNum&gt;&lt;DisplayText&gt;(Population Commission, 1977)&lt;/DisplayText&gt;&lt;record&gt;&lt;rec-number&gt;885&lt;/rec-number&gt;&lt;foreign-keys&gt;&lt;key app="EN" db-id="5t9w9sz98axft2ed9d85zrf7esfwxfdztetw" timestamp="1623002456"&gt;885&lt;/key&gt;&lt;/foreign-keys&gt;&lt;ref-type name="Report"&gt;27&lt;/ref-type&gt;&lt;contributors&gt;&lt;authors&gt;&lt;author&gt;Population Commission,&lt;/author&gt;&lt;/authors&gt;&lt;/contributors&gt;&lt;titles&gt;&lt;title&gt;Orders of magnitude of the world&amp;apos;s urban population in history&lt;/title&gt;&lt;secondary-title&gt;Population Bulletin of trh United Nations&lt;/secondary-title&gt;&lt;/titles&gt;&lt;dates&gt;&lt;year&gt;1977&lt;/year&gt;&lt;/dates&gt;&lt;pub-location&gt;New York&lt;/pub-location&gt;&lt;publisher&gt;UN United Nations&lt;/publisher&gt;&lt;urls&gt;&lt;/urls&gt;&lt;/record&gt;&lt;/Cite&gt;&lt;/EndNote&gt;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(Population Commission, 1977)</w:t>
      </w:r>
      <w:r>
        <w:rPr>
          <w:rFonts w:asciiTheme="minorHAnsi" w:hAnsiTheme="minorHAnsi" w:cstheme="minorHAnsi"/>
          <w:noProof/>
          <w:sz w:val="22"/>
        </w:rPr>
        <w:fldChar w:fldCharType="end"/>
      </w:r>
      <w:r>
        <w:rPr>
          <w:rFonts w:asciiTheme="minorHAnsi" w:hAnsiTheme="minorHAnsi" w:cstheme="minorHAnsi"/>
          <w:sz w:val="22"/>
        </w:rPr>
        <w:t>. It is likely that the connectedness to nature was stronger at that time than today</w:t>
      </w:r>
      <w:r w:rsidRPr="0003646B">
        <w:rPr>
          <w:rFonts w:asciiTheme="minorHAnsi" w:hAnsiTheme="minorHAnsi" w:cstheme="minorHAnsi"/>
          <w:sz w:val="22"/>
        </w:rPr>
        <w:t xml:space="preserve">. According to </w:t>
      </w:r>
      <w:r w:rsidRPr="0003646B">
        <w:rPr>
          <w:rFonts w:asciiTheme="minorHAnsi" w:hAnsiTheme="minorHAnsi" w:cstheme="minorHAnsi"/>
          <w:noProof/>
          <w:sz w:val="22"/>
        </w:rPr>
        <w:fldChar w:fldCharType="begin"/>
      </w:r>
      <w:r w:rsidR="0003646B" w:rsidRPr="0003646B">
        <w:rPr>
          <w:rFonts w:asciiTheme="minorHAnsi" w:hAnsiTheme="minorHAnsi" w:cstheme="minorHAnsi"/>
          <w:noProof/>
          <w:sz w:val="22"/>
        </w:rPr>
        <w:instrText xml:space="preserve"> ADDIN EN.CITE &lt;EndNote&gt;&lt;Cite AuthorYear="1"&gt;&lt;Author&gt;Worldbank&lt;/Author&gt;&lt;Year&gt;2018&lt;/Year&gt;&lt;RecNum&gt;886&lt;/RecNum&gt;&lt;DisplayText&gt;Worldbank (2018)&lt;/DisplayText&gt;&lt;record&gt;&lt;rec-number&gt;886&lt;/rec-number&gt;&lt;foreign-keys&gt;&lt;key app="EN" db-id="5t9w9sz98axft2ed9d85zrf7esfwxfdztetw" timestamp="1623002561"&gt;886&lt;/key&gt;&lt;/foreign-keys&gt;&lt;ref-type name="Web Page"&gt;12&lt;/ref-type&gt;&lt;contributors&gt;&lt;authors&gt;&lt;author&gt;Worldbank,&lt;/author&gt;&lt;/authors&gt;&lt;/contributors&gt;&lt;titles&gt;&lt;title&gt;Urban population (% of total population)&lt;/title&gt;&lt;/titles&gt;&lt;volume&gt;2021&lt;/volume&gt;&lt;number&gt;01 June&lt;/number&gt;&lt;dates&gt;&lt;year&gt;2018&lt;/year&gt;&lt;/dates&gt;&lt;pub-location&gt;Online&lt;/pub-location&gt;&lt;publisher&gt;UN Unityed Nations&lt;/publisher&gt;&lt;urls&gt;&lt;related-urls&gt;&lt;url&gt;https://data.worldbank.org/indicator/SP.URB.TOTL.IN.ZS&lt;/url&gt;&lt;/related-urls&gt;&lt;/urls&gt;&lt;/record&gt;&lt;/Cite&gt;&lt;/EndNote&gt;</w:instrText>
      </w:r>
      <w:r w:rsidRPr="0003646B">
        <w:rPr>
          <w:rFonts w:asciiTheme="minorHAnsi" w:hAnsiTheme="minorHAnsi" w:cstheme="minorHAnsi"/>
          <w:noProof/>
          <w:sz w:val="22"/>
        </w:rPr>
        <w:fldChar w:fldCharType="separate"/>
      </w:r>
      <w:r w:rsidR="0003646B" w:rsidRPr="0003646B">
        <w:rPr>
          <w:rFonts w:asciiTheme="minorHAnsi" w:hAnsiTheme="minorHAnsi" w:cstheme="minorHAnsi"/>
          <w:noProof/>
          <w:sz w:val="22"/>
        </w:rPr>
        <w:t>Worldbank (2018)</w:t>
      </w:r>
      <w:r w:rsidRPr="0003646B">
        <w:rPr>
          <w:rFonts w:asciiTheme="minorHAnsi" w:hAnsiTheme="minorHAnsi" w:cstheme="minorHAnsi"/>
          <w:noProof/>
          <w:sz w:val="22"/>
        </w:rPr>
        <w:fldChar w:fldCharType="end"/>
      </w:r>
      <w:r w:rsidRPr="0003646B">
        <w:rPr>
          <w:rFonts w:asciiTheme="minorHAnsi" w:hAnsiTheme="minorHAnsi" w:cstheme="minorHAnsi"/>
          <w:sz w:val="22"/>
        </w:rPr>
        <w:t xml:space="preserve"> 56% of</w:t>
      </w:r>
      <w:r>
        <w:rPr>
          <w:rFonts w:asciiTheme="minorHAnsi" w:hAnsiTheme="minorHAnsi" w:cstheme="minorHAnsi"/>
          <w:sz w:val="22"/>
        </w:rPr>
        <w:t xml:space="preserve"> the global population lived in urban regions in 2019. People living in cities with no access to green spaces are likely to be disconnected from nature. If </w:t>
      </w:r>
      <w:r w:rsidRPr="00B51598">
        <w:rPr>
          <w:rFonts w:asciiTheme="minorHAnsi" w:hAnsiTheme="minorHAnsi" w:cstheme="minorHAnsi"/>
          <w:sz w:val="22"/>
        </w:rPr>
        <w:t>human’s surroundings are mainly concrete, lacking natural spaces their empathy for nature and their happiness and well</w:t>
      </w:r>
      <w:r w:rsidR="000F3DDA">
        <w:rPr>
          <w:rFonts w:asciiTheme="minorHAnsi" w:hAnsiTheme="minorHAnsi" w:cstheme="minorHAnsi"/>
          <w:sz w:val="22"/>
        </w:rPr>
        <w:t>-</w:t>
      </w:r>
      <w:r w:rsidRPr="00B51598">
        <w:rPr>
          <w:rFonts w:asciiTheme="minorHAnsi" w:hAnsiTheme="minorHAnsi" w:cstheme="minorHAnsi"/>
          <w:sz w:val="22"/>
        </w:rPr>
        <w:t xml:space="preserve">being may decline </w:t>
      </w:r>
      <w:r w:rsidRPr="00B51598">
        <w:rPr>
          <w:rFonts w:asciiTheme="minorHAnsi" w:hAnsiTheme="minorHAnsi" w:cstheme="minorHAnsi"/>
          <w:noProof/>
          <w:sz w:val="22"/>
        </w:rPr>
        <w:fldChar w:fldCharType="begin"/>
      </w:r>
      <w:r w:rsidRPr="00B51598">
        <w:rPr>
          <w:rFonts w:asciiTheme="minorHAnsi" w:hAnsiTheme="minorHAnsi" w:cstheme="minorHAnsi"/>
          <w:noProof/>
          <w:sz w:val="22"/>
        </w:rPr>
        <w:instrText xml:space="preserve"> ADDIN EN.CITE &lt;EndNote&gt;&lt;Cite&gt;&lt;Author&gt;Nisbet&lt;/Author&gt;&lt;Year&gt;2011&lt;/Year&gt;&lt;RecNum&gt;852&lt;/RecNum&gt;&lt;DisplayText&gt;(Nisbet et al., 2011)&lt;/DisplayText&gt;&lt;record&gt;&lt;rec-number&gt;852&lt;/rec-number&gt;&lt;foreign-keys&gt;&lt;key app="EN" db-id="5t9w9sz98axft2ed9d85zrf7esfwxfdztetw" timestamp="1622806720"&gt;852&lt;/key&gt;&lt;/foreign-keys&gt;&lt;ref-type name="Journal Article"&gt;17&lt;/ref-type&gt;&lt;contributors&gt;&lt;authors&gt;&lt;author&gt;Nisbet, Elizabeth K&lt;/author&gt;&lt;author&gt;Zelenski, John M&lt;/author&gt;&lt;author&gt;Murphy, Steven A&lt;/author&gt;&lt;/authors&gt;&lt;/contributors&gt;&lt;titles&gt;&lt;title&gt;Happiness is in our nature: Exploring nature relatedness as a contributor to subjective well-being&lt;/title&gt;&lt;secondary-title&gt;Journal of Happiness Studies&lt;/secondary-title&gt;&lt;/titles&gt;&lt;periodical&gt;&lt;full-title&gt;Journal of Happiness Studies&lt;/full-title&gt;&lt;/periodical&gt;&lt;pages&gt;303-322&lt;/pages&gt;&lt;volume&gt;12&lt;/volume&gt;&lt;number&gt;2&lt;/number&gt;&lt;dates&gt;&lt;year&gt;2011&lt;/year&gt;&lt;/dates&gt;&lt;isbn&gt;1573-7780&lt;/isbn&gt;&lt;urls&gt;&lt;/urls&gt;&lt;/record&gt;&lt;/Cite&gt;&lt;/EndNote&gt;</w:instrText>
      </w:r>
      <w:r w:rsidRPr="00B51598">
        <w:rPr>
          <w:rFonts w:asciiTheme="minorHAnsi" w:hAnsiTheme="minorHAnsi" w:cstheme="minorHAnsi"/>
          <w:noProof/>
          <w:sz w:val="22"/>
        </w:rPr>
        <w:fldChar w:fldCharType="separate"/>
      </w:r>
      <w:r w:rsidRPr="00B51598">
        <w:rPr>
          <w:rFonts w:asciiTheme="minorHAnsi" w:hAnsiTheme="minorHAnsi" w:cstheme="minorHAnsi"/>
          <w:noProof/>
          <w:sz w:val="22"/>
        </w:rPr>
        <w:t>(Nisbet et al., 2011)</w:t>
      </w:r>
      <w:r w:rsidRPr="00B51598">
        <w:rPr>
          <w:rFonts w:asciiTheme="minorHAnsi" w:hAnsiTheme="minorHAnsi" w:cstheme="minorHAnsi"/>
          <w:noProof/>
          <w:sz w:val="22"/>
        </w:rPr>
        <w:fldChar w:fldCharType="end"/>
      </w:r>
      <w:r w:rsidR="003877C8" w:rsidRPr="00B51598">
        <w:rPr>
          <w:rFonts w:asciiTheme="minorHAnsi" w:hAnsiTheme="minorHAnsi" w:cstheme="minorHAnsi"/>
          <w:noProof/>
          <w:sz w:val="22"/>
        </w:rPr>
        <w:t>.</w:t>
      </w:r>
      <w:r w:rsidR="009716B8">
        <w:rPr>
          <w:rFonts w:asciiTheme="minorHAnsi" w:hAnsiTheme="minorHAnsi" w:cstheme="minorHAnsi"/>
          <w:noProof/>
          <w:sz w:val="22"/>
        </w:rPr>
        <w:t xml:space="preserve"> Einstein noted th</w:t>
      </w:r>
      <w:r w:rsidR="00B51598">
        <w:rPr>
          <w:rFonts w:asciiTheme="minorHAnsi" w:hAnsiTheme="minorHAnsi" w:cstheme="minorHAnsi"/>
          <w:noProof/>
          <w:sz w:val="22"/>
        </w:rPr>
        <w:t xml:space="preserve">is trend highlighting the </w:t>
      </w:r>
      <w:r w:rsidR="00B51598" w:rsidRPr="00B51598">
        <w:rPr>
          <w:rFonts w:asciiTheme="minorHAnsi" w:hAnsiTheme="minorHAnsi" w:cstheme="minorHAnsi"/>
          <w:noProof/>
          <w:sz w:val="22"/>
        </w:rPr>
        <w:t>feel</w:t>
      </w:r>
      <w:r w:rsidR="00B51598">
        <w:rPr>
          <w:rFonts w:asciiTheme="minorHAnsi" w:hAnsiTheme="minorHAnsi" w:cstheme="minorHAnsi"/>
          <w:noProof/>
          <w:sz w:val="22"/>
        </w:rPr>
        <w:t>ing of</w:t>
      </w:r>
      <w:r w:rsidR="00B51598" w:rsidRPr="00B51598">
        <w:rPr>
          <w:rFonts w:asciiTheme="minorHAnsi" w:hAnsiTheme="minorHAnsi" w:cstheme="minorHAnsi"/>
          <w:noProof/>
          <w:sz w:val="22"/>
        </w:rPr>
        <w:t xml:space="preserve"> insecur</w:t>
      </w:r>
      <w:r w:rsidR="00B51598">
        <w:rPr>
          <w:rFonts w:asciiTheme="minorHAnsi" w:hAnsiTheme="minorHAnsi" w:cstheme="minorHAnsi"/>
          <w:noProof/>
          <w:sz w:val="22"/>
        </w:rPr>
        <w:t>ity</w:t>
      </w:r>
      <w:r w:rsidR="00B51598" w:rsidRPr="00B51598">
        <w:rPr>
          <w:rFonts w:asciiTheme="minorHAnsi" w:hAnsiTheme="minorHAnsi" w:cstheme="minorHAnsi"/>
          <w:noProof/>
          <w:sz w:val="22"/>
        </w:rPr>
        <w:t>, lonel</w:t>
      </w:r>
      <w:r w:rsidR="00B51598">
        <w:rPr>
          <w:rFonts w:asciiTheme="minorHAnsi" w:hAnsiTheme="minorHAnsi" w:cstheme="minorHAnsi"/>
          <w:noProof/>
          <w:sz w:val="22"/>
        </w:rPr>
        <w:t>iness and the lack of joy.</w:t>
      </w:r>
    </w:p>
    <w:p w14:paraId="6E42BCC7" w14:textId="77777777" w:rsidR="00DC1AEA" w:rsidRDefault="00DC1AEA" w:rsidP="00894C0C">
      <w:pPr>
        <w:spacing w:line="360" w:lineRule="auto"/>
        <w:rPr>
          <w:rFonts w:asciiTheme="minorHAnsi" w:hAnsiTheme="minorHAnsi" w:cstheme="minorHAnsi"/>
          <w:sz w:val="22"/>
        </w:rPr>
      </w:pPr>
    </w:p>
    <w:p w14:paraId="11511342" w14:textId="24F3FC0F"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If humans do not realise where this lack of happiness and well</w:t>
      </w:r>
      <w:r w:rsidR="000F3DDA">
        <w:rPr>
          <w:rFonts w:asciiTheme="minorHAnsi" w:hAnsiTheme="minorHAnsi" w:cstheme="minorHAnsi"/>
          <w:sz w:val="22"/>
        </w:rPr>
        <w:t>-</w:t>
      </w:r>
      <w:r>
        <w:rPr>
          <w:rFonts w:asciiTheme="minorHAnsi" w:hAnsiTheme="minorHAnsi" w:cstheme="minorHAnsi"/>
          <w:sz w:val="22"/>
        </w:rPr>
        <w:t xml:space="preserve">being originated from they tend to try to find happiness in consumerism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&lt;EndNote&gt;&lt;Cite&gt;&lt;Author&gt;Flanders&lt;/Author&gt;&lt;Year&gt;2018&lt;/Year&gt;&lt;RecNum&gt;872&lt;/RecNum&gt;&lt;DisplayText&gt;(Flanders, 2018)&lt;/DisplayText&gt;&lt;record&gt;&lt;rec-number&gt;872&lt;/rec-number&gt;&lt;foreign-keys&gt;&lt;key app="EN" db-id="5t9w9sz98axft2ed9d85zrf7esfwxfdztetw" timestamp="1623000060"&gt;872&lt;/key&gt;&lt;/foreign-keys&gt;&lt;ref-type name="Book"&gt;6&lt;/ref-type&gt;&lt;contributors&gt;&lt;authors&gt;&lt;author&gt;Flanders, Cate&lt;/author&gt;&lt;/authors&gt;&lt;/contributors&gt;&lt;titles&gt;&lt;title&gt;The Year of Less: How I Stopped Shopping, Gave Away My Belongings, and Discovered Life Is Worth More Than Anything You Can Buy in a Store&lt;/title&gt;&lt;/titles&gt;&lt;dates&gt;&lt;year&gt;2018&lt;/year&gt;&lt;/dates&gt;&lt;publisher&gt;HAY House, Incorporated&lt;/publisher&gt;&lt;urls&gt;&lt;/urls&gt;&lt;/record&gt;&lt;/Cite&gt;&lt;/EndNote&gt;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(Flanders, 2018)</w:t>
      </w:r>
      <w:r>
        <w:rPr>
          <w:rFonts w:asciiTheme="minorHAnsi" w:hAnsiTheme="minorHAnsi" w:cstheme="minorHAnsi"/>
          <w:noProof/>
          <w:sz w:val="22"/>
        </w:rPr>
        <w:fldChar w:fldCharType="end"/>
      </w:r>
      <w:r>
        <w:rPr>
          <w:rFonts w:asciiTheme="minorHAnsi" w:hAnsiTheme="minorHAnsi" w:cstheme="minorHAnsi"/>
          <w:sz w:val="22"/>
        </w:rPr>
        <w:t xml:space="preserve">. The disconnection from and thus lack of empathy for nature negatively influence the ethical, green orientation of our consumer choices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&lt;EndNote&gt;&lt;Cite&gt;&lt;Author&gt;Sparks&lt;/Author&gt;&lt;Year&gt;1992&lt;/Year&gt;&lt;RecNum&gt;842&lt;/RecNum&gt;&lt;DisplayText&gt;(Sparks and Shepherd, 1992)&lt;/DisplayText&gt;&lt;record&gt;&lt;rec-number&gt;842&lt;/rec-number&gt;&lt;foreign-keys&gt;&lt;key app="EN" db-id="5t9w9sz98axft2ed9d85zrf7esfwxfdztetw" timestamp="1622140902"&gt;842&lt;/key&gt;&lt;/foreign-keys&gt;&lt;ref-type name="Journal Article"&gt;17&lt;/ref-type&gt;&lt;contributors&gt;&lt;authors&gt;&lt;author&gt;Sparks, Paul&lt;/author&gt;&lt;author&gt;Shepherd, Richard&lt;/author&gt;&lt;/authors&gt;&lt;/contributors&gt;&lt;titles&gt;&lt;title&gt;Self-identity and the theory of planned behavior: Assesing the role of identification with&amp;quot; green consumerism&amp;quot;&lt;/title&gt;&lt;secondary-title&gt;Social psychology quarterly&lt;/secondary-title&gt;&lt;/titles&gt;&lt;periodical&gt;&lt;full-title&gt;Social psychology quarterly&lt;/full-title&gt;&lt;/periodical&gt;&lt;pages&gt;388-399&lt;/pages&gt;&lt;dates&gt;&lt;year&gt;1992&lt;/year&gt;&lt;/dates&gt;&lt;isbn&gt;0190-2725&lt;/isbn&gt;&lt;urls&gt;&lt;/urls&gt;&lt;/record&gt;&lt;/Cite&gt;&lt;/EndNote&gt;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(Sparks and Shepherd, 1992)</w:t>
      </w:r>
      <w:r>
        <w:rPr>
          <w:rFonts w:asciiTheme="minorHAnsi" w:hAnsiTheme="minorHAnsi" w:cstheme="minorHAnsi"/>
          <w:noProof/>
          <w:sz w:val="22"/>
        </w:rPr>
        <w:fldChar w:fldCharType="end"/>
      </w:r>
      <w:r>
        <w:rPr>
          <w:rFonts w:asciiTheme="minorHAnsi" w:hAnsiTheme="minorHAnsi" w:cstheme="minorHAnsi"/>
          <w:sz w:val="22"/>
        </w:rPr>
        <w:t>.</w:t>
      </w:r>
    </w:p>
    <w:p w14:paraId="6E5C9348" w14:textId="74D12505"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 xml:space="preserve">Globally, we buy around 80 billion apparel items each year. Experts predict that consumers will buy 63 </w:t>
      </w:r>
      <w:r w:rsidR="000F3DDA">
        <w:rPr>
          <w:rFonts w:asciiTheme="minorHAnsi" w:hAnsiTheme="minorHAnsi" w:cstheme="minorHAnsi"/>
          <w:sz w:val="22"/>
        </w:rPr>
        <w:t>per cent</w:t>
      </w:r>
      <w:r>
        <w:rPr>
          <w:rFonts w:asciiTheme="minorHAnsi" w:hAnsiTheme="minorHAnsi" w:cstheme="minorHAnsi"/>
          <w:sz w:val="22"/>
        </w:rPr>
        <w:t xml:space="preserve"> more fashion by 2030. This means an increase from 62 million to 102 million tons </w:t>
      </w:r>
      <w:r>
        <w:rPr>
          <w:rFonts w:asciiTheme="minorHAnsi" w:hAnsiTheme="minorHAnsi" w:cstheme="minorHAnsi"/>
          <w:noProof/>
          <w:sz w:val="22"/>
        </w:rPr>
        <w:lastRenderedPageBreak/>
        <w:fldChar w:fldCharType="begin"/>
      </w:r>
      <w:r>
        <w:rPr>
          <w:rFonts w:asciiTheme="minorHAnsi" w:hAnsiTheme="minorHAnsi" w:cstheme="minorHAnsi"/>
          <w:noProof/>
          <w:sz w:val="22"/>
        </w:rPr>
        <w:instrText xml:space="preserve"> ADDIN EN.CITE &lt;EndNote&gt;&lt;Cite&gt;&lt;Author&gt;Thomas&lt;/Author&gt;&lt;Year&gt;2020&lt;/Year&gt;&lt;RecNum&gt;871&lt;/RecNum&gt;&lt;DisplayText&gt;(Thomas, 2020)&lt;/DisplayText&gt;&lt;record&gt;&lt;rec-number&gt;871&lt;/rec-number&gt;&lt;foreign-keys&gt;&lt;key app="EN" db-id="5t9w9sz98axft2ed9d85zrf7esfwxfdztetw" timestamp="1622999579"&gt;871&lt;/key&gt;&lt;/foreign-keys&gt;&lt;ref-type name="Book"&gt;6&lt;/ref-type&gt;&lt;contributors&gt;&lt;authors&gt;&lt;author&gt;Thomas, Dana&lt;/author&gt;&lt;/authors&gt;&lt;/contributors&gt;&lt;titles&gt;&lt;title&gt;Fashionopolis&lt;/title&gt;&lt;/titles&gt;&lt;dates&gt;&lt;year&gt;2020&lt;/year&gt;&lt;/dates&gt;&lt;pub-location&gt;London&lt;/pub-location&gt;&lt;publisher&gt;Head of Zeus Ltd&lt;/publisher&gt;&lt;urls&gt;&lt;/urls&gt;&lt;/record&gt;&lt;/Cite&gt;&lt;/EndNote&gt;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(Thomas, 2020)</w:t>
      </w:r>
      <w:r>
        <w:rPr>
          <w:rFonts w:asciiTheme="minorHAnsi" w:hAnsiTheme="minorHAnsi" w:cstheme="minorHAnsi"/>
          <w:noProof/>
          <w:sz w:val="22"/>
        </w:rPr>
        <w:fldChar w:fldCharType="end"/>
      </w:r>
      <w:r>
        <w:rPr>
          <w:rFonts w:asciiTheme="minorHAnsi" w:hAnsiTheme="minorHAnsi" w:cstheme="minorHAnsi"/>
          <w:sz w:val="22"/>
        </w:rPr>
        <w:t xml:space="preserve">. Businesses have identified children as an important target group who are worth $130bn dollars. Therefore, they manipulate children’s desires by sophisticated marketing actions. These children’s identities are substituted by lifestyles </w:t>
      </w:r>
      <w:r w:rsidR="000F3DDA">
        <w:rPr>
          <w:rFonts w:asciiTheme="minorHAnsi" w:hAnsiTheme="minorHAnsi" w:cstheme="minorHAnsi"/>
          <w:sz w:val="22"/>
        </w:rPr>
        <w:t>that</w:t>
      </w:r>
      <w:r>
        <w:rPr>
          <w:rFonts w:asciiTheme="minorHAnsi" w:hAnsiTheme="minorHAnsi" w:cstheme="minorHAnsi"/>
          <w:sz w:val="22"/>
        </w:rPr>
        <w:t xml:space="preserve"> supersede ethical behaviour. Higher involvement in consumerism results in suffering from depressions, anxieties and decreasing self-esteem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&lt;EndNote&gt;&lt;Cite&gt;&lt;Author&gt;Hill&lt;/Author&gt;&lt;Year&gt;2011&lt;/Year&gt;&lt;RecNum&gt;843&lt;/RecNum&gt;&lt;DisplayText&gt;(Hill, 2011)&lt;/DisplayText&gt;&lt;record&gt;&lt;rec-number&gt;843&lt;/rec-number&gt;&lt;foreign-keys&gt;&lt;key app="EN" db-id="5t9w9sz98axft2ed9d85zrf7esfwxfdztetw" timestamp="1622143312"&gt;843&lt;/key&gt;&lt;/foreign-keys&gt;&lt;ref-type name="Journal Article"&gt;17&lt;/ref-type&gt;&lt;contributors&gt;&lt;authors&gt;&lt;author&gt;Hill, Jennifer Ann&lt;/author&gt;&lt;/authors&gt;&lt;/contributors&gt;&lt;titles&gt;&lt;title&gt;Endangered childhoods: how consumerism is impacting child and youth identity&lt;/title&gt;&lt;secondary-title&gt;Media, Culture &amp;amp; Society&lt;/secondary-title&gt;&lt;/titles&gt;&lt;periodical&gt;&lt;full-title&gt;Media, Culture &amp;amp; Society&lt;/full-title&gt;&lt;/periodical&gt;&lt;pages&gt;347-362&lt;/pages&gt;&lt;volume&gt;33&lt;/volume&gt;&lt;number&gt;3&lt;/number&gt;&lt;keywords&gt;&lt;keyword&gt;childhood,children,consumerism,identity,health,media&lt;/keyword&gt;&lt;/keywords&gt;&lt;dates&gt;&lt;year&gt;2011&lt;/year&gt;&lt;/dates&gt;&lt;urls&gt;&lt;related-urls&gt;&lt;url&gt;https://journals.sagepub.com/doi/abs/10.1177/0163443710393387&lt;/url&gt;&lt;/related-urls&gt;&lt;/urls&gt;&lt;electronic-resource-num&gt;10.1177/0163443710393387&lt;/electronic-resource-num&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(Hill, 2011)</w:t>
      </w:r>
      <w:r>
        <w:rPr>
          <w:rFonts w:asciiTheme="minorHAnsi" w:hAnsiTheme="minorHAnsi" w:cstheme="minorHAnsi"/>
          <w:noProof/>
          <w:sz w:val="22"/>
        </w:rPr>
        <w:fldChar w:fldCharType="end"/>
      </w:r>
      <w:r>
        <w:rPr>
          <w:rFonts w:asciiTheme="minorHAnsi" w:hAnsiTheme="minorHAnsi" w:cstheme="minorHAnsi"/>
          <w:sz w:val="22"/>
        </w:rPr>
        <w:t>.</w:t>
      </w:r>
    </w:p>
    <w:p w14:paraId="708B15DB" w14:textId="1A46F97E"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 xml:space="preserve">These self-destructive unethical consumer behaviours are mitigated and counteracted by closer connection </w:t>
      </w:r>
      <w:r w:rsidRPr="00D4591B">
        <w:rPr>
          <w:rFonts w:asciiTheme="minorHAnsi" w:hAnsiTheme="minorHAnsi" w:cstheme="minorHAnsi"/>
          <w:sz w:val="22"/>
        </w:rPr>
        <w:t>and commitment to nature, improving people’s well</w:t>
      </w:r>
      <w:r w:rsidR="000F3DDA">
        <w:rPr>
          <w:rFonts w:asciiTheme="minorHAnsi" w:hAnsiTheme="minorHAnsi" w:cstheme="minorHAnsi"/>
          <w:sz w:val="22"/>
        </w:rPr>
        <w:t>-</w:t>
      </w:r>
      <w:r w:rsidRPr="00D4591B">
        <w:rPr>
          <w:rFonts w:asciiTheme="minorHAnsi" w:hAnsiTheme="minorHAnsi" w:cstheme="minorHAnsi"/>
          <w:sz w:val="22"/>
        </w:rPr>
        <w:t xml:space="preserve">being, happiness and life satisfaction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&lt;EndNote&gt;&lt;Cite&gt;&lt;Author&gt;Mayer&lt;/Author&gt;&lt;Year&gt;2004&lt;/Year&gt;&lt;RecNum&gt;844&lt;/RecNum&gt;&lt;DisplayText&gt;(Mayer and Frantz, 2004, Dong et al., 2020)&lt;/DisplayText&gt;&lt;record&gt;&lt;rec-number&gt;844&lt;/rec-number&gt;&lt;foreign-keys&gt;&lt;key app="EN" db-id="5t9w9sz98axft2ed9d85zrf7esfwxfdztetw" timestamp="1622375863"&gt;844&lt;/key&gt;&lt;/foreign-keys&gt;&lt;ref-type name="Journal Article"&gt;17&lt;/ref-type&gt;&lt;contributors&gt;&lt;authors&gt;&lt;author&gt;Mayer, F Stephan&lt;/author&gt;&lt;author&gt;Frantz, Cynthia McPherson&lt;/author&gt;&lt;/authors&gt;&lt;/contributors&gt;&lt;titles&gt;&lt;title&gt;The connectedness to nature scale: A measure of individuals’ feeling in community with nature&lt;/title&gt;&lt;secondary-title&gt;Journal of environmental psychology&lt;/secondary-title&gt;&lt;/titles&gt;&lt;periodical&gt;&lt;full-title&gt;Journal of environmental psychology&lt;/full-title&gt;&lt;/periodical&gt;&lt;pages&gt;503-515&lt;/pages&gt;&lt;volume&gt;24&lt;/volume&gt;&lt;number&gt;4&lt;/number&gt;&lt;dates&gt;&lt;year&gt;2004&lt;/year&gt;&lt;/dates&gt;&lt;isbn&gt;0272-4944&lt;/isbn&gt;&lt;urls&gt;&lt;/urls&gt;&lt;/record&gt;&lt;/Cite&gt;&lt;Cite&gt;&lt;Author&gt;Dong&lt;/Author&gt;&lt;Year&gt;2020&lt;/Year&gt;&lt;RecNum&gt;845&lt;/RecNum&gt;&lt;record&gt;&lt;rec-number&gt;845&lt;/rec-number&gt;&lt;foreign-keys&gt;&lt;key app="EN" db-id="5t9w9sz98axft2ed9d85zrf7esfwxfdztetw" timestamp="1622375946"&gt;845&lt;/key&gt;&lt;/foreign-keys&gt;&lt;ref-type name="Journal Article"&gt;17&lt;/ref-type&gt;&lt;contributors&gt;&lt;authors&gt;&lt;author&gt;Dong, Xuebing&lt;/author&gt;&lt;author&gt;Liu, Shengmin&lt;/author&gt;&lt;author&gt;Li, Hongbo&lt;/author&gt;&lt;author&gt;Yang, Zhi&lt;/author&gt;&lt;author&gt;Liang, Shichang&lt;/author&gt;&lt;author&gt;Deng, Nianqi&lt;/author&gt;&lt;/authors&gt;&lt;/contributors&gt;&lt;titles&gt;&lt;title&gt;Love of nature as a mediator between connectedness to nature and sustainable consumption behavior&lt;/title&gt;&lt;secondary-title&gt;Journal of Cleaner Production&lt;/secondary-title&gt;&lt;/titles&gt;&lt;periodical&gt;&lt;full-title&gt;Journal of Cleaner Production&lt;/full-title&gt;&lt;/periodical&gt;&lt;pages&gt;118451&lt;/pages&gt;&lt;volume&gt;242&lt;/volume&gt;&lt;dates&gt;&lt;year&gt;2020&lt;/year&gt;&lt;/dates&gt;&lt;isbn&gt;0959-6526&lt;/isbn&gt;&lt;urls&gt;&lt;/urls&gt;&lt;/record&gt;&lt;/Cite&gt;&lt;/EndNote&gt;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(Mayer and Frantz, 2004, Dong et al., 2020)</w:t>
      </w:r>
      <w:r>
        <w:rPr>
          <w:rFonts w:asciiTheme="minorHAnsi" w:hAnsiTheme="minorHAnsi" w:cstheme="minorHAnsi"/>
          <w:noProof/>
          <w:sz w:val="22"/>
        </w:rPr>
        <w:fldChar w:fldCharType="end"/>
      </w:r>
      <w:r w:rsidRPr="00D4591B">
        <w:rPr>
          <w:rFonts w:asciiTheme="minorHAnsi" w:hAnsiTheme="minorHAnsi" w:cstheme="minorHAnsi"/>
          <w:sz w:val="22"/>
        </w:rPr>
        <w:t>.</w:t>
      </w:r>
      <w:r>
        <w:rPr>
          <w:rFonts w:asciiTheme="minorHAnsi" w:hAnsiTheme="minorHAnsi" w:cstheme="minorHAnsi"/>
          <w:sz w:val="22"/>
        </w:rPr>
        <w:t xml:space="preserve"> </w:t>
      </w:r>
    </w:p>
    <w:p w14:paraId="22D2778F" w14:textId="77777777" w:rsidR="00DC1AEA" w:rsidRDefault="00DC1AEA" w:rsidP="00894C0C">
      <w:pPr>
        <w:spacing w:line="360" w:lineRule="auto"/>
        <w:rPr>
          <w:rFonts w:asciiTheme="minorHAnsi" w:hAnsiTheme="minorHAnsi" w:cstheme="minorHAnsi"/>
          <w:sz w:val="22"/>
        </w:rPr>
      </w:pPr>
    </w:p>
    <w:p w14:paraId="7F416C4E" w14:textId="3BE13455"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Nature with its ecological system contribute to human welfare and are of substantial value for our global economy. Without nature</w:t>
      </w:r>
      <w:r w:rsidR="000F3DDA">
        <w:rPr>
          <w:rFonts w:asciiTheme="minorHAnsi" w:hAnsiTheme="minorHAnsi" w:cstheme="minorHAnsi"/>
          <w:sz w:val="22"/>
        </w:rPr>
        <w:t>,</w:t>
      </w:r>
      <w:r>
        <w:rPr>
          <w:rFonts w:asciiTheme="minorHAnsi" w:hAnsiTheme="minorHAnsi" w:cstheme="minorHAnsi"/>
          <w:sz w:val="22"/>
        </w:rPr>
        <w:t xml:space="preserve"> neither humans nor</w:t>
      </w:r>
      <w:r w:rsidR="000F3DDA">
        <w:rPr>
          <w:rFonts w:asciiTheme="minorHAnsi" w:hAnsiTheme="minorHAnsi" w:cstheme="minorHAnsi"/>
          <w:sz w:val="22"/>
        </w:rPr>
        <w:t xml:space="preserve"> the</w:t>
      </w:r>
      <w:r>
        <w:rPr>
          <w:rFonts w:asciiTheme="minorHAnsi" w:hAnsiTheme="minorHAnsi" w:cstheme="minorHAnsi"/>
          <w:sz w:val="22"/>
        </w:rPr>
        <w:t xml:space="preserve"> economy could exist. Therefore, natural capital is of infinite value. Heretofore, this value has widely been ignored in the balance sheets of businesses. </w:t>
      </w:r>
      <w:r w:rsidR="008564D2">
        <w:rPr>
          <w:rFonts w:asciiTheme="minorHAnsi" w:hAnsiTheme="minorHAnsi" w:cstheme="minorHAnsi"/>
          <w:sz w:val="22"/>
        </w:rPr>
        <w:t xml:space="preserve">As Einstein noted, we perceive ourselves “outside” of nature and not part of the global whole. </w:t>
      </w:r>
      <w:r>
        <w:rPr>
          <w:rFonts w:asciiTheme="minorHAnsi" w:hAnsiTheme="minorHAnsi" w:cstheme="minorHAnsi"/>
          <w:sz w:val="22"/>
        </w:rPr>
        <w:t xml:space="preserve">If businesses had to pay for the services of natural capital representatively to the value it adds to the economy their balance sheets would look differently </w:t>
      </w:r>
      <w:r>
        <w:rPr>
          <w:rFonts w:asciiTheme="minorHAnsi" w:hAnsiTheme="minorHAnsi" w:cstheme="minorHAnsi"/>
          <w:sz w:val="22"/>
        </w:rPr>
        <w:fldChar w:fldCharType="begin"/>
      </w:r>
      <w:r>
        <w:rPr>
          <w:rFonts w:asciiTheme="minorHAnsi" w:hAnsiTheme="minorHAnsi" w:cstheme="minorHAnsi"/>
          <w:sz w:val="22"/>
        </w:rPr>
        <w:instrText xml:space="preserve"> ADDIN EN.CITE &lt;EndNote&gt;&lt;Cite&gt;&lt;Author&gt;Helm&lt;/Author&gt;&lt;Year&gt;2015&lt;/Year&gt;&lt;RecNum&gt;892&lt;/RecNum&gt;&lt;DisplayText&gt;(Helm, 2015)&lt;/DisplayText&gt;&lt;record&gt;&lt;rec-number&gt;892&lt;/rec-number&gt;&lt;foreign-keys&gt;&lt;key app="EN" db-id="5t9w9sz98axft2ed9d85zrf7esfwxfdztetw" timestamp="1623003801"&gt;892&lt;/key&gt;&lt;/foreign-keys&gt;&lt;ref-type name="Web Page"&gt;12&lt;/ref-type&gt;&lt;contributors&gt;&lt;authors&gt;&lt;author&gt;Helm, Dieter&lt;/author&gt;&lt;/authors&gt;&lt;/contributors&gt;&lt;titles&gt;&lt;title&gt;Natural Capital: valuing the planet&lt;/title&gt;&lt;secondary-title&gt;LSE Public Lectures&lt;/secondary-title&gt;&lt;/titles&gt;&lt;volume&gt;2021&lt;/volume&gt;&lt;number&gt;01 June&lt;/number&gt;&lt;dates&gt;&lt;year&gt;2015&lt;/year&gt;&lt;/dates&gt;&lt;pub-location&gt;YouTube&lt;/pub-location&gt;&lt;urls&gt;&lt;related-urls&gt;&lt;url&gt;https://www.youtube.com/watch?v=oHjv_HDlAFs&amp;amp;t=230s&lt;/url&gt;&lt;/related-urls&gt;&lt;/urls&gt;&lt;/record&gt;&lt;/Cite&gt;&lt;/EndNote&gt;</w:instrText>
      </w:r>
      <w:r>
        <w:rPr>
          <w:rFonts w:asciiTheme="minorHAnsi" w:hAnsiTheme="minorHAnsi" w:cstheme="minorHAnsi"/>
          <w:sz w:val="22"/>
        </w:rPr>
        <w:fldChar w:fldCharType="separate"/>
      </w:r>
      <w:r>
        <w:rPr>
          <w:rFonts w:asciiTheme="minorHAnsi" w:hAnsiTheme="minorHAnsi" w:cstheme="minorHAnsi"/>
          <w:noProof/>
          <w:sz w:val="22"/>
        </w:rPr>
        <w:t>(Helm, 2015)</w:t>
      </w:r>
      <w:r>
        <w:rPr>
          <w:rFonts w:asciiTheme="minorHAnsi" w:hAnsiTheme="minorHAnsi" w:cstheme="minorHAnsi"/>
          <w:sz w:val="22"/>
        </w:rPr>
        <w:fldChar w:fldCharType="end"/>
      </w:r>
      <w:r>
        <w:rPr>
          <w:rFonts w:asciiTheme="minorHAnsi" w:hAnsiTheme="minorHAnsi" w:cstheme="minorHAnsi"/>
          <w:sz w:val="22"/>
        </w:rPr>
        <w:t>. Further, there would be projects which had to be stopped if their benefit was lower than the value of the extracted natural capital. In regards to the scarcity of natural capital</w:t>
      </w:r>
      <w:r w:rsidR="000F3DDA">
        <w:rPr>
          <w:rFonts w:asciiTheme="minorHAnsi" w:hAnsiTheme="minorHAnsi" w:cstheme="minorHAnsi"/>
          <w:sz w:val="22"/>
        </w:rPr>
        <w:t>,</w:t>
      </w:r>
      <w:r>
        <w:rPr>
          <w:rFonts w:asciiTheme="minorHAnsi" w:hAnsiTheme="minorHAnsi" w:cstheme="minorHAnsi"/>
          <w:sz w:val="22"/>
        </w:rPr>
        <w:t xml:space="preserve"> there are thresholds to be defined which must not be passed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&lt;EndNote&gt;&lt;Cite&gt;&lt;Author&gt;Costanza&lt;/Author&gt;&lt;Year&gt;1997&lt;/Year&gt;&lt;RecNum&gt;853&lt;/RecNum&gt;&lt;DisplayText&gt;(Costanza et al., 1997)&lt;/DisplayText&gt;&lt;record&gt;&lt;rec-number&gt;853&lt;/rec-number&gt;&lt;foreign-keys&gt;&lt;key app="EN" db-id="5t9w9sz98axft2ed9d85zrf7esfwxfdztetw" timestamp="1622821215"&gt;853&lt;/key&gt;&lt;/foreign-keys&gt;&lt;ref-type name="Journal Article"&gt;17&lt;/ref-type&gt;&lt;contributors&gt;&lt;authors&gt;&lt;author&gt;Costanza, Robert&lt;/author&gt;&lt;author&gt;d&amp;apos;Arge, Ralph&lt;/author&gt;&lt;author&gt;De Groot, Rudolf&lt;/author&gt;&lt;author&gt;Farber, Stephen&lt;/author&gt;&lt;author&gt;Grasso, Monica&lt;/author&gt;&lt;author&gt;Hannon, Bruce&lt;/author&gt;&lt;author&gt;Limburg, Karin&lt;/author&gt;&lt;author&gt;Naeem, Shahid&lt;/author&gt;&lt;author&gt;O&amp;apos;neill, Robert V&lt;/author&gt;&lt;author&gt;Paruelo, Jose&lt;/author&gt;&lt;/authors&gt;&lt;/contributors&gt;&lt;titles&gt;&lt;title&gt;The value of the world&amp;apos;s ecosystem services and natural capital&lt;/title&gt;&lt;secondary-title&gt;nature&lt;/secondary-title&gt;&lt;/titles&gt;&lt;periodical&gt;&lt;full-title&gt;nature&lt;/full-title&gt;&lt;/periodical&gt;&lt;pages&gt;253-260&lt;/pages&gt;&lt;volume&gt;387&lt;/volume&gt;&lt;number&gt;6630&lt;/number&gt;&lt;dates&gt;&lt;year&gt;1997&lt;/year&gt;&lt;/dates&gt;&lt;isbn&gt;1476-4687&lt;/isbn&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(Costanza et al., 1997)</w:t>
      </w:r>
      <w:r>
        <w:rPr>
          <w:rFonts w:asciiTheme="minorHAnsi" w:hAnsiTheme="minorHAnsi" w:cstheme="minorHAnsi"/>
          <w:noProof/>
          <w:sz w:val="22"/>
        </w:rPr>
        <w:fldChar w:fldCharType="end"/>
      </w:r>
      <w:r>
        <w:rPr>
          <w:rFonts w:asciiTheme="minorHAnsi" w:hAnsiTheme="minorHAnsi" w:cstheme="minorHAnsi"/>
          <w:sz w:val="22"/>
        </w:rPr>
        <w:t xml:space="preserve">. </w:t>
      </w:r>
      <w:r w:rsidRPr="0003646B">
        <w:rPr>
          <w:rFonts w:asciiTheme="minorHAnsi" w:hAnsiTheme="minorHAnsi" w:cstheme="minorHAnsi"/>
          <w:sz w:val="22"/>
        </w:rPr>
        <w:fldChar w:fldCharType="begin"/>
      </w:r>
      <w:r w:rsidR="0003646B" w:rsidRPr="0003646B">
        <w:rPr>
          <w:rFonts w:asciiTheme="minorHAnsi" w:hAnsiTheme="minorHAnsi" w:cstheme="minorHAnsi"/>
          <w:sz w:val="22"/>
        </w:rPr>
        <w:instrText xml:space="preserve"> ADDIN EN.CITE &lt;EndNote&gt;&lt;Cite AuthorYear="1"&gt;&lt;Author&gt;Helm&lt;/Author&gt;&lt;Year&gt;2015&lt;/Year&gt;&lt;RecNum&gt;892&lt;/RecNum&gt;&lt;DisplayText&gt;Helm (2015)&lt;/DisplayText&gt;&lt;record&gt;&lt;rec-number&gt;892&lt;/rec-number&gt;&lt;foreign-keys&gt;&lt;key app="EN" db-id="5t9w9sz98axft2ed9d85zrf7esfwxfdztetw" timestamp="1623003801"&gt;892&lt;/key&gt;&lt;/foreign-keys&gt;&lt;ref-type name="Web Page"&gt;12&lt;/ref-type&gt;&lt;contributors&gt;&lt;authors&gt;&lt;author&gt;Helm, Dieter&lt;/author&gt;&lt;/authors&gt;&lt;/contributors&gt;&lt;titles&gt;&lt;title&gt;Natural Capital: valuing the planet&lt;/title&gt;&lt;secondary-title&gt;LSE Public Lectures&lt;/secondary-title&gt;&lt;/titles&gt;&lt;volume&gt;2021&lt;/volume&gt;&lt;number&gt;01 June&lt;/number&gt;&lt;dates&gt;&lt;year&gt;2015&lt;/year&gt;&lt;/dates&gt;&lt;pub-location&gt;YouTube&lt;/pub-location&gt;&lt;urls&gt;&lt;related-urls&gt;&lt;url&gt;https://www.youtube.com/watch?v=oHjv_HDlAFs&amp;amp;t=230s&lt;/url&gt;&lt;/related-urls&gt;&lt;/urls&gt;&lt;/record&gt;&lt;/Cite&gt;&lt;/EndNote&gt;</w:instrText>
      </w:r>
      <w:r w:rsidRPr="0003646B">
        <w:rPr>
          <w:rFonts w:asciiTheme="minorHAnsi" w:hAnsiTheme="minorHAnsi" w:cstheme="minorHAnsi"/>
          <w:sz w:val="22"/>
        </w:rPr>
        <w:fldChar w:fldCharType="separate"/>
      </w:r>
      <w:r w:rsidR="0003646B" w:rsidRPr="0003646B">
        <w:rPr>
          <w:rFonts w:asciiTheme="minorHAnsi" w:hAnsiTheme="minorHAnsi" w:cstheme="minorHAnsi"/>
          <w:noProof/>
          <w:sz w:val="22"/>
        </w:rPr>
        <w:t>Helm (2015)</w:t>
      </w:r>
      <w:r w:rsidRPr="0003646B">
        <w:rPr>
          <w:rFonts w:asciiTheme="minorHAnsi" w:hAnsiTheme="minorHAnsi" w:cstheme="minorHAnsi"/>
          <w:sz w:val="22"/>
        </w:rPr>
        <w:fldChar w:fldCharType="end"/>
      </w:r>
      <w:r>
        <w:rPr>
          <w:rFonts w:asciiTheme="minorHAnsi" w:hAnsiTheme="minorHAnsi" w:cstheme="minorHAnsi"/>
          <w:sz w:val="22"/>
        </w:rPr>
        <w:t xml:space="preserve"> suggest </w:t>
      </w:r>
      <w:r w:rsidR="000F3DDA">
        <w:rPr>
          <w:rFonts w:asciiTheme="minorHAnsi" w:hAnsiTheme="minorHAnsi" w:cstheme="minorHAnsi"/>
          <w:sz w:val="22"/>
        </w:rPr>
        <w:t xml:space="preserve">attaching </w:t>
      </w:r>
      <w:r>
        <w:rPr>
          <w:rFonts w:asciiTheme="minorHAnsi" w:hAnsiTheme="minorHAnsi" w:cstheme="minorHAnsi"/>
          <w:sz w:val="22"/>
        </w:rPr>
        <w:t xml:space="preserve">a value to the use and possible destruction of natural resources and ask the businesses for compensation. However, it is questionable whether natural capital can be represented </w:t>
      </w:r>
      <w:r w:rsidR="000F3DDA">
        <w:rPr>
          <w:rFonts w:asciiTheme="minorHAnsi" w:hAnsiTheme="minorHAnsi" w:cstheme="minorHAnsi"/>
          <w:sz w:val="22"/>
        </w:rPr>
        <w:t xml:space="preserve">in </w:t>
      </w:r>
      <w:r>
        <w:rPr>
          <w:rFonts w:asciiTheme="minorHAnsi" w:hAnsiTheme="minorHAnsi" w:cstheme="minorHAnsi"/>
          <w:sz w:val="22"/>
        </w:rPr>
        <w:t>monetary</w:t>
      </w:r>
      <w:r w:rsidR="000F3DDA">
        <w:rPr>
          <w:rFonts w:asciiTheme="minorHAnsi" w:hAnsiTheme="minorHAnsi" w:cstheme="minorHAnsi"/>
          <w:sz w:val="22"/>
        </w:rPr>
        <w:t xml:space="preserve"> terms</w:t>
      </w:r>
      <w:r>
        <w:rPr>
          <w:rFonts w:asciiTheme="minorHAnsi" w:hAnsiTheme="minorHAnsi" w:cstheme="minorHAnsi"/>
          <w:sz w:val="22"/>
        </w:rPr>
        <w:t>. Further, it is arguable who has the right to define this monetary value and the thresholds of various natural capital and who can decide what would be the appropriate compensation for taking natural capital.</w:t>
      </w:r>
    </w:p>
    <w:p w14:paraId="0BE4F7DB" w14:textId="77777777" w:rsidR="00DC1AEA" w:rsidRDefault="00DC1AEA" w:rsidP="00894C0C">
      <w:pPr>
        <w:pStyle w:val="Heading1"/>
        <w:numPr>
          <w:ilvl w:val="0"/>
          <w:numId w:val="2"/>
        </w:numPr>
        <w:spacing w:line="360" w:lineRule="auto"/>
        <w:rPr>
          <w:rFonts w:asciiTheme="minorHAnsi" w:hAnsiTheme="minorHAnsi" w:cstheme="minorHAnsi"/>
          <w:b/>
          <w:bCs/>
          <w:sz w:val="36"/>
        </w:rPr>
      </w:pPr>
      <w:r>
        <w:rPr>
          <w:rFonts w:asciiTheme="minorHAnsi" w:hAnsiTheme="minorHAnsi" w:cstheme="minorHAnsi"/>
          <w:sz w:val="36"/>
        </w:rPr>
        <w:t>Biomimicry</w:t>
      </w:r>
    </w:p>
    <w:p w14:paraId="6A05486D" w14:textId="32058F31" w:rsidR="00DC1AEA" w:rsidRDefault="00DC1AEA" w:rsidP="00894C0C">
      <w:pPr>
        <w:spacing w:line="360" w:lineRule="auto"/>
        <w:rPr>
          <w:rFonts w:asciiTheme="minorHAnsi" w:hAnsiTheme="minorHAnsi" w:cstheme="minorHAnsi"/>
          <w:sz w:val="22"/>
        </w:rPr>
      </w:pPr>
      <w:r>
        <w:rPr>
          <w:rFonts w:asciiTheme="minorHAnsi" w:eastAsiaTheme="majorEastAsia" w:hAnsiTheme="minorHAnsi" w:cstheme="minorHAnsi"/>
          <w:sz w:val="22"/>
        </w:rPr>
        <w:t xml:space="preserve">Natural Capital does not only provide us with raw materials and its ecosystem services but also serves as a best practice example. Biomimicry is an emerging discipline studying nature’s systems, designs and processes to imitate them in human-related applications </w:t>
      </w:r>
      <w:r>
        <w:rPr>
          <w:rFonts w:asciiTheme="minorHAnsi" w:eastAsiaTheme="majorEastAsia" w:hAnsiTheme="minorHAnsi" w:cstheme="minorHAnsi"/>
          <w:noProof/>
          <w:sz w:val="22"/>
        </w:rPr>
        <w:fldChar w:fldCharType="begin"/>
      </w:r>
      <w:r>
        <w:rPr>
          <w:rFonts w:asciiTheme="minorHAnsi" w:eastAsiaTheme="majorEastAsia" w:hAnsiTheme="minorHAnsi" w:cstheme="minorHAnsi"/>
          <w:noProof/>
          <w:sz w:val="22"/>
        </w:rPr>
        <w:instrText xml:space="preserve"> ADDIN EN.CITE &lt;EndNote&gt;&lt;Cite&gt;&lt;Author&gt;Ellen MacArthur Foundation&lt;/Author&gt;&lt;Year&gt;2020&lt;/Year&gt;&lt;RecNum&gt;878&lt;/RecNum&gt;&lt;DisplayText&gt;(Ellen MacArthur Foundation, 2020)&lt;/DisplayText&gt;&lt;record&gt;&lt;rec-number&gt;878&lt;/rec-number&gt;&lt;foreign-keys&gt;&lt;key app="EN" db-id="5t9w9sz98axft2ed9d85zrf7esfwxfdztetw" timestamp="1623001034"&gt;878&lt;/key&gt;&lt;/foreign-keys&gt;&lt;ref-type name="Report"&gt;27&lt;/ref-type&gt;&lt;contributors&gt;&lt;authors&gt;&lt;author&gt;Ellen MacArthur Foundation,&lt;/author&gt;&lt;/authors&gt;&lt;secondary-authors&gt;&lt;author&gt;Ellen MacArthur Foundation&lt;/author&gt;&lt;/secondary-authors&gt;&lt;/contributors&gt;&lt;titles&gt;&lt;title&gt;Redesigning Plastics&lt;/title&gt;&lt;/titles&gt;&lt;dates&gt;&lt;year&gt;2020&lt;/year&gt;&lt;/dates&gt;&lt;urls&gt;&lt;related-urls&gt;&lt;url&gt;https://www.ellenmacarthurfoundation.org/assets/downloads/Redesigning-plastics.pdf&lt;/url&gt;&lt;/related-urls&gt;&lt;/urls&gt;&lt;/record&gt;&lt;/Cite&gt;&lt;/EndNote&gt;</w:instrText>
      </w:r>
      <w:r>
        <w:rPr>
          <w:rFonts w:asciiTheme="minorHAnsi" w:eastAsiaTheme="majorEastAsia" w:hAnsiTheme="minorHAnsi" w:cstheme="minorHAnsi"/>
          <w:noProof/>
          <w:sz w:val="22"/>
        </w:rPr>
        <w:fldChar w:fldCharType="separate"/>
      </w:r>
      <w:r>
        <w:rPr>
          <w:rFonts w:asciiTheme="minorHAnsi" w:eastAsiaTheme="majorEastAsia" w:hAnsiTheme="minorHAnsi" w:cstheme="minorHAnsi"/>
          <w:noProof/>
          <w:sz w:val="22"/>
        </w:rPr>
        <w:t>(Ellen MacArthur Foundation, 2020)</w:t>
      </w:r>
      <w:r>
        <w:rPr>
          <w:rFonts w:asciiTheme="minorHAnsi" w:eastAsiaTheme="majorEastAsia" w:hAnsiTheme="minorHAnsi" w:cstheme="minorHAnsi"/>
          <w:noProof/>
          <w:sz w:val="22"/>
        </w:rPr>
        <w:fldChar w:fldCharType="end"/>
      </w:r>
      <w:r>
        <w:rPr>
          <w:rFonts w:asciiTheme="minorHAnsi" w:eastAsiaTheme="majorEastAsia" w:hAnsiTheme="minorHAnsi" w:cstheme="minorHAnsi"/>
          <w:sz w:val="22"/>
        </w:rPr>
        <w:t xml:space="preserve">. </w:t>
      </w:r>
    </w:p>
    <w:p w14:paraId="67B85C74" w14:textId="77777777" w:rsidR="00DC1AEA" w:rsidRDefault="00DC1AEA" w:rsidP="00894C0C">
      <w:pPr>
        <w:spacing w:line="360" w:lineRule="auto"/>
        <w:rPr>
          <w:rFonts w:asciiTheme="minorHAnsi" w:eastAsiaTheme="majorEastAsia" w:hAnsiTheme="minorHAnsi" w:cstheme="minorHAnsi"/>
          <w:sz w:val="22"/>
        </w:rPr>
      </w:pPr>
    </w:p>
    <w:p w14:paraId="26BFCCB2" w14:textId="1EF714C2" w:rsidR="00DC1AEA" w:rsidRDefault="00DC1AEA" w:rsidP="00894C0C">
      <w:pPr>
        <w:spacing w:line="360" w:lineRule="auto"/>
        <w:rPr>
          <w:rFonts w:asciiTheme="minorHAnsi" w:eastAsiaTheme="majorEastAsia" w:hAnsiTheme="minorHAnsi" w:cstheme="minorHAnsi"/>
          <w:sz w:val="22"/>
        </w:rPr>
      </w:pPr>
      <w:r>
        <w:rPr>
          <w:rFonts w:asciiTheme="minorHAnsi" w:eastAsiaTheme="majorEastAsia" w:hAnsiTheme="minorHAnsi" w:cstheme="minorHAnsi"/>
          <w:sz w:val="22"/>
        </w:rPr>
        <w:t xml:space="preserve">Nature provides solutions to many problems of the world. If we look at nature and let us be inspired by it we can develop sustainable innovations. For example, the blood vessels in a giraffe’s neck were copied to design drainage networks </w:t>
      </w:r>
      <w:r w:rsidR="000F3DDA">
        <w:rPr>
          <w:rFonts w:asciiTheme="minorHAnsi" w:eastAsiaTheme="majorEastAsia" w:hAnsiTheme="minorHAnsi" w:cstheme="minorHAnsi"/>
          <w:sz w:val="22"/>
        </w:rPr>
        <w:t>that</w:t>
      </w:r>
      <w:r>
        <w:rPr>
          <w:rFonts w:asciiTheme="minorHAnsi" w:eastAsiaTheme="majorEastAsia" w:hAnsiTheme="minorHAnsi" w:cstheme="minorHAnsi"/>
          <w:sz w:val="22"/>
        </w:rPr>
        <w:t xml:space="preserve"> can deal with surges in hydraulic pressure and so to delay, retain, store and reuse water </w:t>
      </w:r>
      <w:r>
        <w:rPr>
          <w:rFonts w:asciiTheme="minorHAnsi" w:eastAsiaTheme="majorEastAsia" w:hAnsiTheme="minorHAnsi" w:cstheme="minorHAnsi"/>
          <w:noProof/>
          <w:sz w:val="22"/>
        </w:rPr>
        <w:fldChar w:fldCharType="begin"/>
      </w:r>
      <w:r>
        <w:rPr>
          <w:rFonts w:asciiTheme="minorHAnsi" w:eastAsiaTheme="majorEastAsia" w:hAnsiTheme="minorHAnsi" w:cstheme="minorHAnsi"/>
          <w:noProof/>
          <w:sz w:val="22"/>
        </w:rPr>
        <w:instrText xml:space="preserve"> ADDIN EN.CITE &lt;EndNote&gt;&lt;Cite&gt;&lt;Author&gt;Biomimicry Institute&lt;/Author&gt;&lt;Year&gt;2020&lt;/Year&gt;&lt;RecNum&gt;883&lt;/RecNum&gt;&lt;DisplayText&gt;(Biomimicry Institute, 2020)&lt;/DisplayText&gt;&lt;record&gt;&lt;rec-number&gt;883&lt;/rec-number&gt;&lt;foreign-keys&gt;&lt;key app="EN" db-id="5t9w9sz98axft2ed9d85zrf7esfwxfdztetw" timestamp="1623002130"&gt;883&lt;/key&gt;&lt;/foreign-keys&gt;&lt;ref-type name="Web Page"&gt;12&lt;/ref-type&gt;&lt;contributors&gt;&lt;authors&gt;&lt;author&gt;Biomimicry Institute,&lt;/author&gt;&lt;/authors&gt;&lt;/contributors&gt;&lt;titles&gt;&lt;title&gt;Ecosystem’s Approach for City Water Management&lt;/title&gt;&lt;/titles&gt;&lt;volume&gt;2021&lt;/volume&gt;&lt;number&gt;01  June&lt;/number&gt;&lt;dates&gt;&lt;year&gt;2020&lt;/year&gt;&lt;/dates&gt;&lt;pub-location&gt;Online&lt;/pub-location&gt;&lt;publisher&gt;Biiomimicry Institute&lt;/publisher&gt;&lt;urls&gt;&lt;related-urls&gt;&lt;url&gt;https://biomimicry.org/solution/ecosystems-approach-for-city-water-management/&lt;/url&gt;&lt;/related-urls&gt;&lt;/urls&gt;&lt;/record&gt;&lt;/Cite&gt;&lt;/EndNote&gt;</w:instrText>
      </w:r>
      <w:r>
        <w:rPr>
          <w:rFonts w:asciiTheme="minorHAnsi" w:eastAsiaTheme="majorEastAsia" w:hAnsiTheme="minorHAnsi" w:cstheme="minorHAnsi"/>
          <w:noProof/>
          <w:sz w:val="22"/>
        </w:rPr>
        <w:fldChar w:fldCharType="separate"/>
      </w:r>
      <w:r>
        <w:rPr>
          <w:rFonts w:asciiTheme="minorHAnsi" w:eastAsiaTheme="majorEastAsia" w:hAnsiTheme="minorHAnsi" w:cstheme="minorHAnsi"/>
          <w:noProof/>
          <w:sz w:val="22"/>
        </w:rPr>
        <w:t>(Biomimicry Institute, 2020)</w:t>
      </w:r>
      <w:r>
        <w:rPr>
          <w:rFonts w:asciiTheme="minorHAnsi" w:eastAsiaTheme="majorEastAsia" w:hAnsiTheme="minorHAnsi" w:cstheme="minorHAnsi"/>
          <w:noProof/>
          <w:sz w:val="22"/>
        </w:rPr>
        <w:fldChar w:fldCharType="end"/>
      </w:r>
      <w:r>
        <w:rPr>
          <w:rFonts w:asciiTheme="minorHAnsi" w:eastAsiaTheme="majorEastAsia" w:hAnsiTheme="minorHAnsi" w:cstheme="minorHAnsi"/>
          <w:sz w:val="22"/>
        </w:rPr>
        <w:t>.</w:t>
      </w:r>
    </w:p>
    <w:p w14:paraId="271C9A7D" w14:textId="77777777" w:rsidR="00DC1AEA" w:rsidRDefault="00DC1AEA" w:rsidP="00894C0C">
      <w:pPr>
        <w:spacing w:line="360" w:lineRule="auto"/>
        <w:rPr>
          <w:rFonts w:asciiTheme="minorHAnsi" w:hAnsiTheme="minorHAnsi" w:cstheme="minorHAnsi"/>
          <w:sz w:val="22"/>
        </w:rPr>
      </w:pPr>
    </w:p>
    <w:p w14:paraId="0F5F6E60" w14:textId="1739114D" w:rsidR="00DC1AEA" w:rsidRDefault="00DC1AEA" w:rsidP="00894C0C">
      <w:pPr>
        <w:spacing w:line="360" w:lineRule="auto"/>
        <w:rPr>
          <w:rFonts w:asciiTheme="minorHAnsi" w:hAnsiTheme="minorHAnsi" w:cstheme="minorHAnsi"/>
          <w:sz w:val="22"/>
        </w:rPr>
      </w:pPr>
      <w:r w:rsidRPr="00D4591B">
        <w:rPr>
          <w:rFonts w:asciiTheme="minorHAnsi" w:hAnsiTheme="minorHAnsi" w:cstheme="minorHAnsi"/>
          <w:sz w:val="22"/>
        </w:rPr>
        <w:lastRenderedPageBreak/>
        <w:t xml:space="preserve">The construction industry is well advised to use local knowledge. People from different parts of the Earth face different problems and know the respective nature of the corresponding regions. This knowledge of diverse geographical conditions and nature enables sustainable innovation. Businesses, for example, within the construction industry benefit from this valuable diverse knowledge </w:t>
      </w:r>
      <w:r w:rsidR="000F3DDA">
        <w:rPr>
          <w:rFonts w:asciiTheme="minorHAnsi" w:hAnsiTheme="minorHAnsi" w:cstheme="minorHAnsi"/>
          <w:sz w:val="22"/>
        </w:rPr>
        <w:t>that</w:t>
      </w:r>
      <w:r w:rsidRPr="00D4591B">
        <w:rPr>
          <w:rFonts w:asciiTheme="minorHAnsi" w:hAnsiTheme="minorHAnsi" w:cstheme="minorHAnsi"/>
          <w:sz w:val="22"/>
        </w:rPr>
        <w:t xml:space="preserve"> inspires innovation.</w:t>
      </w:r>
    </w:p>
    <w:p w14:paraId="5B1A1EDB" w14:textId="77777777" w:rsidR="00DC1AEA" w:rsidRDefault="00DC1AEA" w:rsidP="00894C0C">
      <w:pPr>
        <w:pStyle w:val="Heading1"/>
        <w:numPr>
          <w:ilvl w:val="0"/>
          <w:numId w:val="2"/>
        </w:numPr>
        <w:spacing w:line="360" w:lineRule="auto"/>
        <w:rPr>
          <w:rFonts w:asciiTheme="minorHAnsi" w:hAnsiTheme="minorHAnsi" w:cstheme="minorHAnsi"/>
          <w:sz w:val="36"/>
        </w:rPr>
      </w:pPr>
      <w:r>
        <w:rPr>
          <w:rFonts w:asciiTheme="minorHAnsi" w:hAnsiTheme="minorHAnsi" w:cstheme="minorHAnsi"/>
          <w:sz w:val="36"/>
        </w:rPr>
        <w:t>Community &amp; Business Resilience</w:t>
      </w:r>
    </w:p>
    <w:p w14:paraId="141EAA6D" w14:textId="4732104E"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Communities are the source of a vital economic resource: humans. Communities and Managers who ensure equal</w:t>
      </w:r>
      <w:r w:rsidR="000F3DDA">
        <w:rPr>
          <w:rFonts w:asciiTheme="minorHAnsi" w:hAnsiTheme="minorHAnsi" w:cstheme="minorHAnsi"/>
          <w:sz w:val="22"/>
        </w:rPr>
        <w:t xml:space="preserve"> </w:t>
      </w:r>
      <w:r>
        <w:rPr>
          <w:rFonts w:asciiTheme="minorHAnsi" w:hAnsiTheme="minorHAnsi" w:cstheme="minorHAnsi"/>
          <w:sz w:val="22"/>
        </w:rPr>
        <w:t>rights for minorities and enable minorities to live out their cultural traits can appreciate the manifold advantages of these diverse communities and workforce. If c</w:t>
      </w:r>
      <w:r>
        <w:rPr>
          <w:rFonts w:asciiTheme="minorHAnsi" w:eastAsiaTheme="majorEastAsia" w:hAnsiTheme="minorHAnsi" w:cstheme="minorHAnsi"/>
          <w:sz w:val="22"/>
        </w:rPr>
        <w:t xml:space="preserve">ommunities provide an education system </w:t>
      </w:r>
      <w:r w:rsidR="000F3DDA">
        <w:rPr>
          <w:rFonts w:asciiTheme="minorHAnsi" w:eastAsiaTheme="majorEastAsia" w:hAnsiTheme="minorHAnsi" w:cstheme="minorHAnsi"/>
          <w:sz w:val="22"/>
        </w:rPr>
        <w:t>that</w:t>
      </w:r>
      <w:r>
        <w:rPr>
          <w:rFonts w:asciiTheme="minorHAnsi" w:eastAsiaTheme="majorEastAsia" w:hAnsiTheme="minorHAnsi" w:cstheme="minorHAnsi"/>
          <w:sz w:val="22"/>
        </w:rPr>
        <w:t xml:space="preserve"> does not put minorities at a disadvantage this diversity can fertilise every community and businesses in all industries throughout all hierarchical levels. </w:t>
      </w:r>
    </w:p>
    <w:p w14:paraId="777CDC87" w14:textId="77777777" w:rsidR="00DC1AEA" w:rsidRDefault="00DC1AEA" w:rsidP="00894C0C">
      <w:pPr>
        <w:spacing w:line="360" w:lineRule="auto"/>
        <w:rPr>
          <w:rFonts w:asciiTheme="minorHAnsi" w:eastAsiaTheme="majorEastAsia" w:hAnsiTheme="minorHAnsi" w:cstheme="minorHAnsi"/>
          <w:sz w:val="22"/>
        </w:rPr>
      </w:pPr>
    </w:p>
    <w:p w14:paraId="0C252B72" w14:textId="54ECC4CE" w:rsidR="00DC1AEA" w:rsidRDefault="00DC1AEA" w:rsidP="00894C0C">
      <w:pPr>
        <w:spacing w:line="360" w:lineRule="auto"/>
        <w:rPr>
          <w:rFonts w:asciiTheme="minorHAnsi" w:eastAsiaTheme="majorEastAsia" w:hAnsiTheme="minorHAnsi" w:cstheme="minorHAnsi"/>
          <w:sz w:val="22"/>
        </w:rPr>
      </w:pPr>
      <w:r>
        <w:rPr>
          <w:rFonts w:asciiTheme="minorHAnsi" w:eastAsiaTheme="majorEastAsia" w:hAnsiTheme="minorHAnsi" w:cstheme="minorHAnsi"/>
          <w:sz w:val="22"/>
        </w:rPr>
        <w:t xml:space="preserve">Businesses </w:t>
      </w:r>
      <w:r w:rsidR="000F3DDA">
        <w:rPr>
          <w:rFonts w:asciiTheme="minorHAnsi" w:eastAsiaTheme="majorEastAsia" w:hAnsiTheme="minorHAnsi" w:cstheme="minorHAnsi"/>
          <w:sz w:val="22"/>
        </w:rPr>
        <w:t>that</w:t>
      </w:r>
      <w:r>
        <w:rPr>
          <w:rFonts w:asciiTheme="minorHAnsi" w:eastAsiaTheme="majorEastAsia" w:hAnsiTheme="minorHAnsi" w:cstheme="minorHAnsi"/>
          <w:sz w:val="22"/>
        </w:rPr>
        <w:t xml:space="preserve"> embrace creativity and encourage innovation profit from a diverse workforce coming from different disciplines with different cultural backgrounds. A diverse workforce is usually more creative, innovative and offers a broader problem-solving skill set to encounter threats </w:t>
      </w:r>
      <w:r>
        <w:rPr>
          <w:rFonts w:asciiTheme="minorHAnsi" w:eastAsiaTheme="majorEastAsia" w:hAnsiTheme="minorHAnsi" w:cstheme="minorHAnsi"/>
          <w:noProof/>
          <w:sz w:val="22"/>
        </w:rPr>
        <w:fldChar w:fldCharType="begin"/>
      </w:r>
      <w:r>
        <w:rPr>
          <w:rFonts w:asciiTheme="minorHAnsi" w:eastAsiaTheme="majorEastAsia" w:hAnsiTheme="minorHAnsi" w:cstheme="minorHAnsi"/>
          <w:noProof/>
          <w:sz w:val="22"/>
        </w:rPr>
        <w:instrText xml:space="preserve"> ADDIN EN.CITE &lt;EndNote&gt;&lt;Cite&gt;&lt;Author&gt;Smith&lt;/Author&gt;&lt;Year&gt;2012&lt;/Year&gt;&lt;RecNum&gt;846&lt;/RecNum&gt;&lt;DisplayText&gt;(Smith and Wiek, 2012)&lt;/DisplayText&gt;&lt;record&gt;&lt;rec-number&gt;846&lt;/rec-number&gt;&lt;foreign-keys&gt;&lt;key app="EN" db-id="5t9w9sz98axft2ed9d85zrf7esfwxfdztetw" timestamp="1622388198"&gt;846&lt;/key&gt;&lt;/foreign-keys&gt;&lt;ref-type name="Journal Article"&gt;17&lt;/ref-type&gt;&lt;contributors&gt;&lt;authors&gt;&lt;author&gt;Smith, Riley&lt;/author&gt;&lt;author&gt;Wiek, Arnim&lt;/author&gt;&lt;/authors&gt;&lt;/contributors&gt;&lt;titles&gt;&lt;title&gt;Achievements and Opportunities in Initiating Governance for Urban Sustainability&lt;/title&gt;&lt;secondary-title&gt;Environment and Planning C: Government and Policy&lt;/secondary-title&gt;&lt;/titles&gt;&lt;periodical&gt;&lt;full-title&gt;Environment and Planning C: Government and Policy&lt;/full-title&gt;&lt;/periodical&gt;&lt;pages&gt;429-447&lt;/pages&gt;&lt;volume&gt;30&lt;/volume&gt;&lt;number&gt;3&lt;/number&gt;&lt;keywords&gt;&lt;keyword&gt;sustainable governance,principles,guidelines,governance implementation,evaluation&lt;/keyword&gt;&lt;/keywords&gt;&lt;dates&gt;&lt;year&gt;2012&lt;/year&gt;&lt;/dates&gt;&lt;urls&gt;&lt;related-urls&gt;&lt;url&gt;https://journals.sagepub.com/doi/abs/10.1068/c10158&lt;/url&gt;&lt;/related-urls&gt;&lt;/urls&gt;&lt;electronic-resource-num&gt;10.1068/c10158&lt;/electronic-resource-num&gt;&lt;/record&gt;&lt;/Cite&gt;&lt;/EndNote&gt;</w:instrText>
      </w:r>
      <w:r>
        <w:rPr>
          <w:rFonts w:asciiTheme="minorHAnsi" w:eastAsiaTheme="majorEastAsia" w:hAnsiTheme="minorHAnsi" w:cstheme="minorHAnsi"/>
          <w:noProof/>
          <w:sz w:val="22"/>
        </w:rPr>
        <w:fldChar w:fldCharType="separate"/>
      </w:r>
      <w:r>
        <w:rPr>
          <w:rFonts w:asciiTheme="minorHAnsi" w:eastAsiaTheme="majorEastAsia" w:hAnsiTheme="minorHAnsi" w:cstheme="minorHAnsi"/>
          <w:noProof/>
          <w:sz w:val="22"/>
        </w:rPr>
        <w:t>(Smith and Wiek, 2012)</w:t>
      </w:r>
      <w:r>
        <w:rPr>
          <w:rFonts w:asciiTheme="minorHAnsi" w:eastAsiaTheme="majorEastAsia" w:hAnsiTheme="minorHAnsi" w:cstheme="minorHAnsi"/>
          <w:noProof/>
          <w:sz w:val="22"/>
        </w:rPr>
        <w:fldChar w:fldCharType="end"/>
      </w:r>
      <w:r>
        <w:rPr>
          <w:rFonts w:asciiTheme="minorHAnsi" w:eastAsiaTheme="majorEastAsia" w:hAnsiTheme="minorHAnsi" w:cstheme="minorHAnsi"/>
          <w:sz w:val="22"/>
        </w:rPr>
        <w:t xml:space="preserve">. Diversity further increases productivity and competitive advantage </w:t>
      </w:r>
      <w:r w:rsidR="004A60A5">
        <w:rPr>
          <w:rFonts w:asciiTheme="minorHAnsi" w:eastAsiaTheme="majorEastAsia" w:hAnsiTheme="minorHAnsi" w:cstheme="minorHAnsi"/>
          <w:noProof/>
          <w:sz w:val="22"/>
        </w:rPr>
        <w:fldChar w:fldCharType="begin"/>
      </w:r>
      <w:r w:rsidR="004A60A5">
        <w:rPr>
          <w:rFonts w:asciiTheme="minorHAnsi" w:eastAsiaTheme="majorEastAsia" w:hAnsiTheme="minorHAnsi" w:cstheme="minorHAnsi"/>
          <w:noProof/>
          <w:sz w:val="22"/>
        </w:rPr>
        <w:instrText xml:space="preserve"> ADDIN EN.CITE &lt;EndNote&gt;&lt;Cite&gt;&lt;Author&gt;Davis&lt;/Author&gt;&lt;Year&gt;2000&lt;/Year&gt;&lt;RecNum&gt;873&lt;/RecNum&gt;&lt;DisplayText&gt;(Davis, 2000, Thomas and Wetlaufer, 1997)&lt;/DisplayText&gt;&lt;record&gt;&lt;rec-number&gt;873&lt;/rec-number&gt;&lt;foreign-keys&gt;&lt;key app="EN" db-id="5t9w9sz98axft2ed9d85zrf7esfwxfdztetw" timestamp="1623000230"&gt;873&lt;/key&gt;&lt;/foreign-keys&gt;&lt;ref-type name="Web Page"&gt;12&lt;/ref-type&gt;&lt;contributors&gt;&lt;authors&gt;&lt;author&gt;Davis, Sharon&lt;/author&gt;&lt;/authors&gt;&lt;/contributors&gt;&lt;titles&gt;&lt;title&gt;Minority Execs Want an Even Break&lt;/title&gt;&lt;secondary-title&gt;Workforce.com&lt;/secondary-title&gt;&lt;/titles&gt;&lt;volume&gt;2020&lt;/volume&gt;&lt;number&gt;01. June&lt;/number&gt;&lt;dates&gt;&lt;year&gt;2000&lt;/year&gt;&lt;/dates&gt;&lt;urls&gt;&lt;related-urls&gt;&lt;url&gt;https://www.workforce.com/uk/news/minority-execs-want-an-even-break&lt;/url&gt;&lt;/related-urls&gt;&lt;/urls&gt;&lt;/record&gt;&lt;/Cite&gt;&lt;Cite&gt;&lt;Author&gt;Thomas&lt;/Author&gt;&lt;Year&gt;1997&lt;/Year&gt;&lt;RecNum&gt;874&lt;/RecNum&gt;&lt;record&gt;&lt;rec-number&gt;874&lt;/rec-number&gt;&lt;foreign-keys&gt;&lt;key app="EN" db-id="5t9w9sz98axft2ed9d85zrf7esfwxfdztetw" timestamp="1623000372"&gt;874&lt;/key&gt;&lt;/foreign-keys&gt;&lt;ref-type name="Journal Article"&gt;17&lt;/ref-type&gt;&lt;contributors&gt;&lt;authors&gt;&lt;author&gt;Thomas, David A&lt;/author&gt;&lt;author&gt;Wetlaufer, Suzy&lt;/author&gt;&lt;/authors&gt;&lt;/contributors&gt;&lt;titles&gt;&lt;title&gt;A question of color: A debate on race in the US workplace&lt;/title&gt;&lt;secondary-title&gt;Harvard Business Review&lt;/secondary-title&gt;&lt;/titles&gt;&lt;periodical&gt;&lt;full-title&gt;Harvard business review&lt;/full-title&gt;&lt;/periodical&gt;&lt;pages&gt;118-133&lt;/pages&gt;&lt;volume&gt;75&lt;/volume&gt;&lt;number&gt;5&lt;/number&gt;&lt;dates&gt;&lt;year&gt;1997&lt;/year&gt;&lt;/dates&gt;&lt;isbn&gt;0017-8012&lt;/isbn&gt;&lt;urls&gt;&lt;/urls&gt;&lt;/record&gt;&lt;/Cite&gt;&lt;/EndNote&gt;</w:instrText>
      </w:r>
      <w:r w:rsidR="004A60A5">
        <w:rPr>
          <w:rFonts w:asciiTheme="minorHAnsi" w:eastAsiaTheme="majorEastAsia" w:hAnsiTheme="minorHAnsi" w:cstheme="minorHAnsi"/>
          <w:noProof/>
          <w:sz w:val="22"/>
        </w:rPr>
        <w:fldChar w:fldCharType="separate"/>
      </w:r>
      <w:r w:rsidR="004A60A5">
        <w:rPr>
          <w:rFonts w:asciiTheme="minorHAnsi" w:eastAsiaTheme="majorEastAsia" w:hAnsiTheme="minorHAnsi" w:cstheme="minorHAnsi"/>
          <w:noProof/>
          <w:sz w:val="22"/>
        </w:rPr>
        <w:t>(Davis, 2000, Thomas and Wetlaufer, 1997)</w:t>
      </w:r>
      <w:r w:rsidR="004A60A5">
        <w:rPr>
          <w:rFonts w:asciiTheme="minorHAnsi" w:eastAsiaTheme="majorEastAsia" w:hAnsiTheme="minorHAnsi" w:cstheme="minorHAnsi"/>
          <w:noProof/>
          <w:sz w:val="22"/>
        </w:rPr>
        <w:fldChar w:fldCharType="end"/>
      </w:r>
      <w:r>
        <w:rPr>
          <w:rFonts w:asciiTheme="minorHAnsi" w:eastAsiaTheme="majorEastAsia" w:hAnsiTheme="minorHAnsi" w:cstheme="minorHAnsi"/>
          <w:sz w:val="22"/>
        </w:rPr>
        <w:t>. The “representativeness” of a business’</w:t>
      </w:r>
      <w:r w:rsidR="000F3DDA">
        <w:rPr>
          <w:rFonts w:asciiTheme="minorHAnsi" w:eastAsiaTheme="majorEastAsia" w:hAnsiTheme="minorHAnsi" w:cstheme="minorHAnsi"/>
          <w:sz w:val="22"/>
        </w:rPr>
        <w:t>s</w:t>
      </w:r>
      <w:r>
        <w:rPr>
          <w:rFonts w:asciiTheme="minorHAnsi" w:eastAsiaTheme="majorEastAsia" w:hAnsiTheme="minorHAnsi" w:cstheme="minorHAnsi"/>
          <w:sz w:val="22"/>
        </w:rPr>
        <w:t xml:space="preserve"> workforce is directly related to its success and the well</w:t>
      </w:r>
      <w:r w:rsidR="000F3DDA">
        <w:rPr>
          <w:rFonts w:asciiTheme="minorHAnsi" w:eastAsiaTheme="majorEastAsia" w:hAnsiTheme="minorHAnsi" w:cstheme="minorHAnsi"/>
          <w:sz w:val="22"/>
        </w:rPr>
        <w:t>-</w:t>
      </w:r>
      <w:r>
        <w:rPr>
          <w:rFonts w:asciiTheme="minorHAnsi" w:eastAsiaTheme="majorEastAsia" w:hAnsiTheme="minorHAnsi" w:cstheme="minorHAnsi"/>
          <w:sz w:val="22"/>
        </w:rPr>
        <w:t xml:space="preserve">being of the society it operates in. Businesses with a diverse workforce </w:t>
      </w:r>
      <w:r w:rsidR="000F3DDA">
        <w:rPr>
          <w:rFonts w:asciiTheme="minorHAnsi" w:eastAsiaTheme="majorEastAsia" w:hAnsiTheme="minorHAnsi" w:cstheme="minorHAnsi"/>
          <w:sz w:val="22"/>
        </w:rPr>
        <w:t>that</w:t>
      </w:r>
      <w:r>
        <w:rPr>
          <w:rFonts w:asciiTheme="minorHAnsi" w:eastAsiaTheme="majorEastAsia" w:hAnsiTheme="minorHAnsi" w:cstheme="minorHAnsi"/>
          <w:sz w:val="22"/>
        </w:rPr>
        <w:t xml:space="preserve"> represents the society have higher credibility, attract more customers (who too are part of this diverse society) and gain legitimacy </w:t>
      </w:r>
      <w:r>
        <w:rPr>
          <w:rFonts w:asciiTheme="minorHAnsi" w:eastAsiaTheme="majorEastAsia" w:hAnsiTheme="minorHAnsi" w:cstheme="minorHAnsi"/>
          <w:noProof/>
          <w:sz w:val="22"/>
        </w:rPr>
        <w:fldChar w:fldCharType="begin"/>
      </w:r>
      <w:r>
        <w:rPr>
          <w:rFonts w:asciiTheme="minorHAnsi" w:eastAsiaTheme="majorEastAsia" w:hAnsiTheme="minorHAnsi" w:cstheme="minorHAnsi"/>
          <w:noProof/>
          <w:sz w:val="22"/>
        </w:rPr>
        <w:instrText xml:space="preserve"> ADDIN EN.CITE &lt;EndNote&gt;&lt;Cite&gt;&lt;Author&gt;Ely&lt;/Author&gt;&lt;Year&gt;1996&lt;/Year&gt;&lt;RecNum&gt;875&lt;/RecNum&gt;&lt;DisplayText&gt;(Ely and Thomas, 1996)&lt;/DisplayText&gt;&lt;record&gt;&lt;rec-number&gt;875&lt;/rec-number&gt;&lt;foreign-keys&gt;&lt;key app="EN" db-id="5t9w9sz98axft2ed9d85zrf7esfwxfdztetw" timestamp="1623000522"&gt;875&lt;/key&gt;&lt;/foreign-keys&gt;&lt;ref-type name="Journal Article"&gt;17&lt;/ref-type&gt;&lt;contributors&gt;&lt;authors&gt;&lt;author&gt;Ely, Robin J&lt;/author&gt;&lt;author&gt;Thomas, David A&lt;/author&gt;&lt;/authors&gt;&lt;/contributors&gt;&lt;titles&gt;&lt;title&gt;Making differences matter: A new paradigm for managing diversity&lt;/title&gt;&lt;secondary-title&gt;Harvard Business Review&lt;/secondary-title&gt;&lt;/titles&gt;&lt;periodical&gt;&lt;full-title&gt;Harvard business review&lt;/full-title&gt;&lt;/periodical&gt;&lt;pages&gt;79-90&lt;/pages&gt;&lt;volume&gt;74&lt;/volume&gt;&lt;number&gt;5&lt;/number&gt;&lt;dates&gt;&lt;year&gt;1996&lt;/year&gt;&lt;/dates&gt;&lt;urls&gt;&lt;/urls&gt;&lt;/record&gt;&lt;/Cite&gt;&lt;/EndNote&gt;</w:instrText>
      </w:r>
      <w:r>
        <w:rPr>
          <w:rFonts w:asciiTheme="minorHAnsi" w:eastAsiaTheme="majorEastAsia" w:hAnsiTheme="minorHAnsi" w:cstheme="minorHAnsi"/>
          <w:noProof/>
          <w:sz w:val="22"/>
        </w:rPr>
        <w:fldChar w:fldCharType="separate"/>
      </w:r>
      <w:r>
        <w:rPr>
          <w:rFonts w:asciiTheme="minorHAnsi" w:eastAsiaTheme="majorEastAsia" w:hAnsiTheme="minorHAnsi" w:cstheme="minorHAnsi"/>
          <w:noProof/>
          <w:sz w:val="22"/>
        </w:rPr>
        <w:t>(Ely and Thomas, 1996)</w:t>
      </w:r>
      <w:r>
        <w:rPr>
          <w:rFonts w:asciiTheme="minorHAnsi" w:eastAsiaTheme="majorEastAsia" w:hAnsiTheme="minorHAnsi" w:cstheme="minorHAnsi"/>
          <w:noProof/>
          <w:sz w:val="22"/>
        </w:rPr>
        <w:fldChar w:fldCharType="end"/>
      </w:r>
      <w:r>
        <w:rPr>
          <w:rFonts w:asciiTheme="minorHAnsi" w:eastAsiaTheme="majorEastAsia" w:hAnsiTheme="minorHAnsi" w:cstheme="minorHAnsi"/>
          <w:sz w:val="22"/>
        </w:rPr>
        <w:t>.</w:t>
      </w:r>
    </w:p>
    <w:p w14:paraId="09006665" w14:textId="35621C5E"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 xml:space="preserve">Short-term profit-hunting for the shareholders often happened at cost of employees and local communities through outsourcing and offshoring production to developing countries with lower production costs. Consequentially, businesses and the local communities grew apart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&lt;EndNote&gt;&lt;Cite&gt;&lt;Author&gt;Kramer&lt;/Author&gt;&lt;Year&gt;2011&lt;/Year&gt;&lt;RecNum&gt;841&lt;/RecNum&gt;&lt;DisplayText&gt;(Kramer and Porter, 2011)&lt;/DisplayText&gt;&lt;record&gt;&lt;rec-number&gt;841&lt;/rec-number&gt;&lt;foreign-keys&gt;&lt;key app="EN" db-id="5t9w9sz98axft2ed9d85zrf7esfwxfdztetw" timestamp="1621539950"&gt;841&lt;/key&gt;&lt;/foreign-keys&gt;&lt;ref-type name="Book"&gt;6&lt;/ref-type&gt;&lt;contributors&gt;&lt;authors&gt;&lt;author&gt;Kramer, Mark R&lt;/author&gt;&lt;author&gt;Porter, Michael&lt;/author&gt;&lt;/authors&gt;&lt;/contributors&gt;&lt;titles&gt;&lt;title&gt;Creating shared value&lt;/title&gt;&lt;/titles&gt;&lt;volume&gt;17&lt;/volume&gt;&lt;dates&gt;&lt;year&gt;2011&lt;/year&gt;&lt;/dates&gt;&lt;publisher&gt;FSG&lt;/publisher&gt;&lt;urls&gt;&lt;/urls&gt;&lt;/record&gt;&lt;/Cite&gt;&lt;/EndNote&gt;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(Kramer and Porter, 2011)</w:t>
      </w:r>
      <w:r>
        <w:rPr>
          <w:rFonts w:asciiTheme="minorHAnsi" w:hAnsiTheme="minorHAnsi" w:cstheme="minorHAnsi"/>
          <w:noProof/>
          <w:sz w:val="22"/>
        </w:rPr>
        <w:fldChar w:fldCharType="end"/>
      </w:r>
      <w:r>
        <w:rPr>
          <w:rFonts w:asciiTheme="minorHAnsi" w:hAnsiTheme="minorHAnsi" w:cstheme="minorHAnsi"/>
          <w:sz w:val="22"/>
        </w:rPr>
        <w:t xml:space="preserve">. </w:t>
      </w:r>
      <w:r w:rsidR="000F3DDA">
        <w:rPr>
          <w:rFonts w:asciiTheme="minorHAnsi" w:hAnsiTheme="minorHAnsi" w:cstheme="minorHAnsi"/>
          <w:sz w:val="22"/>
        </w:rPr>
        <w:t>T</w:t>
      </w:r>
      <w:r>
        <w:rPr>
          <w:rFonts w:asciiTheme="minorHAnsi" w:hAnsiTheme="minorHAnsi" w:cstheme="minorHAnsi"/>
          <w:sz w:val="22"/>
        </w:rPr>
        <w:t xml:space="preserve">he apparel industry has grown from </w:t>
      </w:r>
      <w:r w:rsidR="000F3DDA">
        <w:rPr>
          <w:rFonts w:asciiTheme="minorHAnsi" w:hAnsiTheme="minorHAnsi" w:cstheme="minorHAnsi"/>
          <w:sz w:val="22"/>
        </w:rPr>
        <w:t xml:space="preserve">a domestically produced </w:t>
      </w:r>
      <w:r>
        <w:rPr>
          <w:rFonts w:asciiTheme="minorHAnsi" w:hAnsiTheme="minorHAnsi" w:cstheme="minorHAnsi"/>
          <w:sz w:val="22"/>
        </w:rPr>
        <w:t>$500</w:t>
      </w:r>
      <w:r w:rsidR="000F3DDA">
        <w:rPr>
          <w:rFonts w:asciiTheme="minorHAnsi" w:hAnsiTheme="minorHAnsi" w:cstheme="minorHAnsi"/>
          <w:sz w:val="22"/>
        </w:rPr>
        <w:t>bn to a globally produced</w:t>
      </w:r>
      <w:r>
        <w:rPr>
          <w:rFonts w:asciiTheme="minorHAnsi" w:hAnsiTheme="minorHAnsi" w:cstheme="minorHAnsi"/>
          <w:sz w:val="22"/>
        </w:rPr>
        <w:t xml:space="preserve"> $2.4</w:t>
      </w:r>
      <w:r w:rsidR="000F3DDA">
        <w:rPr>
          <w:rFonts w:asciiTheme="minorHAnsi" w:hAnsiTheme="minorHAnsi" w:cstheme="minorHAnsi"/>
          <w:sz w:val="22"/>
        </w:rPr>
        <w:t>tn</w:t>
      </w:r>
      <w:r>
        <w:rPr>
          <w:rFonts w:asciiTheme="minorHAnsi" w:hAnsiTheme="minorHAnsi" w:cstheme="minorHAnsi"/>
          <w:sz w:val="22"/>
        </w:rPr>
        <w:t xml:space="preserve"> </w:t>
      </w:r>
      <w:r w:rsidR="000F3DDA">
        <w:rPr>
          <w:rFonts w:asciiTheme="minorHAnsi" w:hAnsiTheme="minorHAnsi" w:cstheme="minorHAnsi"/>
          <w:sz w:val="22"/>
        </w:rPr>
        <w:t>trade</w:t>
      </w:r>
      <w:r>
        <w:rPr>
          <w:rFonts w:asciiTheme="minorHAnsi" w:hAnsiTheme="minorHAnsi" w:cstheme="minorHAnsi"/>
          <w:sz w:val="22"/>
        </w:rPr>
        <w:t xml:space="preserve">. The UK textile industry employed one million people in the 1980s. </w:t>
      </w:r>
      <w:r w:rsidR="000F3DDA">
        <w:rPr>
          <w:rFonts w:asciiTheme="minorHAnsi" w:hAnsiTheme="minorHAnsi" w:cstheme="minorHAnsi"/>
          <w:sz w:val="22"/>
        </w:rPr>
        <w:t xml:space="preserve">Although globally the number of jobs in the industry almost doubled from </w:t>
      </w:r>
      <w:r w:rsidR="000F3DDA">
        <w:rPr>
          <w:rFonts w:asciiTheme="minorHAnsi" w:hAnsiTheme="minorHAnsi" w:cstheme="minorHAnsi"/>
          <w:sz w:val="22"/>
        </w:rPr>
        <w:t>34.2 million to 57.8 million</w:t>
      </w:r>
      <w:r w:rsidR="000F3DDA">
        <w:rPr>
          <w:rFonts w:asciiTheme="minorHAnsi" w:hAnsiTheme="minorHAnsi" w:cstheme="minorHAnsi"/>
          <w:sz w:val="22"/>
        </w:rPr>
        <w:t xml:space="preserve">, UK’s textile industry today employs only </w:t>
      </w:r>
      <w:r>
        <w:rPr>
          <w:rFonts w:asciiTheme="minorHAnsi" w:hAnsiTheme="minorHAnsi" w:cstheme="minorHAnsi"/>
          <w:sz w:val="22"/>
        </w:rPr>
        <w:t xml:space="preserve">one hundred thousand </w:t>
      </w:r>
      <w:r w:rsidR="000F3DDA">
        <w:rPr>
          <w:rFonts w:asciiTheme="minorHAnsi" w:hAnsiTheme="minorHAnsi" w:cstheme="minorHAnsi"/>
          <w:sz w:val="22"/>
        </w:rPr>
        <w:t>people</w:t>
      </w:r>
      <w:r>
        <w:rPr>
          <w:rFonts w:asciiTheme="minorHAnsi" w:hAnsiTheme="minorHAnsi" w:cstheme="minorHAnsi"/>
          <w:sz w:val="22"/>
        </w:rPr>
        <w:t xml:space="preserve">. The distance between communities thus consumers and businesses causes anonymity which enhances ignorance of socially and environmentally harmful and unethical manufacturing practices and, therefore, fosters ignorant and unethical consumerism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&lt;EndNote&gt;&lt;Cite&gt;&lt;Author&gt;Thomas&lt;/Author&gt;&lt;Year&gt;2020&lt;/Year&gt;&lt;RecNum&gt;871&lt;/RecNum&gt;&lt;DisplayText&gt;(Thomas, 2020)&lt;/DisplayText&gt;&lt;record&gt;&lt;rec-number&gt;871&lt;/rec-number&gt;&lt;foreign-keys&gt;&lt;key app="EN" db-id="5t9w9sz98axft2ed9d85zrf7esfwxfdztetw" timestamp="1622999579"&gt;871&lt;/key&gt;&lt;/foreign-keys&gt;&lt;ref-type name="Book"&gt;6&lt;/ref-type&gt;&lt;contributors&gt;&lt;authors&gt;&lt;author&gt;Thomas, Dana&lt;/author&gt;&lt;/authors&gt;&lt;/contributors&gt;&lt;titles&gt;&lt;title&gt;Fashionopolis&lt;/title&gt;&lt;/titles&gt;&lt;dates&gt;&lt;year&gt;2020&lt;/year&gt;&lt;/dates&gt;&lt;pub-location&gt;London&lt;/pub-location&gt;&lt;publisher&gt;Head of Zeus Ltd&lt;/publisher&gt;&lt;urls&gt;&lt;/urls&gt;&lt;/record&gt;&lt;/Cite&gt;&lt;/EndNote&gt;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(Thomas, 2020)</w:t>
      </w:r>
      <w:r>
        <w:rPr>
          <w:rFonts w:asciiTheme="minorHAnsi" w:hAnsiTheme="minorHAnsi" w:cstheme="minorHAnsi"/>
          <w:noProof/>
          <w:sz w:val="22"/>
        </w:rPr>
        <w:fldChar w:fldCharType="end"/>
      </w:r>
      <w:r>
        <w:rPr>
          <w:rFonts w:asciiTheme="minorHAnsi" w:hAnsiTheme="minorHAnsi" w:cstheme="minorHAnsi"/>
          <w:sz w:val="22"/>
        </w:rPr>
        <w:t xml:space="preserve">. </w:t>
      </w:r>
    </w:p>
    <w:p w14:paraId="6F64EA15" w14:textId="77777777" w:rsidR="00DC1AEA" w:rsidRDefault="00DC1AEA" w:rsidP="00894C0C">
      <w:pPr>
        <w:spacing w:line="360" w:lineRule="auto"/>
        <w:rPr>
          <w:rFonts w:asciiTheme="minorHAnsi" w:hAnsiTheme="minorHAnsi" w:cstheme="minorHAnsi"/>
          <w:sz w:val="22"/>
        </w:rPr>
      </w:pPr>
    </w:p>
    <w:p w14:paraId="0D752D14" w14:textId="31540F8F"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 xml:space="preserve">Putting more emphasis on local resources would revitalise the local economy. Businesses could bring production back to local communities and use local raw materials. This would force the consumers </w:t>
      </w:r>
      <w:r>
        <w:rPr>
          <w:rFonts w:asciiTheme="minorHAnsi" w:hAnsiTheme="minorHAnsi" w:cstheme="minorHAnsi"/>
          <w:sz w:val="22"/>
        </w:rPr>
        <w:lastRenderedPageBreak/>
        <w:t>to have a better understanding of the value of the goods produced. Employing locally trained people would further enhance this understanding. If the consumers appreciate the locally produced products this might positively affect their boundless consumption behaviour. Hence, businesses could produce on a smaller, more sustainable scale and resource extraction from earth could be reduced too. This would mean several advantages for sustainability e.g., global CO2 emissions could be reduced if transport of goods and materials would decline and production was slowed down. Additionally</w:t>
      </w:r>
      <w:r w:rsidR="000F3DDA">
        <w:rPr>
          <w:rFonts w:asciiTheme="minorHAnsi" w:hAnsiTheme="minorHAnsi" w:cstheme="minorHAnsi"/>
          <w:sz w:val="22"/>
        </w:rPr>
        <w:t>,</w:t>
      </w:r>
      <w:r>
        <w:rPr>
          <w:rFonts w:asciiTheme="minorHAnsi" w:hAnsiTheme="minorHAnsi" w:cstheme="minorHAnsi"/>
          <w:sz w:val="22"/>
        </w:rPr>
        <w:t xml:space="preserve"> resources from earth could be saved and exploitation of cheap labour in developing countries would be stopped </w:t>
      </w:r>
      <w:r w:rsidR="004A60A5">
        <w:rPr>
          <w:rFonts w:asciiTheme="minorHAnsi" w:hAnsiTheme="minorHAnsi" w:cstheme="minorHAnsi"/>
          <w:noProof/>
          <w:sz w:val="22"/>
        </w:rPr>
        <w:fldChar w:fldCharType="begin"/>
      </w:r>
      <w:r w:rsidR="004A60A5">
        <w:rPr>
          <w:rFonts w:asciiTheme="minorHAnsi" w:hAnsiTheme="minorHAnsi" w:cstheme="minorHAnsi"/>
          <w:noProof/>
          <w:sz w:val="22"/>
        </w:rPr>
        <w:instrText xml:space="preserve"> ADDIN EN.CITE &lt;EndNote&gt;&lt;Cite&gt;&lt;Author&gt;Khan&lt;/Author&gt;&lt;Year&gt;2013&lt;/Year&gt;&lt;RecNum&gt;877&lt;/RecNum&gt;&lt;DisplayText&gt;(Khan, 2013, Thomas, 2020)&lt;/DisplayText&gt;&lt;record&gt;&lt;rec-number&gt;877&lt;/rec-number&gt;&lt;foreign-keys&gt;&lt;key app="EN" db-id="5t9w9sz98axft2ed9d85zrf7esfwxfdztetw" timestamp="1623000866"&gt;877&lt;/key&gt;&lt;/foreign-keys&gt;&lt;ref-type name="Newspaper Article"&gt;23&lt;/ref-type&gt;&lt;contributors&gt;&lt;authors&gt;&lt;author&gt;Khan, Matthew&lt;/author&gt;&lt;/authors&gt;&lt;/contributors&gt;&lt;titles&gt;&lt;title&gt;&amp;apos;Money is like blood – it needs to circulate for local economies to survive&amp;apos;&lt;/title&gt;&lt;secondary-title&gt;The Guardian&lt;/secondary-title&gt;&lt;/titles&gt;&lt;dates&gt;&lt;year&gt;2013&lt;/year&gt;&lt;/dates&gt;&lt;pub-location&gt;online&lt;/pub-location&gt;&lt;publisher&gt;Guardian Media Group&lt;/publisher&gt;&lt;urls&gt;&lt;related-urls&gt;&lt;url&gt;https://www.theguardian.com/lifeandstyle/the-northerner/2013/feb/20/yorkshire-business-self-sufficiency&lt;/url&gt;&lt;/related-urls&gt;&lt;/urls&gt;&lt;/record&gt;&lt;/Cite&gt;&lt;Cite&gt;&lt;Author&gt;Thomas&lt;/Author&gt;&lt;Year&gt;2020&lt;/Year&gt;&lt;RecNum&gt;871&lt;/RecNum&gt;&lt;record&gt;&lt;rec-number&gt;871&lt;/rec-number&gt;&lt;foreign-keys&gt;&lt;key app="EN" db-id="5t9w9sz98axft2ed9d85zrf7esfwxfdztetw" timestamp="1622999579"&gt;871&lt;/key&gt;&lt;/foreign-keys&gt;&lt;ref-type name="Book"&gt;6&lt;/ref-type&gt;&lt;contributors&gt;&lt;authors&gt;&lt;author&gt;Thomas, Dana&lt;/author&gt;&lt;/authors&gt;&lt;/contributors&gt;&lt;titles&gt;&lt;title&gt;Fashionopolis&lt;/title&gt;&lt;/titles&gt;&lt;dates&gt;&lt;year&gt;2020&lt;/year&gt;&lt;/dates&gt;&lt;pub-location&gt;London&lt;/pub-location&gt;&lt;publisher&gt;Head of Zeus Ltd&lt;/publisher&gt;&lt;urls&gt;&lt;/urls&gt;&lt;/record&gt;&lt;/Cite&gt;&lt;/EndNote&gt;</w:instrText>
      </w:r>
      <w:r w:rsidR="004A60A5">
        <w:rPr>
          <w:rFonts w:asciiTheme="minorHAnsi" w:hAnsiTheme="minorHAnsi" w:cstheme="minorHAnsi"/>
          <w:noProof/>
          <w:sz w:val="22"/>
        </w:rPr>
        <w:fldChar w:fldCharType="separate"/>
      </w:r>
      <w:r w:rsidR="004A60A5">
        <w:rPr>
          <w:rFonts w:asciiTheme="minorHAnsi" w:hAnsiTheme="minorHAnsi" w:cstheme="minorHAnsi"/>
          <w:noProof/>
          <w:sz w:val="22"/>
        </w:rPr>
        <w:t>(Khan, 2013, Thomas, 2020)</w:t>
      </w:r>
      <w:r w:rsidR="004A60A5">
        <w:rPr>
          <w:rFonts w:asciiTheme="minorHAnsi" w:hAnsiTheme="minorHAnsi" w:cstheme="minorHAnsi"/>
          <w:noProof/>
          <w:sz w:val="22"/>
        </w:rPr>
        <w:fldChar w:fldCharType="end"/>
      </w:r>
      <w:r>
        <w:rPr>
          <w:rFonts w:asciiTheme="minorHAnsi" w:hAnsiTheme="minorHAnsi" w:cstheme="minorHAnsi"/>
          <w:sz w:val="22"/>
        </w:rPr>
        <w:t xml:space="preserve">. </w:t>
      </w:r>
    </w:p>
    <w:p w14:paraId="634F1F12" w14:textId="6A748DB2"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 xml:space="preserve">The New Economics Foundation (NEF) found that local businesses helped to more than double the local income, for example, when people shopped at local markets instead of at supermarket chains. This presents another advantage of the connection of businesses to their local communities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&lt;EndNote&gt;&lt;Cite&gt;&lt;Author&gt;Khan&lt;/Author&gt;&lt;Year&gt;2013&lt;/Year&gt;&lt;RecNum&gt;877&lt;/RecNum&gt;&lt;DisplayText&gt;(Khan, 2013)&lt;/DisplayText&gt;&lt;record&gt;&lt;rec-number&gt;877&lt;/rec-number&gt;&lt;foreign-keys&gt;&lt;key app="EN" db-id="5t9w9sz98axft2ed9d85zrf7esfwxfdztetw" timestamp="1623000866"&gt;877&lt;/key&gt;&lt;/foreign-keys&gt;&lt;ref-type name="Newspaper Article"&gt;23&lt;/ref-type&gt;&lt;contributors&gt;&lt;authors&gt;&lt;author&gt;Khan, Matthew&lt;/author&gt;&lt;/authors&gt;&lt;/contributors&gt;&lt;titles&gt;&lt;title&gt;&amp;apos;Money is like blood – it needs to circulate for local economies to survive&amp;apos;&lt;/title&gt;&lt;secondary-title&gt;The Guardian&lt;/secondary-title&gt;&lt;/titles&gt;&lt;dates&gt;&lt;year&gt;2013&lt;/year&gt;&lt;/dates&gt;&lt;pub-location&gt;online&lt;/pub-location&gt;&lt;publisher&gt;Guardian Media Group&lt;/publisher&gt;&lt;urls&gt;&lt;related-urls&gt;&lt;url&gt;https://www.theguardian.com/lifeandstyle/the-northerner/2013/feb/20/yorkshire-business-self-sufficiency&lt;/url&gt;&lt;/related-urls&gt;&lt;/urls&gt;&lt;/record&gt;&lt;/Cite&gt;&lt;/EndNote&gt;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(Khan, 2013)</w:t>
      </w:r>
      <w:r>
        <w:rPr>
          <w:rFonts w:asciiTheme="minorHAnsi" w:hAnsiTheme="minorHAnsi" w:cstheme="minorHAnsi"/>
          <w:noProof/>
          <w:sz w:val="22"/>
        </w:rPr>
        <w:fldChar w:fldCharType="end"/>
      </w:r>
      <w:r>
        <w:rPr>
          <w:rFonts w:asciiTheme="minorHAnsi" w:hAnsiTheme="minorHAnsi" w:cstheme="minorHAnsi"/>
          <w:sz w:val="22"/>
        </w:rPr>
        <w:t xml:space="preserve">. </w:t>
      </w:r>
    </w:p>
    <w:p w14:paraId="6D67E854" w14:textId="64BDA892"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 xml:space="preserve">These changes are not down to the managers and businesses alone. </w:t>
      </w:r>
      <w:r w:rsidR="00404C1B">
        <w:rPr>
          <w:rFonts w:asciiTheme="minorHAnsi" w:hAnsiTheme="minorHAnsi" w:cstheme="minorHAnsi"/>
          <w:sz w:val="22"/>
        </w:rPr>
        <w:t xml:space="preserve">Humanity is past the point where </w:t>
      </w:r>
      <w:r w:rsidR="00C05B73">
        <w:rPr>
          <w:rFonts w:asciiTheme="minorHAnsi" w:hAnsiTheme="minorHAnsi" w:cstheme="minorHAnsi"/>
          <w:sz w:val="22"/>
        </w:rPr>
        <w:t>isolated groups can be successful in tackling global challenges</w:t>
      </w:r>
      <w:r w:rsidR="00941015">
        <w:rPr>
          <w:rFonts w:asciiTheme="minorHAnsi" w:hAnsiTheme="minorHAnsi" w:cstheme="minorHAnsi"/>
          <w:sz w:val="22"/>
        </w:rPr>
        <w:t xml:space="preserve"> and be “self-sufficient”</w:t>
      </w:r>
      <w:r w:rsidR="00C05B73">
        <w:rPr>
          <w:rFonts w:asciiTheme="minorHAnsi" w:hAnsiTheme="minorHAnsi" w:cstheme="minorHAnsi"/>
          <w:sz w:val="22"/>
        </w:rPr>
        <w:t>, as E</w:t>
      </w:r>
      <w:r w:rsidR="00941015">
        <w:rPr>
          <w:rFonts w:asciiTheme="minorHAnsi" w:hAnsiTheme="minorHAnsi" w:cstheme="minorHAnsi"/>
          <w:sz w:val="22"/>
        </w:rPr>
        <w:t xml:space="preserve">instein said. </w:t>
      </w:r>
      <w:r>
        <w:rPr>
          <w:rFonts w:asciiTheme="minorHAnsi" w:hAnsiTheme="minorHAnsi" w:cstheme="minorHAnsi"/>
          <w:sz w:val="22"/>
        </w:rPr>
        <w:t xml:space="preserve">There needs to be a closer cross-border cooperation between the businesses, governments and consumers to encourage transparent, sustainable business models which benefits the economy, the communities and nature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&lt;EndNote&gt;&lt;Cite&gt;&lt;Author&gt;Smith&lt;/Author&gt;&lt;Year&gt;2012&lt;/Year&gt;&lt;RecNum&gt;846&lt;/RecNum&gt;&lt;DisplayText&gt;(Smith and Wiek, 2012, Kaplan and Haenlein, 2010)&lt;/DisplayText&gt;&lt;record&gt;&lt;rec-number&gt;846&lt;/rec-number&gt;&lt;foreign-keys&gt;&lt;key app="EN" db-id="5t9w9sz98axft2ed9d85zrf7esfwxfdztetw" timestamp="1622388198"&gt;846&lt;/key&gt;&lt;/foreign-keys&gt;&lt;ref-type name="Journal Article"&gt;17&lt;/ref-type&gt;&lt;contributors&gt;&lt;authors&gt;&lt;author&gt;Smith, Riley&lt;/author&gt;&lt;author&gt;Wiek, Arnim&lt;/author&gt;&lt;/authors&gt;&lt;/contributors&gt;&lt;titles&gt;&lt;title&gt;Achievements and Opportunities in Initiating Governance for Urban Sustainability&lt;/title&gt;&lt;secondary-title&gt;Environment and Planning C: Government and Policy&lt;/secondary-title&gt;&lt;/titles&gt;&lt;periodical&gt;&lt;full-title&gt;Environment and Planning C: Government and Policy&lt;/full-title&gt;&lt;/periodical&gt;&lt;pages&gt;429-447&lt;/pages&gt;&lt;volume&gt;30&lt;/volume&gt;&lt;number&gt;3&lt;/number&gt;&lt;keywords&gt;&lt;keyword&gt;sustainable governance,principles,guidelines,governance implementation,evaluation&lt;/keyword&gt;&lt;/keywords&gt;&lt;dates&gt;&lt;year&gt;2012&lt;/year&gt;&lt;/dates&gt;&lt;urls&gt;&lt;related-urls&gt;&lt;url&gt;https://journals.sagepub.com/doi/abs/10.1068/c10158&lt;/url&gt;&lt;/related-urls&gt;&lt;/urls&gt;&lt;electronic-resource-num&gt;10.1068/c10158&lt;/electronic-resource-num&gt;&lt;/record&gt;&lt;/Cite&gt;&lt;Cite&gt;&lt;Author&gt;Kaplan&lt;/Author&gt;&lt;Year&gt;2010&lt;/Year&gt;&lt;RecNum&gt;11&lt;/RecNum&gt;&lt;record&gt;&lt;rec-number&gt;11&lt;/rec-number&gt;&lt;foreign-keys&gt;&lt;key app="EN" db-id="5t9w9sz98axft2ed9d85zrf7esfwxfdztetw" timestamp="0"&gt;11&lt;/key&gt;&lt;/foreign-keys&gt;&lt;ref-type name="Journal Article"&gt;17&lt;/ref-type&gt;&lt;contributors&gt;&lt;authors&gt;&lt;author&gt;Kaplan, Andreas M.&lt;/author&gt;&lt;author&gt;Haenlein, Michael&lt;/author&gt;&lt;/authors&gt;&lt;/contributors&gt;&lt;titles&gt;&lt;title&gt;Users of the world, unite! The challenges and opportunities of Social Media&lt;/title&gt;&lt;secondary-title&gt;Business Horizons&lt;/secondary-title&gt;&lt;/titles&gt;&lt;pages&gt;59—68&lt;/pages&gt;&lt;volume&gt;53&lt;/volume&gt;&lt;number&gt;1&lt;/number&gt;&lt;dates&gt;&lt;year&gt;2010&lt;/year&gt;&lt;/dates&gt;&lt;urls&gt;&lt;/urls&gt;&lt;/record&gt;&lt;/Cite&gt;&lt;/EndNote&gt;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(Smith and Wiek, 2012, Kaplan and Haenlein, 2010)</w:t>
      </w:r>
      <w:r>
        <w:rPr>
          <w:rFonts w:asciiTheme="minorHAnsi" w:hAnsiTheme="minorHAnsi" w:cstheme="minorHAnsi"/>
          <w:noProof/>
          <w:sz w:val="22"/>
        </w:rPr>
        <w:fldChar w:fldCharType="end"/>
      </w:r>
      <w:r w:rsidR="00404C1B">
        <w:rPr>
          <w:rFonts w:asciiTheme="minorHAnsi" w:hAnsiTheme="minorHAnsi" w:cstheme="minorHAnsi"/>
          <w:noProof/>
          <w:sz w:val="22"/>
        </w:rPr>
        <w:t>.</w:t>
      </w:r>
    </w:p>
    <w:p w14:paraId="4648C2D8" w14:textId="77777777" w:rsidR="00DC1AEA" w:rsidRDefault="00DC1AEA" w:rsidP="00894C0C">
      <w:pPr>
        <w:pStyle w:val="Heading1"/>
        <w:numPr>
          <w:ilvl w:val="0"/>
          <w:numId w:val="2"/>
        </w:numPr>
        <w:spacing w:line="360" w:lineRule="auto"/>
        <w:rPr>
          <w:rFonts w:asciiTheme="minorHAnsi" w:hAnsiTheme="minorHAnsi" w:cstheme="minorHAnsi"/>
          <w:b/>
          <w:bCs/>
          <w:sz w:val="36"/>
        </w:rPr>
      </w:pPr>
      <w:r>
        <w:rPr>
          <w:rFonts w:asciiTheme="minorHAnsi" w:hAnsiTheme="minorHAnsi" w:cstheme="minorHAnsi"/>
          <w:sz w:val="36"/>
        </w:rPr>
        <w:t xml:space="preserve">Circular economy </w:t>
      </w:r>
    </w:p>
    <w:p w14:paraId="7067BAB2" w14:textId="00E5BE17"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Cooperation between governments, businesses and communities is also essential for implementing a circular economy. In a circular economy</w:t>
      </w:r>
      <w:r w:rsidR="000F3DDA">
        <w:rPr>
          <w:rFonts w:asciiTheme="minorHAnsi" w:hAnsiTheme="minorHAnsi" w:cstheme="minorHAnsi"/>
          <w:sz w:val="22"/>
        </w:rPr>
        <w:t>,</w:t>
      </w:r>
      <w:r>
        <w:rPr>
          <w:rFonts w:asciiTheme="minorHAnsi" w:hAnsiTheme="minorHAnsi" w:cstheme="minorHAnsi"/>
          <w:sz w:val="22"/>
        </w:rPr>
        <w:t xml:space="preserve"> we establish systems for reusing and remaking materials and produced goods whilst retaining their quality or/and we develop and use biodegradable materials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&lt;EndNote&gt;&lt;Cite&gt;&lt;Author&gt;Ellen MacArthur Foundation&lt;/Author&gt;&lt;Year&gt;2020&lt;/Year&gt;&lt;RecNum&gt;878&lt;/RecNum&gt;&lt;DisplayText&gt;(Ellen MacArthur Foundation, 2020)&lt;/DisplayText&gt;&lt;record&gt;&lt;rec-number&gt;878&lt;/rec-number&gt;&lt;foreign-keys&gt;&lt;key app="EN" db-id="5t9w9sz98axft2ed9d85zrf7esfwxfdztetw" timestamp="1623001034"&gt;878&lt;/key&gt;&lt;/foreign-keys&gt;&lt;ref-type name="Report"&gt;27&lt;/ref-type&gt;&lt;contributors&gt;&lt;authors&gt;&lt;author&gt;Ellen MacArthur Foundation,&lt;/author&gt;&lt;/authors&gt;&lt;secondary-authors&gt;&lt;author&gt;Ellen MacArthur Foundation&lt;/author&gt;&lt;/secondary-authors&gt;&lt;/contributors&gt;&lt;titles&gt;&lt;title&gt;Redesigning Plastics&lt;/title&gt;&lt;/titles&gt;&lt;dates&gt;&lt;year&gt;2020&lt;/year&gt;&lt;/dates&gt;&lt;urls&gt;&lt;related-urls&gt;&lt;url&gt;https://www.ellenmacarthurfoundation.org/assets/downloads/Redesigning-plastics.pdf&lt;/url&gt;&lt;/related-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(Ellen MacArthur Foundation, 2020)</w:t>
      </w:r>
      <w:r>
        <w:rPr>
          <w:rFonts w:asciiTheme="minorHAnsi" w:hAnsiTheme="minorHAnsi" w:cstheme="minorHAnsi"/>
          <w:noProof/>
          <w:sz w:val="22"/>
        </w:rPr>
        <w:fldChar w:fldCharType="end"/>
      </w:r>
      <w:r>
        <w:rPr>
          <w:rFonts w:asciiTheme="minorHAnsi" w:hAnsiTheme="minorHAnsi" w:cstheme="minorHAnsi"/>
          <w:sz w:val="22"/>
        </w:rPr>
        <w:t>.</w:t>
      </w:r>
    </w:p>
    <w:p w14:paraId="567243E3" w14:textId="26716102"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 xml:space="preserve">Scholars have developed various concepts for building such an infinite circular economy (e.g. Cradle to Cradle, Biomimicry, Permaculture, Natural Capitalism etc.). The ReSOLVE framework (regenerate, share, optimise, loop, virtualise, exchange) represents six business actions for a circular economy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&lt;EndNote&gt;&lt;Cite&gt;&lt;Author&gt;Lewandowski&lt;/Author&gt;&lt;Year&gt;2016&lt;/Year&gt;&lt;RecNum&gt;834&lt;/RecNum&gt;&lt;DisplayText&gt;(Lewandowski, 2016)&lt;/DisplayText&gt;&lt;record&gt;&lt;rec-number&gt;834&lt;/rec-number&gt;&lt;foreign-keys&gt;&lt;key app="EN" db-id="5t9w9sz98axft2ed9d85zrf7esfwxfdztetw" timestamp="1618166694"&gt;834&lt;/key&gt;&lt;/foreign-keys&gt;&lt;ref-type name="Journal Article"&gt;17&lt;/ref-type&gt;&lt;contributors&gt;&lt;authors&gt;&lt;author&gt;Lewandowski, Mateusz&lt;/author&gt;&lt;/authors&gt;&lt;/contributors&gt;&lt;titles&gt;&lt;title&gt;Designing the business models for circular economy—Towards the conceptual framework&lt;/title&gt;&lt;secondary-title&gt;Sustainability&lt;/secondary-title&gt;&lt;/titles&gt;&lt;periodical&gt;&lt;full-title&gt;Sustainability&lt;/full-title&gt;&lt;/periodical&gt;&lt;pages&gt;43&lt;/pages&gt;&lt;volume&gt;8&lt;/volume&gt;&lt;number&gt;1&lt;/number&gt;&lt;dates&gt;&lt;year&gt;2016&lt;/year&gt;&lt;/dates&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(Lewandowski, 2016)</w:t>
      </w:r>
      <w:r>
        <w:rPr>
          <w:rFonts w:asciiTheme="minorHAnsi" w:hAnsiTheme="minorHAnsi" w:cstheme="minorHAnsi"/>
          <w:noProof/>
          <w:sz w:val="22"/>
        </w:rPr>
        <w:fldChar w:fldCharType="end"/>
      </w:r>
      <w:r>
        <w:rPr>
          <w:rFonts w:asciiTheme="minorHAnsi" w:hAnsiTheme="minorHAnsi" w:cstheme="minorHAnsi"/>
          <w:sz w:val="22"/>
        </w:rPr>
        <w:t xml:space="preserve">. The ReSOLVE framework is a useful tool for decision making within the construction industry where priorities need to be set according to site conditions, climate, life span, materials available etc.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&lt;EndNote&gt;&lt;Cite&gt;&lt;Author&gt;Iyer-Raniga&lt;/Author&gt;&lt;Year&gt;2019&lt;/Year&gt;&lt;RecNum&gt;854&lt;/RecNum&gt;&lt;DisplayText&gt;(Iyer-Raniga, 2019)&lt;/DisplayText&gt;&lt;record&gt;&lt;rec-number&gt;854&lt;/rec-number&gt;&lt;foreign-keys&gt;&lt;key app="EN" db-id="5t9w9sz98axft2ed9d85zrf7esfwxfdztetw" timestamp="1622910387"&gt;854&lt;/key&gt;&lt;/foreign-keys&gt;&lt;ref-type name="Conference Proceedings"&gt;10&lt;/ref-type&gt;&lt;contributors&gt;&lt;authors&gt;&lt;author&gt;Iyer-Raniga, Usha&lt;/author&gt;&lt;/authors&gt;&lt;/contributors&gt;&lt;titles&gt;&lt;title&gt;Using the ReSOLVE framework for circularity in the building and construction industry in emerging markets&lt;/title&gt;&lt;secondary-title&gt;IOP Conference Series: Earth and Environmental Science&lt;/secondary-title&gt;&lt;/titles&gt;&lt;pages&gt;012002&lt;/pages&gt;&lt;volume&gt;294&lt;/volume&gt;&lt;number&gt;1&lt;/number&gt;&lt;dates&gt;&lt;year&gt;2019&lt;/year&gt;&lt;/dates&gt;&lt;publisher&gt;IOP Publishing&lt;/publisher&gt;&lt;isbn&gt;1755-1315&lt;/isbn&gt;&lt;urls&gt;&lt;/urls&gt;&lt;/record&gt;&lt;/Cite&gt;&lt;/EndNote&gt;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(Iyer-Raniga, 2019)</w:t>
      </w:r>
      <w:r>
        <w:rPr>
          <w:rFonts w:asciiTheme="minorHAnsi" w:hAnsiTheme="minorHAnsi" w:cstheme="minorHAnsi"/>
          <w:noProof/>
          <w:sz w:val="22"/>
        </w:rPr>
        <w:fldChar w:fldCharType="end"/>
      </w:r>
      <w:r>
        <w:rPr>
          <w:rFonts w:asciiTheme="minorHAnsi" w:hAnsiTheme="minorHAnsi" w:cstheme="minorHAnsi"/>
          <w:sz w:val="22"/>
        </w:rPr>
        <w:t>.</w:t>
      </w:r>
    </w:p>
    <w:p w14:paraId="78A333CD" w14:textId="77777777" w:rsidR="00DC1AEA" w:rsidRDefault="00DC1AEA" w:rsidP="00894C0C">
      <w:pPr>
        <w:spacing w:line="360" w:lineRule="auto"/>
        <w:rPr>
          <w:rFonts w:asciiTheme="minorHAnsi" w:hAnsiTheme="minorHAnsi" w:cstheme="minorHAnsi"/>
          <w:sz w:val="22"/>
        </w:rPr>
      </w:pPr>
    </w:p>
    <w:p w14:paraId="28074599" w14:textId="5A49C194"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Considering the scarcity of Earth’s resources and the growing population the markets today are defined by economic as well as societal needs. The response to these changing market forces has been termed “shared value</w:t>
      </w:r>
      <w:r w:rsidRPr="000E2B7C">
        <w:rPr>
          <w:rFonts w:asciiTheme="minorHAnsi" w:hAnsiTheme="minorHAnsi" w:cstheme="minorHAnsi"/>
          <w:sz w:val="22"/>
        </w:rPr>
        <w:t xml:space="preserve">” by </w:t>
      </w:r>
      <w:r w:rsidRPr="000E2B7C">
        <w:rPr>
          <w:rFonts w:asciiTheme="minorHAnsi" w:hAnsiTheme="minorHAnsi" w:cstheme="minorHAnsi"/>
          <w:noProof/>
          <w:sz w:val="22"/>
        </w:rPr>
        <w:fldChar w:fldCharType="begin"/>
      </w:r>
      <w:r w:rsidR="000E2B7C" w:rsidRPr="000E2B7C">
        <w:rPr>
          <w:rFonts w:asciiTheme="minorHAnsi" w:hAnsiTheme="minorHAnsi" w:cstheme="minorHAnsi"/>
          <w:noProof/>
          <w:sz w:val="22"/>
        </w:rPr>
        <w:instrText xml:space="preserve"> ADDIN EN.CITE &lt;EndNote&gt;&lt;Cite AuthorYear="1"&gt;&lt;Author&gt;Kramer&lt;/Author&gt;&lt;Year&gt;2011&lt;/Year&gt;&lt;RecNum&gt;841&lt;/RecNum&gt;&lt;DisplayText&gt;Kramer and Porter (2011)&lt;/DisplayText&gt;&lt;record&gt;&lt;rec-number&gt;841&lt;/rec-number&gt;&lt;foreign-keys&gt;&lt;key app="EN" db-id="5t9w9sz98axft2ed9d85zrf7esfwxfdztetw" timestamp="1621539950"&gt;841&lt;/key&gt;&lt;/foreign-keys&gt;&lt;ref-type name="Book"&gt;6&lt;/ref-type&gt;&lt;contributors&gt;&lt;authors&gt;&lt;author&gt;Kramer, Mark R&lt;/author&gt;&lt;author&gt;Porter, Michael&lt;/author&gt;&lt;/authors&gt;&lt;/contributors&gt;&lt;titles&gt;&lt;title&gt;Creating shared value&lt;/title&gt;&lt;/titles&gt;&lt;volume&gt;17&lt;/volume&gt;&lt;dates&gt;&lt;year&gt;2011&lt;/year&gt;&lt;/dates&gt;&lt;publisher&gt;FSG&lt;/publisher&gt;&lt;urls&gt;&lt;/urls&gt;&lt;/record&gt;&lt;/Cite&gt;&lt;/EndNote&gt;</w:instrText>
      </w:r>
      <w:r w:rsidRPr="000E2B7C">
        <w:rPr>
          <w:rFonts w:asciiTheme="minorHAnsi" w:hAnsiTheme="minorHAnsi" w:cstheme="minorHAnsi"/>
          <w:noProof/>
          <w:sz w:val="22"/>
        </w:rPr>
        <w:fldChar w:fldCharType="separate"/>
      </w:r>
      <w:r w:rsidR="000E2B7C" w:rsidRPr="000E2B7C">
        <w:rPr>
          <w:rFonts w:asciiTheme="minorHAnsi" w:hAnsiTheme="minorHAnsi" w:cstheme="minorHAnsi"/>
          <w:noProof/>
          <w:sz w:val="22"/>
        </w:rPr>
        <w:t>Kramer and Porter (2011)</w:t>
      </w:r>
      <w:r w:rsidRPr="000E2B7C">
        <w:rPr>
          <w:rFonts w:asciiTheme="minorHAnsi" w:hAnsiTheme="minorHAnsi" w:cstheme="minorHAnsi"/>
          <w:noProof/>
          <w:sz w:val="22"/>
        </w:rPr>
        <w:fldChar w:fldCharType="end"/>
      </w:r>
      <w:r w:rsidRPr="000E2B7C">
        <w:rPr>
          <w:rFonts w:asciiTheme="minorHAnsi" w:hAnsiTheme="minorHAnsi" w:cstheme="minorHAnsi"/>
          <w:sz w:val="22"/>
        </w:rPr>
        <w:t>.</w:t>
      </w:r>
      <w:r>
        <w:rPr>
          <w:rFonts w:asciiTheme="minorHAnsi" w:hAnsiTheme="minorHAnsi" w:cstheme="minorHAnsi"/>
          <w:sz w:val="22"/>
        </w:rPr>
        <w:t xml:space="preserve"> One implication of these changes is a </w:t>
      </w:r>
      <w:r>
        <w:rPr>
          <w:rFonts w:asciiTheme="minorHAnsi" w:hAnsiTheme="minorHAnsi" w:cstheme="minorHAnsi"/>
          <w:sz w:val="22"/>
        </w:rPr>
        <w:lastRenderedPageBreak/>
        <w:t xml:space="preserve">move towards a circular economy </w:t>
      </w:r>
      <w:r w:rsidR="000F3DDA">
        <w:rPr>
          <w:rFonts w:asciiTheme="minorHAnsi" w:hAnsiTheme="minorHAnsi" w:cstheme="minorHAnsi"/>
          <w:sz w:val="22"/>
        </w:rPr>
        <w:t>that</w:t>
      </w:r>
      <w:r>
        <w:rPr>
          <w:rFonts w:asciiTheme="minorHAnsi" w:hAnsiTheme="minorHAnsi" w:cstheme="minorHAnsi"/>
          <w:sz w:val="22"/>
        </w:rPr>
        <w:t xml:space="preserve"> satisfies people’s societal and economic needs whilst focusing on </w:t>
      </w:r>
      <w:r w:rsidR="000F3DDA">
        <w:rPr>
          <w:rFonts w:asciiTheme="minorHAnsi" w:hAnsiTheme="minorHAnsi" w:cstheme="minorHAnsi"/>
          <w:sz w:val="22"/>
        </w:rPr>
        <w:t xml:space="preserve">the </w:t>
      </w:r>
      <w:r>
        <w:rPr>
          <w:rFonts w:asciiTheme="minorHAnsi" w:hAnsiTheme="minorHAnsi" w:cstheme="minorHAnsi"/>
          <w:sz w:val="22"/>
        </w:rPr>
        <w:t xml:space="preserve">considerate use of resources. </w:t>
      </w:r>
    </w:p>
    <w:p w14:paraId="3A05B774" w14:textId="77777777" w:rsidR="00DC1AEA" w:rsidRDefault="00DC1AEA" w:rsidP="00894C0C">
      <w:pPr>
        <w:spacing w:line="360" w:lineRule="auto"/>
        <w:rPr>
          <w:rFonts w:asciiTheme="minorHAnsi" w:hAnsiTheme="minorHAnsi" w:cstheme="minorHAnsi"/>
          <w:sz w:val="22"/>
        </w:rPr>
      </w:pPr>
    </w:p>
    <w:p w14:paraId="085BB1D0" w14:textId="5A941E02"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 xml:space="preserve">To be better understand consumers’ social and economic demands, businesses must engage their stakeholders at an even greater scale to share knowledge, nurture innovation and design products and services suited to the new economic reality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&lt;EndNote&gt;&lt;Cite&gt;&lt;Author&gt;Smith&lt;/Author&gt;&lt;Year&gt;2012&lt;/Year&gt;&lt;RecNum&gt;846&lt;/RecNum&gt;&lt;DisplayText&gt;(Smith and Wiek, 2012)&lt;/DisplayText&gt;&lt;record&gt;&lt;rec-number&gt;846&lt;/rec-number&gt;&lt;foreign-keys&gt;&lt;key app="EN" db-id="5t9w9sz98axft2ed9d85zrf7esfwxfdztetw" timestamp="1622388198"&gt;846&lt;/key&gt;&lt;/foreign-keys&gt;&lt;ref-type name="Journal Article"&gt;17&lt;/ref-type&gt;&lt;contributors&gt;&lt;authors&gt;&lt;author&gt;Smith, Riley&lt;/author&gt;&lt;author&gt;Wiek, Arnim&lt;/author&gt;&lt;/authors&gt;&lt;/contributors&gt;&lt;titles&gt;&lt;title&gt;Achievements and Opportunities in Initiating Governance for Urban Sustainability&lt;/title&gt;&lt;secondary-title&gt;Environment and Planning C: Government and Policy&lt;/secondary-title&gt;&lt;/titles&gt;&lt;periodical&gt;&lt;full-title&gt;Environment and Planning C: Government and Policy&lt;/full-title&gt;&lt;/periodical&gt;&lt;pages&gt;429-447&lt;/pages&gt;&lt;volume&gt;30&lt;/volume&gt;&lt;number&gt;3&lt;/number&gt;&lt;keywords&gt;&lt;keyword&gt;sustainable governance,principles,guidelines,governance implementation,evaluation&lt;/keyword&gt;&lt;/keywords&gt;&lt;dates&gt;&lt;year&gt;2012&lt;/year&gt;&lt;/dates&gt;&lt;urls&gt;&lt;related-urls&gt;&lt;url&gt;https://journals.sagepub.com/doi/abs/10.1068/c10158&lt;/url&gt;&lt;/related-urls&gt;&lt;/urls&gt;&lt;electronic-resource-num&gt;10.1068/c10158&lt;/electronic-resource-num&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(Smith and Wiek, 2012)</w:t>
      </w:r>
      <w:r>
        <w:rPr>
          <w:rFonts w:asciiTheme="minorHAnsi" w:hAnsiTheme="minorHAnsi" w:cstheme="minorHAnsi"/>
          <w:noProof/>
          <w:sz w:val="22"/>
        </w:rPr>
        <w:fldChar w:fldCharType="end"/>
      </w:r>
      <w:r>
        <w:rPr>
          <w:rFonts w:asciiTheme="minorHAnsi" w:hAnsiTheme="minorHAnsi" w:cstheme="minorHAnsi"/>
          <w:sz w:val="22"/>
        </w:rPr>
        <w:t xml:space="preserve">. </w:t>
      </w:r>
    </w:p>
    <w:p w14:paraId="40C135C7" w14:textId="1EB9CDFF"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The phenomenon of involving consumers in</w:t>
      </w:r>
      <w:r w:rsidR="000F3DDA">
        <w:rPr>
          <w:rFonts w:asciiTheme="minorHAnsi" w:hAnsiTheme="minorHAnsi" w:cstheme="minorHAnsi"/>
          <w:sz w:val="22"/>
        </w:rPr>
        <w:t xml:space="preserve"> the</w:t>
      </w:r>
      <w:r>
        <w:rPr>
          <w:rFonts w:asciiTheme="minorHAnsi" w:hAnsiTheme="minorHAnsi" w:cstheme="minorHAnsi"/>
          <w:sz w:val="22"/>
        </w:rPr>
        <w:t xml:space="preserve"> design, development and creation of products and services is called co-creation. The consumers become “prosumers” who help defining the products and services best suited to their needs. Most notably software companies have relied on co-creation to develop new service offerings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&lt;EndNote&gt;&lt;Cite&gt;&lt;Author&gt;DesAutels&lt;/Author&gt;&lt;Year&gt;2011&lt;/Year&gt;&lt;RecNum&gt;18&lt;/RecNum&gt;&lt;DisplayText&gt;(DesAutels, 2011)&lt;/DisplayText&gt;&lt;record&gt;&lt;rec-number&gt;18&lt;/rec-number&gt;&lt;foreign-keys&gt;&lt;key app="EN" db-id="5t9w9sz98axft2ed9d85zrf7esfwxfdztetw" timestamp="0"&gt;18&lt;/key&gt;&lt;/foreign-keys&gt;&lt;ref-type name="Journal Article"&gt;17&lt;/ref-type&gt;&lt;contributors&gt;&lt;authors&gt;&lt;author&gt;DesAutels, Philip&lt;/author&gt;&lt;/authors&gt;&lt;/contributors&gt;&lt;titles&gt;&lt;title&gt;UGIS: Understanding the nature of user-generated information systems&lt;/title&gt;&lt;secondary-title&gt;Business Horizons&lt;/secondary-title&gt;&lt;/titles&gt;&lt;pages&gt;185-192&lt;/pages&gt;&lt;volume&gt;54&lt;/volume&gt;&lt;number&gt;3&lt;/number&gt;&lt;dates&gt;&lt;year&gt;2011&lt;/year&gt;&lt;/dates&gt;&lt;urls&gt;&lt;/urls&gt;&lt;/record&gt;&lt;/Cite&gt;&lt;/EndNote&gt;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(DesAutels, 2011)</w:t>
      </w:r>
      <w:r>
        <w:rPr>
          <w:rFonts w:asciiTheme="minorHAnsi" w:hAnsiTheme="minorHAnsi" w:cstheme="minorHAnsi"/>
          <w:noProof/>
          <w:sz w:val="22"/>
        </w:rPr>
        <w:fldChar w:fldCharType="end"/>
      </w:r>
      <w:r>
        <w:rPr>
          <w:rFonts w:asciiTheme="minorHAnsi" w:hAnsiTheme="minorHAnsi" w:cstheme="minorHAnsi"/>
          <w:sz w:val="22"/>
        </w:rPr>
        <w:t xml:space="preserve">. However, co-creation can also be observed in car manufacturing and apparel and other industries </w:t>
      </w:r>
      <w:r w:rsidR="004A60A5">
        <w:rPr>
          <w:rFonts w:asciiTheme="minorHAnsi" w:hAnsiTheme="minorHAnsi" w:cstheme="minorHAnsi"/>
          <w:noProof/>
          <w:sz w:val="22"/>
        </w:rPr>
        <w:fldChar w:fldCharType="begin"/>
      </w:r>
      <w:r w:rsidR="004A60A5">
        <w:rPr>
          <w:rFonts w:asciiTheme="minorHAnsi" w:hAnsiTheme="minorHAnsi" w:cstheme="minorHAnsi"/>
          <w:noProof/>
          <w:sz w:val="22"/>
        </w:rPr>
        <w:instrText xml:space="preserve"> ADDIN EN.CITE &lt;EndNote&gt;&lt;Cite&gt;&lt;Author&gt;Kaplan&lt;/Author&gt;&lt;Year&gt;2010&lt;/Year&gt;&lt;RecNum&gt;11&lt;/RecNum&gt;&lt;DisplayText&gt;(Kaplan and Haenlein, 2010, Saldanha et al., 2017)&lt;/DisplayText&gt;&lt;record&gt;&lt;rec-number&gt;11&lt;/rec-number&gt;&lt;foreign-keys&gt;&lt;key app="EN" db-id="5t9w9sz98axft2ed9d85zrf7esfwxfdztetw" timestamp="0"&gt;11&lt;/key&gt;&lt;/foreign-keys&gt;&lt;ref-type name="Journal Article"&gt;17&lt;/ref-type&gt;&lt;contributors&gt;&lt;authors&gt;&lt;author&gt;Kaplan, Andreas M.&lt;/author&gt;&lt;author&gt;Haenlein, Michael&lt;/author&gt;&lt;/authors&gt;&lt;/contributors&gt;&lt;titles&gt;&lt;title&gt;Users of the world, unite! The challenges and opportunities of Social Media&lt;/title&gt;&lt;secondary-title&gt;Business Horizons&lt;/secondary-title&gt;&lt;/titles&gt;&lt;pages&gt;59—68&lt;/pages&gt;&lt;volume&gt;53&lt;/volume&gt;&lt;number&gt;1&lt;/number&gt;&lt;dates&gt;&lt;year&gt;2010&lt;/year&gt;&lt;/dates&gt;&lt;urls&gt;&lt;/urls&gt;&lt;/record&gt;&lt;/Cite&gt;&lt;Cite&gt;&lt;Author&gt;Saldanha&lt;/Author&gt;&lt;Year&gt;2017&lt;/Year&gt;&lt;RecNum&gt;537&lt;/RecNum&gt;&lt;record&gt;&lt;rec-number&gt;537&lt;/rec-number&gt;&lt;foreign-keys&gt;&lt;key app="EN" db-id="5t9w9sz98axft2ed9d85zrf7esfwxfdztetw" timestamp="0"&gt;537&lt;/key&gt;&lt;/foreign-keys&gt;&lt;ref-type name="Journal Article"&gt;17&lt;/ref-type&gt;&lt;contributors&gt;&lt;authors&gt;&lt;author&gt;Saldanha, Terence JV&lt;/author&gt;&lt;author&gt;Mithas, Sunil&lt;/author&gt;&lt;author&gt;Krishnan, Mayuram S&lt;/author&gt;&lt;/authors&gt;&lt;/contributors&gt;&lt;titles&gt;&lt;title&gt;Leveraging Customer Involvement for Fueling Innovation: The Role of Relational and Analytical Information Processing Capabilities&lt;/title&gt;&lt;secondary-title&gt;MIS Quarterly&lt;/secondary-title&gt;&lt;/titles&gt;&lt;volume&gt;41&lt;/volume&gt;&lt;number&gt;1&lt;/number&gt;&lt;dates&gt;&lt;year&gt;2017&lt;/year&gt;&lt;/dates&gt;&lt;isbn&gt;0276-7783&lt;/isbn&gt;&lt;urls&gt;&lt;/urls&gt;&lt;/record&gt;&lt;/Cite&gt;&lt;/EndNote&gt;</w:instrText>
      </w:r>
      <w:r w:rsidR="004A60A5">
        <w:rPr>
          <w:rFonts w:asciiTheme="minorHAnsi" w:hAnsiTheme="minorHAnsi" w:cstheme="minorHAnsi"/>
          <w:noProof/>
          <w:sz w:val="22"/>
        </w:rPr>
        <w:fldChar w:fldCharType="separate"/>
      </w:r>
      <w:r w:rsidR="004A60A5">
        <w:rPr>
          <w:rFonts w:asciiTheme="minorHAnsi" w:hAnsiTheme="minorHAnsi" w:cstheme="minorHAnsi"/>
          <w:noProof/>
          <w:sz w:val="22"/>
        </w:rPr>
        <w:t>(Kaplan and Haenlein, 2010, Saldanha et al., 2017)</w:t>
      </w:r>
      <w:r w:rsidR="004A60A5">
        <w:rPr>
          <w:rFonts w:asciiTheme="minorHAnsi" w:hAnsiTheme="minorHAnsi" w:cstheme="minorHAnsi"/>
          <w:noProof/>
          <w:sz w:val="22"/>
        </w:rPr>
        <w:fldChar w:fldCharType="end"/>
      </w:r>
      <w:r>
        <w:rPr>
          <w:rFonts w:asciiTheme="minorHAnsi" w:hAnsiTheme="minorHAnsi" w:cstheme="minorHAnsi"/>
          <w:sz w:val="22"/>
        </w:rPr>
        <w:t xml:space="preserve">. Notably, the focus on societal benefits has no decremental effects on businesses’ overall performance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&lt;EndNote&gt;&lt;Cite&gt;&lt;Author&gt;Kramer&lt;/Author&gt;&lt;Year&gt;2011&lt;/Year&gt;&lt;RecNum&gt;841&lt;/RecNum&gt;&lt;DisplayText&gt;(Kramer and Porter, 2011)&lt;/DisplayText&gt;&lt;record&gt;&lt;rec-number&gt;841&lt;/rec-number&gt;&lt;foreign-keys&gt;&lt;key app="EN" db-id="5t9w9sz98axft2ed9d85zrf7esfwxfdztetw" timestamp="1621539950"&gt;841&lt;/key&gt;&lt;/foreign-keys&gt;&lt;ref-type name="Book"&gt;6&lt;/ref-type&gt;&lt;contributors&gt;&lt;authors&gt;&lt;author&gt;Kramer, Mark R&lt;/author&gt;&lt;author&gt;Porter, Michael&lt;/author&gt;&lt;/authors&gt;&lt;/contributors&gt;&lt;titles&gt;&lt;title&gt;Creating shared value&lt;/title&gt;&lt;/titles&gt;&lt;volume&gt;17&lt;/volume&gt;&lt;dates&gt;&lt;year&gt;2011&lt;/year&gt;&lt;/dates&gt;&lt;publisher&gt;FSG&lt;/publisher&gt;&lt;urls&gt;&lt;/urls&gt;&lt;/record&gt;&lt;/Cite&gt;&lt;/EndNote&gt;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(Kramer and Porter, 2011)</w:t>
      </w:r>
      <w:r>
        <w:rPr>
          <w:rFonts w:asciiTheme="minorHAnsi" w:hAnsiTheme="minorHAnsi" w:cstheme="minorHAnsi"/>
          <w:noProof/>
          <w:sz w:val="22"/>
        </w:rPr>
        <w:fldChar w:fldCharType="end"/>
      </w:r>
    </w:p>
    <w:p w14:paraId="4F38FC7E" w14:textId="77777777" w:rsidR="00DC1AEA" w:rsidRDefault="00DC1AEA" w:rsidP="00894C0C">
      <w:pPr>
        <w:spacing w:line="360" w:lineRule="auto"/>
        <w:rPr>
          <w:rFonts w:asciiTheme="minorHAnsi" w:hAnsiTheme="minorHAnsi" w:cstheme="minorHAnsi"/>
          <w:sz w:val="22"/>
        </w:rPr>
      </w:pPr>
    </w:p>
    <w:p w14:paraId="583B4883" w14:textId="6752BC1F"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 xml:space="preserve">Circular and service economy require more than the involvement of just the end-user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&lt;EndNote&gt;&lt;Cite&gt;&lt;Author&gt;Smith&lt;/Author&gt;&lt;Year&gt;2012&lt;/Year&gt;&lt;RecNum&gt;846&lt;/RecNum&gt;&lt;DisplayText&gt;(Smith and Wiek, 2012)&lt;/DisplayText&gt;&lt;record&gt;&lt;rec-number&gt;846&lt;/rec-number&gt;&lt;foreign-keys&gt;&lt;key app="EN" db-id="5t9w9sz98axft2ed9d85zrf7esfwxfdztetw" timestamp="1622388198"&gt;846&lt;/key&gt;&lt;/foreign-keys&gt;&lt;ref-type name="Journal Article"&gt;17&lt;/ref-type&gt;&lt;contributors&gt;&lt;authors&gt;&lt;author&gt;Smith, Riley&lt;/author&gt;&lt;author&gt;Wiek, Arnim&lt;/author&gt;&lt;/authors&gt;&lt;/contributors&gt;&lt;titles&gt;&lt;title&gt;Achievements and Opportunities in Initiating Governance for Urban Sustainability&lt;/title&gt;&lt;secondary-title&gt;Environment and Planning C: Government and Policy&lt;/secondary-title&gt;&lt;/titles&gt;&lt;periodical&gt;&lt;full-title&gt;Environment and Planning C: Government and Policy&lt;/full-title&gt;&lt;/periodical&gt;&lt;pages&gt;429-447&lt;/pages&gt;&lt;volume&gt;30&lt;/volume&gt;&lt;number&gt;3&lt;/number&gt;&lt;keywords&gt;&lt;keyword&gt;sustainable governance,principles,guidelines,governance implementation,evaluation&lt;/keyword&gt;&lt;/keywords&gt;&lt;dates&gt;&lt;year&gt;2012&lt;/year&gt;&lt;/dates&gt;&lt;urls&gt;&lt;related-urls&gt;&lt;url&gt;https://journals.sagepub.com/doi/abs/10.1068/c10158&lt;/url&gt;&lt;/related-urls&gt;&lt;/urls&gt;&lt;electronic-resource-num&gt;10.1068/c10158&lt;/electronic-resource-num&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(Smith and Wiek, 2012)</w:t>
      </w:r>
      <w:r>
        <w:rPr>
          <w:rFonts w:asciiTheme="minorHAnsi" w:hAnsiTheme="minorHAnsi" w:cstheme="minorHAnsi"/>
          <w:noProof/>
          <w:sz w:val="22"/>
        </w:rPr>
        <w:fldChar w:fldCharType="end"/>
      </w:r>
      <w:r>
        <w:rPr>
          <w:rFonts w:asciiTheme="minorHAnsi" w:hAnsiTheme="minorHAnsi" w:cstheme="minorHAnsi"/>
          <w:sz w:val="22"/>
        </w:rPr>
        <w:t xml:space="preserve">. Businesses need to consider the entire supply chain and the return, repair, refurbishment, and recycling processes of their products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&lt;EndNote&gt;&lt;Cite&gt;&lt;Author&gt;Sharma&lt;/Author&gt;&lt;Year&gt;2017&lt;/Year&gt;&lt;RecNum&gt;640&lt;/RecNum&gt;&lt;DisplayText&gt;(Sharma and Singh, 2017)&lt;/DisplayText&gt;&lt;record&gt;&lt;rec-number&gt;640&lt;/rec-number&gt;&lt;foreign-keys&gt;&lt;key app="EN" db-id="5t9w9sz98axft2ed9d85zrf7esfwxfdztetw" timestamp="0"&gt;640&lt;/key&gt;&lt;/foreign-keys&gt;&lt;ref-type name="Journal Article"&gt;17&lt;/ref-type&gt;&lt;contributors&gt;&lt;authors&gt;&lt;author&gt;Sharma, Mohita Gangwar&lt;/author&gt;&lt;author&gt;Singh, KN&lt;/author&gt;&lt;/authors&gt;&lt;/contributors&gt;&lt;titles&gt;&lt;title&gt;Servitization, coopetition, and sustainability: An operations perspective in aviation industry&lt;/title&gt;&lt;secondary-title&gt;Vikalpa&lt;/secondary-title&gt;&lt;/titles&gt;&lt;pages&gt;145-152&lt;/pages&gt;&lt;volume&gt;42&lt;/volume&gt;&lt;number&gt;3&lt;/number&gt;&lt;dates&gt;&lt;year&gt;2017&lt;/year&gt;&lt;/dates&gt;&lt;isbn&gt;0256-0909&lt;/isbn&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(Sharma and Singh, 2017)</w:t>
      </w:r>
      <w:r>
        <w:rPr>
          <w:rFonts w:asciiTheme="minorHAnsi" w:hAnsiTheme="minorHAnsi" w:cstheme="minorHAnsi"/>
          <w:noProof/>
          <w:sz w:val="22"/>
        </w:rPr>
        <w:fldChar w:fldCharType="end"/>
      </w:r>
      <w:r>
        <w:rPr>
          <w:rFonts w:asciiTheme="minorHAnsi" w:hAnsiTheme="minorHAnsi" w:cstheme="minorHAnsi"/>
          <w:sz w:val="22"/>
        </w:rPr>
        <w:t>.</w:t>
      </w:r>
    </w:p>
    <w:p w14:paraId="7559A227" w14:textId="77777777" w:rsidR="00DC1AEA" w:rsidRDefault="00DC1AEA" w:rsidP="00894C0C">
      <w:pPr>
        <w:spacing w:line="360" w:lineRule="auto"/>
        <w:rPr>
          <w:rFonts w:asciiTheme="minorHAnsi" w:hAnsiTheme="minorHAnsi" w:cstheme="minorHAnsi"/>
          <w:color w:val="000000"/>
          <w:sz w:val="22"/>
        </w:rPr>
      </w:pPr>
    </w:p>
    <w:p w14:paraId="0AAEA6D6" w14:textId="0249BD29" w:rsidR="00DC1AEA" w:rsidRDefault="00DC1AEA" w:rsidP="00894C0C">
      <w:pPr>
        <w:spacing w:line="360" w:lineRule="auto"/>
        <w:rPr>
          <w:rFonts w:asciiTheme="minorHAnsi" w:hAnsiTheme="minorHAnsi" w:cstheme="minorHAnsi"/>
          <w:sz w:val="22"/>
        </w:rPr>
      </w:pPr>
      <w:r>
        <w:rPr>
          <w:rFonts w:asciiTheme="minorHAnsi" w:hAnsiTheme="minorHAnsi" w:cstheme="minorHAnsi"/>
          <w:color w:val="000000"/>
          <w:sz w:val="22"/>
        </w:rPr>
        <w:t xml:space="preserve">Considering the case of plastic all of the above strategies </w:t>
      </w:r>
      <w:r w:rsidR="00887283">
        <w:rPr>
          <w:rFonts w:asciiTheme="minorHAnsi" w:hAnsiTheme="minorHAnsi" w:cstheme="minorHAnsi"/>
          <w:color w:val="000000"/>
          <w:sz w:val="22"/>
        </w:rPr>
        <w:t>(</w:t>
      </w:r>
      <w:r>
        <w:rPr>
          <w:rFonts w:asciiTheme="minorHAnsi" w:hAnsiTheme="minorHAnsi" w:cstheme="minorHAnsi"/>
          <w:color w:val="000000"/>
          <w:sz w:val="22"/>
        </w:rPr>
        <w:t>product design, repair and refurbishment, and recycling</w:t>
      </w:r>
      <w:r w:rsidR="00887283">
        <w:rPr>
          <w:rFonts w:asciiTheme="minorHAnsi" w:hAnsiTheme="minorHAnsi" w:cstheme="minorHAnsi"/>
          <w:color w:val="000000"/>
          <w:sz w:val="22"/>
        </w:rPr>
        <w:t>)</w:t>
      </w:r>
      <w:r>
        <w:rPr>
          <w:rFonts w:asciiTheme="minorHAnsi" w:hAnsiTheme="minorHAnsi" w:cstheme="minorHAnsi"/>
          <w:color w:val="000000"/>
          <w:sz w:val="22"/>
        </w:rPr>
        <w:t xml:space="preserve"> are being applied in the industry. However, they are not yet commonplace </w:t>
      </w:r>
      <w:r>
        <w:rPr>
          <w:rFonts w:asciiTheme="minorHAnsi" w:hAnsiTheme="minorHAnsi" w:cstheme="minorHAnsi"/>
          <w:noProof/>
          <w:color w:val="000000"/>
          <w:sz w:val="22"/>
        </w:rPr>
        <w:fldChar w:fldCharType="begin"/>
      </w:r>
      <w:r>
        <w:rPr>
          <w:rFonts w:asciiTheme="minorHAnsi" w:hAnsiTheme="minorHAnsi" w:cstheme="minorHAnsi"/>
          <w:noProof/>
          <w:color w:val="000000"/>
          <w:sz w:val="22"/>
        </w:rPr>
        <w:instrText xml:space="preserve"> ADDIN EN.CITE &lt;EndNote&gt;&lt;Cite&gt;&lt;Author&gt;Ellen MacArthur Foundation&lt;/Author&gt;&lt;Year&gt;2020&lt;/Year&gt;&lt;RecNum&gt;878&lt;/RecNum&gt;&lt;DisplayText&gt;(Ellen MacArthur Foundation, 2020)&lt;/DisplayText&gt;&lt;record&gt;&lt;rec-number&gt;878&lt;/rec-number&gt;&lt;foreign-keys&gt;&lt;key app="EN" db-id="5t9w9sz98axft2ed9d85zrf7esfwxfdztetw" timestamp="1623001034"&gt;878&lt;/key&gt;&lt;/foreign-keys&gt;&lt;ref-type name="Report"&gt;27&lt;/ref-type&gt;&lt;contributors&gt;&lt;authors&gt;&lt;author&gt;Ellen MacArthur Foundation,&lt;/author&gt;&lt;/authors&gt;&lt;secondary-authors&gt;&lt;author&gt;Ellen MacArthur Foundation&lt;/author&gt;&lt;/secondary-authors&gt;&lt;/contributors&gt;&lt;titles&gt;&lt;title&gt;Redesigning Plastics&lt;/title&gt;&lt;/titles&gt;&lt;dates&gt;&lt;year&gt;2020&lt;/year&gt;&lt;/dates&gt;&lt;urls&gt;&lt;related-urls&gt;&lt;url&gt;https://www.ellenmacarthurfoundation.org/assets/downloads/Redesigning-plastics.pdf&lt;/url&gt;&lt;/related-urls&gt;&lt;/urls&gt;&lt;/record&gt;&lt;/Cite&gt;&lt;/EndNote&gt;</w:instrText>
      </w:r>
      <w:r>
        <w:rPr>
          <w:rFonts w:asciiTheme="minorHAnsi" w:hAnsiTheme="minorHAnsi" w:cstheme="minorHAnsi"/>
          <w:noProof/>
          <w:color w:val="000000"/>
          <w:sz w:val="22"/>
        </w:rPr>
        <w:fldChar w:fldCharType="separate"/>
      </w:r>
      <w:r>
        <w:rPr>
          <w:rFonts w:asciiTheme="minorHAnsi" w:hAnsiTheme="minorHAnsi" w:cstheme="minorHAnsi"/>
          <w:noProof/>
          <w:color w:val="000000"/>
          <w:sz w:val="22"/>
        </w:rPr>
        <w:t>(Ellen MacArthur Foundation, 2020)</w:t>
      </w:r>
      <w:r>
        <w:rPr>
          <w:rFonts w:asciiTheme="minorHAnsi" w:hAnsiTheme="minorHAnsi" w:cstheme="minorHAnsi"/>
          <w:noProof/>
          <w:color w:val="000000"/>
          <w:sz w:val="22"/>
        </w:rPr>
        <w:fldChar w:fldCharType="end"/>
      </w:r>
      <w:r>
        <w:rPr>
          <w:rFonts w:asciiTheme="minorHAnsi" w:hAnsiTheme="minorHAnsi" w:cstheme="minorHAnsi"/>
          <w:sz w:val="22"/>
        </w:rPr>
        <w:t xml:space="preserve">. Non-recyclable plastics have been a plague. Research and industry have found a way to recycle the unrecyclable plastic by chemical recycling. This turns any plastic back into oil and allows circular use of plastics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&lt;EndNote&gt;&lt;Cite&gt;&lt;Author&gt;Latham&lt;/Author&gt;&lt;Year&gt;2021&lt;/Year&gt;&lt;RecNum&gt;879&lt;/RecNum&gt;&lt;DisplayText&gt;(Latham, 2021)&lt;/DisplayText&gt;&lt;record&gt;&lt;rec-number&gt;879&lt;/rec-number&gt;&lt;foreign-keys&gt;&lt;key app="EN" db-id="5t9w9sz98axft2ed9d85zrf7esfwxfdztetw" timestamp="1623001201"&gt;879&lt;/key&gt;&lt;/foreign-keys&gt;&lt;ref-type name="Electronic Article"&gt;43&lt;/ref-type&gt;&lt;contributors&gt;&lt;authors&gt;&lt;author&gt;Latham, Katherine&lt;/author&gt;&lt;/authors&gt;&lt;/contributors&gt;&lt;titles&gt;&lt;title&gt;The world&amp;apos;s first &amp;apos;infinite&amp;apos; plastic&lt;/title&gt;&lt;secondary-title&gt;BBC&lt;/secondary-title&gt;&lt;tertiary-title&gt;Future Planet&lt;/tertiary-title&gt;&lt;/titles&gt;&lt;periodical&gt;&lt;full-title&gt;BBC&lt;/full-title&gt;&lt;/periodical&gt;&lt;dates&gt;&lt;year&gt;2021&lt;/year&gt;&lt;/dates&gt;&lt;pub-location&gt;London&lt;/pub-location&gt;&lt;publisher&gt;BBC&lt;/publisher&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(Latham, 2021)</w:t>
      </w:r>
      <w:r>
        <w:rPr>
          <w:rFonts w:asciiTheme="minorHAnsi" w:hAnsiTheme="minorHAnsi" w:cstheme="minorHAnsi"/>
          <w:noProof/>
          <w:sz w:val="22"/>
        </w:rPr>
        <w:fldChar w:fldCharType="end"/>
      </w:r>
      <w:r>
        <w:rPr>
          <w:rFonts w:asciiTheme="minorHAnsi" w:hAnsiTheme="minorHAnsi" w:cstheme="minorHAnsi"/>
          <w:sz w:val="22"/>
        </w:rPr>
        <w:t>.</w:t>
      </w:r>
    </w:p>
    <w:p w14:paraId="69430C2C" w14:textId="0F9FB2AE"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In the apparel industry</w:t>
      </w:r>
      <w:r w:rsidR="000F3DDA">
        <w:rPr>
          <w:rFonts w:asciiTheme="minorHAnsi" w:hAnsiTheme="minorHAnsi" w:cstheme="minorHAnsi"/>
          <w:sz w:val="22"/>
        </w:rPr>
        <w:t>,</w:t>
      </w:r>
      <w:r>
        <w:rPr>
          <w:rFonts w:asciiTheme="minorHAnsi" w:hAnsiTheme="minorHAnsi" w:cstheme="minorHAnsi"/>
          <w:sz w:val="22"/>
        </w:rPr>
        <w:t xml:space="preserve"> it had been a common practice to reuse second</w:t>
      </w:r>
      <w:r w:rsidR="000F3DDA">
        <w:rPr>
          <w:rFonts w:asciiTheme="minorHAnsi" w:hAnsiTheme="minorHAnsi" w:cstheme="minorHAnsi"/>
          <w:sz w:val="22"/>
        </w:rPr>
        <w:t>-</w:t>
      </w:r>
      <w:r>
        <w:rPr>
          <w:rFonts w:asciiTheme="minorHAnsi" w:hAnsiTheme="minorHAnsi" w:cstheme="minorHAnsi"/>
          <w:sz w:val="22"/>
        </w:rPr>
        <w:t xml:space="preserve">hand clothes or to repair them. Unfortunately, because of ridiculously low prices for fast fashion garments, most consumers have given up repairing their clothes. Nonetheless, the apparel industry has begun to implement a circular economy by recycling garments, using sustainable materials e.g. organic cotton and real indigo dye, and offering clothes for rent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&lt;EndNote&gt;&lt;Cite&gt;&lt;Author&gt;Thomas&lt;/Author&gt;&lt;Year&gt;2020&lt;/Year&gt;&lt;RecNum&gt;871&lt;/RecNum&gt;&lt;DisplayText&gt;(Thomas, 2020)&lt;/DisplayText&gt;&lt;record&gt;&lt;rec-number&gt;871&lt;/rec-number&gt;&lt;foreign-keys&gt;&lt;key app="EN" db-id="5t9w9sz98axft2ed9d85zrf7esfwxfdztetw" timestamp="1622999579"&gt;871&lt;/key&gt;&lt;/foreign-keys&gt;&lt;ref-type name="Book"&gt;6&lt;/ref-type&gt;&lt;contributors&gt;&lt;authors&gt;&lt;author&gt;Thomas, Dana&lt;/author&gt;&lt;/authors&gt;&lt;/contributors&gt;&lt;titles&gt;&lt;title&gt;Fashionopolis&lt;/title&gt;&lt;/titles&gt;&lt;dates&gt;&lt;year&gt;2020&lt;/year&gt;&lt;/dates&gt;&lt;pub-location&gt;London&lt;/pub-location&gt;&lt;publisher&gt;Head of Zeus Ltd&lt;/publisher&gt;&lt;urls&gt;&lt;/urls&gt;&lt;/record&gt;&lt;/Cite&gt;&lt;/EndNote&gt;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(Thomas, 2020)</w:t>
      </w:r>
      <w:r>
        <w:rPr>
          <w:rFonts w:asciiTheme="minorHAnsi" w:hAnsiTheme="minorHAnsi" w:cstheme="minorHAnsi"/>
          <w:noProof/>
          <w:sz w:val="22"/>
        </w:rPr>
        <w:fldChar w:fldCharType="end"/>
      </w:r>
      <w:r>
        <w:rPr>
          <w:rFonts w:asciiTheme="minorHAnsi" w:hAnsiTheme="minorHAnsi" w:cstheme="minorHAnsi"/>
          <w:sz w:val="22"/>
        </w:rPr>
        <w:t>.</w:t>
      </w:r>
    </w:p>
    <w:p w14:paraId="4C36E92C" w14:textId="77777777" w:rsidR="00DC1AEA" w:rsidRDefault="00DC1AEA" w:rsidP="00894C0C">
      <w:pPr>
        <w:spacing w:line="360" w:lineRule="auto"/>
        <w:rPr>
          <w:rFonts w:asciiTheme="minorHAnsi" w:hAnsiTheme="minorHAnsi" w:cstheme="minorHAnsi"/>
          <w:sz w:val="22"/>
        </w:rPr>
      </w:pPr>
    </w:p>
    <w:p w14:paraId="719C1A1E" w14:textId="61CEEBD1"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 xml:space="preserve">Contrary to Einstein’s claim that production is carried out for profit and not for use, today’s trends show that both </w:t>
      </w:r>
      <w:r w:rsidR="000F3DDA">
        <w:rPr>
          <w:rFonts w:asciiTheme="minorHAnsi" w:hAnsiTheme="minorHAnsi" w:cstheme="minorHAnsi"/>
          <w:sz w:val="22"/>
        </w:rPr>
        <w:t>are</w:t>
      </w:r>
      <w:r>
        <w:rPr>
          <w:rFonts w:asciiTheme="minorHAnsi" w:hAnsiTheme="minorHAnsi" w:cstheme="minorHAnsi"/>
          <w:sz w:val="22"/>
        </w:rPr>
        <w:t xml:space="preserve"> possible. The shift towards </w:t>
      </w:r>
      <w:r w:rsidR="000F3DDA">
        <w:rPr>
          <w:rFonts w:asciiTheme="minorHAnsi" w:hAnsiTheme="minorHAnsi" w:cstheme="minorHAnsi"/>
          <w:sz w:val="22"/>
        </w:rPr>
        <w:t xml:space="preserve">a </w:t>
      </w:r>
      <w:r>
        <w:rPr>
          <w:rFonts w:asciiTheme="minorHAnsi" w:hAnsiTheme="minorHAnsi" w:cstheme="minorHAnsi"/>
          <w:sz w:val="22"/>
        </w:rPr>
        <w:t>circular and outcome</w:t>
      </w:r>
      <w:r w:rsidR="000F3DDA">
        <w:rPr>
          <w:rFonts w:asciiTheme="minorHAnsi" w:hAnsiTheme="minorHAnsi" w:cstheme="minorHAnsi"/>
          <w:sz w:val="22"/>
        </w:rPr>
        <w:t>-</w:t>
      </w:r>
      <w:r>
        <w:rPr>
          <w:rFonts w:asciiTheme="minorHAnsi" w:hAnsiTheme="minorHAnsi" w:cstheme="minorHAnsi"/>
          <w:sz w:val="22"/>
        </w:rPr>
        <w:t>based economy introduces a change in consumers behaviour and their definition of value. In a linear economy</w:t>
      </w:r>
      <w:r w:rsidR="000F3DDA">
        <w:rPr>
          <w:rFonts w:asciiTheme="minorHAnsi" w:hAnsiTheme="minorHAnsi" w:cstheme="minorHAnsi"/>
          <w:sz w:val="22"/>
        </w:rPr>
        <w:t>,</w:t>
      </w:r>
      <w:r>
        <w:rPr>
          <w:rFonts w:asciiTheme="minorHAnsi" w:hAnsiTheme="minorHAnsi" w:cstheme="minorHAnsi"/>
          <w:sz w:val="22"/>
        </w:rPr>
        <w:t xml:space="preserve"> the value was attributed to the product itself (this dress is worth £100). In this new economy</w:t>
      </w:r>
      <w:r w:rsidR="000F3DDA">
        <w:rPr>
          <w:rFonts w:asciiTheme="minorHAnsi" w:hAnsiTheme="minorHAnsi" w:cstheme="minorHAnsi"/>
          <w:sz w:val="22"/>
        </w:rPr>
        <w:t>,</w:t>
      </w:r>
      <w:r>
        <w:rPr>
          <w:rFonts w:asciiTheme="minorHAnsi" w:hAnsiTheme="minorHAnsi" w:cstheme="minorHAnsi"/>
          <w:sz w:val="22"/>
        </w:rPr>
        <w:t xml:space="preserve"> the value is grounded in the product’s use and not its mere existence (wearing this dress to a dinner party is </w:t>
      </w:r>
      <w:r>
        <w:rPr>
          <w:rFonts w:asciiTheme="minorHAnsi" w:hAnsiTheme="minorHAnsi" w:cstheme="minorHAnsi"/>
          <w:sz w:val="22"/>
        </w:rPr>
        <w:lastRenderedPageBreak/>
        <w:t xml:space="preserve">worth £20). If the consumer can get involved in the creation process the value for the product’s use can be increased (wearing this dress which is exactly what the consumer dreamt of to a dinner party is worth £50). Considering that the dress will be rented by more consumers the value in use manifolds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&lt;EndNote&gt;&lt;Cite&gt;&lt;Author&gt;Grönroos&lt;/Author&gt;&lt;Year&gt;2017&lt;/Year&gt;&lt;RecNum&gt;804&lt;/RecNum&gt;&lt;DisplayText&gt;(Grönroos, 2017)&lt;/DisplayText&gt;&lt;record&gt;&lt;rec-number&gt;804&lt;/rec-number&gt;&lt;foreign-keys&gt;&lt;key app="EN" db-id="5t9w9sz98axft2ed9d85zrf7esfwxfdztetw" timestamp="1616362556"&gt;804&lt;/key&gt;&lt;/foreign-keys&gt;&lt;ref-type name="Journal Article"&gt;17&lt;/ref-type&gt;&lt;contributors&gt;&lt;authors&gt;&lt;author&gt;Grönroos, Christian&lt;/author&gt;&lt;/authors&gt;&lt;/contributors&gt;&lt;titles&gt;&lt;title&gt;On value and value creation in service: a management perspective&lt;/title&gt;&lt;secondary-title&gt;Journal of Creating Value&lt;/secondary-title&gt;&lt;/titles&gt;&lt;periodical&gt;&lt;full-title&gt;Journal of Creating Value&lt;/full-title&gt;&lt;/periodical&gt;&lt;pages&gt;125-141&lt;/pages&gt;&lt;volume&gt;3&lt;/volume&gt;&lt;number&gt;2&lt;/number&gt;&lt;dates&gt;&lt;year&gt;2017&lt;/year&gt;&lt;/dates&gt;&lt;isbn&gt;2394-9643&lt;/isbn&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(Grönroos, 2017)</w:t>
      </w:r>
      <w:r>
        <w:rPr>
          <w:rFonts w:asciiTheme="minorHAnsi" w:hAnsiTheme="minorHAnsi" w:cstheme="minorHAnsi"/>
          <w:noProof/>
          <w:sz w:val="22"/>
        </w:rPr>
        <w:fldChar w:fldCharType="end"/>
      </w:r>
      <w:r>
        <w:rPr>
          <w:rFonts w:asciiTheme="minorHAnsi" w:hAnsiTheme="minorHAnsi" w:cstheme="minorHAnsi"/>
          <w:sz w:val="22"/>
        </w:rPr>
        <w:t>.</w:t>
      </w:r>
    </w:p>
    <w:p w14:paraId="0CA2E8A3" w14:textId="77777777" w:rsidR="00DC1AEA" w:rsidRDefault="00DC1AEA" w:rsidP="00894C0C">
      <w:pPr>
        <w:pStyle w:val="Heading1"/>
        <w:numPr>
          <w:ilvl w:val="0"/>
          <w:numId w:val="2"/>
        </w:numPr>
        <w:spacing w:line="360" w:lineRule="auto"/>
        <w:rPr>
          <w:rFonts w:asciiTheme="minorHAnsi" w:hAnsiTheme="minorHAnsi" w:cstheme="minorHAnsi"/>
          <w:sz w:val="36"/>
        </w:rPr>
      </w:pPr>
      <w:r>
        <w:rPr>
          <w:rFonts w:asciiTheme="minorHAnsi" w:hAnsiTheme="minorHAnsi" w:cstheme="minorHAnsi"/>
          <w:sz w:val="36"/>
        </w:rPr>
        <w:t>Sustainable Cities</w:t>
      </w:r>
    </w:p>
    <w:p w14:paraId="60C372E1" w14:textId="31927592" w:rsidR="00DC1AEA" w:rsidRDefault="00DC1AEA" w:rsidP="00894C0C">
      <w:pPr>
        <w:tabs>
          <w:tab w:val="left" w:pos="1418"/>
        </w:tabs>
        <w:spacing w:line="360" w:lineRule="auto"/>
        <w:rPr>
          <w:rFonts w:asciiTheme="minorHAnsi" w:hAnsiTheme="minorHAnsi" w:cstheme="minorHAnsi"/>
          <w:sz w:val="22"/>
        </w:rPr>
      </w:pPr>
      <w:r>
        <w:rPr>
          <w:rFonts w:asciiTheme="minorHAnsi" w:hAnsiTheme="minorHAnsi" w:cstheme="minorHAnsi"/>
          <w:sz w:val="22"/>
        </w:rPr>
        <w:t xml:space="preserve">The concepts of sustainable consumption and value-in-use go beyond consumer products. They are equally applicable to our use of space. The construction industry must consider these concepts for planning sustainable cities. Various characteristics make a city sustainable. Distribution and configuration of open green spaces, mix of uses, social and economic diversity and vitality, walkability, infrastructure and public transport, are some of the sustainable city’s characteristics </w:t>
      </w:r>
      <w:r w:rsidR="004A60A5">
        <w:rPr>
          <w:rFonts w:asciiTheme="minorHAnsi" w:hAnsiTheme="minorHAnsi" w:cstheme="minorHAnsi"/>
          <w:noProof/>
          <w:sz w:val="22"/>
        </w:rPr>
        <w:fldChar w:fldCharType="begin"/>
      </w:r>
      <w:r w:rsidR="004A60A5">
        <w:rPr>
          <w:rFonts w:asciiTheme="minorHAnsi" w:hAnsiTheme="minorHAnsi" w:cstheme="minorHAnsi"/>
          <w:noProof/>
          <w:sz w:val="22"/>
        </w:rPr>
        <w:instrText xml:space="preserve"> ADDIN EN.CITE &lt;EndNote&gt;&lt;Cite&gt;&lt;Author&gt;Jenks&lt;/Author&gt;&lt;Year&gt;2009&lt;/Year&gt;&lt;RecNum&gt;876&lt;/RecNum&gt;&lt;DisplayText&gt;(Jenks and Jones, 2009, Coady, 2020)&lt;/DisplayText&gt;&lt;record&gt;&lt;rec-number&gt;876&lt;/rec-number&gt;&lt;foreign-keys&gt;&lt;key app="EN" db-id="5t9w9sz98axft2ed9d85zrf7esfwxfdztetw" timestamp="1623000639"&gt;876&lt;/key&gt;&lt;/foreign-keys&gt;&lt;ref-type name="Journal Article"&gt;17&lt;/ref-type&gt;&lt;contributors&gt;&lt;authors&gt;&lt;author&gt;Jenks, Mike&lt;/author&gt;&lt;author&gt;Jones, Colin&lt;/author&gt;&lt;/authors&gt;&lt;/contributors&gt;&lt;titles&gt;&lt;title&gt;Dimensions of the sustainable city&lt;/title&gt;&lt;/titles&gt;&lt;dates&gt;&lt;year&gt;2009&lt;/year&gt;&lt;/dates&gt;&lt;isbn&gt;1402086474&lt;/isbn&gt;&lt;urls&gt;&lt;/urls&gt;&lt;/record&gt;&lt;/Cite&gt;&lt;Cite&gt;&lt;Author&gt;Coady&lt;/Author&gt;&lt;Year&gt;2020&lt;/Year&gt;&lt;RecNum&gt;859&lt;/RecNum&gt;&lt;record&gt;&lt;rec-number&gt;859&lt;/rec-number&gt;&lt;foreign-keys&gt;&lt;key app="EN" db-id="5t9w9sz98axft2ed9d85zrf7esfwxfdztetw" timestamp="1622999169"&gt;859&lt;/key&gt;&lt;/foreign-keys&gt;&lt;ref-type name="Book"&gt;6&lt;/ref-type&gt;&lt;contributors&gt;&lt;authors&gt;&lt;author&gt;Coady, Teresa&lt;/author&gt;&lt;/authors&gt;&lt;/contributors&gt;&lt;titles&gt;&lt;title&gt;Rebuilding Earth : designing ecoconscious habitats for humans&lt;/title&gt;&lt;/titles&gt;&lt;pages&gt;pages cm&lt;/pages&gt;&lt;keywords&gt;&lt;keyword&gt;Urban ecology (Sociology)&lt;/keyword&gt;&lt;keyword&gt;Sustainable urban development Planning.&lt;/keyword&gt;&lt;keyword&gt;Environmental health Planning.&lt;/keyword&gt;&lt;keyword&gt;Clean energy.&lt;/keyword&gt;&lt;/keywords&gt;&lt;dates&gt;&lt;year&gt;2020&lt;/year&gt;&lt;/dates&gt;&lt;pub-location&gt;Berkeley, California&lt;/pub-location&gt;&lt;publisher&gt;North Atlantic Books&lt;/publisher&gt;&lt;isbn&gt;9781623174316&lt;/isbn&gt;&lt;accession-num&gt;21153722&lt;/accession-num&gt;&lt;call-num&gt;HT241 .C63 2020&lt;/call-num&gt;&lt;urls&gt;&lt;/urls&gt;&lt;/record&gt;&lt;/Cite&gt;&lt;/EndNote&gt;</w:instrText>
      </w:r>
      <w:r w:rsidR="004A60A5">
        <w:rPr>
          <w:rFonts w:asciiTheme="minorHAnsi" w:hAnsiTheme="minorHAnsi" w:cstheme="minorHAnsi"/>
          <w:noProof/>
          <w:sz w:val="22"/>
        </w:rPr>
        <w:fldChar w:fldCharType="separate"/>
      </w:r>
      <w:r w:rsidR="004A60A5">
        <w:rPr>
          <w:rFonts w:asciiTheme="minorHAnsi" w:hAnsiTheme="minorHAnsi" w:cstheme="minorHAnsi"/>
          <w:noProof/>
          <w:sz w:val="22"/>
        </w:rPr>
        <w:t>(Jenks and Jones, 2009, Coady, 2020)</w:t>
      </w:r>
      <w:r w:rsidR="004A60A5">
        <w:rPr>
          <w:rFonts w:asciiTheme="minorHAnsi" w:hAnsiTheme="minorHAnsi" w:cstheme="minorHAnsi"/>
          <w:noProof/>
          <w:sz w:val="22"/>
        </w:rPr>
        <w:fldChar w:fldCharType="end"/>
      </w:r>
      <w:r>
        <w:rPr>
          <w:rFonts w:asciiTheme="minorHAnsi" w:hAnsiTheme="minorHAnsi" w:cstheme="minorHAnsi"/>
          <w:sz w:val="22"/>
        </w:rPr>
        <w:t>.</w:t>
      </w:r>
    </w:p>
    <w:p w14:paraId="451B0E62" w14:textId="77777777" w:rsidR="00DC1AEA" w:rsidRDefault="00DC1AEA" w:rsidP="00894C0C">
      <w:pPr>
        <w:spacing w:line="360" w:lineRule="auto"/>
        <w:rPr>
          <w:rFonts w:asciiTheme="minorHAnsi" w:hAnsiTheme="minorHAnsi" w:cstheme="minorHAnsi"/>
          <w:sz w:val="22"/>
        </w:rPr>
      </w:pPr>
    </w:p>
    <w:p w14:paraId="3A03ADFA" w14:textId="0134F793"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 xml:space="preserve">Today’s cities have numerous sustainability issues. Due to </w:t>
      </w:r>
      <w:r w:rsidR="000F3DDA">
        <w:rPr>
          <w:rFonts w:asciiTheme="minorHAnsi" w:hAnsiTheme="minorHAnsi" w:cstheme="minorHAnsi"/>
          <w:sz w:val="22"/>
        </w:rPr>
        <w:t xml:space="preserve">the </w:t>
      </w:r>
      <w:r>
        <w:rPr>
          <w:rFonts w:asciiTheme="minorHAnsi" w:hAnsiTheme="minorHAnsi" w:cstheme="minorHAnsi"/>
          <w:sz w:val="22"/>
        </w:rPr>
        <w:t>growing population and migration into urban centres</w:t>
      </w:r>
      <w:r w:rsidR="000F3DDA">
        <w:rPr>
          <w:rFonts w:asciiTheme="minorHAnsi" w:hAnsiTheme="minorHAnsi" w:cstheme="minorHAnsi"/>
          <w:sz w:val="22"/>
        </w:rPr>
        <w:t>,</w:t>
      </w:r>
      <w:r>
        <w:rPr>
          <w:rFonts w:asciiTheme="minorHAnsi" w:hAnsiTheme="minorHAnsi" w:cstheme="minorHAnsi"/>
          <w:sz w:val="22"/>
        </w:rPr>
        <w:t xml:space="preserve"> there are problems of overcrowding, air, water and noise pollution and subsidence </w:t>
      </w:r>
      <w:r w:rsidR="004A60A5">
        <w:rPr>
          <w:rFonts w:asciiTheme="minorHAnsi" w:hAnsiTheme="minorHAnsi" w:cstheme="minorHAnsi"/>
          <w:noProof/>
          <w:sz w:val="22"/>
        </w:rPr>
        <w:fldChar w:fldCharType="begin"/>
      </w:r>
      <w:r w:rsidR="004A60A5">
        <w:rPr>
          <w:rFonts w:asciiTheme="minorHAnsi" w:hAnsiTheme="minorHAnsi" w:cstheme="minorHAnsi"/>
          <w:noProof/>
          <w:sz w:val="22"/>
        </w:rPr>
        <w:instrText xml:space="preserve"> ADDIN EN.CITE &lt;EndNote&gt;&lt;Cite&gt;&lt;Author&gt;Haughton&lt;/Author&gt;&lt;Year&gt;2004&lt;/Year&gt;&lt;RecNum&gt;851&lt;/RecNum&gt;&lt;DisplayText&gt;(Haughton and Hunter, 2004, Coady, 2020)&lt;/DisplayText&gt;&lt;record&gt;&lt;rec-number&gt;851&lt;/rec-number&gt;&lt;foreign-keys&gt;&lt;key app="EN" db-id="5t9w9sz98axft2ed9d85zrf7esfwxfdztetw" timestamp="1622730606"&gt;851&lt;/key&gt;&lt;/foreign-keys&gt;&lt;ref-type name="Book"&gt;6&lt;/ref-type&gt;&lt;contributors&gt;&lt;authors&gt;&lt;author&gt;Haughton, Graham&lt;/author&gt;&lt;author&gt;Hunter, Colin&lt;/author&gt;&lt;/authors&gt;&lt;/contributors&gt;&lt;titles&gt;&lt;title&gt;Sustainable cities&lt;/title&gt;&lt;/titles&gt;&lt;dates&gt;&lt;year&gt;2004&lt;/year&gt;&lt;/dates&gt;&lt;publisher&gt;Routledge&lt;/publisher&gt;&lt;isbn&gt;1134996071&lt;/isbn&gt;&lt;urls&gt;&lt;/urls&gt;&lt;/record&gt;&lt;/Cite&gt;&lt;Cite&gt;&lt;Author&gt;Coady&lt;/Author&gt;&lt;Year&gt;2020&lt;/Year&gt;&lt;RecNum&gt;859&lt;/RecNum&gt;&lt;record&gt;&lt;rec-number&gt;859&lt;/rec-number&gt;&lt;foreign-keys&gt;&lt;key app="EN" db-id="5t9w9sz98axft2ed9d85zrf7esfwxfdztetw" timestamp="1622999169"&gt;859&lt;/key&gt;&lt;/foreign-keys&gt;&lt;ref-type name="Book"&gt;6&lt;/ref-type&gt;&lt;contributors&gt;&lt;authors&gt;&lt;author&gt;Coady, Teresa&lt;/author&gt;&lt;/authors&gt;&lt;/contributors&gt;&lt;titles&gt;&lt;title&gt;Rebuilding Earth : designing ecoconscious habitats for humans&lt;/title&gt;&lt;/titles&gt;&lt;pages&gt;pages cm&lt;/pages&gt;&lt;keywords&gt;&lt;keyword&gt;Urban ecology (Sociology)&lt;/keyword&gt;&lt;keyword&gt;Sustainable urban development Planning.&lt;/keyword&gt;&lt;keyword&gt;Environmental health Planning.&lt;/keyword&gt;&lt;keyword&gt;Clean energy.&lt;/keyword&gt;&lt;/keywords&gt;&lt;dates&gt;&lt;year&gt;2020&lt;/year&gt;&lt;/dates&gt;&lt;pub-location&gt;Berkeley, California&lt;/pub-location&gt;&lt;publisher&gt;North Atlantic Books&lt;/publisher&gt;&lt;isbn&gt;9781623174316&lt;/isbn&gt;&lt;accession-num&gt;21153722&lt;/accession-num&gt;&lt;call-num&gt;HT241 .C63 2020&lt;/call-num&gt;&lt;urls&gt;&lt;/urls&gt;&lt;/record&gt;&lt;/Cite&gt;&lt;/EndNote&gt;</w:instrText>
      </w:r>
      <w:r w:rsidR="004A60A5">
        <w:rPr>
          <w:rFonts w:asciiTheme="minorHAnsi" w:hAnsiTheme="minorHAnsi" w:cstheme="minorHAnsi"/>
          <w:noProof/>
          <w:sz w:val="22"/>
        </w:rPr>
        <w:fldChar w:fldCharType="separate"/>
      </w:r>
      <w:r w:rsidR="004A60A5">
        <w:rPr>
          <w:rFonts w:asciiTheme="minorHAnsi" w:hAnsiTheme="minorHAnsi" w:cstheme="minorHAnsi"/>
          <w:noProof/>
          <w:sz w:val="22"/>
        </w:rPr>
        <w:t>(Haughton and Hunter, 2004, Coady, 2020)</w:t>
      </w:r>
      <w:r w:rsidR="004A60A5">
        <w:rPr>
          <w:rFonts w:asciiTheme="minorHAnsi" w:hAnsiTheme="minorHAnsi" w:cstheme="minorHAnsi"/>
          <w:noProof/>
          <w:sz w:val="22"/>
        </w:rPr>
        <w:fldChar w:fldCharType="end"/>
      </w:r>
    </w:p>
    <w:p w14:paraId="3A362AA2" w14:textId="26669DBA"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Heedless groundwater extraction without recharge and inconsiderate use of water are the causes for 80% subsidence in America. Additionally, the heavy weight of skyscrapers present</w:t>
      </w:r>
      <w:r w:rsidR="000F3DDA">
        <w:rPr>
          <w:rFonts w:asciiTheme="minorHAnsi" w:hAnsiTheme="minorHAnsi" w:cstheme="minorHAnsi"/>
          <w:sz w:val="22"/>
        </w:rPr>
        <w:t>s</w:t>
      </w:r>
      <w:r>
        <w:rPr>
          <w:rFonts w:asciiTheme="minorHAnsi" w:hAnsiTheme="minorHAnsi" w:cstheme="minorHAnsi"/>
          <w:sz w:val="22"/>
        </w:rPr>
        <w:t xml:space="preserve"> another cause for subsidence. Having cities built on clay</w:t>
      </w:r>
      <w:r w:rsidR="000F3DDA">
        <w:rPr>
          <w:rFonts w:asciiTheme="minorHAnsi" w:hAnsiTheme="minorHAnsi" w:cstheme="minorHAnsi"/>
          <w:sz w:val="22"/>
        </w:rPr>
        <w:t>-</w:t>
      </w:r>
      <w:r>
        <w:rPr>
          <w:rFonts w:asciiTheme="minorHAnsi" w:hAnsiTheme="minorHAnsi" w:cstheme="minorHAnsi"/>
          <w:sz w:val="22"/>
        </w:rPr>
        <w:t xml:space="preserve">rich soil and pristine river deltas, intensify subsidence. Silt for reinforcement can no longer be deposited by tributary rivers because of dams or removing it for shipping lanes and using it for construction </w:t>
      </w:r>
      <w:r w:rsidR="004A60A5">
        <w:rPr>
          <w:rFonts w:asciiTheme="minorHAnsi" w:hAnsiTheme="minorHAnsi" w:cstheme="minorHAnsi"/>
          <w:noProof/>
          <w:sz w:val="22"/>
        </w:rPr>
        <w:fldChar w:fldCharType="begin">
          <w:fldData xml:space="preserve">PEVuZE5vdGU+PENpdGU+PEF1dGhvcj5UaGUgRWNvbm9taXN0PC9BdXRob3I+PFllYXI+MjAxNzwv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</w:fldData>
        </w:fldChar>
      </w:r>
      <w:r w:rsidR="004A60A5">
        <w:rPr>
          <w:rFonts w:asciiTheme="minorHAnsi" w:hAnsiTheme="minorHAnsi" w:cstheme="minorHAnsi"/>
          <w:noProof/>
          <w:sz w:val="22"/>
        </w:rPr>
        <w:instrText xml:space="preserve"> ADDIN EN.CITE </w:instrText>
      </w:r>
      <w:r w:rsidR="004A60A5">
        <w:rPr>
          <w:rFonts w:asciiTheme="minorHAnsi" w:hAnsiTheme="minorHAnsi" w:cstheme="minorHAnsi"/>
          <w:noProof/>
          <w:sz w:val="22"/>
        </w:rPr>
        <w:fldChar w:fldCharType="begin">
          <w:fldData xml:space="preserve">PEVuZE5vdGU+PENpdGU+PEF1dGhvcj5UaGUgRWNvbm9taXN0PC9BdXRob3I+PFllYXI+MjAxNzwv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</w:fldData>
        </w:fldChar>
      </w:r>
      <w:r w:rsidR="004A60A5">
        <w:rPr>
          <w:rFonts w:asciiTheme="minorHAnsi" w:hAnsiTheme="minorHAnsi" w:cstheme="minorHAnsi"/>
          <w:noProof/>
          <w:sz w:val="22"/>
        </w:rPr>
        <w:instrText xml:space="preserve"> ADDIN EN.CITE.DATA </w:instrText>
      </w:r>
      <w:r w:rsidR="004A60A5">
        <w:rPr>
          <w:rFonts w:asciiTheme="minorHAnsi" w:hAnsiTheme="minorHAnsi" w:cstheme="minorHAnsi"/>
          <w:noProof/>
          <w:sz w:val="22"/>
        </w:rPr>
      </w:r>
      <w:r w:rsidR="004A60A5">
        <w:rPr>
          <w:rFonts w:asciiTheme="minorHAnsi" w:hAnsiTheme="minorHAnsi" w:cstheme="minorHAnsi"/>
          <w:noProof/>
          <w:sz w:val="22"/>
        </w:rPr>
        <w:fldChar w:fldCharType="end"/>
      </w:r>
      <w:r w:rsidR="004A60A5">
        <w:rPr>
          <w:rFonts w:asciiTheme="minorHAnsi" w:hAnsiTheme="minorHAnsi" w:cstheme="minorHAnsi"/>
          <w:noProof/>
          <w:sz w:val="22"/>
        </w:rPr>
        <w:fldChar w:fldCharType="separate"/>
      </w:r>
      <w:r w:rsidR="004A60A5">
        <w:rPr>
          <w:rFonts w:asciiTheme="minorHAnsi" w:hAnsiTheme="minorHAnsi" w:cstheme="minorHAnsi"/>
          <w:noProof/>
          <w:sz w:val="22"/>
        </w:rPr>
        <w:t>(The Economist, 2017, Poon, 2021, Coady, 2020)</w:t>
      </w:r>
      <w:r w:rsidR="004A60A5">
        <w:rPr>
          <w:rFonts w:asciiTheme="minorHAnsi" w:hAnsiTheme="minorHAnsi" w:cstheme="minorHAnsi"/>
          <w:noProof/>
          <w:sz w:val="22"/>
        </w:rPr>
        <w:fldChar w:fldCharType="end"/>
      </w:r>
      <w:r>
        <w:rPr>
          <w:rFonts w:asciiTheme="minorHAnsi" w:hAnsiTheme="minorHAnsi" w:cstheme="minorHAnsi"/>
          <w:sz w:val="22"/>
        </w:rPr>
        <w:t xml:space="preserve">. </w:t>
      </w:r>
    </w:p>
    <w:p w14:paraId="4B0E6863" w14:textId="6B6BC869" w:rsidR="00DC1AEA" w:rsidRDefault="00DC1AEA" w:rsidP="00894C0C">
      <w:pPr>
        <w:spacing w:line="360" w:lineRule="auto"/>
        <w:rPr>
          <w:rFonts w:asciiTheme="minorHAnsi" w:hAnsiTheme="minorHAnsi" w:cstheme="minorHAnsi"/>
          <w:color w:val="0563C1"/>
          <w:sz w:val="24"/>
          <w:szCs w:val="22"/>
          <w:u w:val="single"/>
        </w:rPr>
      </w:pPr>
      <w:r>
        <w:rPr>
          <w:rFonts w:asciiTheme="minorHAnsi" w:hAnsiTheme="minorHAnsi" w:cstheme="minorHAnsi"/>
          <w:sz w:val="22"/>
        </w:rPr>
        <w:t xml:space="preserve">The UK’s South East is most affected </w:t>
      </w:r>
      <w:r w:rsidR="000F3DDA">
        <w:rPr>
          <w:rFonts w:asciiTheme="minorHAnsi" w:hAnsiTheme="minorHAnsi" w:cstheme="minorHAnsi"/>
          <w:sz w:val="22"/>
        </w:rPr>
        <w:t>by</w:t>
      </w:r>
      <w:r>
        <w:rPr>
          <w:rFonts w:asciiTheme="minorHAnsi" w:hAnsiTheme="minorHAnsi" w:cstheme="minorHAnsi"/>
          <w:sz w:val="22"/>
        </w:rPr>
        <w:t xml:space="preserve"> subsidence because of clay</w:t>
      </w:r>
      <w:r w:rsidR="000F3DDA">
        <w:rPr>
          <w:rFonts w:asciiTheme="minorHAnsi" w:hAnsiTheme="minorHAnsi" w:cstheme="minorHAnsi"/>
          <w:sz w:val="22"/>
        </w:rPr>
        <w:t>-</w:t>
      </w:r>
      <w:r>
        <w:rPr>
          <w:rFonts w:asciiTheme="minorHAnsi" w:hAnsiTheme="minorHAnsi" w:cstheme="minorHAnsi"/>
          <w:sz w:val="22"/>
        </w:rPr>
        <w:t>rich soil underneath. According to estimations of the British Geological Survey</w:t>
      </w:r>
      <w:r w:rsidR="000F3DDA">
        <w:rPr>
          <w:rFonts w:asciiTheme="minorHAnsi" w:hAnsiTheme="minorHAnsi" w:cstheme="minorHAnsi"/>
          <w:sz w:val="22"/>
        </w:rPr>
        <w:t>,</w:t>
      </w:r>
      <w:r>
        <w:rPr>
          <w:rFonts w:asciiTheme="minorHAnsi" w:hAnsiTheme="minorHAnsi" w:cstheme="minorHAnsi"/>
          <w:sz w:val="22"/>
        </w:rPr>
        <w:t xml:space="preserve"> there would be 2.4m homes at risk by 2030 in these clay</w:t>
      </w:r>
      <w:r w:rsidR="000F3DDA">
        <w:rPr>
          <w:rFonts w:asciiTheme="minorHAnsi" w:hAnsiTheme="minorHAnsi" w:cstheme="minorHAnsi"/>
          <w:sz w:val="22"/>
        </w:rPr>
        <w:t>-</w:t>
      </w:r>
      <w:r>
        <w:rPr>
          <w:rFonts w:asciiTheme="minorHAnsi" w:hAnsiTheme="minorHAnsi" w:cstheme="minorHAnsi"/>
          <w:sz w:val="22"/>
        </w:rPr>
        <w:t xml:space="preserve">rich regions. Additionally, global heating contributes to shrinking and cracking grounds which enhances subsidence, and, at the same time, rising sea levels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&lt;EndNote&gt;&lt;Cite&gt;&lt;Author&gt;Carrington&lt;/Author&gt;&lt;Year&gt;2021&lt;/Year&gt;&lt;RecNum&gt;889&lt;/RecNum&gt;&lt;DisplayText&gt;(Carrington, 2021)&lt;/DisplayText&gt;&lt;record&gt;&lt;rec-number&gt;889&lt;/rec-number&gt;&lt;foreign-keys&gt;&lt;key app="EN" db-id="5t9w9sz98axft2ed9d85zrf7esfwxfdztetw" timestamp="1623003044"&gt;889&lt;/key&gt;&lt;/foreign-keys&gt;&lt;ref-type name="Newspaper Article"&gt;23&lt;/ref-type&gt;&lt;contributors&gt;&lt;authors&gt;&lt;author&gt;Carrington, Damian&lt;/author&gt;&lt;/authors&gt;&lt;/contributors&gt;&lt;titles&gt;&lt;title&gt;Climate crisis to put millions of British homes at risk of subsiding&lt;/title&gt;&lt;secondary-title&gt;The Guardian&lt;/secondary-title&gt;&lt;/titles&gt;&lt;dates&gt;&lt;year&gt;2021&lt;/year&gt;&lt;/dates&gt;&lt;publisher&gt;The Guardian Group&lt;/publisher&gt;&lt;urls&gt;&lt;related-urls&gt;&lt;url&gt;https://www.theguardian.com/environment/2021/may/19/climate-crisis-to-put-millions-of-british-homes-at-risk-of-subsiding?CMP=Share_AndroidApp_Other&lt;/url&gt;&lt;/related-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(Carrington, 2021)</w:t>
      </w:r>
      <w:r>
        <w:rPr>
          <w:rFonts w:asciiTheme="minorHAnsi" w:hAnsiTheme="minorHAnsi" w:cstheme="minorHAnsi"/>
          <w:noProof/>
          <w:sz w:val="22"/>
        </w:rPr>
        <w:fldChar w:fldCharType="end"/>
      </w:r>
      <w:r>
        <w:rPr>
          <w:rFonts w:asciiTheme="minorHAnsi" w:eastAsiaTheme="minorHAnsi" w:hAnsiTheme="minorHAnsi" w:cstheme="minorHAnsi"/>
          <w:szCs w:val="18"/>
          <w:lang w:eastAsia="en-US"/>
        </w:rPr>
        <w:t>.</w:t>
      </w:r>
    </w:p>
    <w:p w14:paraId="02C76826" w14:textId="071E8A48"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 xml:space="preserve">Humans do reshape our planet. Not only do we pollute waters and air, cause animal extinction and destroy forests, we also cause changes at a geological level including manmade earthquake, for example through fracking and extensive mining, up to changing the rotation of the planet </w:t>
      </w:r>
      <w:r w:rsidR="004A60A5">
        <w:rPr>
          <w:rFonts w:asciiTheme="minorHAnsi" w:hAnsiTheme="minorHAnsi" w:cstheme="minorHAnsi"/>
          <w:noProof/>
          <w:sz w:val="22"/>
        </w:rPr>
        <w:fldChar w:fldCharType="begin"/>
      </w:r>
      <w:r w:rsidR="004A60A5">
        <w:rPr>
          <w:rFonts w:asciiTheme="minorHAnsi" w:hAnsiTheme="minorHAnsi" w:cstheme="minorHAnsi"/>
          <w:noProof/>
          <w:sz w:val="22"/>
        </w:rPr>
        <w:instrText xml:space="preserve"> ADDIN EN.CITE &lt;EndNote&gt;&lt;Cite&gt;&lt;Author&gt;Parsons&lt;/Author&gt;&lt;Year&gt;2021&lt;/Year&gt;&lt;RecNum&gt;840&lt;/RecNum&gt;&lt;DisplayText&gt;(Parsons, 2021, Coady, 2020)&lt;/DisplayText&gt;&lt;record&gt;&lt;rec-number&gt;840&lt;/rec-number&gt;&lt;foreign-keys&gt;&lt;key app="EN" db-id="5t9w9sz98axft2ed9d85zrf7esfwxfdztetw" timestamp="1621110793"&gt;840&lt;/key&gt;&lt;/foreign-keys&gt;&lt;ref-type name="Journal Article"&gt;17&lt;/ref-type&gt;&lt;contributors&gt;&lt;authors&gt;&lt;author&gt;Parsons, Tom&lt;/author&gt;&lt;/authors&gt;&lt;/contributors&gt;&lt;titles&gt;&lt;title&gt;The weight of cities: Urbanization effects on Earth&amp;apos;s subsurface&lt;/title&gt;&lt;secondary-title&gt;AGU Advances&lt;/secondary-title&gt;&lt;/titles&gt;&lt;periodical&gt;&lt;full-title&gt;AGU Advances&lt;/full-title&gt;&lt;/periodical&gt;&lt;pages&gt;e2020AV000277&lt;/pages&gt;&lt;volume&gt;2&lt;/volume&gt;&lt;number&gt;1&lt;/number&gt;&lt;dates&gt;&lt;year&gt;2021&lt;/year&gt;&lt;/dates&gt;&lt;isbn&gt;2576-604X&lt;/isbn&gt;&lt;urls&gt;&lt;/urls&gt;&lt;/record&gt;&lt;/Cite&gt;&lt;Cite&gt;&lt;Author&gt;Coady&lt;/Author&gt;&lt;Year&gt;2020&lt;/Year&gt;&lt;RecNum&gt;859&lt;/RecNum&gt;&lt;record&gt;&lt;rec-number&gt;859&lt;/rec-number&gt;&lt;foreign-keys&gt;&lt;key app="EN" db-id="5t9w9sz98axft2ed9d85zrf7esfwxfdztetw" timestamp="1622999169"&gt;859&lt;/key&gt;&lt;/foreign-keys&gt;&lt;ref-type name="Book"&gt;6&lt;/ref-type&gt;&lt;contributors&gt;&lt;authors&gt;&lt;author&gt;Coady, Teresa&lt;/author&gt;&lt;/authors&gt;&lt;/contributors&gt;&lt;titles&gt;&lt;title&gt;Rebuilding Earth : designing ecoconscious habitats for humans&lt;/title&gt;&lt;/titles&gt;&lt;pages&gt;pages cm&lt;/pages&gt;&lt;keywords&gt;&lt;keyword&gt;Urban ecology (Sociology)&lt;/keyword&gt;&lt;keyword&gt;Sustainable urban development Planning.&lt;/keyword&gt;&lt;keyword&gt;Environmental health Planning.&lt;/keyword&gt;&lt;keyword&gt;Clean energy.&lt;/keyword&gt;&lt;/keywords&gt;&lt;dates&gt;&lt;year&gt;2020&lt;/year&gt;&lt;/dates&gt;&lt;pub-location&gt;Berkeley, California&lt;/pub-location&gt;&lt;publisher&gt;North Atlantic Books&lt;/publisher&gt;&lt;isbn&gt;9781623174316&lt;/isbn&gt;&lt;accession-num&gt;21153722&lt;/accession-num&gt;&lt;call-num&gt;HT241 .C63 2020&lt;/call-num&gt;&lt;urls&gt;&lt;/urls&gt;&lt;/record&gt;&lt;/Cite&gt;&lt;/EndNote&gt;</w:instrText>
      </w:r>
      <w:r w:rsidR="004A60A5">
        <w:rPr>
          <w:rFonts w:asciiTheme="minorHAnsi" w:hAnsiTheme="minorHAnsi" w:cstheme="minorHAnsi"/>
          <w:noProof/>
          <w:sz w:val="22"/>
        </w:rPr>
        <w:fldChar w:fldCharType="separate"/>
      </w:r>
      <w:r w:rsidR="004A60A5">
        <w:rPr>
          <w:rFonts w:asciiTheme="minorHAnsi" w:hAnsiTheme="minorHAnsi" w:cstheme="minorHAnsi"/>
          <w:noProof/>
          <w:sz w:val="22"/>
        </w:rPr>
        <w:t>(Parsons, 2021, Coady, 2020)</w:t>
      </w:r>
      <w:r w:rsidR="004A60A5">
        <w:rPr>
          <w:rFonts w:asciiTheme="minorHAnsi" w:hAnsiTheme="minorHAnsi" w:cstheme="minorHAnsi"/>
          <w:noProof/>
          <w:sz w:val="22"/>
        </w:rPr>
        <w:fldChar w:fldCharType="end"/>
      </w:r>
      <w:r>
        <w:rPr>
          <w:rFonts w:asciiTheme="minorHAnsi" w:hAnsiTheme="minorHAnsi" w:cstheme="minorHAnsi"/>
          <w:sz w:val="22"/>
        </w:rPr>
        <w:t xml:space="preserve">. </w:t>
      </w:r>
    </w:p>
    <w:p w14:paraId="36F3268A" w14:textId="77777777" w:rsidR="00DC1AEA" w:rsidRDefault="00DC1AEA" w:rsidP="00894C0C">
      <w:pPr>
        <w:spacing w:line="360" w:lineRule="auto"/>
        <w:rPr>
          <w:rFonts w:asciiTheme="minorHAnsi" w:hAnsiTheme="minorHAnsi" w:cstheme="minorHAnsi"/>
          <w:sz w:val="22"/>
        </w:rPr>
      </w:pPr>
    </w:p>
    <w:p w14:paraId="291A4079" w14:textId="20F442B5"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 xml:space="preserve">Humans have changed the priorities for the design of constructions. Before industrialisation people used to construct for life and in cultural traditions. Today, architects design for mechanical equipment which occupies large spaces. Another priority for construction design is the accessibility </w:t>
      </w:r>
      <w:r>
        <w:rPr>
          <w:rFonts w:asciiTheme="minorHAnsi" w:hAnsiTheme="minorHAnsi" w:cstheme="minorHAnsi"/>
          <w:sz w:val="22"/>
        </w:rPr>
        <w:lastRenderedPageBreak/>
        <w:t xml:space="preserve">by vehicles and the infrastructure for transportation. Therefore, 40% of land is used for roads and parking lots which hinder the lithosphere to absorb water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&lt;EndNote&gt;&lt;Cite&gt;&lt;Author&gt;Coady&lt;/Author&gt;&lt;Year&gt;2020&lt;/Year&gt;&lt;RecNum&gt;859&lt;/RecNum&gt;&lt;DisplayText&gt;(Coady, 2020)&lt;/DisplayText&gt;&lt;record&gt;&lt;rec-number&gt;859&lt;/rec-number&gt;&lt;foreign-keys&gt;&lt;key app="EN" db-id="5t9w9sz98axft2ed9d85zrf7esfwxfdztetw" timestamp="1622999169"&gt;859&lt;/key&gt;&lt;/foreign-keys&gt;&lt;ref-type name="Book"&gt;6&lt;/ref-type&gt;&lt;contributors&gt;&lt;authors&gt;&lt;author&gt;Coady, Teresa&lt;/author&gt;&lt;/authors&gt;&lt;/contributors&gt;&lt;titles&gt;&lt;title&gt;Rebuilding Earth : designing ecoconscious habitats for humans&lt;/title&gt;&lt;/titles&gt;&lt;pages&gt;pages cm&lt;/pages&gt;&lt;keywords&gt;&lt;keyword&gt;Urban ecology (Sociology)&lt;/keyword&gt;&lt;keyword&gt;Sustainable urban development Planning.&lt;/keyword&gt;&lt;keyword&gt;Environmental health Planning.&lt;/keyword&gt;&lt;keyword&gt;Clean energy.&lt;/keyword&gt;&lt;/keywords&gt;&lt;dates&gt;&lt;year&gt;2020&lt;/year&gt;&lt;/dates&gt;&lt;pub-location&gt;Berkeley, California&lt;/pub-location&gt;&lt;publisher&gt;North Atlantic Books&lt;/publisher&gt;&lt;isbn&gt;9781623174316&lt;/isbn&gt;&lt;accession-num&gt;21153722&lt;/accession-num&gt;&lt;call-num&gt;HT241 .C63 2020&lt;/call-num&gt;&lt;urls&gt;&lt;/urls&gt;&lt;/record&gt;&lt;/Cite&gt;&lt;/EndNote&gt;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(Coady, 2020)</w:t>
      </w:r>
      <w:r>
        <w:rPr>
          <w:rFonts w:asciiTheme="minorHAnsi" w:hAnsiTheme="minorHAnsi" w:cstheme="minorHAnsi"/>
          <w:noProof/>
          <w:sz w:val="22"/>
        </w:rPr>
        <w:fldChar w:fldCharType="end"/>
      </w:r>
      <w:r>
        <w:rPr>
          <w:rFonts w:asciiTheme="minorHAnsi" w:hAnsiTheme="minorHAnsi" w:cstheme="minorHAnsi"/>
          <w:sz w:val="22"/>
        </w:rPr>
        <w:t>.</w:t>
      </w:r>
    </w:p>
    <w:p w14:paraId="6F281F3F" w14:textId="77777777" w:rsidR="00DC1AEA" w:rsidRDefault="00DC1AEA" w:rsidP="00894C0C">
      <w:pPr>
        <w:spacing w:line="360" w:lineRule="auto"/>
        <w:rPr>
          <w:rFonts w:asciiTheme="minorHAnsi" w:hAnsiTheme="minorHAnsi" w:cstheme="minorHAnsi"/>
          <w:sz w:val="22"/>
        </w:rPr>
      </w:pPr>
    </w:p>
    <w:p w14:paraId="7143A40D" w14:textId="2E92749F"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Urban planners are challenged to design cities where people’s need of a feeling of belonging, and the connectedness with nature can be satisfied. Some of the requirements to consider in the design process are amongst others social inclusion, employment opportunities, cultural offers, green spaces for recreation and opportunities to socially engage, walkability, bike facilities, mixed</w:t>
      </w:r>
      <w:r w:rsidR="000F3DDA">
        <w:rPr>
          <w:rFonts w:asciiTheme="minorHAnsi" w:hAnsiTheme="minorHAnsi" w:cstheme="minorHAnsi"/>
          <w:sz w:val="22"/>
        </w:rPr>
        <w:t>-</w:t>
      </w:r>
      <w:r>
        <w:rPr>
          <w:rFonts w:asciiTheme="minorHAnsi" w:hAnsiTheme="minorHAnsi" w:cstheme="minorHAnsi"/>
          <w:sz w:val="22"/>
        </w:rPr>
        <w:t xml:space="preserve">use (housing, businesses, food supply, health care, education) </w:t>
      </w:r>
      <w:r w:rsidR="004A60A5">
        <w:rPr>
          <w:rFonts w:asciiTheme="minorHAnsi" w:hAnsiTheme="minorHAnsi" w:cstheme="minorHAnsi"/>
          <w:noProof/>
          <w:sz w:val="22"/>
        </w:rPr>
        <w:fldChar w:fldCharType="begin"/>
      </w:r>
      <w:r w:rsidR="004A60A5">
        <w:rPr>
          <w:rFonts w:asciiTheme="minorHAnsi" w:hAnsiTheme="minorHAnsi" w:cstheme="minorHAnsi"/>
          <w:noProof/>
          <w:sz w:val="22"/>
        </w:rPr>
        <w:instrText xml:space="preserve"> ADDIN EN.CITE &lt;EndNote&gt;&lt;Cite&gt;&lt;Author&gt;Andersen&lt;/Author&gt;&lt;Year&gt;2003&lt;/Year&gt;&lt;RecNum&gt;848&lt;/RecNum&gt;&lt;DisplayText&gt;(Andersen and Van Kempen, 2003, Coady, 2020)&lt;/DisplayText&gt;&lt;record&gt;&lt;rec-number&gt;848&lt;/rec-number&gt;&lt;foreign-keys&gt;&lt;key app="EN" db-id="5t9w9sz98axft2ed9d85zrf7esfwxfdztetw" timestamp="1622468301"&gt;848&lt;/key&gt;&lt;/foreign-keys&gt;&lt;ref-type name="Journal Article"&gt;17&lt;/ref-type&gt;&lt;contributors&gt;&lt;authors&gt;&lt;author&gt;Andersen, Hans Thor&lt;/author&gt;&lt;author&gt;Van Kempen, Ronald&lt;/author&gt;&lt;/authors&gt;&lt;/contributors&gt;&lt;titles&gt;&lt;title&gt;New trends in urban policies in Europe: evidence from the Netherlands and Denmark&lt;/title&gt;&lt;secondary-title&gt;Cities&lt;/secondary-title&gt;&lt;/titles&gt;&lt;periodical&gt;&lt;full-title&gt;Cities&lt;/full-title&gt;&lt;/periodical&gt;&lt;pages&gt;77-86&lt;/pages&gt;&lt;volume&gt;20&lt;/volume&gt;&lt;number&gt;2&lt;/number&gt;&lt;dates&gt;&lt;year&gt;2003&lt;/year&gt;&lt;/dates&gt;&lt;isbn&gt;0264-2751&lt;/isbn&gt;&lt;urls&gt;&lt;/urls&gt;&lt;/record&gt;&lt;/Cite&gt;&lt;Cite&gt;&lt;Author&gt;Coady&lt;/Author&gt;&lt;Year&gt;2020&lt;/Year&gt;&lt;RecNum&gt;859&lt;/RecNum&gt;&lt;record&gt;&lt;rec-number&gt;859&lt;/rec-number&gt;&lt;foreign-keys&gt;&lt;key app="EN" db-id="5t9w9sz98axft2ed9d85zrf7esfwxfdztetw" timestamp="1622999169"&gt;859&lt;/key&gt;&lt;/foreign-keys&gt;&lt;ref-type name="Book"&gt;6&lt;/ref-type&gt;&lt;contributors&gt;&lt;authors&gt;&lt;author&gt;Coady, Teresa&lt;/author&gt;&lt;/authors&gt;&lt;/contributors&gt;&lt;titles&gt;&lt;title&gt;Rebuilding Earth : designing ecoconscious habitats for humans&lt;/title&gt;&lt;/titles&gt;&lt;pages&gt;pages cm&lt;/pages&gt;&lt;keywords&gt;&lt;keyword&gt;Urban ecology (Sociology)&lt;/keyword&gt;&lt;keyword&gt;Sustainable urban development Planning.&lt;/keyword&gt;&lt;keyword&gt;Environmental health Planning.&lt;/keyword&gt;&lt;keyword&gt;Clean energy.&lt;/keyword&gt;&lt;/keywords&gt;&lt;dates&gt;&lt;year&gt;2020&lt;/year&gt;&lt;/dates&gt;&lt;pub-location&gt;Berkeley, California&lt;/pub-location&gt;&lt;publisher&gt;North Atlantic Books&lt;/publisher&gt;&lt;isbn&gt;9781623174316&lt;/isbn&gt;&lt;accession-num&gt;21153722&lt;/accession-num&gt;&lt;call-num&gt;HT241 .C63 2020&lt;/call-num&gt;&lt;urls&gt;&lt;/urls&gt;&lt;/record&gt;&lt;/Cite&gt;&lt;/EndNote&gt;</w:instrText>
      </w:r>
      <w:r w:rsidR="004A60A5">
        <w:rPr>
          <w:rFonts w:asciiTheme="minorHAnsi" w:hAnsiTheme="minorHAnsi" w:cstheme="minorHAnsi"/>
          <w:noProof/>
          <w:sz w:val="22"/>
        </w:rPr>
        <w:fldChar w:fldCharType="separate"/>
      </w:r>
      <w:r w:rsidR="004A60A5">
        <w:rPr>
          <w:rFonts w:asciiTheme="minorHAnsi" w:hAnsiTheme="minorHAnsi" w:cstheme="minorHAnsi"/>
          <w:noProof/>
          <w:sz w:val="22"/>
        </w:rPr>
        <w:t>(Andersen and Van Kempen, 2003, Coady, 2020)</w:t>
      </w:r>
      <w:r w:rsidR="004A60A5">
        <w:rPr>
          <w:rFonts w:asciiTheme="minorHAnsi" w:hAnsiTheme="minorHAnsi" w:cstheme="minorHAnsi"/>
          <w:noProof/>
          <w:sz w:val="22"/>
        </w:rPr>
        <w:fldChar w:fldCharType="end"/>
      </w:r>
      <w:r>
        <w:rPr>
          <w:rFonts w:asciiTheme="minorHAnsi" w:hAnsiTheme="minorHAnsi" w:cstheme="minorHAnsi"/>
          <w:sz w:val="22"/>
        </w:rPr>
        <w:t>. Further, humans thrive when they are part of a good neighbourhood within which the</w:t>
      </w:r>
      <w:r w:rsidR="000F3DDA">
        <w:rPr>
          <w:rFonts w:asciiTheme="minorHAnsi" w:hAnsiTheme="minorHAnsi" w:cstheme="minorHAnsi"/>
          <w:sz w:val="22"/>
        </w:rPr>
        <w:t>y</w:t>
      </w:r>
      <w:r>
        <w:rPr>
          <w:rFonts w:asciiTheme="minorHAnsi" w:hAnsiTheme="minorHAnsi" w:cstheme="minorHAnsi"/>
          <w:sz w:val="22"/>
        </w:rPr>
        <w:t xml:space="preserve"> can socially connect, foster belonging and share the same values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&lt;EndNote&gt;&lt;Cite&gt;&lt;Author&gt;Kearns&lt;/Author&gt;&lt;Year&gt;2001&lt;/Year&gt;&lt;RecNum&gt;850&lt;/RecNum&gt;&lt;DisplayText&gt;(Kearns and Parkinson, 2001)&lt;/DisplayText&gt;&lt;record&gt;&lt;rec-number&gt;850&lt;/rec-number&gt;&lt;foreign-keys&gt;&lt;key app="EN" db-id="5t9w9sz98axft2ed9d85zrf7esfwxfdztetw" timestamp="1622468718"&gt;850&lt;/key&gt;&lt;/foreign-keys&gt;&lt;ref-type name="Journal Article"&gt;17&lt;/ref-type&gt;&lt;contributors&gt;&lt;authors&gt;&lt;author&gt;Kearns, Ade&lt;/author&gt;&lt;author&gt;Parkinson, Michael&lt;/author&gt;&lt;/authors&gt;&lt;/contributors&gt;&lt;titles&gt;&lt;title&gt;The significance of neighbourhood&lt;/title&gt;&lt;secondary-title&gt;Urban studies&lt;/secondary-title&gt;&lt;/titles&gt;&lt;periodical&gt;&lt;full-title&gt;Urban studies&lt;/full-title&gt;&lt;/periodical&gt;&lt;pages&gt;2103-2110&lt;/pages&gt;&lt;volume&gt;38&lt;/volume&gt;&lt;number&gt;12&lt;/number&gt;&lt;dates&gt;&lt;year&gt;2001&lt;/year&gt;&lt;/dates&gt;&lt;isbn&gt;0042-0980&lt;/isbn&gt;&lt;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(Kearns and Parkinson, 2001)</w:t>
      </w:r>
      <w:r>
        <w:rPr>
          <w:rFonts w:asciiTheme="minorHAnsi" w:hAnsiTheme="minorHAnsi" w:cstheme="minorHAnsi"/>
          <w:noProof/>
          <w:sz w:val="22"/>
        </w:rPr>
        <w:fldChar w:fldCharType="end"/>
      </w:r>
      <w:r>
        <w:rPr>
          <w:rFonts w:asciiTheme="minorHAnsi" w:hAnsiTheme="minorHAnsi" w:cstheme="minorHAnsi"/>
          <w:sz w:val="22"/>
        </w:rPr>
        <w:t xml:space="preserve">. </w:t>
      </w:r>
      <w:r w:rsidR="002D3145">
        <w:rPr>
          <w:rFonts w:asciiTheme="minorHAnsi" w:hAnsiTheme="minorHAnsi" w:cstheme="minorHAnsi"/>
          <w:sz w:val="22"/>
        </w:rPr>
        <w:t xml:space="preserve">The lost connection to the “society” and the perception of the dependence on others as a burden, as noted by Einstein, need to change. </w:t>
      </w:r>
      <w:r w:rsidR="00886A7D">
        <w:rPr>
          <w:rFonts w:asciiTheme="minorHAnsi" w:hAnsiTheme="minorHAnsi" w:cstheme="minorHAnsi"/>
          <w:sz w:val="22"/>
        </w:rPr>
        <w:t>Conscious urban design could help bringing the sense of “belonging” back into our li</w:t>
      </w:r>
      <w:r w:rsidR="00C50B91">
        <w:rPr>
          <w:rFonts w:asciiTheme="minorHAnsi" w:hAnsiTheme="minorHAnsi" w:cstheme="minorHAnsi"/>
          <w:sz w:val="22"/>
        </w:rPr>
        <w:t>ves.</w:t>
      </w:r>
    </w:p>
    <w:p w14:paraId="4AF983C7" w14:textId="77777777" w:rsidR="00DC1AEA" w:rsidRDefault="00DC1AEA" w:rsidP="00894C0C">
      <w:pPr>
        <w:spacing w:line="360" w:lineRule="auto"/>
        <w:rPr>
          <w:rFonts w:asciiTheme="minorHAnsi" w:hAnsiTheme="minorHAnsi" w:cstheme="minorHAnsi"/>
          <w:sz w:val="22"/>
        </w:rPr>
      </w:pPr>
    </w:p>
    <w:p w14:paraId="61414946" w14:textId="6D7609F1"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 xml:space="preserve">Today’s society is increasingly suffering from stress caused by decreasing liveability in urban regions through e.g. noise pollution, isolation, consumerism and disconnectedness from nature </w:t>
      </w:r>
      <w:r w:rsidR="004A60A5">
        <w:rPr>
          <w:rFonts w:asciiTheme="minorHAnsi" w:hAnsiTheme="minorHAnsi" w:cstheme="minorHAnsi"/>
          <w:noProof/>
          <w:sz w:val="22"/>
        </w:rPr>
        <w:fldChar w:fldCharType="begin"/>
      </w:r>
      <w:r w:rsidR="004A60A5">
        <w:rPr>
          <w:rFonts w:asciiTheme="minorHAnsi" w:hAnsiTheme="minorHAnsi" w:cstheme="minorHAnsi"/>
          <w:noProof/>
          <w:sz w:val="22"/>
        </w:rPr>
        <w:instrText xml:space="preserve"> ADDIN EN.CITE &lt;EndNote&gt;&lt;Cite&gt;&lt;Author&gt;Coady&lt;/Author&gt;&lt;Year&gt;2020&lt;/Year&gt;&lt;RecNum&gt;859&lt;/RecNum&gt;&lt;DisplayText&gt;(Coady, 2020, Flanders, 2018)&lt;/DisplayText&gt;&lt;record&gt;&lt;rec-number&gt;859&lt;/rec-number&gt;&lt;foreign-keys&gt;&lt;key app="EN" db-id="5t9w9sz98axft2ed9d85zrf7esfwxfdztetw" timestamp="1622999169"&gt;859&lt;/key&gt;&lt;/foreign-keys&gt;&lt;ref-type name="Book"&gt;6&lt;/ref-type&gt;&lt;contributors&gt;&lt;authors&gt;&lt;author&gt;Coady, Teresa&lt;/author&gt;&lt;/authors&gt;&lt;/contributors&gt;&lt;titles&gt;&lt;title&gt;Rebuilding Earth : designing ecoconscious habitats for humans&lt;/title&gt;&lt;/titles&gt;&lt;pages&gt;pages cm&lt;/pages&gt;&lt;keywords&gt;&lt;keyword&gt;Urban ecology (Sociology)&lt;/keyword&gt;&lt;keyword&gt;Sustainable urban development Planning.&lt;/keyword&gt;&lt;keyword&gt;Environmental health Planning.&lt;/keyword&gt;&lt;keyword&gt;Clean energy.&lt;/keyword&gt;&lt;/keywords&gt;&lt;dates&gt;&lt;year&gt;2020&lt;/year&gt;&lt;/dates&gt;&lt;pub-location&gt;Berkeley, California&lt;/pub-location&gt;&lt;publisher&gt;North Atlantic Books&lt;/publisher&gt;&lt;isbn&gt;9781623174316&lt;/isbn&gt;&lt;accession-num&gt;21153722&lt;/accession-num&gt;&lt;call-num&gt;HT241 .C63 2020&lt;/call-num&gt;&lt;urls&gt;&lt;/urls&gt;&lt;/record&gt;&lt;/Cite&gt;&lt;Cite&gt;&lt;Author&gt;Flanders&lt;/Author&gt;&lt;Year&gt;2018&lt;/Year&gt;&lt;RecNum&gt;872&lt;/RecNum&gt;&lt;record&gt;&lt;rec-number&gt;872&lt;/rec-number&gt;&lt;foreign-keys&gt;&lt;key app="EN" db-id="5t9w9sz98axft2ed9d85zrf7esfwxfdztetw" timestamp="1623000060"&gt;872&lt;/key&gt;&lt;/foreign-keys&gt;&lt;ref-type name="Book"&gt;6&lt;/ref-type&gt;&lt;contributors&gt;&lt;authors&gt;&lt;author&gt;Flanders, Cate&lt;/author&gt;&lt;/authors&gt;&lt;/contributors&gt;&lt;titles&gt;&lt;title&gt;The Year of Less: How I Stopped Shopping, Gave Away My Belongings, and Discovered Life Is Worth More Than Anything You Can Buy in a Store&lt;/title&gt;&lt;/titles&gt;&lt;dates&gt;&lt;year&gt;2018&lt;/year&gt;&lt;/dates&gt;&lt;publisher&gt;HAY House, Incorporated&lt;/publisher&gt;&lt;urls&gt;&lt;/urls&gt;&lt;/record&gt;&lt;/Cite&gt;&lt;/EndNote&gt;</w:instrText>
      </w:r>
      <w:r w:rsidR="004A60A5">
        <w:rPr>
          <w:rFonts w:asciiTheme="minorHAnsi" w:hAnsiTheme="minorHAnsi" w:cstheme="minorHAnsi"/>
          <w:noProof/>
          <w:sz w:val="22"/>
        </w:rPr>
        <w:fldChar w:fldCharType="separate"/>
      </w:r>
      <w:r w:rsidR="004A60A5">
        <w:rPr>
          <w:rFonts w:asciiTheme="minorHAnsi" w:hAnsiTheme="minorHAnsi" w:cstheme="minorHAnsi"/>
          <w:noProof/>
          <w:sz w:val="22"/>
        </w:rPr>
        <w:t>(Coady, 2020, Flanders, 2018)</w:t>
      </w:r>
      <w:r w:rsidR="004A60A5">
        <w:rPr>
          <w:rFonts w:asciiTheme="minorHAnsi" w:hAnsiTheme="minorHAnsi" w:cstheme="minorHAnsi"/>
          <w:noProof/>
          <w:sz w:val="22"/>
        </w:rPr>
        <w:fldChar w:fldCharType="end"/>
      </w:r>
      <w:r>
        <w:rPr>
          <w:rFonts w:asciiTheme="minorHAnsi" w:hAnsiTheme="minorHAnsi" w:cstheme="minorHAnsi"/>
          <w:sz w:val="22"/>
        </w:rPr>
        <w:t>.</w:t>
      </w:r>
    </w:p>
    <w:p w14:paraId="20A4F66C" w14:textId="4390CC22" w:rsidR="00DC1AEA" w:rsidRDefault="00DC1AEA" w:rsidP="00894C0C">
      <w:pPr>
        <w:spacing w:line="360" w:lineRule="auto"/>
        <w:rPr>
          <w:rFonts w:asciiTheme="minorHAnsi" w:hAnsiTheme="minorHAnsi" w:cstheme="minorHAnsi"/>
          <w:sz w:val="22"/>
        </w:rPr>
      </w:pPr>
      <w:r>
        <w:rPr>
          <w:rFonts w:asciiTheme="minorHAnsi" w:hAnsiTheme="minorHAnsi" w:cstheme="minorHAnsi"/>
          <w:sz w:val="22"/>
        </w:rPr>
        <w:t xml:space="preserve">We need to rewild our cities. Green roofs and facades are isolated ecosystems, nevertheless, they could contribute to tackling CO2 emissions. Trees between roads and buildings would help to clean the air and provide shadow in summers allowing reduction of energy use for air condition systems. Rivers should not be forced underground as they too help cleaning and cooling the air. For example, in London about 20 rivers have been forced underground and are used as sewers </w:t>
      </w:r>
      <w:r>
        <w:rPr>
          <w:rFonts w:asciiTheme="minorHAnsi" w:hAnsiTheme="minorHAnsi" w:cstheme="minorHAnsi"/>
          <w:noProof/>
          <w:sz w:val="22"/>
        </w:rPr>
        <w:fldChar w:fldCharType="begin"/>
      </w:r>
      <w:r>
        <w:rPr>
          <w:rFonts w:asciiTheme="minorHAnsi" w:hAnsiTheme="minorHAnsi" w:cstheme="minorHAnsi"/>
          <w:noProof/>
          <w:sz w:val="22"/>
        </w:rPr>
        <w:instrText xml:space="preserve"> ADDIN EN.CITE &lt;EndNote&gt;&lt;Cite&gt;&lt;Author&gt;Patowary&lt;/Author&gt;&lt;Year&gt;2018&lt;/Year&gt;&lt;RecNum&gt;890&lt;/RecNum&gt;&lt;DisplayText&gt;(Patowary, 2018)&lt;/DisplayText&gt;&lt;record&gt;&lt;rec-number&gt;890&lt;/rec-number&gt;&lt;foreign-keys&gt;&lt;key app="EN" db-id="5t9w9sz98axft2ed9d85zrf7esfwxfdztetw" timestamp="1623003193"&gt;890&lt;/key&gt;&lt;/foreign-keys&gt;&lt;ref-type name="Web Page"&gt;12&lt;/ref-type&gt;&lt;contributors&gt;&lt;authors&gt;&lt;author&gt;Patowary, Kaushik &lt;/author&gt;&lt;/authors&gt;&lt;/contributors&gt;&lt;titles&gt;&lt;title&gt;The Underground Rivers of London&lt;/title&gt;&lt;secondary-title&gt;Amusing Planet&lt;/secondary-title&gt;&lt;/titles&gt;&lt;volume&gt;2021&lt;/volume&gt;&lt;number&gt;01 June&lt;/number&gt;&lt;dates&gt;&lt;year&gt;2018&lt;/year&gt;&lt;/dates&gt;&lt;urls&gt;&lt;related-urls&gt;&lt;url&gt;https://www.amusingplanet.com/2018/08/the-underground-rivers-of-london.html&lt;/url&gt;&lt;/related-urls&gt;&lt;/urls&gt;&lt;/record&gt;&lt;/Cite&gt;&lt;/EndNote&gt;</w:instrText>
      </w:r>
      <w:r>
        <w:rPr>
          <w:rFonts w:asciiTheme="minorHAnsi" w:hAnsiTheme="minorHAnsi" w:cstheme="minorHAnsi"/>
          <w:noProof/>
          <w:sz w:val="22"/>
        </w:rPr>
        <w:fldChar w:fldCharType="separate"/>
      </w:r>
      <w:r>
        <w:rPr>
          <w:rFonts w:asciiTheme="minorHAnsi" w:hAnsiTheme="minorHAnsi" w:cstheme="minorHAnsi"/>
          <w:noProof/>
          <w:sz w:val="22"/>
        </w:rPr>
        <w:t>(Patowary, 2018)</w:t>
      </w:r>
      <w:r>
        <w:rPr>
          <w:rFonts w:asciiTheme="minorHAnsi" w:hAnsiTheme="minorHAnsi" w:cstheme="minorHAnsi"/>
          <w:noProof/>
          <w:sz w:val="22"/>
        </w:rPr>
        <w:fldChar w:fldCharType="end"/>
      </w:r>
      <w:r>
        <w:rPr>
          <w:rFonts w:asciiTheme="minorHAnsi" w:hAnsiTheme="minorHAnsi" w:cstheme="minorHAnsi"/>
          <w:sz w:val="22"/>
        </w:rPr>
        <w:t>. Access to green spaces such as parks in walkable distances is supporting human’s health. A green environment is good for the well</w:t>
      </w:r>
      <w:r w:rsidR="000F3DDA">
        <w:rPr>
          <w:rFonts w:asciiTheme="minorHAnsi" w:hAnsiTheme="minorHAnsi" w:cstheme="minorHAnsi"/>
          <w:sz w:val="22"/>
        </w:rPr>
        <w:t>-</w:t>
      </w:r>
      <w:r>
        <w:rPr>
          <w:rFonts w:asciiTheme="minorHAnsi" w:hAnsiTheme="minorHAnsi" w:cstheme="minorHAnsi"/>
          <w:sz w:val="22"/>
        </w:rPr>
        <w:t xml:space="preserve">being of people, therefore, office buildings should feature plants. </w:t>
      </w:r>
    </w:p>
    <w:p w14:paraId="738E479A" w14:textId="77777777" w:rsidR="00DC1AEA" w:rsidRDefault="00DC1AEA" w:rsidP="00894C0C">
      <w:pPr>
        <w:pStyle w:val="Heading1"/>
        <w:numPr>
          <w:ilvl w:val="0"/>
          <w:numId w:val="2"/>
        </w:numPr>
        <w:spacing w:line="360" w:lineRule="auto"/>
        <w:rPr>
          <w:rFonts w:asciiTheme="minorHAnsi" w:hAnsiTheme="minorHAnsi" w:cstheme="minorHAnsi"/>
          <w:sz w:val="36"/>
        </w:rPr>
      </w:pPr>
      <w:r>
        <w:rPr>
          <w:rFonts w:asciiTheme="minorHAnsi" w:hAnsiTheme="minorHAnsi" w:cstheme="minorHAnsi"/>
          <w:sz w:val="36"/>
        </w:rPr>
        <w:t>Conclusion</w:t>
      </w:r>
    </w:p>
    <w:p w14:paraId="345DCBE4" w14:textId="2BCFC005" w:rsidR="00DC1AEA" w:rsidRDefault="00DC1AEA" w:rsidP="00894C0C">
      <w:pPr>
        <w:spacing w:line="360" w:lineRule="auto"/>
        <w:rPr>
          <w:rFonts w:asciiTheme="minorHAnsi" w:hAnsiTheme="minorHAnsi" w:cstheme="minorHAnsi"/>
          <w:sz w:val="22"/>
          <w:szCs w:val="22"/>
        </w:rPr>
      </w:pPr>
      <w:r>
        <w:rPr>
          <w:rFonts w:asciiTheme="minorHAnsi" w:hAnsiTheme="minorHAnsi" w:cstheme="minorHAnsi"/>
          <w:sz w:val="22"/>
        </w:rPr>
        <w:t>It is perhaps unrealistic to expect the managers to literally solve all of the world’s problems. However, within their remits they can make a positive contribution to the global struggle towards a better more sustainable world. There are many things managers should do and which they should not do to help solving some of the world’s problem</w:t>
      </w:r>
      <w:r w:rsidRPr="00E26FE1">
        <w:rPr>
          <w:rFonts w:asciiTheme="minorHAnsi" w:hAnsiTheme="minorHAnsi" w:cstheme="minorHAnsi"/>
          <w:sz w:val="22"/>
        </w:rPr>
        <w:t xml:space="preserve">s. </w:t>
      </w:r>
      <w:r w:rsidRPr="00EF1AEE">
        <w:rPr>
          <w:rFonts w:asciiTheme="minorHAnsi" w:hAnsiTheme="minorHAnsi" w:cstheme="minorHAnsi"/>
          <w:sz w:val="22"/>
          <w:szCs w:val="22"/>
        </w:rPr>
        <w:t xml:space="preserve">Managers must take actions to tackle social and environmental issues </w:t>
      </w:r>
      <w:r w:rsidRPr="00EF1AEE">
        <w:rPr>
          <w:rFonts w:asciiTheme="minorHAnsi" w:hAnsiTheme="minorHAnsi" w:cstheme="minorHAnsi"/>
          <w:sz w:val="22"/>
          <w:szCs w:val="22"/>
        </w:rPr>
        <w:fldChar w:fldCharType="begin"/>
      </w:r>
      <w:r>
        <w:rPr>
          <w:rFonts w:asciiTheme="minorHAnsi" w:hAnsiTheme="minorHAnsi" w:cstheme="minorHAnsi"/>
          <w:sz w:val="22"/>
          <w:szCs w:val="22"/>
        </w:rPr>
        <w:instrText xml:space="preserve"> ADDIN EN.CITE &lt;EndNote&gt;&lt;Cite&gt;&lt;Author&gt;Andersen&lt;/Author&gt;&lt;Year&gt;2003&lt;/Year&gt;&lt;RecNum&gt;848&lt;/RecNum&gt;&lt;DisplayText&gt;(Andersen and Van Kempen, 2003)&lt;/DisplayText&gt;&lt;record&gt;&lt;rec-number&gt;848&lt;/rec-number&gt;&lt;foreign-keys&gt;&lt;key app="EN" db-id="5t9w9sz98axft2ed9d85zrf7esfwxfdztetw" timestamp="1622468301"&gt;848&lt;/key&gt;&lt;/foreign-keys&gt;&lt;ref-type name="Journal Article"&gt;17&lt;/ref-type&gt;&lt;contributors&gt;&lt;authors&gt;&lt;author&gt;Andersen, Hans Thor&lt;/author&gt;&lt;author&gt;Van Kempen, Ronald&lt;/author&gt;&lt;/authors&gt;&lt;/contributors&gt;&lt;titles&gt;&lt;title&gt;New trends in urban policies in Europe: evidence from the Netherlands and Denmark&lt;/title&gt;&lt;secondary-title&gt;Cities&lt;/secondary-title&gt;&lt;/titles&gt;&lt;periodical&gt;&lt;full-title&gt;Cities&lt;/full-title&gt;&lt;/periodical&gt;&lt;pages&gt;77-86&lt;/pages&gt;&lt;volume&gt;20&lt;/volume&gt;&lt;number&gt;2&lt;/number&gt;&lt;dates&gt;&lt;year&gt;2003&lt;/year&gt;&lt;/dates&gt;&lt;isbn&gt;0264-2751&lt;/isbn&gt;&lt;urls&gt;&lt;/urls&gt;&lt;/record&gt;&lt;/Cite&gt;&lt;/EndNote&gt;</w:instrText>
      </w:r>
      <w:r w:rsidRPr="00EF1AEE">
        <w:rPr>
          <w:rFonts w:asciiTheme="minorHAnsi" w:hAnsiTheme="minorHAnsi" w:cstheme="minorHAnsi"/>
          <w:sz w:val="22"/>
          <w:szCs w:val="22"/>
        </w:rPr>
        <w:fldChar w:fldCharType="separate"/>
      </w:r>
      <w:r>
        <w:rPr>
          <w:rFonts w:asciiTheme="minorHAnsi" w:hAnsiTheme="minorHAnsi" w:cstheme="minorHAnsi"/>
          <w:noProof/>
          <w:sz w:val="22"/>
          <w:szCs w:val="22"/>
        </w:rPr>
        <w:t>(Andersen and Van Kempen, 2003)</w:t>
      </w:r>
      <w:r w:rsidRPr="00EF1AEE">
        <w:rPr>
          <w:rFonts w:asciiTheme="minorHAnsi" w:hAnsiTheme="minorHAnsi" w:cstheme="minorHAnsi"/>
          <w:sz w:val="22"/>
          <w:szCs w:val="22"/>
        </w:rPr>
        <w:fldChar w:fldCharType="end"/>
      </w:r>
      <w:r w:rsidR="004A60A5">
        <w:rPr>
          <w:rFonts w:asciiTheme="minorHAnsi" w:hAnsiTheme="minorHAnsi" w:cstheme="minorHAnsi"/>
          <w:sz w:val="22"/>
          <w:szCs w:val="22"/>
        </w:rPr>
        <w:t xml:space="preserve">. The framework presented in </w:t>
      </w:r>
      <w:r w:rsidR="00894C0C" w:rsidRPr="000F3DDA">
        <w:rPr>
          <w:rFonts w:asciiTheme="minorHAnsi" w:hAnsiTheme="minorHAnsi" w:cstheme="minorHAnsi"/>
          <w:sz w:val="22"/>
          <w:szCs w:val="22"/>
        </w:rPr>
        <w:t>(</w:t>
      </w:r>
      <w:r w:rsidR="000F3DDA" w:rsidRPr="000F3DDA">
        <w:rPr>
          <w:rFonts w:asciiTheme="minorHAnsi" w:hAnsiTheme="minorHAnsi" w:cstheme="minorHAnsi"/>
          <w:sz w:val="22"/>
          <w:szCs w:val="22"/>
        </w:rPr>
        <w:fldChar w:fldCharType="begin"/>
      </w:r>
      <w:r w:rsidR="000F3DDA" w:rsidRPr="000F3DDA">
        <w:rPr>
          <w:rFonts w:asciiTheme="minorHAnsi" w:hAnsiTheme="minorHAnsi" w:cstheme="minorHAnsi"/>
          <w:sz w:val="22"/>
          <w:szCs w:val="22"/>
        </w:rPr>
        <w:instrText xml:space="preserve"> REF _Ref73905245 \h </w:instrText>
      </w:r>
      <w:r w:rsidR="000F3DDA" w:rsidRPr="000F3DDA">
        <w:rPr>
          <w:rFonts w:asciiTheme="minorHAnsi" w:hAnsiTheme="minorHAnsi" w:cstheme="minorHAnsi"/>
          <w:sz w:val="22"/>
          <w:szCs w:val="22"/>
        </w:rPr>
      </w:r>
      <w:r w:rsidR="000F3DDA" w:rsidRPr="000F3DDA">
        <w:rPr>
          <w:rFonts w:asciiTheme="minorHAnsi" w:hAnsiTheme="minorHAnsi" w:cstheme="minorHAnsi"/>
          <w:sz w:val="22"/>
          <w:szCs w:val="22"/>
        </w:rPr>
        <w:instrText xml:space="preserve"> \* MERGEFORMAT </w:instrText>
      </w:r>
      <w:r w:rsidR="000F3DDA" w:rsidRPr="000F3DDA">
        <w:rPr>
          <w:rFonts w:asciiTheme="minorHAnsi" w:hAnsiTheme="minorHAnsi" w:cstheme="minorHAnsi"/>
          <w:sz w:val="22"/>
          <w:szCs w:val="22"/>
        </w:rPr>
        <w:fldChar w:fldCharType="separate"/>
      </w:r>
      <w:r w:rsidR="000F3DDA" w:rsidRPr="000F3DDA">
        <w:rPr>
          <w:rFonts w:asciiTheme="minorHAnsi" w:hAnsiTheme="minorHAnsi" w:cstheme="minorHAnsi"/>
          <w:sz w:val="22"/>
          <w:szCs w:val="22"/>
        </w:rPr>
        <w:t xml:space="preserve">Table </w:t>
      </w:r>
      <w:r w:rsidR="000F3DDA" w:rsidRPr="000F3DDA">
        <w:rPr>
          <w:rFonts w:asciiTheme="minorHAnsi" w:hAnsiTheme="minorHAnsi" w:cstheme="minorHAnsi"/>
          <w:noProof/>
          <w:sz w:val="22"/>
          <w:szCs w:val="22"/>
        </w:rPr>
        <w:t>1</w:t>
      </w:r>
      <w:r w:rsidR="000F3DDA" w:rsidRPr="000F3DDA">
        <w:rPr>
          <w:rFonts w:asciiTheme="minorHAnsi" w:hAnsiTheme="minorHAnsi" w:cstheme="minorHAnsi"/>
          <w:sz w:val="22"/>
          <w:szCs w:val="22"/>
        </w:rPr>
        <w:fldChar w:fldCharType="end"/>
      </w:r>
      <w:r w:rsidR="00894C0C" w:rsidRPr="000F3DDA">
        <w:rPr>
          <w:rFonts w:asciiTheme="minorHAnsi" w:hAnsiTheme="minorHAnsi" w:cstheme="minorHAnsi"/>
          <w:sz w:val="22"/>
          <w:szCs w:val="22"/>
        </w:rPr>
        <w:t>)</w:t>
      </w:r>
      <w:r w:rsidR="00894C0C">
        <w:rPr>
          <w:rFonts w:asciiTheme="minorHAnsi" w:hAnsiTheme="minorHAnsi" w:cstheme="minorHAnsi"/>
          <w:sz w:val="22"/>
          <w:szCs w:val="22"/>
        </w:rPr>
        <w:t xml:space="preserve"> summarises some of the action</w:t>
      </w:r>
      <w:r w:rsidR="000F3DDA">
        <w:rPr>
          <w:rFonts w:asciiTheme="minorHAnsi" w:hAnsiTheme="minorHAnsi" w:cstheme="minorHAnsi"/>
          <w:sz w:val="22"/>
          <w:szCs w:val="22"/>
        </w:rPr>
        <w:t>s</w:t>
      </w:r>
      <w:r w:rsidR="00894C0C">
        <w:rPr>
          <w:rFonts w:asciiTheme="minorHAnsi" w:hAnsiTheme="minorHAnsi" w:cstheme="minorHAnsi"/>
          <w:sz w:val="22"/>
          <w:szCs w:val="22"/>
        </w:rPr>
        <w:t xml:space="preserve"> managers could take to address these challenges.</w:t>
      </w:r>
    </w:p>
    <w:tbl>
      <w:tblPr>
        <w:tblStyle w:val="TableGrid"/>
        <w:tblW w:w="0" w:type="auto"/>
        <w:tblLook w:val="04A0" w:firstRow="1" w:lastRow="0" w:firstColumn="1" w:lastColumn="0" w:noHBand="0" w:noVBand="1"/>
      </w:tblPr>
      <w:tblGrid>
        <w:gridCol w:w="2122"/>
        <w:gridCol w:w="6894"/>
      </w:tblGrid>
      <w:tr w:rsidR="00894C0C" w14:paraId="4A48E7A4" w14:textId="77777777" w:rsidTr="00E04E28">
        <w:tc>
          <w:tcPr>
            <w:tcW w:w="9016" w:type="dxa"/>
            <w:gridSpan w:val="2"/>
            <w:shd w:val="clear" w:color="auto" w:fill="FFF2CC" w:themeFill="accent4" w:themeFillTint="33"/>
          </w:tcPr>
          <w:p w14:paraId="2A2AE2BB" w14:textId="676DF05E" w:rsidR="00894C0C" w:rsidRDefault="00894C0C" w:rsidP="008566CC">
            <w:pPr>
              <w:rPr>
                <w:rFonts w:asciiTheme="minorHAnsi" w:hAnsiTheme="minorHAnsi" w:cstheme="minorHAnsi"/>
                <w:sz w:val="22"/>
                <w:szCs w:val="22"/>
              </w:rPr>
            </w:pPr>
            <w:r>
              <w:rPr>
                <w:rFonts w:asciiTheme="minorHAnsi" w:hAnsiTheme="minorHAnsi" w:cstheme="minorHAnsi"/>
                <w:sz w:val="22"/>
                <w:szCs w:val="22"/>
              </w:rPr>
              <w:t>People</w:t>
            </w:r>
          </w:p>
        </w:tc>
      </w:tr>
      <w:tr w:rsidR="00894C0C" w14:paraId="54CAFB66" w14:textId="77777777" w:rsidTr="00894C0C">
        <w:tc>
          <w:tcPr>
            <w:tcW w:w="2122" w:type="dxa"/>
          </w:tcPr>
          <w:p w14:paraId="69EB51E5" w14:textId="1828BD46" w:rsidR="00894C0C" w:rsidRPr="00894C0C" w:rsidRDefault="00894C0C" w:rsidP="008566CC">
            <w:pPr>
              <w:rPr>
                <w:rFonts w:asciiTheme="minorHAnsi" w:hAnsiTheme="minorHAnsi" w:cstheme="minorHAnsi"/>
              </w:rPr>
            </w:pPr>
            <w:r w:rsidRPr="00894C0C">
              <w:rPr>
                <w:rFonts w:asciiTheme="minorHAnsi" w:hAnsiTheme="minorHAnsi" w:cstheme="minorHAnsi"/>
              </w:rPr>
              <w:t>Macro Environment</w:t>
            </w:r>
          </w:p>
        </w:tc>
        <w:tc>
          <w:tcPr>
            <w:tcW w:w="6894" w:type="dxa"/>
          </w:tcPr>
          <w:p w14:paraId="490CB4B4" w14:textId="77777777" w:rsidR="00894C0C" w:rsidRPr="00162203" w:rsidRDefault="00894C0C" w:rsidP="008566CC">
            <w:pPr>
              <w:rPr>
                <w:rFonts w:asciiTheme="minorHAnsi" w:hAnsiTheme="minorHAnsi" w:cstheme="minorHAnsi"/>
                <w:sz w:val="22"/>
                <w:szCs w:val="22"/>
              </w:rPr>
            </w:pPr>
            <w:r w:rsidRPr="00162203">
              <w:rPr>
                <w:rFonts w:asciiTheme="minorHAnsi" w:hAnsiTheme="minorHAnsi" w:cstheme="minorHAnsi"/>
                <w:i/>
                <w:iCs/>
                <w:sz w:val="22"/>
                <w:szCs w:val="22"/>
              </w:rPr>
              <w:t>Action:</w:t>
            </w:r>
            <w:r w:rsidRPr="00162203">
              <w:rPr>
                <w:rFonts w:asciiTheme="minorHAnsi" w:hAnsiTheme="minorHAnsi" w:cstheme="minorHAnsi"/>
                <w:sz w:val="22"/>
                <w:szCs w:val="22"/>
              </w:rPr>
              <w:t xml:space="preserve"> Managers need to collaborate with other businesses, governments and communities to create an efficient system for recycling, reuse and </w:t>
            </w:r>
            <w:r w:rsidRPr="00162203">
              <w:rPr>
                <w:rFonts w:asciiTheme="minorHAnsi" w:hAnsiTheme="minorHAnsi" w:cstheme="minorHAnsi"/>
                <w:sz w:val="22"/>
                <w:szCs w:val="22"/>
              </w:rPr>
              <w:lastRenderedPageBreak/>
              <w:t xml:space="preserve">refurbishment to build up a circular economy and to enhance synergies and share knowledge for enabling radical change </w:t>
            </w:r>
            <w:r w:rsidRPr="00162203">
              <w:rPr>
                <w:rFonts w:asciiTheme="minorHAnsi" w:hAnsiTheme="minorHAnsi" w:cstheme="minorHAnsi"/>
                <w:sz w:val="22"/>
                <w:szCs w:val="22"/>
              </w:rPr>
              <w:fldChar w:fldCharType="begin"/>
            </w:r>
            <w:r w:rsidRPr="00162203">
              <w:rPr>
                <w:rFonts w:asciiTheme="minorHAnsi" w:hAnsiTheme="minorHAnsi" w:cstheme="minorHAnsi"/>
                <w:sz w:val="22"/>
                <w:szCs w:val="22"/>
              </w:rPr>
              <w:instrText xml:space="preserve"> ADDIN EN.CITE &lt;EndNote&gt;&lt;Cite&gt;&lt;Author&gt;Ellen MacArthur Foundation&lt;/Author&gt;&lt;Year&gt;2020&lt;/Year&gt;&lt;RecNum&gt;878&lt;/RecNum&gt;&lt;DisplayText&gt;(Ellen MacArthur Foundation, 2020, Smith and Wiek, 2012)&lt;/DisplayText&gt;&lt;record&gt;&lt;rec-number&gt;878&lt;/rec-number&gt;&lt;foreign-keys&gt;&lt;key app="EN" db-id="5t9w9sz98axft2ed9d85zrf7esfwxfdztetw" timestamp="1623001034"&gt;878&lt;/key&gt;&lt;/foreign-keys&gt;&lt;ref-type name="Report"&gt;27&lt;/ref-type&gt;&lt;contributors&gt;&lt;authors&gt;&lt;author&gt;Ellen MacArthur Foundation,&lt;/author&gt;&lt;/authors&gt;&lt;secondary-authors&gt;&lt;author&gt;Ellen MacArthur Foundation&lt;/author&gt;&lt;/secondary-authors&gt;&lt;/contributors&gt;&lt;titles&gt;&lt;title&gt;Redesigning Plastics&lt;/title&gt;&lt;/titles&gt;&lt;dates&gt;&lt;year&gt;2020&lt;/year&gt;&lt;/dates&gt;&lt;urls&gt;&lt;related-urls&gt;&lt;url&gt;https://www.ellenmacarthurfoundation.org/assets/downloads/Redesigning-plastics.pdf&lt;/url&gt;&lt;/related-urls&gt;&lt;/urls&gt;&lt;/record&gt;&lt;/Cite&gt;&lt;Cite&gt;&lt;Author&gt;Smith&lt;/Author&gt;&lt;Year&gt;2012&lt;/Year&gt;&lt;RecNum&gt;846&lt;/RecNum&gt;&lt;record&gt;&lt;rec-number&gt;846&lt;/rec-number&gt;&lt;foreign-keys&gt;&lt;key app="EN" db-id="5t9w9sz98axft2ed9d85zrf7esfwxfdztetw" timestamp="1622388198"&gt;846&lt;/key&gt;&lt;/foreign-keys&gt;&lt;ref-type name="Journal Article"&gt;17&lt;/ref-type&gt;&lt;contributors&gt;&lt;authors&gt;&lt;author&gt;Smith, Riley&lt;/author&gt;&lt;author&gt;Wiek, Arnim&lt;/author&gt;&lt;/authors&gt;&lt;/contributors&gt;&lt;titles&gt;&lt;title&gt;Achievements and Opportunities in Initiating Governance for Urban Sustainability&lt;/title&gt;&lt;secondary-title&gt;Environment and Planning C: Government and Policy&lt;/secondary-title&gt;&lt;/titles&gt;&lt;periodical&gt;&lt;full-title&gt;Environment and Planning C: Government and Policy&lt;/full-title&gt;&lt;/periodical&gt;&lt;pages&gt;429-447&lt;/pages&gt;&lt;volume&gt;30&lt;/volume&gt;&lt;number&gt;3&lt;/number&gt;&lt;keywords&gt;&lt;keyword&gt;sustainable governance,principles,guidelines,governance implementation,evaluation&lt;/keyword&gt;&lt;/keywords&gt;&lt;dates&gt;&lt;year&gt;2012&lt;/year&gt;&lt;/dates&gt;&lt;urls&gt;&lt;related-urls&gt;&lt;url&gt;https://journals.sagepub.com/doi/abs/10.1068/c10158&lt;/url&gt;&lt;/related-urls&gt;&lt;/urls&gt;&lt;electronic-resource-num&gt;10.1068/c10158&lt;/electronic-resource-num&gt;&lt;/record&gt;&lt;/Cite&gt;&lt;/EndNote&gt;</w:instrText>
            </w:r>
            <w:r w:rsidRPr="00162203">
              <w:rPr>
                <w:rFonts w:asciiTheme="minorHAnsi" w:hAnsiTheme="minorHAnsi" w:cstheme="minorHAnsi"/>
                <w:sz w:val="22"/>
                <w:szCs w:val="22"/>
              </w:rPr>
              <w:fldChar w:fldCharType="separate"/>
            </w:r>
            <w:r w:rsidRPr="00162203">
              <w:rPr>
                <w:rFonts w:asciiTheme="minorHAnsi" w:hAnsiTheme="minorHAnsi" w:cstheme="minorHAnsi"/>
                <w:noProof/>
                <w:sz w:val="22"/>
                <w:szCs w:val="22"/>
              </w:rPr>
              <w:t>(Ellen MacArthur Foundation, 2020, Smith and Wiek, 2012)</w:t>
            </w:r>
            <w:r w:rsidRPr="00162203">
              <w:rPr>
                <w:rFonts w:asciiTheme="minorHAnsi" w:hAnsiTheme="minorHAnsi" w:cstheme="minorHAnsi"/>
                <w:sz w:val="22"/>
                <w:szCs w:val="22"/>
              </w:rPr>
              <w:fldChar w:fldCharType="end"/>
            </w:r>
            <w:r w:rsidRPr="00162203">
              <w:rPr>
                <w:rFonts w:asciiTheme="minorHAnsi" w:hAnsiTheme="minorHAnsi" w:cstheme="minorHAnsi"/>
                <w:sz w:val="22"/>
                <w:szCs w:val="22"/>
              </w:rPr>
              <w:t>.</w:t>
            </w:r>
          </w:p>
          <w:p w14:paraId="077D2BC5" w14:textId="77777777" w:rsidR="00894C0C" w:rsidRPr="00162203" w:rsidRDefault="00894C0C" w:rsidP="008566CC">
            <w:pPr>
              <w:rPr>
                <w:rFonts w:asciiTheme="minorHAnsi" w:hAnsiTheme="minorHAnsi" w:cstheme="minorHAnsi"/>
                <w:sz w:val="22"/>
                <w:szCs w:val="22"/>
              </w:rPr>
            </w:pPr>
          </w:p>
          <w:p w14:paraId="03B1BDCC" w14:textId="6804D7E4" w:rsidR="00894C0C" w:rsidRDefault="00894C0C" w:rsidP="008566CC">
            <w:pPr>
              <w:rPr>
                <w:rFonts w:asciiTheme="minorHAnsi" w:hAnsiTheme="minorHAnsi" w:cstheme="minorHAnsi"/>
                <w:sz w:val="22"/>
                <w:szCs w:val="22"/>
              </w:rPr>
            </w:pPr>
            <w:r w:rsidRPr="00162203">
              <w:rPr>
                <w:rFonts w:asciiTheme="minorHAnsi" w:hAnsiTheme="minorHAnsi" w:cstheme="minorHAnsi"/>
                <w:i/>
                <w:iCs/>
                <w:sz w:val="22"/>
                <w:szCs w:val="22"/>
              </w:rPr>
              <w:t>Avoid:</w:t>
            </w:r>
            <w:r w:rsidRPr="00162203">
              <w:rPr>
                <w:rFonts w:asciiTheme="minorHAnsi" w:hAnsiTheme="minorHAnsi" w:cstheme="minorHAnsi"/>
                <w:sz w:val="22"/>
                <w:szCs w:val="22"/>
              </w:rPr>
              <w:t xml:space="preserve"> Isolation of knowledge and expertise, and departmentalism </w:t>
            </w:r>
            <w:r w:rsidRPr="00162203">
              <w:rPr>
                <w:rFonts w:asciiTheme="minorHAnsi" w:hAnsiTheme="minorHAnsi" w:cstheme="minorHAnsi"/>
                <w:sz w:val="22"/>
                <w:szCs w:val="22"/>
              </w:rPr>
              <w:fldChar w:fldCharType="begin"/>
            </w:r>
            <w:r w:rsidRPr="00162203">
              <w:rPr>
                <w:rFonts w:asciiTheme="minorHAnsi" w:hAnsiTheme="minorHAnsi" w:cstheme="minorHAnsi"/>
                <w:sz w:val="22"/>
                <w:szCs w:val="22"/>
              </w:rPr>
              <w:instrText xml:space="preserve"> ADDIN EN.CITE &lt;EndNote&gt;&lt;Cite&gt;&lt;Author&gt;Smith&lt;/Author&gt;&lt;Year&gt;2012&lt;/Year&gt;&lt;RecNum&gt;846&lt;/RecNum&gt;&lt;DisplayText&gt;(Smith and Wiek, 2012)&lt;/DisplayText&gt;&lt;record&gt;&lt;rec-number&gt;846&lt;/rec-number&gt;&lt;foreign-keys&gt;&lt;key app="EN" db-id="5t9w9sz98axft2ed9d85zrf7esfwxfdztetw" timestamp="1622388198"&gt;846&lt;/key&gt;&lt;/foreign-keys&gt;&lt;ref-type name="Journal Article"&gt;17&lt;/ref-type&gt;&lt;contributors&gt;&lt;authors&gt;&lt;author&gt;Smith, Riley&lt;/author&gt;&lt;author&gt;Wiek, Arnim&lt;/author&gt;&lt;/authors&gt;&lt;/contributors&gt;&lt;titles&gt;&lt;title&gt;Achievements and Opportunities in Initiating Governance for Urban Sustainability&lt;/title&gt;&lt;secondary-title&gt;Environment and Planning C: Government and Policy&lt;/secondary-title&gt;&lt;/titles&gt;&lt;periodical&gt;&lt;full-title&gt;Environment and Planning C: Government and Policy&lt;/full-title&gt;&lt;/periodical&gt;&lt;pages&gt;429-447&lt;/pages&gt;&lt;volume&gt;30&lt;/volume&gt;&lt;number&gt;3&lt;/number&gt;&lt;keywords&gt;&lt;keyword&gt;sustainable governance,principles,guidelines,governance implementation,evaluation&lt;/keyword&gt;&lt;/keywords&gt;&lt;dates&gt;&lt;year&gt;2012&lt;/year&gt;&lt;/dates&gt;&lt;urls&gt;&lt;related-urls&gt;&lt;url&gt;https://journals.sagepub.com/doi/abs/10.1068/c10158&lt;/url&gt;&lt;/related-urls&gt;&lt;/urls&gt;&lt;electronic-resource-num&gt;10.1068/c10158&lt;/electronic-resource-num&gt;&lt;/record&gt;&lt;/Cite&gt;&lt;/EndNote&gt;</w:instrText>
            </w:r>
            <w:r w:rsidRPr="00162203">
              <w:rPr>
                <w:rFonts w:asciiTheme="minorHAnsi" w:hAnsiTheme="minorHAnsi" w:cstheme="minorHAnsi"/>
                <w:sz w:val="22"/>
                <w:szCs w:val="22"/>
              </w:rPr>
              <w:fldChar w:fldCharType="separate"/>
            </w:r>
            <w:r w:rsidRPr="00162203">
              <w:rPr>
                <w:rFonts w:asciiTheme="minorHAnsi" w:hAnsiTheme="minorHAnsi" w:cstheme="minorHAnsi"/>
                <w:noProof/>
                <w:sz w:val="22"/>
                <w:szCs w:val="22"/>
              </w:rPr>
              <w:t>(Smith and Wiek, 2012)</w:t>
            </w:r>
            <w:r w:rsidRPr="00162203">
              <w:rPr>
                <w:rFonts w:asciiTheme="minorHAnsi" w:hAnsiTheme="minorHAnsi" w:cstheme="minorHAnsi"/>
                <w:sz w:val="22"/>
                <w:szCs w:val="22"/>
              </w:rPr>
              <w:fldChar w:fldCharType="end"/>
            </w:r>
            <w:r w:rsidRPr="00162203">
              <w:rPr>
                <w:rFonts w:asciiTheme="minorHAnsi" w:hAnsiTheme="minorHAnsi" w:cstheme="minorHAnsi"/>
                <w:sz w:val="22"/>
                <w:szCs w:val="22"/>
              </w:rPr>
              <w:t>.</w:t>
            </w:r>
          </w:p>
        </w:tc>
      </w:tr>
      <w:tr w:rsidR="00894C0C" w14:paraId="46CC6460" w14:textId="77777777" w:rsidTr="00894C0C">
        <w:tc>
          <w:tcPr>
            <w:tcW w:w="2122" w:type="dxa"/>
          </w:tcPr>
          <w:p w14:paraId="0BF983E3" w14:textId="7E7326F1" w:rsidR="00894C0C" w:rsidRPr="00894C0C" w:rsidRDefault="00894C0C" w:rsidP="008566CC">
            <w:pPr>
              <w:rPr>
                <w:rFonts w:asciiTheme="minorHAnsi" w:hAnsiTheme="minorHAnsi" w:cstheme="minorHAnsi"/>
              </w:rPr>
            </w:pPr>
            <w:r w:rsidRPr="00894C0C">
              <w:rPr>
                <w:rFonts w:asciiTheme="minorHAnsi" w:hAnsiTheme="minorHAnsi" w:cstheme="minorHAnsi"/>
              </w:rPr>
              <w:lastRenderedPageBreak/>
              <w:t>External Environment</w:t>
            </w:r>
          </w:p>
        </w:tc>
        <w:tc>
          <w:tcPr>
            <w:tcW w:w="6894" w:type="dxa"/>
          </w:tcPr>
          <w:p w14:paraId="22A9D547" w14:textId="77777777" w:rsidR="00894C0C" w:rsidRPr="00162203" w:rsidRDefault="00894C0C" w:rsidP="008566CC">
            <w:pPr>
              <w:rPr>
                <w:rFonts w:asciiTheme="minorHAnsi" w:hAnsiTheme="minorHAnsi" w:cstheme="minorHAnsi"/>
                <w:sz w:val="22"/>
                <w:szCs w:val="22"/>
              </w:rPr>
            </w:pPr>
            <w:r w:rsidRPr="00162203">
              <w:rPr>
                <w:rFonts w:asciiTheme="minorHAnsi" w:hAnsiTheme="minorHAnsi" w:cstheme="minorHAnsi"/>
                <w:i/>
                <w:iCs/>
                <w:sz w:val="22"/>
                <w:szCs w:val="22"/>
              </w:rPr>
              <w:t>Action:</w:t>
            </w:r>
            <w:r w:rsidRPr="00162203">
              <w:rPr>
                <w:rFonts w:asciiTheme="minorHAnsi" w:hAnsiTheme="minorHAnsi" w:cstheme="minorHAnsi"/>
                <w:sz w:val="22"/>
                <w:szCs w:val="22"/>
              </w:rPr>
              <w:t xml:space="preserve"> Managers need to foster diverse hiring for being able to take advantage of creativity and diverse knowledge of a diverse workforce to build capacity to innovate and adopt </w:t>
            </w:r>
            <w:r w:rsidRPr="00162203">
              <w:rPr>
                <w:rFonts w:asciiTheme="minorHAnsi" w:hAnsiTheme="minorHAnsi" w:cstheme="minorHAnsi"/>
                <w:sz w:val="22"/>
                <w:szCs w:val="22"/>
              </w:rPr>
              <w:fldChar w:fldCharType="begin"/>
            </w:r>
            <w:r w:rsidRPr="00162203">
              <w:rPr>
                <w:rFonts w:asciiTheme="minorHAnsi" w:hAnsiTheme="minorHAnsi" w:cstheme="minorHAnsi"/>
                <w:sz w:val="22"/>
                <w:szCs w:val="22"/>
              </w:rPr>
              <w:instrText xml:space="preserve"> ADDIN EN.CITE &lt;EndNote&gt;&lt;Cite&gt;&lt;Author&gt;Smith&lt;/Author&gt;&lt;Year&gt;2012&lt;/Year&gt;&lt;RecNum&gt;846&lt;/RecNum&gt;&lt;DisplayText&gt;(Smith and Wiek, 2012)&lt;/DisplayText&gt;&lt;record&gt;&lt;rec-number&gt;846&lt;/rec-number&gt;&lt;foreign-keys&gt;&lt;key app="EN" db-id="5t9w9sz98axft2ed9d85zrf7esfwxfdztetw" timestamp="1622388198"&gt;846&lt;/key&gt;&lt;/foreign-keys&gt;&lt;ref-type name="Journal Article"&gt;17&lt;/ref-type&gt;&lt;contributors&gt;&lt;authors&gt;&lt;author&gt;Smith, Riley&lt;/author&gt;&lt;author&gt;Wiek, Arnim&lt;/author&gt;&lt;/authors&gt;&lt;/contributors&gt;&lt;titles&gt;&lt;title&gt;Achievements and Opportunities in Initiating Governance for Urban Sustainability&lt;/title&gt;&lt;secondary-title&gt;Environment and Planning C: Government and Policy&lt;/secondary-title&gt;&lt;/titles&gt;&lt;periodical&gt;&lt;full-title&gt;Environment and Planning C: Government and Policy&lt;/full-title&gt;&lt;/periodical&gt;&lt;pages&gt;429-447&lt;/pages&gt;&lt;volume&gt;30&lt;/volume&gt;&lt;number&gt;3&lt;/number&gt;&lt;keywords&gt;&lt;keyword&gt;sustainable governance,principles,guidelines,governance implementation,evaluation&lt;/keyword&gt;&lt;/keywords&gt;&lt;dates&gt;&lt;year&gt;2012&lt;/year&gt;&lt;/dates&gt;&lt;urls&gt;&lt;related-urls&gt;&lt;url&gt;https://journals.sagepub.com/doi/abs/10.1068/c10158&lt;/url&gt;&lt;/related-urls&gt;&lt;/urls&gt;&lt;electronic-resource-num&gt;10.1068/c10158&lt;/electronic-resource-num&gt;&lt;/record&gt;&lt;/Cite&gt;&lt;/EndNote&gt;</w:instrText>
            </w:r>
            <w:r w:rsidRPr="00162203">
              <w:rPr>
                <w:rFonts w:asciiTheme="minorHAnsi" w:hAnsiTheme="minorHAnsi" w:cstheme="minorHAnsi"/>
                <w:sz w:val="22"/>
                <w:szCs w:val="22"/>
              </w:rPr>
              <w:fldChar w:fldCharType="separate"/>
            </w:r>
            <w:r w:rsidRPr="00162203">
              <w:rPr>
                <w:rFonts w:asciiTheme="minorHAnsi" w:hAnsiTheme="minorHAnsi" w:cstheme="minorHAnsi"/>
                <w:noProof/>
                <w:sz w:val="22"/>
                <w:szCs w:val="22"/>
              </w:rPr>
              <w:t>(Smith and Wiek, 2012)</w:t>
            </w:r>
            <w:r w:rsidRPr="00162203">
              <w:rPr>
                <w:rFonts w:asciiTheme="minorHAnsi" w:hAnsiTheme="minorHAnsi" w:cstheme="minorHAnsi"/>
                <w:sz w:val="22"/>
                <w:szCs w:val="22"/>
              </w:rPr>
              <w:fldChar w:fldCharType="end"/>
            </w:r>
            <w:r w:rsidRPr="00162203">
              <w:rPr>
                <w:rFonts w:asciiTheme="minorHAnsi" w:hAnsiTheme="minorHAnsi" w:cstheme="minorHAnsi"/>
                <w:sz w:val="22"/>
                <w:szCs w:val="22"/>
              </w:rPr>
              <w:t>.</w:t>
            </w:r>
          </w:p>
          <w:p w14:paraId="6867C3A8" w14:textId="77777777" w:rsidR="00894C0C" w:rsidRPr="00162203" w:rsidRDefault="00894C0C" w:rsidP="008566CC">
            <w:pPr>
              <w:rPr>
                <w:rFonts w:asciiTheme="minorHAnsi" w:hAnsiTheme="minorHAnsi" w:cstheme="minorHAnsi"/>
                <w:sz w:val="22"/>
                <w:szCs w:val="22"/>
              </w:rPr>
            </w:pPr>
          </w:p>
          <w:p w14:paraId="7E4561F8" w14:textId="454B9412" w:rsidR="00894C0C" w:rsidRPr="00162203" w:rsidRDefault="00894C0C" w:rsidP="008566CC">
            <w:pPr>
              <w:rPr>
                <w:rFonts w:asciiTheme="minorHAnsi" w:hAnsiTheme="minorHAnsi" w:cstheme="minorHAnsi"/>
                <w:i/>
                <w:iCs/>
                <w:sz w:val="22"/>
                <w:szCs w:val="22"/>
              </w:rPr>
            </w:pPr>
            <w:r w:rsidRPr="00162203">
              <w:rPr>
                <w:rFonts w:asciiTheme="minorHAnsi" w:hAnsiTheme="minorHAnsi" w:cstheme="minorHAnsi"/>
                <w:i/>
                <w:iCs/>
                <w:sz w:val="22"/>
                <w:szCs w:val="22"/>
              </w:rPr>
              <w:t>Avoid:</w:t>
            </w:r>
            <w:r w:rsidRPr="00162203">
              <w:rPr>
                <w:rFonts w:asciiTheme="minorHAnsi" w:hAnsiTheme="minorHAnsi" w:cstheme="minorHAnsi"/>
                <w:sz w:val="22"/>
                <w:szCs w:val="22"/>
              </w:rPr>
              <w:t xml:space="preserve"> Monocultures within businesses</w:t>
            </w:r>
          </w:p>
        </w:tc>
      </w:tr>
      <w:tr w:rsidR="00C75F97" w14:paraId="639C054B" w14:textId="77777777" w:rsidTr="00894C0C">
        <w:tc>
          <w:tcPr>
            <w:tcW w:w="2122" w:type="dxa"/>
          </w:tcPr>
          <w:p w14:paraId="2AD2C2A0" w14:textId="1DC6C4F3" w:rsidR="00C75F97" w:rsidRPr="00894C0C" w:rsidRDefault="00C75F97" w:rsidP="008566CC">
            <w:pPr>
              <w:rPr>
                <w:rFonts w:asciiTheme="minorHAnsi" w:hAnsiTheme="minorHAnsi" w:cstheme="minorHAnsi"/>
              </w:rPr>
            </w:pPr>
            <w:r>
              <w:rPr>
                <w:rFonts w:asciiTheme="minorHAnsi" w:hAnsiTheme="minorHAnsi" w:cstheme="minorHAnsi"/>
              </w:rPr>
              <w:t>Internal</w:t>
            </w:r>
          </w:p>
        </w:tc>
        <w:tc>
          <w:tcPr>
            <w:tcW w:w="6894" w:type="dxa"/>
          </w:tcPr>
          <w:p w14:paraId="580B820C" w14:textId="77777777" w:rsidR="00C75F97" w:rsidRPr="00162203" w:rsidRDefault="00C75F97" w:rsidP="008566CC">
            <w:pPr>
              <w:rPr>
                <w:rFonts w:asciiTheme="minorHAnsi" w:hAnsiTheme="minorHAnsi" w:cstheme="minorHAnsi"/>
                <w:sz w:val="22"/>
                <w:szCs w:val="22"/>
              </w:rPr>
            </w:pPr>
            <w:r w:rsidRPr="00162203">
              <w:rPr>
                <w:rFonts w:asciiTheme="minorHAnsi" w:hAnsiTheme="minorHAnsi" w:cstheme="minorHAnsi"/>
                <w:i/>
                <w:iCs/>
                <w:sz w:val="22"/>
                <w:szCs w:val="22"/>
              </w:rPr>
              <w:t>Action:</w:t>
            </w:r>
            <w:r w:rsidRPr="00162203">
              <w:rPr>
                <w:rFonts w:asciiTheme="minorHAnsi" w:hAnsiTheme="minorHAnsi" w:cstheme="minorHAnsi"/>
                <w:sz w:val="22"/>
                <w:szCs w:val="22"/>
              </w:rPr>
              <w:t xml:space="preserve"> Managers must ensure equal treatment of and chances for minorities. They must establish communication systems to report and respond to unfair, unethical treatment of employees </w:t>
            </w:r>
            <w:r w:rsidRPr="00162203">
              <w:rPr>
                <w:rFonts w:asciiTheme="minorHAnsi" w:hAnsiTheme="minorHAnsi" w:cstheme="minorHAnsi"/>
                <w:sz w:val="22"/>
                <w:szCs w:val="22"/>
              </w:rPr>
              <w:fldChar w:fldCharType="begin"/>
            </w:r>
            <w:r w:rsidRPr="00162203">
              <w:rPr>
                <w:rFonts w:asciiTheme="minorHAnsi" w:hAnsiTheme="minorHAnsi" w:cstheme="minorHAnsi"/>
                <w:sz w:val="22"/>
                <w:szCs w:val="22"/>
              </w:rPr>
              <w:instrText xml:space="preserve"> ADDIN EN.CITE &lt;EndNote&gt;&lt;Cite&gt;&lt;Author&gt;Davis&lt;/Author&gt;&lt;Year&gt;2000&lt;/Year&gt;&lt;RecNum&gt;873&lt;/RecNum&gt;&lt;DisplayText&gt;(Davis, 2000)&lt;/DisplayText&gt;&lt;record&gt;&lt;rec-number&gt;873&lt;/rec-number&gt;&lt;foreign-keys&gt;&lt;key app="EN" db-id="5t9w9sz98axft2ed9d85zrf7esfwxfdztetw" timestamp="1623000230"&gt;873&lt;/key&gt;&lt;/foreign-keys&gt;&lt;ref-type name="Web Page"&gt;12&lt;/ref-type&gt;&lt;contributors&gt;&lt;authors&gt;&lt;author&gt;Davis, Sharon&lt;/author&gt;&lt;/authors&gt;&lt;/contributors&gt;&lt;titles&gt;&lt;title&gt;Minority Execs Want an Even Break&lt;/title&gt;&lt;secondary-title&gt;Workforce.com&lt;/secondary-title&gt;&lt;/titles&gt;&lt;volume&gt;2020&lt;/volume&gt;&lt;number&gt;01. June&lt;/number&gt;&lt;dates&gt;&lt;year&gt;2000&lt;/year&gt;&lt;/dates&gt;&lt;urls&gt;&lt;related-urls&gt;&lt;url&gt;https://www.workforce.com/uk/news/minority-execs-want-an-even-break&lt;/url&gt;&lt;/related-urls&gt;&lt;/urls&gt;&lt;/record&gt;&lt;/Cite&gt;&lt;/EndNote&gt;</w:instrText>
            </w:r>
            <w:r w:rsidRPr="00162203">
              <w:rPr>
                <w:rFonts w:asciiTheme="minorHAnsi" w:hAnsiTheme="minorHAnsi" w:cstheme="minorHAnsi"/>
                <w:sz w:val="22"/>
                <w:szCs w:val="22"/>
              </w:rPr>
              <w:fldChar w:fldCharType="separate"/>
            </w:r>
            <w:r w:rsidRPr="00162203">
              <w:rPr>
                <w:rFonts w:asciiTheme="minorHAnsi" w:hAnsiTheme="minorHAnsi" w:cstheme="minorHAnsi"/>
                <w:noProof/>
                <w:sz w:val="22"/>
                <w:szCs w:val="22"/>
              </w:rPr>
              <w:t>(Davis, 2000)</w:t>
            </w:r>
            <w:r w:rsidRPr="00162203">
              <w:rPr>
                <w:rFonts w:asciiTheme="minorHAnsi" w:hAnsiTheme="minorHAnsi" w:cstheme="minorHAnsi"/>
                <w:sz w:val="22"/>
                <w:szCs w:val="22"/>
              </w:rPr>
              <w:fldChar w:fldCharType="end"/>
            </w:r>
          </w:p>
          <w:p w14:paraId="39B79A14" w14:textId="1281F13C" w:rsidR="00C75F97" w:rsidRDefault="00C75F97" w:rsidP="008566CC">
            <w:pPr>
              <w:rPr>
                <w:rFonts w:asciiTheme="minorHAnsi" w:hAnsiTheme="minorHAnsi" w:cstheme="minorHAnsi"/>
                <w:sz w:val="22"/>
                <w:szCs w:val="22"/>
              </w:rPr>
            </w:pPr>
            <w:r w:rsidRPr="00162203">
              <w:rPr>
                <w:rFonts w:asciiTheme="minorHAnsi" w:hAnsiTheme="minorHAnsi" w:cstheme="minorHAnsi"/>
                <w:i/>
                <w:iCs/>
                <w:sz w:val="22"/>
                <w:szCs w:val="22"/>
              </w:rPr>
              <w:t>Action:</w:t>
            </w:r>
            <w:r w:rsidRPr="00162203">
              <w:rPr>
                <w:rFonts w:asciiTheme="minorHAnsi" w:hAnsiTheme="minorHAnsi" w:cstheme="minorHAnsi"/>
                <w:sz w:val="22"/>
                <w:szCs w:val="22"/>
              </w:rPr>
              <w:t xml:space="preserve"> They also need to understand and manage this diversity to facilitate the change in the organisation’s culture (Richard, Murthi, &amp; Ismail, 2007).</w:t>
            </w:r>
          </w:p>
          <w:p w14:paraId="539ED332" w14:textId="44F2120A" w:rsidR="00C75F97" w:rsidRDefault="00C75F97" w:rsidP="008566CC">
            <w:pPr>
              <w:rPr>
                <w:rFonts w:asciiTheme="minorHAnsi" w:hAnsiTheme="minorHAnsi" w:cstheme="minorHAnsi"/>
                <w:sz w:val="22"/>
                <w:szCs w:val="22"/>
              </w:rPr>
            </w:pPr>
            <w:r w:rsidRPr="00162203">
              <w:rPr>
                <w:rFonts w:asciiTheme="minorHAnsi" w:hAnsiTheme="minorHAnsi" w:cstheme="minorHAnsi"/>
                <w:i/>
                <w:iCs/>
                <w:sz w:val="22"/>
                <w:szCs w:val="22"/>
              </w:rPr>
              <w:t>Action:</w:t>
            </w:r>
            <w:r w:rsidRPr="00162203">
              <w:rPr>
                <w:rFonts w:asciiTheme="minorHAnsi" w:hAnsiTheme="minorHAnsi" w:cstheme="minorHAnsi"/>
                <w:sz w:val="22"/>
                <w:szCs w:val="22"/>
              </w:rPr>
              <w:t xml:space="preserve"> Provide green spaces within office buildings</w:t>
            </w:r>
          </w:p>
          <w:p w14:paraId="15AAF0F6" w14:textId="77777777" w:rsidR="00401A0E" w:rsidRPr="00162203" w:rsidRDefault="00401A0E" w:rsidP="008566CC">
            <w:pPr>
              <w:rPr>
                <w:rFonts w:asciiTheme="minorHAnsi" w:hAnsiTheme="minorHAnsi" w:cstheme="minorHAnsi"/>
                <w:sz w:val="22"/>
                <w:szCs w:val="22"/>
              </w:rPr>
            </w:pPr>
          </w:p>
          <w:p w14:paraId="728140B3" w14:textId="28C2732F" w:rsidR="00C75F97" w:rsidRPr="00401A0E" w:rsidRDefault="00C75F97" w:rsidP="008566CC">
            <w:pPr>
              <w:rPr>
                <w:rFonts w:asciiTheme="minorHAnsi" w:hAnsiTheme="minorHAnsi" w:cstheme="minorHAnsi"/>
                <w:sz w:val="22"/>
                <w:szCs w:val="22"/>
              </w:rPr>
            </w:pPr>
            <w:r w:rsidRPr="00162203">
              <w:rPr>
                <w:rFonts w:asciiTheme="minorHAnsi" w:hAnsiTheme="minorHAnsi" w:cstheme="minorHAnsi"/>
                <w:i/>
                <w:iCs/>
                <w:sz w:val="22"/>
                <w:szCs w:val="22"/>
              </w:rPr>
              <w:t>Avoid:</w:t>
            </w:r>
            <w:r w:rsidRPr="00162203">
              <w:rPr>
                <w:rFonts w:asciiTheme="minorHAnsi" w:hAnsiTheme="minorHAnsi" w:cstheme="minorHAnsi"/>
                <w:sz w:val="22"/>
                <w:szCs w:val="22"/>
              </w:rPr>
              <w:t xml:space="preserve"> Enhancing and overseeing discrimination of minorities</w:t>
            </w:r>
          </w:p>
        </w:tc>
      </w:tr>
      <w:tr w:rsidR="00401A0E" w:rsidRPr="008566CC" w14:paraId="74B42B92" w14:textId="77777777" w:rsidTr="008566CC">
        <w:tc>
          <w:tcPr>
            <w:tcW w:w="9016" w:type="dxa"/>
            <w:gridSpan w:val="2"/>
            <w:shd w:val="clear" w:color="auto" w:fill="D9E2F3" w:themeFill="accent1" w:themeFillTint="33"/>
          </w:tcPr>
          <w:p w14:paraId="3BD1A503" w14:textId="42F557DA" w:rsidR="00401A0E" w:rsidRPr="008566CC" w:rsidRDefault="00401A0E" w:rsidP="008566CC">
            <w:pPr>
              <w:rPr>
                <w:rFonts w:asciiTheme="minorHAnsi" w:hAnsiTheme="minorHAnsi" w:cstheme="minorHAnsi"/>
                <w:b/>
                <w:bCs/>
                <w:sz w:val="22"/>
                <w:szCs w:val="22"/>
              </w:rPr>
            </w:pPr>
            <w:r w:rsidRPr="008566CC">
              <w:rPr>
                <w:rFonts w:asciiTheme="minorHAnsi" w:hAnsiTheme="minorHAnsi" w:cstheme="minorHAnsi"/>
                <w:b/>
                <w:bCs/>
                <w:sz w:val="22"/>
                <w:szCs w:val="22"/>
              </w:rPr>
              <w:t>Society</w:t>
            </w:r>
          </w:p>
        </w:tc>
      </w:tr>
      <w:tr w:rsidR="00401A0E" w14:paraId="1548A145" w14:textId="77777777" w:rsidTr="00894C0C">
        <w:tc>
          <w:tcPr>
            <w:tcW w:w="2122" w:type="dxa"/>
          </w:tcPr>
          <w:p w14:paraId="6EDDAAFE" w14:textId="1E5F969B" w:rsidR="00401A0E" w:rsidRDefault="00401A0E" w:rsidP="008566CC">
            <w:pPr>
              <w:rPr>
                <w:rFonts w:asciiTheme="minorHAnsi" w:hAnsiTheme="minorHAnsi" w:cstheme="minorHAnsi"/>
                <w:sz w:val="22"/>
                <w:szCs w:val="22"/>
              </w:rPr>
            </w:pPr>
            <w:r w:rsidRPr="00894C0C">
              <w:rPr>
                <w:rFonts w:asciiTheme="minorHAnsi" w:hAnsiTheme="minorHAnsi" w:cstheme="minorHAnsi"/>
              </w:rPr>
              <w:t>Macro Environment</w:t>
            </w:r>
          </w:p>
        </w:tc>
        <w:tc>
          <w:tcPr>
            <w:tcW w:w="6894" w:type="dxa"/>
          </w:tcPr>
          <w:p w14:paraId="50411CF9" w14:textId="250795A7" w:rsidR="005B5BE3" w:rsidRPr="00162203" w:rsidRDefault="005B5BE3" w:rsidP="008566CC">
            <w:pPr>
              <w:rPr>
                <w:rFonts w:asciiTheme="minorHAnsi" w:hAnsiTheme="minorHAnsi" w:cstheme="minorHAnsi"/>
                <w:sz w:val="22"/>
                <w:szCs w:val="22"/>
              </w:rPr>
            </w:pPr>
            <w:r w:rsidRPr="00162203">
              <w:rPr>
                <w:rFonts w:asciiTheme="minorHAnsi" w:hAnsiTheme="minorHAnsi" w:cstheme="minorHAnsi"/>
                <w:i/>
                <w:iCs/>
                <w:sz w:val="22"/>
                <w:szCs w:val="22"/>
              </w:rPr>
              <w:t>Action:</w:t>
            </w:r>
            <w:r w:rsidRPr="00162203">
              <w:rPr>
                <w:rFonts w:asciiTheme="minorHAnsi" w:hAnsiTheme="minorHAnsi" w:cstheme="minorHAnsi"/>
                <w:sz w:val="22"/>
                <w:szCs w:val="22"/>
              </w:rPr>
              <w:t xml:space="preserve"> Managers should make businesses transparent to get their stakeholder’s legitimacy and be accountable for actions in regards </w:t>
            </w:r>
            <w:r w:rsidR="000F3DDA">
              <w:rPr>
                <w:rFonts w:asciiTheme="minorHAnsi" w:hAnsiTheme="minorHAnsi" w:cstheme="minorHAnsi"/>
                <w:sz w:val="22"/>
                <w:szCs w:val="22"/>
              </w:rPr>
              <w:t>to</w:t>
            </w:r>
            <w:r w:rsidRPr="00162203">
              <w:rPr>
                <w:rFonts w:asciiTheme="minorHAnsi" w:hAnsiTheme="minorHAnsi" w:cstheme="minorHAnsi"/>
                <w:sz w:val="22"/>
                <w:szCs w:val="22"/>
              </w:rPr>
              <w:t xml:space="preserve"> sustainability </w:t>
            </w:r>
            <w:r w:rsidRPr="00162203">
              <w:rPr>
                <w:rFonts w:asciiTheme="minorHAnsi" w:hAnsiTheme="minorHAnsi" w:cstheme="minorHAnsi"/>
                <w:sz w:val="22"/>
                <w:szCs w:val="22"/>
              </w:rPr>
              <w:fldChar w:fldCharType="begin"/>
            </w:r>
            <w:r w:rsidRPr="00162203">
              <w:rPr>
                <w:rFonts w:asciiTheme="minorHAnsi" w:hAnsiTheme="minorHAnsi" w:cstheme="minorHAnsi"/>
                <w:sz w:val="22"/>
                <w:szCs w:val="22"/>
              </w:rPr>
              <w:instrText xml:space="preserve"> ADDIN EN.CITE &lt;EndNote&gt;&lt;Cite&gt;&lt;Author&gt;Smith&lt;/Author&gt;&lt;Year&gt;2012&lt;/Year&gt;&lt;RecNum&gt;846&lt;/RecNum&gt;&lt;DisplayText&gt;(Smith and Wiek, 2012)&lt;/DisplayText&gt;&lt;record&gt;&lt;rec-number&gt;846&lt;/rec-number&gt;&lt;foreign-keys&gt;&lt;key app="EN" db-id="5t9w9sz98axft2ed9d85zrf7esfwxfdztetw" timestamp="1622388198"&gt;846&lt;/key&gt;&lt;/foreign-keys&gt;&lt;ref-type name="Journal Article"&gt;17&lt;/ref-type&gt;&lt;contributors&gt;&lt;authors&gt;&lt;author&gt;Smith, Riley&lt;/author&gt;&lt;author&gt;Wiek, Arnim&lt;/author&gt;&lt;/authors&gt;&lt;/contributors&gt;&lt;titles&gt;&lt;title&gt;Achievements and Opportunities in Initiating Governance for Urban Sustainability&lt;/title&gt;&lt;secondary-title&gt;Environment and Planning C: Government and Policy&lt;/secondary-title&gt;&lt;/titles&gt;&lt;periodical&gt;&lt;full-title&gt;Environment and Planning C: Government and Policy&lt;/full-title&gt;&lt;/periodical&gt;&lt;pages&gt;429-447&lt;/pages&gt;&lt;volume&gt;30&lt;/volume&gt;&lt;number&gt;3&lt;/number&gt;&lt;keywords&gt;&lt;keyword&gt;sustainable governance,principles,guidelines,governance implementation,evaluation&lt;/keyword&gt;&lt;/keywords&gt;&lt;dates&gt;&lt;year&gt;2012&lt;/year&gt;&lt;/dates&gt;&lt;urls&gt;&lt;related-urls&gt;&lt;url&gt;https://journals.sagepub.com/doi/abs/10.1068/c10158&lt;/url&gt;&lt;/related-urls&gt;&lt;/urls&gt;&lt;electronic-resource-num&gt;10.1068/c10158&lt;/electronic-resource-num&gt;&lt;/record&gt;&lt;/Cite&gt;&lt;/EndNote&gt;</w:instrText>
            </w:r>
            <w:r w:rsidRPr="00162203">
              <w:rPr>
                <w:rFonts w:asciiTheme="minorHAnsi" w:hAnsiTheme="minorHAnsi" w:cstheme="minorHAnsi"/>
                <w:sz w:val="22"/>
                <w:szCs w:val="22"/>
              </w:rPr>
              <w:fldChar w:fldCharType="separate"/>
            </w:r>
            <w:r w:rsidRPr="00162203">
              <w:rPr>
                <w:rFonts w:asciiTheme="minorHAnsi" w:hAnsiTheme="minorHAnsi" w:cstheme="minorHAnsi"/>
                <w:noProof/>
                <w:sz w:val="22"/>
                <w:szCs w:val="22"/>
              </w:rPr>
              <w:t>(Smith and Wiek, 2012)</w:t>
            </w:r>
            <w:r w:rsidRPr="00162203">
              <w:rPr>
                <w:rFonts w:asciiTheme="minorHAnsi" w:hAnsiTheme="minorHAnsi" w:cstheme="minorHAnsi"/>
                <w:sz w:val="22"/>
                <w:szCs w:val="22"/>
              </w:rPr>
              <w:fldChar w:fldCharType="end"/>
            </w:r>
            <w:r w:rsidRPr="00162203">
              <w:rPr>
                <w:rFonts w:asciiTheme="minorHAnsi" w:hAnsiTheme="minorHAnsi" w:cstheme="minorHAnsi"/>
                <w:sz w:val="22"/>
                <w:szCs w:val="22"/>
              </w:rPr>
              <w:t>.</w:t>
            </w:r>
          </w:p>
          <w:p w14:paraId="6D015A91" w14:textId="77777777" w:rsidR="005B5BE3" w:rsidRPr="00162203" w:rsidRDefault="005B5BE3" w:rsidP="008566CC">
            <w:pPr>
              <w:rPr>
                <w:rFonts w:asciiTheme="minorHAnsi" w:hAnsiTheme="minorHAnsi" w:cstheme="minorHAnsi"/>
                <w:sz w:val="22"/>
                <w:szCs w:val="22"/>
              </w:rPr>
            </w:pPr>
          </w:p>
          <w:p w14:paraId="676C7247" w14:textId="58202563" w:rsidR="00401A0E" w:rsidRDefault="005B5BE3" w:rsidP="008566CC">
            <w:pPr>
              <w:rPr>
                <w:rFonts w:asciiTheme="minorHAnsi" w:hAnsiTheme="minorHAnsi" w:cstheme="minorHAnsi"/>
                <w:sz w:val="22"/>
                <w:szCs w:val="22"/>
              </w:rPr>
            </w:pPr>
            <w:r w:rsidRPr="00162203">
              <w:rPr>
                <w:rFonts w:asciiTheme="minorHAnsi" w:hAnsiTheme="minorHAnsi" w:cstheme="minorHAnsi"/>
                <w:i/>
                <w:iCs/>
                <w:sz w:val="22"/>
                <w:szCs w:val="22"/>
              </w:rPr>
              <w:t>Avoid:</w:t>
            </w:r>
            <w:r w:rsidRPr="00162203">
              <w:rPr>
                <w:rFonts w:asciiTheme="minorHAnsi" w:hAnsiTheme="minorHAnsi" w:cstheme="minorHAnsi"/>
                <w:sz w:val="22"/>
                <w:szCs w:val="22"/>
              </w:rPr>
              <w:t xml:space="preserve"> Pollution of nature</w:t>
            </w:r>
          </w:p>
          <w:p w14:paraId="48F5B5B4" w14:textId="3B26BCA7" w:rsidR="00BA58B1" w:rsidRPr="004D195D" w:rsidRDefault="00BA58B1" w:rsidP="008566CC">
            <w:pPr>
              <w:rPr>
                <w:rFonts w:asciiTheme="minorHAnsi" w:hAnsiTheme="minorHAnsi" w:cstheme="minorHAnsi"/>
                <w:sz w:val="22"/>
                <w:szCs w:val="22"/>
              </w:rPr>
            </w:pPr>
            <w:r>
              <w:rPr>
                <w:rFonts w:asciiTheme="minorHAnsi" w:hAnsiTheme="minorHAnsi" w:cstheme="minorHAnsi"/>
                <w:i/>
                <w:iCs/>
                <w:sz w:val="22"/>
                <w:szCs w:val="22"/>
              </w:rPr>
              <w:t xml:space="preserve">Avoid: </w:t>
            </w:r>
            <w:r w:rsidR="007B71B2" w:rsidRPr="008849DE">
              <w:rPr>
                <w:rFonts w:asciiTheme="minorHAnsi" w:hAnsiTheme="minorHAnsi" w:cstheme="minorHAnsi"/>
                <w:sz w:val="22"/>
                <w:szCs w:val="22"/>
              </w:rPr>
              <w:t xml:space="preserve">Production of single-use, short life-span, non-repairable </w:t>
            </w:r>
            <w:r w:rsidR="008849DE" w:rsidRPr="008849DE">
              <w:rPr>
                <w:rFonts w:asciiTheme="minorHAnsi" w:hAnsiTheme="minorHAnsi" w:cstheme="minorHAnsi"/>
                <w:sz w:val="22"/>
                <w:szCs w:val="22"/>
              </w:rPr>
              <w:t>goods</w:t>
            </w:r>
          </w:p>
        </w:tc>
      </w:tr>
      <w:tr w:rsidR="00401A0E" w14:paraId="37BFB835" w14:textId="77777777" w:rsidTr="00894C0C">
        <w:tc>
          <w:tcPr>
            <w:tcW w:w="2122" w:type="dxa"/>
          </w:tcPr>
          <w:p w14:paraId="13CA13DE" w14:textId="510A971B" w:rsidR="00401A0E" w:rsidRPr="00894C0C" w:rsidRDefault="00401A0E" w:rsidP="008566CC">
            <w:pPr>
              <w:rPr>
                <w:rFonts w:asciiTheme="minorHAnsi" w:hAnsiTheme="minorHAnsi" w:cstheme="minorHAnsi"/>
              </w:rPr>
            </w:pPr>
            <w:r w:rsidRPr="00894C0C">
              <w:rPr>
                <w:rFonts w:asciiTheme="minorHAnsi" w:hAnsiTheme="minorHAnsi" w:cstheme="minorHAnsi"/>
              </w:rPr>
              <w:t>External Environment</w:t>
            </w:r>
          </w:p>
        </w:tc>
        <w:tc>
          <w:tcPr>
            <w:tcW w:w="6894" w:type="dxa"/>
          </w:tcPr>
          <w:p w14:paraId="3A7EC687" w14:textId="3A77B04D" w:rsidR="008849DE" w:rsidRPr="00162203" w:rsidRDefault="008849DE" w:rsidP="008566CC">
            <w:pPr>
              <w:rPr>
                <w:rFonts w:asciiTheme="minorHAnsi" w:hAnsiTheme="minorHAnsi" w:cstheme="minorHAnsi"/>
                <w:sz w:val="22"/>
                <w:szCs w:val="22"/>
              </w:rPr>
            </w:pPr>
            <w:r w:rsidRPr="00162203">
              <w:rPr>
                <w:rFonts w:asciiTheme="minorHAnsi" w:hAnsiTheme="minorHAnsi" w:cstheme="minorHAnsi"/>
                <w:i/>
                <w:iCs/>
                <w:sz w:val="22"/>
                <w:szCs w:val="22"/>
              </w:rPr>
              <w:t>Action:</w:t>
            </w:r>
            <w:r w:rsidRPr="00162203">
              <w:rPr>
                <w:rFonts w:asciiTheme="minorHAnsi" w:hAnsiTheme="minorHAnsi" w:cstheme="minorHAnsi"/>
                <w:sz w:val="22"/>
                <w:szCs w:val="22"/>
              </w:rPr>
              <w:t xml:space="preserve"> Managers need to get into </w:t>
            </w:r>
            <w:r w:rsidR="000F3DDA">
              <w:rPr>
                <w:rFonts w:asciiTheme="minorHAnsi" w:hAnsiTheme="minorHAnsi" w:cstheme="minorHAnsi"/>
                <w:sz w:val="22"/>
                <w:szCs w:val="22"/>
              </w:rPr>
              <w:t xml:space="preserve">a </w:t>
            </w:r>
            <w:r w:rsidRPr="00162203">
              <w:rPr>
                <w:rFonts w:asciiTheme="minorHAnsi" w:hAnsiTheme="minorHAnsi" w:cstheme="minorHAnsi"/>
                <w:sz w:val="22"/>
                <w:szCs w:val="22"/>
              </w:rPr>
              <w:t xml:space="preserve">dialog with their communities to know the real needs and values of communities </w:t>
            </w:r>
            <w:r w:rsidR="000F3DDA">
              <w:rPr>
                <w:rFonts w:asciiTheme="minorHAnsi" w:hAnsiTheme="minorHAnsi" w:cstheme="minorHAnsi"/>
                <w:sz w:val="22"/>
                <w:szCs w:val="22"/>
              </w:rPr>
              <w:t>that</w:t>
            </w:r>
            <w:r w:rsidRPr="00162203">
              <w:rPr>
                <w:rFonts w:asciiTheme="minorHAnsi" w:hAnsiTheme="minorHAnsi" w:cstheme="minorHAnsi"/>
                <w:sz w:val="22"/>
                <w:szCs w:val="22"/>
              </w:rPr>
              <w:t xml:space="preserve"> need to be satisfied </w:t>
            </w:r>
            <w:r w:rsidRPr="00162203">
              <w:rPr>
                <w:rFonts w:asciiTheme="minorHAnsi" w:hAnsiTheme="minorHAnsi" w:cstheme="minorHAnsi"/>
                <w:sz w:val="22"/>
                <w:szCs w:val="22"/>
              </w:rPr>
              <w:fldChar w:fldCharType="begin"/>
            </w:r>
            <w:r w:rsidRPr="00162203">
              <w:rPr>
                <w:rFonts w:asciiTheme="minorHAnsi" w:hAnsiTheme="minorHAnsi" w:cstheme="minorHAnsi"/>
                <w:sz w:val="22"/>
                <w:szCs w:val="22"/>
              </w:rPr>
              <w:instrText xml:space="preserve"> ADDIN EN.CITE &lt;EndNote&gt;&lt;Cite&gt;&lt;Author&gt;Kaplan&lt;/Author&gt;&lt;Year&gt;2010&lt;/Year&gt;&lt;RecNum&gt;11&lt;/RecNum&gt;&lt;DisplayText&gt;(Kaplan and Haenlein, 2010)&lt;/DisplayText&gt;&lt;record&gt;&lt;rec-number&gt;11&lt;/rec-number&gt;&lt;foreign-keys&gt;&lt;key app="EN" db-id="5t9w9sz98axft2ed9d85zrf7esfwxfdztetw" timestamp="0"&gt;11&lt;/key&gt;&lt;/foreign-keys&gt;&lt;ref-type name="Journal Article"&gt;17&lt;/ref-type&gt;&lt;contributors&gt;&lt;authors&gt;&lt;author&gt;Kaplan, Andreas M.&lt;/author&gt;&lt;author&gt;Haenlein, Michael&lt;/author&gt;&lt;/authors&gt;&lt;/contributors&gt;&lt;titles&gt;&lt;title&gt;Users of the world, unite! The challenges and opportunities of Social Media&lt;/title&gt;&lt;secondary-title&gt;Business Horizons&lt;/secondary-title&gt;&lt;/titles&gt;&lt;pages&gt;59—68&lt;/pages&gt;&lt;volume&gt;53&lt;/volume&gt;&lt;number&gt;1&lt;/number&gt;&lt;dates&gt;&lt;year&gt;2010&lt;/year&gt;&lt;/dates&gt;&lt;urls&gt;&lt;/urls&gt;&lt;/record&gt;&lt;/Cite&gt;&lt;/EndNote&gt;</w:instrText>
            </w:r>
            <w:r w:rsidRPr="00162203">
              <w:rPr>
                <w:rFonts w:asciiTheme="minorHAnsi" w:hAnsiTheme="minorHAnsi" w:cstheme="minorHAnsi"/>
                <w:sz w:val="22"/>
                <w:szCs w:val="22"/>
              </w:rPr>
              <w:fldChar w:fldCharType="separate"/>
            </w:r>
            <w:r w:rsidRPr="00162203">
              <w:rPr>
                <w:rFonts w:asciiTheme="minorHAnsi" w:hAnsiTheme="minorHAnsi" w:cstheme="minorHAnsi"/>
                <w:noProof/>
                <w:sz w:val="22"/>
                <w:szCs w:val="22"/>
              </w:rPr>
              <w:t>(Kaplan and Haenlein, 2010)</w:t>
            </w:r>
            <w:r w:rsidRPr="00162203">
              <w:rPr>
                <w:rFonts w:asciiTheme="minorHAnsi" w:hAnsiTheme="minorHAnsi" w:cstheme="minorHAnsi"/>
                <w:sz w:val="22"/>
                <w:szCs w:val="22"/>
              </w:rPr>
              <w:fldChar w:fldCharType="end"/>
            </w:r>
            <w:r w:rsidRPr="00162203">
              <w:rPr>
                <w:rFonts w:asciiTheme="minorHAnsi" w:hAnsiTheme="minorHAnsi" w:cstheme="minorHAnsi"/>
                <w:sz w:val="22"/>
                <w:szCs w:val="22"/>
              </w:rPr>
              <w:t>.</w:t>
            </w:r>
          </w:p>
          <w:p w14:paraId="2C92EB35" w14:textId="65A2C4FE" w:rsidR="008849DE" w:rsidRDefault="008849DE" w:rsidP="008566CC">
            <w:pPr>
              <w:rPr>
                <w:rFonts w:asciiTheme="minorHAnsi" w:hAnsiTheme="minorHAnsi" w:cstheme="minorHAnsi"/>
                <w:sz w:val="22"/>
                <w:szCs w:val="22"/>
              </w:rPr>
            </w:pPr>
            <w:r w:rsidRPr="00162203">
              <w:rPr>
                <w:rFonts w:asciiTheme="minorHAnsi" w:hAnsiTheme="minorHAnsi" w:cstheme="minorHAnsi"/>
                <w:i/>
                <w:iCs/>
                <w:sz w:val="22"/>
                <w:szCs w:val="22"/>
              </w:rPr>
              <w:t>Action:</w:t>
            </w:r>
            <w:r w:rsidRPr="00162203">
              <w:rPr>
                <w:rFonts w:asciiTheme="minorHAnsi" w:hAnsiTheme="minorHAnsi" w:cstheme="minorHAnsi"/>
                <w:sz w:val="22"/>
                <w:szCs w:val="22"/>
              </w:rPr>
              <w:t xml:space="preserve"> Insist on sustainable office buildings</w:t>
            </w:r>
          </w:p>
          <w:p w14:paraId="306C3CE9" w14:textId="77777777" w:rsidR="008849DE" w:rsidRPr="00162203" w:rsidRDefault="008849DE" w:rsidP="008566CC">
            <w:pPr>
              <w:rPr>
                <w:rFonts w:asciiTheme="minorHAnsi" w:hAnsiTheme="minorHAnsi" w:cstheme="minorHAnsi"/>
                <w:sz w:val="22"/>
                <w:szCs w:val="22"/>
              </w:rPr>
            </w:pPr>
          </w:p>
          <w:p w14:paraId="4A68F65A" w14:textId="055AF199" w:rsidR="00401A0E" w:rsidRPr="008849DE" w:rsidRDefault="008849DE" w:rsidP="008566CC">
            <w:pPr>
              <w:rPr>
                <w:rFonts w:asciiTheme="minorHAnsi" w:hAnsiTheme="minorHAnsi" w:cstheme="minorHAnsi"/>
                <w:sz w:val="22"/>
                <w:szCs w:val="22"/>
              </w:rPr>
            </w:pPr>
            <w:r w:rsidRPr="00162203">
              <w:rPr>
                <w:rFonts w:asciiTheme="minorHAnsi" w:hAnsiTheme="minorHAnsi" w:cstheme="minorHAnsi"/>
                <w:i/>
                <w:iCs/>
                <w:sz w:val="22"/>
                <w:szCs w:val="22"/>
              </w:rPr>
              <w:t>Avoid:</w:t>
            </w:r>
            <w:r w:rsidRPr="00162203">
              <w:rPr>
                <w:rFonts w:asciiTheme="minorHAnsi" w:hAnsiTheme="minorHAnsi" w:cstheme="minorHAnsi"/>
                <w:sz w:val="22"/>
                <w:szCs w:val="22"/>
              </w:rPr>
              <w:t xml:space="preserve"> Creating desires for unsustainable consumption for the sake of profitmaking.</w:t>
            </w:r>
          </w:p>
        </w:tc>
      </w:tr>
      <w:tr w:rsidR="00401A0E" w14:paraId="409FF6DE" w14:textId="77777777" w:rsidTr="00894C0C">
        <w:tc>
          <w:tcPr>
            <w:tcW w:w="2122" w:type="dxa"/>
          </w:tcPr>
          <w:p w14:paraId="28E05CE1" w14:textId="53CE6B54" w:rsidR="00401A0E" w:rsidRPr="00894C0C" w:rsidRDefault="00401A0E" w:rsidP="008566CC">
            <w:pPr>
              <w:rPr>
                <w:rFonts w:asciiTheme="minorHAnsi" w:hAnsiTheme="minorHAnsi" w:cstheme="minorHAnsi"/>
              </w:rPr>
            </w:pPr>
            <w:r>
              <w:rPr>
                <w:rFonts w:asciiTheme="minorHAnsi" w:hAnsiTheme="minorHAnsi" w:cstheme="minorHAnsi"/>
              </w:rPr>
              <w:t>Internal</w:t>
            </w:r>
          </w:p>
        </w:tc>
        <w:tc>
          <w:tcPr>
            <w:tcW w:w="6894" w:type="dxa"/>
          </w:tcPr>
          <w:p w14:paraId="0BFDF537" w14:textId="77777777" w:rsidR="000E781D" w:rsidRPr="00162203" w:rsidRDefault="000E781D" w:rsidP="008566CC">
            <w:pPr>
              <w:rPr>
                <w:rFonts w:asciiTheme="minorHAnsi" w:hAnsiTheme="minorHAnsi" w:cstheme="minorHAnsi"/>
                <w:sz w:val="22"/>
                <w:szCs w:val="22"/>
              </w:rPr>
            </w:pPr>
            <w:r w:rsidRPr="00162203">
              <w:rPr>
                <w:rFonts w:asciiTheme="minorHAnsi" w:hAnsiTheme="minorHAnsi" w:cstheme="minorHAnsi"/>
                <w:i/>
                <w:iCs/>
                <w:sz w:val="22"/>
                <w:szCs w:val="22"/>
              </w:rPr>
              <w:t>Action:</w:t>
            </w:r>
            <w:r w:rsidRPr="00162203">
              <w:rPr>
                <w:rFonts w:asciiTheme="minorHAnsi" w:hAnsiTheme="minorHAnsi" w:cstheme="minorHAnsi"/>
                <w:sz w:val="22"/>
                <w:szCs w:val="22"/>
              </w:rPr>
              <w:t xml:space="preserve"> Managers should hire locally to take advantage of local knowledge and for bonding with the local community.</w:t>
            </w:r>
          </w:p>
          <w:p w14:paraId="28B50796" w14:textId="77777777" w:rsidR="000E781D" w:rsidRPr="00162203" w:rsidRDefault="000E781D" w:rsidP="008566CC">
            <w:pPr>
              <w:rPr>
                <w:rFonts w:asciiTheme="minorHAnsi" w:hAnsiTheme="minorHAnsi" w:cstheme="minorHAnsi"/>
                <w:sz w:val="22"/>
                <w:szCs w:val="22"/>
              </w:rPr>
            </w:pPr>
          </w:p>
          <w:p w14:paraId="4257E2AE" w14:textId="43F0DFB5" w:rsidR="00401A0E" w:rsidRPr="00162203" w:rsidRDefault="000E781D" w:rsidP="008566CC">
            <w:pPr>
              <w:rPr>
                <w:rFonts w:asciiTheme="minorHAnsi" w:hAnsiTheme="minorHAnsi" w:cstheme="minorHAnsi"/>
                <w:i/>
                <w:iCs/>
                <w:sz w:val="22"/>
                <w:szCs w:val="22"/>
              </w:rPr>
            </w:pPr>
            <w:r w:rsidRPr="00162203">
              <w:rPr>
                <w:rFonts w:asciiTheme="minorHAnsi" w:hAnsiTheme="minorHAnsi" w:cstheme="minorHAnsi"/>
                <w:i/>
                <w:iCs/>
                <w:sz w:val="22"/>
                <w:szCs w:val="22"/>
              </w:rPr>
              <w:t>Avoid:</w:t>
            </w:r>
            <w:r w:rsidRPr="00162203">
              <w:rPr>
                <w:rFonts w:asciiTheme="minorHAnsi" w:hAnsiTheme="minorHAnsi" w:cstheme="minorHAnsi"/>
                <w:sz w:val="22"/>
                <w:szCs w:val="22"/>
              </w:rPr>
              <w:t xml:space="preserve"> Outsourcing</w:t>
            </w:r>
            <w:r>
              <w:rPr>
                <w:rFonts w:asciiTheme="minorHAnsi" w:hAnsiTheme="minorHAnsi" w:cstheme="minorHAnsi"/>
                <w:sz w:val="22"/>
                <w:szCs w:val="22"/>
              </w:rPr>
              <w:t>,</w:t>
            </w:r>
            <w:r w:rsidRPr="00162203">
              <w:rPr>
                <w:rFonts w:asciiTheme="minorHAnsi" w:hAnsiTheme="minorHAnsi" w:cstheme="minorHAnsi"/>
                <w:sz w:val="22"/>
                <w:szCs w:val="22"/>
              </w:rPr>
              <w:t xml:space="preserve"> offshoring and </w:t>
            </w:r>
            <w:r>
              <w:rPr>
                <w:rFonts w:asciiTheme="minorHAnsi" w:hAnsiTheme="minorHAnsi" w:cstheme="minorHAnsi"/>
                <w:sz w:val="22"/>
                <w:szCs w:val="22"/>
              </w:rPr>
              <w:t>relocation of work for cheaper labour</w:t>
            </w:r>
          </w:p>
        </w:tc>
      </w:tr>
      <w:tr w:rsidR="00401A0E" w14:paraId="287208F5" w14:textId="77777777" w:rsidTr="00401A0E">
        <w:tc>
          <w:tcPr>
            <w:tcW w:w="9016" w:type="dxa"/>
            <w:gridSpan w:val="2"/>
            <w:shd w:val="clear" w:color="auto" w:fill="E2EFD9" w:themeFill="accent6" w:themeFillTint="33"/>
          </w:tcPr>
          <w:p w14:paraId="6DF9EFD1" w14:textId="3B02B8EE" w:rsidR="00401A0E" w:rsidRPr="00401A0E" w:rsidRDefault="00401A0E" w:rsidP="008566CC">
            <w:pPr>
              <w:rPr>
                <w:rFonts w:asciiTheme="minorHAnsi" w:hAnsiTheme="minorHAnsi" w:cstheme="minorHAnsi"/>
                <w:b/>
                <w:bCs/>
                <w:sz w:val="22"/>
                <w:szCs w:val="22"/>
              </w:rPr>
            </w:pPr>
            <w:r w:rsidRPr="00401A0E">
              <w:rPr>
                <w:rFonts w:asciiTheme="minorHAnsi" w:hAnsiTheme="minorHAnsi" w:cstheme="minorHAnsi"/>
                <w:b/>
                <w:bCs/>
                <w:sz w:val="22"/>
                <w:szCs w:val="22"/>
              </w:rPr>
              <w:t>Nature</w:t>
            </w:r>
          </w:p>
        </w:tc>
      </w:tr>
      <w:tr w:rsidR="00401A0E" w14:paraId="749DD4B4" w14:textId="77777777" w:rsidTr="00894C0C">
        <w:tc>
          <w:tcPr>
            <w:tcW w:w="2122" w:type="dxa"/>
          </w:tcPr>
          <w:p w14:paraId="1744DEF0" w14:textId="65F5E6AA" w:rsidR="00401A0E" w:rsidRDefault="00401A0E" w:rsidP="008566CC">
            <w:pPr>
              <w:rPr>
                <w:rFonts w:asciiTheme="minorHAnsi" w:hAnsiTheme="minorHAnsi" w:cstheme="minorHAnsi"/>
                <w:sz w:val="22"/>
                <w:szCs w:val="22"/>
              </w:rPr>
            </w:pPr>
            <w:r w:rsidRPr="00894C0C">
              <w:rPr>
                <w:rFonts w:asciiTheme="minorHAnsi" w:hAnsiTheme="minorHAnsi" w:cstheme="minorHAnsi"/>
              </w:rPr>
              <w:t>Macro Environment</w:t>
            </w:r>
          </w:p>
        </w:tc>
        <w:tc>
          <w:tcPr>
            <w:tcW w:w="6894" w:type="dxa"/>
          </w:tcPr>
          <w:p w14:paraId="2ECE3204" w14:textId="77777777" w:rsidR="000E781D" w:rsidRPr="00162203" w:rsidRDefault="000E781D" w:rsidP="008566CC">
            <w:pPr>
              <w:rPr>
                <w:rFonts w:asciiTheme="minorHAnsi" w:hAnsiTheme="minorHAnsi" w:cstheme="minorHAnsi"/>
                <w:sz w:val="22"/>
                <w:szCs w:val="22"/>
              </w:rPr>
            </w:pPr>
            <w:r w:rsidRPr="00162203">
              <w:rPr>
                <w:rFonts w:asciiTheme="minorHAnsi" w:hAnsiTheme="minorHAnsi" w:cstheme="minorHAnsi"/>
                <w:i/>
                <w:iCs/>
                <w:sz w:val="22"/>
                <w:szCs w:val="22"/>
              </w:rPr>
              <w:t>Action:</w:t>
            </w:r>
            <w:r w:rsidRPr="00162203">
              <w:rPr>
                <w:rFonts w:asciiTheme="minorHAnsi" w:hAnsiTheme="minorHAnsi" w:cstheme="minorHAnsi"/>
                <w:sz w:val="22"/>
                <w:szCs w:val="22"/>
              </w:rPr>
              <w:t xml:space="preserve"> For measuring economic success managers should take into account investments in and actions towards environmental sustainability instead of only considering Gross domestic product (GDP) and profit as the main measures. This will require a fundamental change in the management of organisations </w:t>
            </w:r>
            <w:r w:rsidRPr="00162203">
              <w:rPr>
                <w:rFonts w:asciiTheme="minorHAnsi" w:hAnsiTheme="minorHAnsi" w:cstheme="minorHAnsi"/>
                <w:sz w:val="22"/>
                <w:szCs w:val="22"/>
              </w:rPr>
              <w:fldChar w:fldCharType="begin"/>
            </w:r>
            <w:r w:rsidRPr="00162203">
              <w:rPr>
                <w:rFonts w:asciiTheme="minorHAnsi" w:hAnsiTheme="minorHAnsi" w:cstheme="minorHAnsi"/>
                <w:sz w:val="22"/>
                <w:szCs w:val="22"/>
              </w:rPr>
              <w:instrText xml:space="preserve"> ADDIN EN.CITE &lt;EndNote&gt;&lt;Cite&gt;&lt;Author&gt;ICAEW&lt;/Author&gt;&lt;Year&gt;2021&lt;/Year&gt;&lt;RecNum&gt;891&lt;/RecNum&gt;&lt;DisplayText&gt;(ICAEW, 2021)&lt;/DisplayText&gt;&lt;record&gt;&lt;rec-number&gt;891&lt;/rec-number&gt;&lt;foreign-keys&gt;&lt;key app="EN" db-id="5t9w9sz98axft2ed9d85zrf7esfwxfdztetw" timestamp="1623003419"&gt;891&lt;/key&gt;&lt;/foreign-keys&gt;&lt;ref-type name="Report"&gt;27&lt;/ref-type&gt;&lt;contributors&gt;&lt;authors&gt;&lt;author&gt;ICAEW&lt;/author&gt;&lt;/authors&gt;&lt;/contributors&gt;&lt;titles&gt;&lt;title&gt;What is economic success? Going beyond GDP and profit&lt;/title&gt;&lt;/titles&gt;&lt;dates&gt;&lt;year&gt;2021&lt;/year&gt;&lt;/dates&gt;&lt;pub-location&gt;Online&lt;/pub-location&gt;&lt;publisher&gt;ICAEW&lt;/publisher&gt;&lt;urls&gt;&lt;related-urls&gt;&lt;url&gt;https://www.icaew.com/-/media/corporate/files/technical/sustainability/what-is-economic-success-brochure.ashx&lt;/url&gt;&lt;/related-urls&gt;&lt;/urls&gt;&lt;/record&gt;&lt;/Cite&gt;&lt;/EndNote&gt;</w:instrText>
            </w:r>
            <w:r w:rsidRPr="00162203">
              <w:rPr>
                <w:rFonts w:asciiTheme="minorHAnsi" w:hAnsiTheme="minorHAnsi" w:cstheme="minorHAnsi"/>
                <w:sz w:val="22"/>
                <w:szCs w:val="22"/>
              </w:rPr>
              <w:fldChar w:fldCharType="separate"/>
            </w:r>
            <w:r w:rsidRPr="00162203">
              <w:rPr>
                <w:rFonts w:asciiTheme="minorHAnsi" w:hAnsiTheme="minorHAnsi" w:cstheme="minorHAnsi"/>
                <w:noProof/>
                <w:sz w:val="22"/>
                <w:szCs w:val="22"/>
              </w:rPr>
              <w:t>(ICAEW, 2021)</w:t>
            </w:r>
            <w:r w:rsidRPr="00162203">
              <w:rPr>
                <w:rFonts w:asciiTheme="minorHAnsi" w:hAnsiTheme="minorHAnsi" w:cstheme="minorHAnsi"/>
                <w:sz w:val="22"/>
                <w:szCs w:val="22"/>
              </w:rPr>
              <w:fldChar w:fldCharType="end"/>
            </w:r>
            <w:r w:rsidRPr="00162203">
              <w:rPr>
                <w:rFonts w:asciiTheme="minorHAnsi" w:hAnsiTheme="minorHAnsi" w:cstheme="minorHAnsi"/>
                <w:sz w:val="22"/>
                <w:szCs w:val="22"/>
              </w:rPr>
              <w:t>.</w:t>
            </w:r>
          </w:p>
          <w:p w14:paraId="37619B92" w14:textId="77777777" w:rsidR="000E781D" w:rsidRPr="00162203" w:rsidRDefault="000E781D" w:rsidP="008566CC">
            <w:pPr>
              <w:rPr>
                <w:rFonts w:asciiTheme="minorHAnsi" w:hAnsiTheme="minorHAnsi" w:cstheme="minorHAnsi"/>
                <w:sz w:val="22"/>
                <w:szCs w:val="22"/>
              </w:rPr>
            </w:pPr>
          </w:p>
          <w:p w14:paraId="4829548F" w14:textId="767F419E" w:rsidR="00401A0E" w:rsidRPr="000E781D" w:rsidRDefault="000E781D" w:rsidP="008566CC">
            <w:pPr>
              <w:rPr>
                <w:rFonts w:asciiTheme="minorHAnsi" w:hAnsiTheme="minorHAnsi" w:cstheme="minorHAnsi"/>
                <w:sz w:val="22"/>
                <w:szCs w:val="22"/>
              </w:rPr>
            </w:pPr>
            <w:r w:rsidRPr="00162203">
              <w:rPr>
                <w:rFonts w:asciiTheme="minorHAnsi" w:hAnsiTheme="minorHAnsi" w:cstheme="minorHAnsi"/>
                <w:i/>
                <w:iCs/>
                <w:sz w:val="22"/>
                <w:szCs w:val="22"/>
              </w:rPr>
              <w:t>Avoid:</w:t>
            </w:r>
            <w:r w:rsidRPr="00162203">
              <w:rPr>
                <w:rFonts w:asciiTheme="minorHAnsi" w:hAnsiTheme="minorHAnsi" w:cstheme="minorHAnsi"/>
                <w:sz w:val="22"/>
                <w:szCs w:val="22"/>
              </w:rPr>
              <w:t xml:space="preserve"> Focusing on short-term profits for shareholders at cost of sustainability </w:t>
            </w:r>
          </w:p>
        </w:tc>
      </w:tr>
      <w:tr w:rsidR="00401A0E" w14:paraId="59947FCE" w14:textId="77777777" w:rsidTr="00894C0C">
        <w:tc>
          <w:tcPr>
            <w:tcW w:w="2122" w:type="dxa"/>
          </w:tcPr>
          <w:p w14:paraId="0874DFBC" w14:textId="30F7E438" w:rsidR="00401A0E" w:rsidRPr="00894C0C" w:rsidRDefault="00401A0E" w:rsidP="008566CC">
            <w:pPr>
              <w:rPr>
                <w:rFonts w:asciiTheme="minorHAnsi" w:hAnsiTheme="minorHAnsi" w:cstheme="minorHAnsi"/>
              </w:rPr>
            </w:pPr>
            <w:r w:rsidRPr="00894C0C">
              <w:rPr>
                <w:rFonts w:asciiTheme="minorHAnsi" w:hAnsiTheme="minorHAnsi" w:cstheme="minorHAnsi"/>
              </w:rPr>
              <w:t>External Environment</w:t>
            </w:r>
          </w:p>
        </w:tc>
        <w:tc>
          <w:tcPr>
            <w:tcW w:w="6894" w:type="dxa"/>
          </w:tcPr>
          <w:p w14:paraId="4A990A24" w14:textId="1915CF4F" w:rsidR="000E781D" w:rsidRPr="00162203" w:rsidRDefault="000E781D" w:rsidP="008566CC">
            <w:pPr>
              <w:rPr>
                <w:rFonts w:asciiTheme="minorHAnsi" w:hAnsiTheme="minorHAnsi" w:cstheme="minorHAnsi"/>
                <w:sz w:val="22"/>
                <w:szCs w:val="22"/>
              </w:rPr>
            </w:pPr>
            <w:r w:rsidRPr="00162203">
              <w:rPr>
                <w:rFonts w:asciiTheme="minorHAnsi" w:hAnsiTheme="minorHAnsi" w:cstheme="minorHAnsi"/>
                <w:i/>
                <w:iCs/>
                <w:sz w:val="22"/>
                <w:szCs w:val="22"/>
              </w:rPr>
              <w:t>Action:</w:t>
            </w:r>
            <w:r w:rsidRPr="00162203">
              <w:rPr>
                <w:rFonts w:asciiTheme="minorHAnsi" w:hAnsiTheme="minorHAnsi" w:cstheme="minorHAnsi"/>
                <w:sz w:val="22"/>
                <w:szCs w:val="22"/>
              </w:rPr>
              <w:t xml:space="preserve"> Managers need </w:t>
            </w:r>
            <w:r w:rsidR="000F3DDA">
              <w:rPr>
                <w:rFonts w:asciiTheme="minorHAnsi" w:hAnsiTheme="minorHAnsi" w:cstheme="minorHAnsi"/>
                <w:sz w:val="22"/>
                <w:szCs w:val="22"/>
              </w:rPr>
              <w:t xml:space="preserve">to </w:t>
            </w:r>
            <w:r w:rsidRPr="00162203">
              <w:rPr>
                <w:rFonts w:asciiTheme="minorHAnsi" w:hAnsiTheme="minorHAnsi" w:cstheme="minorHAnsi"/>
                <w:sz w:val="22"/>
                <w:szCs w:val="22"/>
              </w:rPr>
              <w:t xml:space="preserve">make the business itself a green consumer to implement this culture and to foster awareness and a green ethical orientation amongst all employees </w:t>
            </w:r>
            <w:r w:rsidRPr="00162203">
              <w:rPr>
                <w:rFonts w:asciiTheme="minorHAnsi" w:hAnsiTheme="minorHAnsi" w:cstheme="minorHAnsi"/>
                <w:sz w:val="22"/>
                <w:szCs w:val="22"/>
              </w:rPr>
              <w:fldChar w:fldCharType="begin"/>
            </w:r>
            <w:r w:rsidRPr="00162203">
              <w:rPr>
                <w:rFonts w:asciiTheme="minorHAnsi" w:hAnsiTheme="minorHAnsi" w:cstheme="minorHAnsi"/>
                <w:sz w:val="22"/>
                <w:szCs w:val="22"/>
              </w:rPr>
              <w:instrText xml:space="preserve"> ADDIN EN.CITE &lt;EndNote&gt;&lt;Cite&gt;&lt;Author&gt;Sparks&lt;/Author&gt;&lt;Year&gt;1992&lt;/Year&gt;&lt;RecNum&gt;842&lt;/RecNum&gt;&lt;DisplayText&gt;(Sparks and Shepherd, 1992)&lt;/DisplayText&gt;&lt;record&gt;&lt;rec-number&gt;842&lt;/rec-number&gt;&lt;foreign-keys&gt;&lt;key app="EN" db-id="5t9w9sz98axft2ed9d85zrf7esfwxfdztetw" timestamp="1622140902"&gt;842&lt;/key&gt;&lt;/foreign-keys&gt;&lt;ref-type name="Journal Article"&gt;17&lt;/ref-type&gt;&lt;contributors&gt;&lt;authors&gt;&lt;author&gt;Sparks, Paul&lt;/author&gt;&lt;author&gt;Shepherd, Richard&lt;/author&gt;&lt;/authors&gt;&lt;/contributors&gt;&lt;titles&gt;&lt;title&gt;Self-identity and the theory of planned behavior: Assesing the role of identification with&amp;quot; green consumerism&amp;quot;&lt;/title&gt;&lt;secondary-title&gt;Social psychology quarterly&lt;/secondary-title&gt;&lt;/titles&gt;&lt;periodical&gt;&lt;full-title&gt;Social psychology quarterly&lt;/full-title&gt;&lt;/periodical&gt;&lt;pages&gt;388-399&lt;/pages&gt;&lt;dates&gt;&lt;year&gt;1992&lt;/year&gt;&lt;/dates&gt;&lt;isbn&gt;0190-2725&lt;/isbn&gt;&lt;urls&gt;&lt;/urls&gt;&lt;/record&gt;&lt;/Cite&gt;&lt;/EndNote&gt;</w:instrText>
            </w:r>
            <w:r w:rsidRPr="00162203">
              <w:rPr>
                <w:rFonts w:asciiTheme="minorHAnsi" w:hAnsiTheme="minorHAnsi" w:cstheme="minorHAnsi"/>
                <w:sz w:val="22"/>
                <w:szCs w:val="22"/>
              </w:rPr>
              <w:fldChar w:fldCharType="separate"/>
            </w:r>
            <w:r w:rsidRPr="00162203">
              <w:rPr>
                <w:rFonts w:asciiTheme="minorHAnsi" w:hAnsiTheme="minorHAnsi" w:cstheme="minorHAnsi"/>
                <w:noProof/>
                <w:sz w:val="22"/>
                <w:szCs w:val="22"/>
              </w:rPr>
              <w:t>(Sparks and Shepherd, 1992)</w:t>
            </w:r>
            <w:r w:rsidRPr="00162203">
              <w:rPr>
                <w:rFonts w:asciiTheme="minorHAnsi" w:hAnsiTheme="minorHAnsi" w:cstheme="minorHAnsi"/>
                <w:sz w:val="22"/>
                <w:szCs w:val="22"/>
              </w:rPr>
              <w:fldChar w:fldCharType="end"/>
            </w:r>
            <w:r w:rsidRPr="00162203">
              <w:rPr>
                <w:rFonts w:asciiTheme="minorHAnsi" w:hAnsiTheme="minorHAnsi" w:cstheme="minorHAnsi"/>
                <w:sz w:val="22"/>
                <w:szCs w:val="22"/>
              </w:rPr>
              <w:t>.</w:t>
            </w:r>
          </w:p>
          <w:p w14:paraId="6C26D800" w14:textId="77777777" w:rsidR="000E781D" w:rsidRPr="00162203" w:rsidRDefault="000E781D" w:rsidP="008566CC">
            <w:pPr>
              <w:rPr>
                <w:rFonts w:asciiTheme="minorHAnsi" w:hAnsiTheme="minorHAnsi" w:cstheme="minorHAnsi"/>
                <w:sz w:val="22"/>
                <w:szCs w:val="22"/>
              </w:rPr>
            </w:pPr>
          </w:p>
          <w:p w14:paraId="2FE1CFEF" w14:textId="44318783" w:rsidR="000E781D" w:rsidRPr="00162203" w:rsidRDefault="000E781D" w:rsidP="008566CC">
            <w:pPr>
              <w:rPr>
                <w:rFonts w:asciiTheme="minorHAnsi" w:hAnsiTheme="minorHAnsi" w:cstheme="minorHAnsi"/>
                <w:color w:val="000000"/>
                <w:sz w:val="22"/>
                <w:szCs w:val="22"/>
              </w:rPr>
            </w:pPr>
            <w:r w:rsidRPr="00162203">
              <w:rPr>
                <w:rFonts w:asciiTheme="minorHAnsi" w:hAnsiTheme="minorHAnsi" w:cstheme="minorHAnsi"/>
                <w:i/>
                <w:iCs/>
                <w:color w:val="000000"/>
                <w:sz w:val="22"/>
                <w:szCs w:val="22"/>
              </w:rPr>
              <w:lastRenderedPageBreak/>
              <w:t>Action:</w:t>
            </w:r>
            <w:r w:rsidRPr="00162203">
              <w:rPr>
                <w:rFonts w:asciiTheme="minorHAnsi" w:hAnsiTheme="minorHAnsi" w:cstheme="minorHAnsi"/>
                <w:color w:val="000000"/>
                <w:sz w:val="22"/>
                <w:szCs w:val="22"/>
              </w:rPr>
              <w:t xml:space="preserve"> Managers should see businesses as part of their natural environment. They should </w:t>
            </w:r>
            <w:r w:rsidR="000F3DDA" w:rsidRPr="00162203">
              <w:rPr>
                <w:rFonts w:asciiTheme="minorHAnsi" w:hAnsiTheme="minorHAnsi" w:cstheme="minorHAnsi"/>
                <w:color w:val="000000"/>
                <w:sz w:val="22"/>
                <w:szCs w:val="22"/>
              </w:rPr>
              <w:t xml:space="preserve">support and invest in local environmental projects </w:t>
            </w:r>
            <w:r w:rsidR="000F3DDA">
              <w:rPr>
                <w:rFonts w:asciiTheme="minorHAnsi" w:hAnsiTheme="minorHAnsi" w:cstheme="minorHAnsi"/>
                <w:color w:val="000000"/>
                <w:sz w:val="22"/>
                <w:szCs w:val="22"/>
              </w:rPr>
              <w:t>as it directly benefits their businesses</w:t>
            </w:r>
            <w:r w:rsidRPr="00162203">
              <w:rPr>
                <w:rFonts w:asciiTheme="minorHAnsi" w:hAnsiTheme="minorHAnsi" w:cstheme="minorHAnsi"/>
                <w:color w:val="000000"/>
                <w:sz w:val="22"/>
                <w:szCs w:val="22"/>
              </w:rPr>
              <w:t xml:space="preserve"> </w:t>
            </w:r>
            <w:r w:rsidRPr="00162203">
              <w:rPr>
                <w:rFonts w:asciiTheme="minorHAnsi" w:hAnsiTheme="minorHAnsi" w:cstheme="minorHAnsi"/>
                <w:color w:val="000000"/>
                <w:sz w:val="22"/>
                <w:szCs w:val="22"/>
              </w:rPr>
              <w:fldChar w:fldCharType="begin"/>
            </w:r>
            <w:r w:rsidRPr="00162203">
              <w:rPr>
                <w:rFonts w:asciiTheme="minorHAnsi" w:hAnsiTheme="minorHAnsi" w:cstheme="minorHAnsi"/>
                <w:color w:val="000000"/>
                <w:sz w:val="22"/>
                <w:szCs w:val="22"/>
              </w:rPr>
              <w:instrText xml:space="preserve"> ADDIN EN.CITE &lt;EndNote&gt;&lt;Cite&gt;&lt;Author&gt;Mayer&lt;/Author&gt;&lt;Year&gt;2004&lt;/Year&gt;&lt;RecNum&gt;844&lt;/RecNum&gt;&lt;DisplayText&gt;(Mayer and Frantz, 2004)&lt;/DisplayText&gt;&lt;record&gt;&lt;rec-number&gt;844&lt;/rec-number&gt;&lt;foreign-keys&gt;&lt;key app="EN" db-id="5t9w9sz98axft2ed9d85zrf7esfwxfdztetw" timestamp="1622375863"&gt;844&lt;/key&gt;&lt;/foreign-keys&gt;&lt;ref-type name="Journal Article"&gt;17&lt;/ref-type&gt;&lt;contributors&gt;&lt;authors&gt;&lt;author&gt;Mayer, F Stephan&lt;/author&gt;&lt;author&gt;Frantz, Cynthia McPherson&lt;/author&gt;&lt;/authors&gt;&lt;/contributors&gt;&lt;titles&gt;&lt;title&gt;The connectedness to nature scale: A measure of individuals’ feeling in community with nature&lt;/title&gt;&lt;secondary-title&gt;Journal of environmental psychology&lt;/secondary-title&gt;&lt;/titles&gt;&lt;periodical&gt;&lt;full-title&gt;Journal of environmental psychology&lt;/full-title&gt;&lt;/periodical&gt;&lt;pages&gt;503-515&lt;/pages&gt;&lt;volume&gt;24&lt;/volume&gt;&lt;number&gt;4&lt;/number&gt;&lt;dates&gt;&lt;year&gt;2004&lt;/year&gt;&lt;/dates&gt;&lt;isbn&gt;0272-4944&lt;/isbn&gt;&lt;urls&gt;&lt;/urls&gt;&lt;/record&gt;&lt;/Cite&gt;&lt;/EndNote&gt;</w:instrText>
            </w:r>
            <w:r w:rsidRPr="00162203">
              <w:rPr>
                <w:rFonts w:asciiTheme="minorHAnsi" w:hAnsiTheme="minorHAnsi" w:cstheme="minorHAnsi"/>
                <w:color w:val="000000"/>
                <w:sz w:val="22"/>
                <w:szCs w:val="22"/>
              </w:rPr>
              <w:fldChar w:fldCharType="separate"/>
            </w:r>
            <w:r w:rsidRPr="00162203">
              <w:rPr>
                <w:rFonts w:asciiTheme="minorHAnsi" w:hAnsiTheme="minorHAnsi" w:cstheme="minorHAnsi"/>
                <w:noProof/>
                <w:color w:val="000000"/>
                <w:sz w:val="22"/>
                <w:szCs w:val="22"/>
              </w:rPr>
              <w:t>(Mayer and Frantz, 2004)</w:t>
            </w:r>
            <w:r w:rsidRPr="00162203">
              <w:rPr>
                <w:rFonts w:asciiTheme="minorHAnsi" w:hAnsiTheme="minorHAnsi" w:cstheme="minorHAnsi"/>
                <w:color w:val="000000"/>
                <w:sz w:val="22"/>
                <w:szCs w:val="22"/>
              </w:rPr>
              <w:fldChar w:fldCharType="end"/>
            </w:r>
            <w:r w:rsidRPr="00162203">
              <w:rPr>
                <w:rFonts w:asciiTheme="minorHAnsi" w:hAnsiTheme="minorHAnsi" w:cstheme="minorHAnsi"/>
                <w:color w:val="000000"/>
                <w:sz w:val="22"/>
                <w:szCs w:val="22"/>
              </w:rPr>
              <w:t>.</w:t>
            </w:r>
          </w:p>
          <w:p w14:paraId="04F2C88A" w14:textId="11E97FB8" w:rsidR="000E781D" w:rsidRDefault="000E781D" w:rsidP="008566CC">
            <w:pPr>
              <w:rPr>
                <w:rFonts w:asciiTheme="minorHAnsi" w:hAnsiTheme="minorHAnsi" w:cstheme="minorHAnsi"/>
                <w:sz w:val="22"/>
                <w:szCs w:val="22"/>
              </w:rPr>
            </w:pPr>
          </w:p>
          <w:p w14:paraId="296F66DB" w14:textId="77777777" w:rsidR="0084422C" w:rsidRPr="00162203" w:rsidRDefault="0084422C" w:rsidP="0084422C">
            <w:pPr>
              <w:rPr>
                <w:rFonts w:asciiTheme="minorHAnsi" w:hAnsiTheme="minorHAnsi" w:cstheme="minorHAnsi"/>
                <w:sz w:val="22"/>
                <w:szCs w:val="22"/>
              </w:rPr>
            </w:pPr>
            <w:r w:rsidRPr="00162203">
              <w:rPr>
                <w:rFonts w:asciiTheme="minorHAnsi" w:hAnsiTheme="minorHAnsi" w:cstheme="minorHAnsi"/>
                <w:i/>
                <w:iCs/>
                <w:sz w:val="22"/>
                <w:szCs w:val="22"/>
              </w:rPr>
              <w:t>Avoid:</w:t>
            </w:r>
            <w:r w:rsidRPr="00162203">
              <w:rPr>
                <w:rFonts w:asciiTheme="minorHAnsi" w:hAnsiTheme="minorHAnsi" w:cstheme="minorHAnsi"/>
                <w:sz w:val="22"/>
                <w:szCs w:val="22"/>
              </w:rPr>
              <w:t xml:space="preserve"> Using toxic chemicals and scarce raw materials.</w:t>
            </w:r>
          </w:p>
          <w:p w14:paraId="06B7F090" w14:textId="7103F8E6" w:rsidR="00401A0E" w:rsidRPr="00162203" w:rsidRDefault="000E781D" w:rsidP="008566CC">
            <w:pPr>
              <w:rPr>
                <w:rFonts w:asciiTheme="minorHAnsi" w:hAnsiTheme="minorHAnsi" w:cstheme="minorHAnsi"/>
                <w:i/>
                <w:iCs/>
                <w:sz w:val="22"/>
                <w:szCs w:val="22"/>
              </w:rPr>
            </w:pPr>
            <w:r w:rsidRPr="00162203">
              <w:rPr>
                <w:rFonts w:asciiTheme="minorHAnsi" w:hAnsiTheme="minorHAnsi" w:cstheme="minorHAnsi"/>
                <w:i/>
                <w:iCs/>
                <w:sz w:val="22"/>
                <w:szCs w:val="22"/>
              </w:rPr>
              <w:t>Avoid:</w:t>
            </w:r>
            <w:r w:rsidRPr="00162203">
              <w:rPr>
                <w:rFonts w:asciiTheme="minorHAnsi" w:hAnsiTheme="minorHAnsi" w:cstheme="minorHAnsi"/>
                <w:sz w:val="22"/>
                <w:szCs w:val="22"/>
              </w:rPr>
              <w:t xml:space="preserve"> Operating as a parasite for nature.</w:t>
            </w:r>
          </w:p>
        </w:tc>
      </w:tr>
      <w:tr w:rsidR="00401A0E" w14:paraId="06C9392E" w14:textId="77777777" w:rsidTr="00894C0C">
        <w:tc>
          <w:tcPr>
            <w:tcW w:w="2122" w:type="dxa"/>
          </w:tcPr>
          <w:p w14:paraId="22A29DC0" w14:textId="70A35E58" w:rsidR="00401A0E" w:rsidRPr="00894C0C" w:rsidRDefault="00401A0E" w:rsidP="008566CC">
            <w:pPr>
              <w:rPr>
                <w:rFonts w:asciiTheme="minorHAnsi" w:hAnsiTheme="minorHAnsi" w:cstheme="minorHAnsi"/>
              </w:rPr>
            </w:pPr>
            <w:r>
              <w:rPr>
                <w:rFonts w:asciiTheme="minorHAnsi" w:hAnsiTheme="minorHAnsi" w:cstheme="minorHAnsi"/>
              </w:rPr>
              <w:lastRenderedPageBreak/>
              <w:t>Internal</w:t>
            </w:r>
          </w:p>
        </w:tc>
        <w:tc>
          <w:tcPr>
            <w:tcW w:w="6894" w:type="dxa"/>
          </w:tcPr>
          <w:p w14:paraId="29425173" w14:textId="77777777" w:rsidR="000E781D" w:rsidRPr="00162203" w:rsidRDefault="000E781D" w:rsidP="008566CC">
            <w:pPr>
              <w:rPr>
                <w:rFonts w:asciiTheme="minorHAnsi" w:hAnsiTheme="minorHAnsi" w:cstheme="minorHAnsi"/>
                <w:sz w:val="22"/>
                <w:szCs w:val="22"/>
              </w:rPr>
            </w:pPr>
            <w:r w:rsidRPr="00162203">
              <w:rPr>
                <w:rFonts w:asciiTheme="minorHAnsi" w:hAnsiTheme="minorHAnsi" w:cstheme="minorHAnsi"/>
                <w:i/>
                <w:iCs/>
                <w:sz w:val="22"/>
                <w:szCs w:val="22"/>
              </w:rPr>
              <w:t>Action:</w:t>
            </w:r>
            <w:r w:rsidRPr="00162203">
              <w:rPr>
                <w:rFonts w:asciiTheme="minorHAnsi" w:hAnsiTheme="minorHAnsi" w:cstheme="minorHAnsi"/>
                <w:sz w:val="22"/>
                <w:szCs w:val="22"/>
              </w:rPr>
              <w:t xml:space="preserve"> Empathy for nature should be facilitated by managers and be integrated into organisations’ cultures to shape the cultural values of all employees</w:t>
            </w:r>
            <w:r>
              <w:rPr>
                <w:rFonts w:asciiTheme="minorHAnsi" w:hAnsiTheme="minorHAnsi" w:cstheme="minorHAnsi"/>
                <w:sz w:val="22"/>
                <w:szCs w:val="22"/>
              </w:rPr>
              <w:t xml:space="preserve"> </w:t>
            </w:r>
            <w:r w:rsidRPr="00162203">
              <w:rPr>
                <w:rFonts w:asciiTheme="minorHAnsi" w:hAnsiTheme="minorHAnsi" w:cstheme="minorHAnsi"/>
                <w:sz w:val="22"/>
                <w:szCs w:val="22"/>
              </w:rPr>
              <w:fldChar w:fldCharType="begin"/>
            </w:r>
            <w:r w:rsidRPr="00162203">
              <w:rPr>
                <w:rFonts w:asciiTheme="minorHAnsi" w:hAnsiTheme="minorHAnsi" w:cstheme="minorHAnsi"/>
                <w:sz w:val="22"/>
                <w:szCs w:val="22"/>
              </w:rPr>
              <w:instrText xml:space="preserve"> ADDIN EN.CITE &lt;EndNote&gt;&lt;Cite&gt;&lt;Author&gt;Mayer&lt;/Author&gt;&lt;Year&gt;2004&lt;/Year&gt;&lt;RecNum&gt;844&lt;/RecNum&gt;&lt;DisplayText&gt;(Mayer and Frantz, 2004)&lt;/DisplayText&gt;&lt;record&gt;&lt;rec-number&gt;844&lt;/rec-number&gt;&lt;foreign-keys&gt;&lt;key app="EN" db-id="5t9w9sz98axft2ed9d85zrf7esfwxfdztetw" timestamp="1622375863"&gt;844&lt;/key&gt;&lt;/foreign-keys&gt;&lt;ref-type name="Journal Article"&gt;17&lt;/ref-type&gt;&lt;contributors&gt;&lt;authors&gt;&lt;author&gt;Mayer, F Stephan&lt;/author&gt;&lt;author&gt;Frantz, Cynthia McPherson&lt;/author&gt;&lt;/authors&gt;&lt;/contributors&gt;&lt;titles&gt;&lt;title&gt;The connectedness to nature scale: A measure of individuals’ feeling in community with nature&lt;/title&gt;&lt;secondary-title&gt;Journal of environmental psychology&lt;/secondary-title&gt;&lt;/titles&gt;&lt;periodical&gt;&lt;full-title&gt;Journal of environmental psychology&lt;/full-title&gt;&lt;/periodical&gt;&lt;pages&gt;503-515&lt;/pages&gt;&lt;volume&gt;24&lt;/volume&gt;&lt;number&gt;4&lt;/number&gt;&lt;dates&gt;&lt;year&gt;2004&lt;/year&gt;&lt;/dates&gt;&lt;isbn&gt;0272-4944&lt;/isbn&gt;&lt;urls&gt;&lt;/urls&gt;&lt;/record&gt;&lt;/Cite&gt;&lt;/EndNote&gt;</w:instrText>
            </w:r>
            <w:r w:rsidRPr="00162203">
              <w:rPr>
                <w:rFonts w:asciiTheme="minorHAnsi" w:hAnsiTheme="minorHAnsi" w:cstheme="minorHAnsi"/>
                <w:sz w:val="22"/>
                <w:szCs w:val="22"/>
              </w:rPr>
              <w:fldChar w:fldCharType="separate"/>
            </w:r>
            <w:r w:rsidRPr="00162203">
              <w:rPr>
                <w:rFonts w:asciiTheme="minorHAnsi" w:hAnsiTheme="minorHAnsi" w:cstheme="minorHAnsi"/>
                <w:noProof/>
                <w:sz w:val="22"/>
                <w:szCs w:val="22"/>
              </w:rPr>
              <w:t>(Mayer and Frantz, 2004)</w:t>
            </w:r>
            <w:r w:rsidRPr="00162203">
              <w:rPr>
                <w:rFonts w:asciiTheme="minorHAnsi" w:hAnsiTheme="minorHAnsi" w:cstheme="minorHAnsi"/>
                <w:sz w:val="22"/>
                <w:szCs w:val="22"/>
              </w:rPr>
              <w:fldChar w:fldCharType="end"/>
            </w:r>
            <w:r w:rsidRPr="00162203">
              <w:rPr>
                <w:rFonts w:asciiTheme="minorHAnsi" w:hAnsiTheme="minorHAnsi" w:cstheme="minorHAnsi"/>
                <w:sz w:val="22"/>
                <w:szCs w:val="22"/>
              </w:rPr>
              <w:t xml:space="preserve">. </w:t>
            </w:r>
          </w:p>
          <w:p w14:paraId="703B7D4B" w14:textId="77777777" w:rsidR="000E781D" w:rsidRPr="00162203" w:rsidRDefault="000E781D" w:rsidP="008566CC">
            <w:pPr>
              <w:rPr>
                <w:rFonts w:asciiTheme="minorHAnsi" w:hAnsiTheme="minorHAnsi" w:cstheme="minorHAnsi"/>
                <w:sz w:val="22"/>
                <w:szCs w:val="22"/>
              </w:rPr>
            </w:pPr>
          </w:p>
          <w:p w14:paraId="538A96D5" w14:textId="3542A241" w:rsidR="00401A0E" w:rsidRPr="00162203" w:rsidRDefault="000E781D" w:rsidP="000F3DDA">
            <w:pPr>
              <w:keepNext/>
              <w:rPr>
                <w:rFonts w:asciiTheme="minorHAnsi" w:hAnsiTheme="minorHAnsi" w:cstheme="minorHAnsi"/>
                <w:i/>
                <w:iCs/>
                <w:sz w:val="22"/>
                <w:szCs w:val="22"/>
              </w:rPr>
            </w:pPr>
            <w:r w:rsidRPr="00162203">
              <w:rPr>
                <w:rFonts w:asciiTheme="minorHAnsi" w:hAnsiTheme="minorHAnsi" w:cstheme="minorHAnsi"/>
                <w:i/>
                <w:iCs/>
                <w:sz w:val="22"/>
                <w:szCs w:val="22"/>
              </w:rPr>
              <w:t>Avoid:</w:t>
            </w:r>
            <w:r w:rsidRPr="00162203">
              <w:rPr>
                <w:rFonts w:asciiTheme="minorHAnsi" w:hAnsiTheme="minorHAnsi" w:cstheme="minorHAnsi"/>
                <w:sz w:val="22"/>
                <w:szCs w:val="22"/>
              </w:rPr>
              <w:t xml:space="preserve"> Fostering disconnectedness from nature.</w:t>
            </w:r>
          </w:p>
        </w:tc>
      </w:tr>
    </w:tbl>
    <w:p w14:paraId="57268450" w14:textId="72BBFA5A" w:rsidR="008566CC" w:rsidRDefault="000F3DDA" w:rsidP="000F3DDA">
      <w:pPr>
        <w:pStyle w:val="Caption"/>
        <w:rPr>
          <w:rFonts w:asciiTheme="minorHAnsi" w:hAnsiTheme="minorHAnsi" w:cstheme="minorHAnsi"/>
          <w:b/>
          <w:bCs/>
          <w:sz w:val="22"/>
          <w:szCs w:val="22"/>
        </w:rPr>
      </w:pPr>
      <w:bookmarkStart w:id="0" w:name="_Ref73905245"/>
      <w:r>
        <w:t xml:space="preserve">Table </w:t>
      </w:r>
      <w:fldSimple w:instr=" SEQ Table \* ARABIC ">
        <w:r>
          <w:rPr>
            <w:noProof/>
          </w:rPr>
          <w:t>1</w:t>
        </w:r>
      </w:fldSimple>
      <w:bookmarkEnd w:id="0"/>
      <w:r>
        <w:t xml:space="preserve"> - Manager's Do's and Don'ts</w:t>
      </w:r>
    </w:p>
    <w:p w14:paraId="6517CB98" w14:textId="6354FC47" w:rsidR="008E7B73" w:rsidRPr="00162203" w:rsidRDefault="00D93BD4" w:rsidP="00894C0C">
      <w:pPr>
        <w:spacing w:line="360" w:lineRule="auto"/>
        <w:rPr>
          <w:rFonts w:asciiTheme="minorHAnsi" w:hAnsiTheme="minorHAnsi" w:cstheme="minorHAnsi"/>
          <w:sz w:val="22"/>
          <w:szCs w:val="22"/>
        </w:rPr>
      </w:pPr>
      <w:r w:rsidRPr="00162203">
        <w:rPr>
          <w:rFonts w:asciiTheme="minorHAnsi" w:hAnsiTheme="minorHAnsi" w:cstheme="minorHAnsi"/>
          <w:sz w:val="22"/>
          <w:szCs w:val="22"/>
        </w:rPr>
        <w:t xml:space="preserve">Michael Porter </w:t>
      </w:r>
      <w:r w:rsidR="00D80C2F" w:rsidRPr="00162203">
        <w:rPr>
          <w:rFonts w:asciiTheme="minorHAnsi" w:hAnsiTheme="minorHAnsi" w:cstheme="minorHAnsi"/>
          <w:sz w:val="22"/>
          <w:szCs w:val="22"/>
        </w:rPr>
        <w:t xml:space="preserve">argues that his shared value creation perspective would </w:t>
      </w:r>
      <w:r w:rsidR="00DB236F" w:rsidRPr="00162203">
        <w:rPr>
          <w:rFonts w:asciiTheme="minorHAnsi" w:hAnsiTheme="minorHAnsi" w:cstheme="minorHAnsi"/>
          <w:sz w:val="22"/>
          <w:szCs w:val="22"/>
        </w:rPr>
        <w:t>foster sustainability</w:t>
      </w:r>
      <w:r w:rsidR="00A210F8" w:rsidRPr="00162203">
        <w:rPr>
          <w:rFonts w:asciiTheme="minorHAnsi" w:hAnsiTheme="minorHAnsi" w:cstheme="minorHAnsi"/>
          <w:sz w:val="22"/>
          <w:szCs w:val="22"/>
        </w:rPr>
        <w:t xml:space="preserve">. </w:t>
      </w:r>
      <w:r w:rsidR="00DE1266" w:rsidRPr="00162203">
        <w:rPr>
          <w:rFonts w:asciiTheme="minorHAnsi" w:hAnsiTheme="minorHAnsi" w:cstheme="minorHAnsi"/>
          <w:sz w:val="22"/>
          <w:szCs w:val="22"/>
        </w:rPr>
        <w:t>If managers</w:t>
      </w:r>
      <w:r w:rsidR="00645578" w:rsidRPr="00162203">
        <w:rPr>
          <w:rFonts w:asciiTheme="minorHAnsi" w:hAnsiTheme="minorHAnsi" w:cstheme="minorHAnsi"/>
          <w:sz w:val="22"/>
          <w:szCs w:val="22"/>
        </w:rPr>
        <w:t xml:space="preserve"> </w:t>
      </w:r>
      <w:r w:rsidR="00297356" w:rsidRPr="00162203">
        <w:rPr>
          <w:rFonts w:asciiTheme="minorHAnsi" w:hAnsiTheme="minorHAnsi" w:cstheme="minorHAnsi"/>
          <w:sz w:val="22"/>
          <w:szCs w:val="22"/>
        </w:rPr>
        <w:t>would</w:t>
      </w:r>
      <w:r w:rsidR="00DE1266" w:rsidRPr="00162203">
        <w:rPr>
          <w:rFonts w:asciiTheme="minorHAnsi" w:hAnsiTheme="minorHAnsi" w:cstheme="minorHAnsi"/>
          <w:sz w:val="22"/>
          <w:szCs w:val="22"/>
        </w:rPr>
        <w:t xml:space="preserve"> invest in businesses in developing countries they herby would </w:t>
      </w:r>
      <w:r w:rsidR="00297356" w:rsidRPr="00162203">
        <w:rPr>
          <w:rFonts w:asciiTheme="minorHAnsi" w:hAnsiTheme="minorHAnsi" w:cstheme="minorHAnsi"/>
          <w:sz w:val="22"/>
          <w:szCs w:val="22"/>
        </w:rPr>
        <w:t xml:space="preserve">enhance </w:t>
      </w:r>
      <w:r w:rsidR="000F3DDA">
        <w:rPr>
          <w:rFonts w:asciiTheme="minorHAnsi" w:hAnsiTheme="minorHAnsi" w:cstheme="minorHAnsi"/>
          <w:sz w:val="22"/>
          <w:szCs w:val="22"/>
        </w:rPr>
        <w:t xml:space="preserve">the </w:t>
      </w:r>
      <w:r w:rsidR="00297356" w:rsidRPr="00162203">
        <w:rPr>
          <w:rFonts w:asciiTheme="minorHAnsi" w:hAnsiTheme="minorHAnsi" w:cstheme="minorHAnsi"/>
          <w:sz w:val="22"/>
          <w:szCs w:val="22"/>
        </w:rPr>
        <w:t>prosperity</w:t>
      </w:r>
      <w:r w:rsidR="00146835" w:rsidRPr="00162203">
        <w:rPr>
          <w:rFonts w:asciiTheme="minorHAnsi" w:hAnsiTheme="minorHAnsi" w:cstheme="minorHAnsi"/>
          <w:sz w:val="22"/>
          <w:szCs w:val="22"/>
        </w:rPr>
        <w:t xml:space="preserve"> and expansion </w:t>
      </w:r>
      <w:r w:rsidR="00297356" w:rsidRPr="00162203">
        <w:rPr>
          <w:rFonts w:asciiTheme="minorHAnsi" w:hAnsiTheme="minorHAnsi" w:cstheme="minorHAnsi"/>
          <w:sz w:val="22"/>
          <w:szCs w:val="22"/>
        </w:rPr>
        <w:t>of</w:t>
      </w:r>
      <w:r w:rsidR="00146835" w:rsidRPr="00162203">
        <w:rPr>
          <w:rFonts w:asciiTheme="minorHAnsi" w:hAnsiTheme="minorHAnsi" w:cstheme="minorHAnsi"/>
          <w:sz w:val="22"/>
          <w:szCs w:val="22"/>
        </w:rPr>
        <w:t xml:space="preserve"> these businesses which would make them sustainable. </w:t>
      </w:r>
      <w:r w:rsidR="00E4166F" w:rsidRPr="00162203">
        <w:rPr>
          <w:rFonts w:asciiTheme="minorHAnsi" w:hAnsiTheme="minorHAnsi" w:cstheme="minorHAnsi"/>
          <w:sz w:val="22"/>
          <w:szCs w:val="22"/>
        </w:rPr>
        <w:t>Porter further says that</w:t>
      </w:r>
      <w:r w:rsidR="00B345A3" w:rsidRPr="00162203">
        <w:rPr>
          <w:rFonts w:asciiTheme="minorHAnsi" w:hAnsiTheme="minorHAnsi" w:cstheme="minorHAnsi"/>
          <w:sz w:val="22"/>
          <w:szCs w:val="22"/>
        </w:rPr>
        <w:t xml:space="preserve"> </w:t>
      </w:r>
      <w:r w:rsidR="00720E94" w:rsidRPr="00162203">
        <w:rPr>
          <w:rFonts w:asciiTheme="minorHAnsi" w:hAnsiTheme="minorHAnsi" w:cstheme="minorHAnsi"/>
          <w:sz w:val="22"/>
          <w:szCs w:val="22"/>
        </w:rPr>
        <w:t xml:space="preserve">by </w:t>
      </w:r>
      <w:r w:rsidR="00FB4584" w:rsidRPr="00162203">
        <w:rPr>
          <w:rFonts w:asciiTheme="minorHAnsi" w:hAnsiTheme="minorHAnsi" w:cstheme="minorHAnsi"/>
          <w:sz w:val="22"/>
          <w:szCs w:val="22"/>
        </w:rPr>
        <w:t xml:space="preserve">increasing the farmers’ efficiency </w:t>
      </w:r>
      <w:r w:rsidR="004E2FDE" w:rsidRPr="00162203">
        <w:rPr>
          <w:rFonts w:asciiTheme="minorHAnsi" w:hAnsiTheme="minorHAnsi" w:cstheme="minorHAnsi"/>
          <w:sz w:val="22"/>
          <w:szCs w:val="22"/>
        </w:rPr>
        <w:t xml:space="preserve">businesses </w:t>
      </w:r>
      <w:r w:rsidR="000F3DDA">
        <w:rPr>
          <w:rFonts w:asciiTheme="minorHAnsi" w:hAnsiTheme="minorHAnsi" w:cstheme="minorHAnsi"/>
          <w:sz w:val="22"/>
          <w:szCs w:val="22"/>
        </w:rPr>
        <w:t>that</w:t>
      </w:r>
      <w:r w:rsidR="00DF4872" w:rsidRPr="00162203">
        <w:rPr>
          <w:rFonts w:asciiTheme="minorHAnsi" w:hAnsiTheme="minorHAnsi" w:cstheme="minorHAnsi"/>
          <w:sz w:val="22"/>
          <w:szCs w:val="22"/>
        </w:rPr>
        <w:t xml:space="preserve"> buy from these suppliers could increase their </w:t>
      </w:r>
      <w:r w:rsidR="004E2FDE" w:rsidRPr="00162203">
        <w:rPr>
          <w:rFonts w:asciiTheme="minorHAnsi" w:hAnsiTheme="minorHAnsi" w:cstheme="minorHAnsi"/>
          <w:sz w:val="22"/>
          <w:szCs w:val="22"/>
        </w:rPr>
        <w:t>revenues</w:t>
      </w:r>
      <w:r w:rsidR="008248A5" w:rsidRPr="00162203">
        <w:rPr>
          <w:rFonts w:asciiTheme="minorHAnsi" w:hAnsiTheme="minorHAnsi" w:cstheme="minorHAnsi"/>
          <w:sz w:val="22"/>
          <w:szCs w:val="22"/>
        </w:rPr>
        <w:t xml:space="preserve"> </w:t>
      </w:r>
      <w:r w:rsidR="00C95B44" w:rsidRPr="00162203">
        <w:rPr>
          <w:rFonts w:asciiTheme="minorHAnsi" w:hAnsiTheme="minorHAnsi" w:cstheme="minorHAnsi"/>
          <w:sz w:val="22"/>
          <w:szCs w:val="22"/>
        </w:rPr>
        <w:fldChar w:fldCharType="begin"/>
      </w:r>
      <w:r w:rsidR="00C95B44" w:rsidRPr="00162203">
        <w:rPr>
          <w:rFonts w:asciiTheme="minorHAnsi" w:hAnsiTheme="minorHAnsi" w:cstheme="minorHAnsi"/>
          <w:sz w:val="22"/>
          <w:szCs w:val="22"/>
        </w:rPr>
        <w:instrText xml:space="preserve"> ADDIN EN.CITE &lt;EndNote&gt;&lt;Cite&gt;&lt;Author&gt;Kramer&lt;/Author&gt;&lt;Year&gt;2011&lt;/Year&gt;&lt;RecNum&gt;841&lt;/RecNum&gt;&lt;DisplayText&gt;(Kramer and Porter, 2011)&lt;/DisplayText&gt;&lt;record&gt;&lt;rec-number&gt;841&lt;/rec-number&gt;&lt;foreign-keys&gt;&lt;key app="EN" db-id="5t9w9sz98axft2ed9d85zrf7esfwxfdztetw" timestamp="1621539950"&gt;841&lt;/key&gt;&lt;/foreign-keys&gt;&lt;ref-type name="Book"&gt;6&lt;/ref-type&gt;&lt;contributors&gt;&lt;authors&gt;&lt;author&gt;Kramer, Mark R&lt;/author&gt;&lt;author&gt;Porter, Michael&lt;/author&gt;&lt;/authors&gt;&lt;/contributors&gt;&lt;titles&gt;&lt;title&gt;Creating shared value&lt;/title&gt;&lt;/titles&gt;&lt;volume&gt;17&lt;/volume&gt;&lt;dates&gt;&lt;year&gt;2011&lt;/year&gt;&lt;/dates&gt;&lt;publisher&gt;FSG&lt;/publisher&gt;&lt;urls&gt;&lt;/urls&gt;&lt;/record&gt;&lt;/Cite&gt;&lt;/EndNote&gt;</w:instrText>
      </w:r>
      <w:r w:rsidR="00C95B44" w:rsidRPr="00162203">
        <w:rPr>
          <w:rFonts w:asciiTheme="minorHAnsi" w:hAnsiTheme="minorHAnsi" w:cstheme="minorHAnsi"/>
          <w:sz w:val="22"/>
          <w:szCs w:val="22"/>
        </w:rPr>
        <w:fldChar w:fldCharType="separate"/>
      </w:r>
      <w:r w:rsidR="00C95B44" w:rsidRPr="00162203">
        <w:rPr>
          <w:rFonts w:asciiTheme="minorHAnsi" w:hAnsiTheme="minorHAnsi" w:cstheme="minorHAnsi"/>
          <w:noProof/>
          <w:sz w:val="22"/>
          <w:szCs w:val="22"/>
        </w:rPr>
        <w:t>(Kramer and Porter, 2011)</w:t>
      </w:r>
      <w:r w:rsidR="00C95B44" w:rsidRPr="00162203">
        <w:rPr>
          <w:rFonts w:asciiTheme="minorHAnsi" w:hAnsiTheme="minorHAnsi" w:cstheme="minorHAnsi"/>
          <w:sz w:val="22"/>
          <w:szCs w:val="22"/>
        </w:rPr>
        <w:fldChar w:fldCharType="end"/>
      </w:r>
      <w:r w:rsidR="00720E94" w:rsidRPr="00162203">
        <w:rPr>
          <w:rFonts w:asciiTheme="minorHAnsi" w:hAnsiTheme="minorHAnsi" w:cstheme="minorHAnsi"/>
          <w:sz w:val="22"/>
          <w:szCs w:val="22"/>
        </w:rPr>
        <w:t>.</w:t>
      </w:r>
      <w:r w:rsidR="00ED5455" w:rsidRPr="00162203">
        <w:rPr>
          <w:rFonts w:asciiTheme="minorHAnsi" w:hAnsiTheme="minorHAnsi" w:cstheme="minorHAnsi"/>
          <w:sz w:val="22"/>
          <w:szCs w:val="22"/>
        </w:rPr>
        <w:t xml:space="preserve"> </w:t>
      </w:r>
      <w:r w:rsidR="008248A5" w:rsidRPr="00162203">
        <w:rPr>
          <w:rFonts w:asciiTheme="minorHAnsi" w:hAnsiTheme="minorHAnsi" w:cstheme="minorHAnsi"/>
          <w:sz w:val="22"/>
          <w:szCs w:val="22"/>
        </w:rPr>
        <w:t xml:space="preserve">However, this would only help to build the same economy as in the developed countries and support monocultures, overproduction and enlarge waste and pollution at a larger scale. </w:t>
      </w:r>
    </w:p>
    <w:p w14:paraId="296DAEDA" w14:textId="77777777" w:rsidR="008E7B73" w:rsidRPr="00162203" w:rsidRDefault="008E7B73" w:rsidP="00894C0C">
      <w:pPr>
        <w:spacing w:line="360" w:lineRule="auto"/>
        <w:rPr>
          <w:rFonts w:asciiTheme="minorHAnsi" w:hAnsiTheme="minorHAnsi" w:cstheme="minorHAnsi"/>
          <w:sz w:val="22"/>
          <w:szCs w:val="22"/>
        </w:rPr>
      </w:pPr>
    </w:p>
    <w:p w14:paraId="585FC2D8" w14:textId="30CA68F6" w:rsidR="007A0750" w:rsidRPr="00162203" w:rsidRDefault="009A2AB9" w:rsidP="00894C0C">
      <w:pPr>
        <w:spacing w:line="360" w:lineRule="auto"/>
        <w:rPr>
          <w:rFonts w:asciiTheme="minorHAnsi" w:hAnsiTheme="minorHAnsi" w:cstheme="minorHAnsi"/>
          <w:sz w:val="22"/>
          <w:szCs w:val="22"/>
        </w:rPr>
      </w:pPr>
      <w:r w:rsidRPr="00162203">
        <w:rPr>
          <w:rFonts w:asciiTheme="minorHAnsi" w:hAnsiTheme="minorHAnsi" w:cstheme="minorHAnsi"/>
          <w:sz w:val="22"/>
          <w:szCs w:val="22"/>
        </w:rPr>
        <w:t>T</w:t>
      </w:r>
      <w:r w:rsidR="008248A5" w:rsidRPr="00162203">
        <w:rPr>
          <w:rFonts w:asciiTheme="minorHAnsi" w:hAnsiTheme="minorHAnsi" w:cstheme="minorHAnsi"/>
          <w:sz w:val="22"/>
          <w:szCs w:val="22"/>
        </w:rPr>
        <w:t>h</w:t>
      </w:r>
      <w:r w:rsidR="00ED5455" w:rsidRPr="00162203">
        <w:rPr>
          <w:rFonts w:asciiTheme="minorHAnsi" w:hAnsiTheme="minorHAnsi" w:cstheme="minorHAnsi"/>
          <w:sz w:val="22"/>
          <w:szCs w:val="22"/>
        </w:rPr>
        <w:t>is capitalist</w:t>
      </w:r>
      <w:r w:rsidR="008248A5" w:rsidRPr="00162203">
        <w:rPr>
          <w:rFonts w:asciiTheme="minorHAnsi" w:hAnsiTheme="minorHAnsi" w:cstheme="minorHAnsi"/>
          <w:sz w:val="22"/>
          <w:szCs w:val="22"/>
        </w:rPr>
        <w:t xml:space="preserve"> thinking</w:t>
      </w:r>
      <w:r w:rsidR="00ED5455" w:rsidRPr="00162203">
        <w:rPr>
          <w:rFonts w:asciiTheme="minorHAnsi" w:hAnsiTheme="minorHAnsi" w:cstheme="minorHAnsi"/>
          <w:sz w:val="22"/>
          <w:szCs w:val="22"/>
        </w:rPr>
        <w:t xml:space="preserve"> </w:t>
      </w:r>
      <w:r w:rsidR="002D5635" w:rsidRPr="00162203">
        <w:rPr>
          <w:rFonts w:asciiTheme="minorHAnsi" w:hAnsiTheme="minorHAnsi" w:cstheme="minorHAnsi"/>
          <w:sz w:val="22"/>
          <w:szCs w:val="22"/>
        </w:rPr>
        <w:t xml:space="preserve">has </w:t>
      </w:r>
      <w:r w:rsidR="008248A5" w:rsidRPr="00162203">
        <w:rPr>
          <w:rFonts w:asciiTheme="minorHAnsi" w:hAnsiTheme="minorHAnsi" w:cstheme="minorHAnsi"/>
          <w:sz w:val="22"/>
          <w:szCs w:val="22"/>
        </w:rPr>
        <w:t>been practi</w:t>
      </w:r>
      <w:r w:rsidR="000F3DDA">
        <w:rPr>
          <w:rFonts w:asciiTheme="minorHAnsi" w:hAnsiTheme="minorHAnsi" w:cstheme="minorHAnsi"/>
          <w:sz w:val="22"/>
          <w:szCs w:val="22"/>
        </w:rPr>
        <w:t>s</w:t>
      </w:r>
      <w:r w:rsidR="008248A5" w:rsidRPr="00162203">
        <w:rPr>
          <w:rFonts w:asciiTheme="minorHAnsi" w:hAnsiTheme="minorHAnsi" w:cstheme="minorHAnsi"/>
          <w:sz w:val="22"/>
          <w:szCs w:val="22"/>
        </w:rPr>
        <w:t xml:space="preserve">ed </w:t>
      </w:r>
      <w:r w:rsidR="002D5635" w:rsidRPr="00162203">
        <w:rPr>
          <w:rFonts w:asciiTheme="minorHAnsi" w:hAnsiTheme="minorHAnsi" w:cstheme="minorHAnsi"/>
          <w:sz w:val="22"/>
          <w:szCs w:val="22"/>
        </w:rPr>
        <w:t>for nearly 250 years since the industrial revolution in the western world</w:t>
      </w:r>
      <w:r w:rsidRPr="00162203">
        <w:rPr>
          <w:rFonts w:asciiTheme="minorHAnsi" w:hAnsiTheme="minorHAnsi" w:cstheme="minorHAnsi"/>
          <w:sz w:val="22"/>
          <w:szCs w:val="22"/>
        </w:rPr>
        <w:t xml:space="preserve">. This is the very same thinking which has led to </w:t>
      </w:r>
      <w:r w:rsidR="006A5567" w:rsidRPr="00162203">
        <w:rPr>
          <w:rFonts w:asciiTheme="minorHAnsi" w:hAnsiTheme="minorHAnsi" w:cstheme="minorHAnsi"/>
          <w:sz w:val="22"/>
          <w:szCs w:val="22"/>
        </w:rPr>
        <w:t xml:space="preserve">most of all our today’s social and environmental sustainability issues. </w:t>
      </w:r>
      <w:r w:rsidR="00BD4EE7">
        <w:rPr>
          <w:rFonts w:asciiTheme="minorHAnsi" w:hAnsiTheme="minorHAnsi" w:cstheme="minorHAnsi"/>
          <w:sz w:val="22"/>
          <w:szCs w:val="22"/>
        </w:rPr>
        <w:t xml:space="preserve">We need to look back at Einstein’s advice and “widen our circle of compassion” and embrace nature beyond </w:t>
      </w:r>
      <w:r w:rsidR="00FF6C35">
        <w:rPr>
          <w:rFonts w:asciiTheme="minorHAnsi" w:hAnsiTheme="minorHAnsi" w:cstheme="minorHAnsi"/>
          <w:sz w:val="22"/>
          <w:szCs w:val="22"/>
        </w:rPr>
        <w:t>simple profit-making.</w:t>
      </w:r>
    </w:p>
    <w:p w14:paraId="03F495BD" w14:textId="77777777" w:rsidR="007A0750" w:rsidRPr="00162203" w:rsidRDefault="007A0750" w:rsidP="00894C0C">
      <w:pPr>
        <w:spacing w:line="360" w:lineRule="auto"/>
        <w:rPr>
          <w:rFonts w:asciiTheme="minorHAnsi" w:hAnsiTheme="minorHAnsi" w:cstheme="minorHAnsi"/>
          <w:sz w:val="22"/>
          <w:szCs w:val="22"/>
        </w:rPr>
      </w:pPr>
    </w:p>
    <w:p w14:paraId="5941B147" w14:textId="327ACC01" w:rsidR="00D80C2F" w:rsidRPr="00162203" w:rsidRDefault="007A0750" w:rsidP="00894C0C">
      <w:pPr>
        <w:spacing w:line="360" w:lineRule="auto"/>
        <w:rPr>
          <w:rFonts w:asciiTheme="minorHAnsi" w:hAnsiTheme="minorHAnsi" w:cstheme="minorHAnsi"/>
          <w:sz w:val="22"/>
          <w:szCs w:val="22"/>
        </w:rPr>
      </w:pPr>
      <w:r w:rsidRPr="00162203">
        <w:rPr>
          <w:rFonts w:asciiTheme="minorHAnsi" w:hAnsiTheme="minorHAnsi" w:cstheme="minorHAnsi"/>
          <w:sz w:val="22"/>
          <w:szCs w:val="22"/>
        </w:rPr>
        <w:t>The constant population growth, our current heedless consumer behaviour, the inconsiderate exploitation of natural resources</w:t>
      </w:r>
      <w:r w:rsidR="00687C5F" w:rsidRPr="00162203">
        <w:rPr>
          <w:rFonts w:asciiTheme="minorHAnsi" w:hAnsiTheme="minorHAnsi" w:cstheme="minorHAnsi"/>
          <w:sz w:val="22"/>
          <w:szCs w:val="22"/>
        </w:rPr>
        <w:t xml:space="preserve"> just</w:t>
      </w:r>
      <w:r w:rsidRPr="00162203">
        <w:rPr>
          <w:rFonts w:asciiTheme="minorHAnsi" w:hAnsiTheme="minorHAnsi" w:cstheme="minorHAnsi"/>
          <w:sz w:val="22"/>
          <w:szCs w:val="22"/>
        </w:rPr>
        <w:t xml:space="preserve"> for making</w:t>
      </w:r>
      <w:r w:rsidR="000F3DDA">
        <w:rPr>
          <w:rFonts w:asciiTheme="minorHAnsi" w:hAnsiTheme="minorHAnsi" w:cstheme="minorHAnsi"/>
          <w:sz w:val="22"/>
          <w:szCs w:val="22"/>
        </w:rPr>
        <w:t xml:space="preserve"> a</w:t>
      </w:r>
      <w:r w:rsidRPr="00162203">
        <w:rPr>
          <w:rFonts w:asciiTheme="minorHAnsi" w:hAnsiTheme="minorHAnsi" w:cstheme="minorHAnsi"/>
          <w:sz w:val="22"/>
          <w:szCs w:val="22"/>
        </w:rPr>
        <w:t xml:space="preserve"> profit are not sustainable</w:t>
      </w:r>
      <w:r w:rsidR="00687C5F" w:rsidRPr="00162203">
        <w:rPr>
          <w:rFonts w:asciiTheme="minorHAnsi" w:hAnsiTheme="minorHAnsi" w:cstheme="minorHAnsi"/>
          <w:sz w:val="22"/>
          <w:szCs w:val="22"/>
        </w:rPr>
        <w:t xml:space="preserve"> and we urgently need to radically change th</w:t>
      </w:r>
      <w:r w:rsidR="009E297F" w:rsidRPr="00162203">
        <w:rPr>
          <w:rFonts w:asciiTheme="minorHAnsi" w:hAnsiTheme="minorHAnsi" w:cstheme="minorHAnsi"/>
          <w:sz w:val="22"/>
          <w:szCs w:val="22"/>
        </w:rPr>
        <w:t xml:space="preserve">is </w:t>
      </w:r>
      <w:r w:rsidR="00C95B44" w:rsidRPr="00162203">
        <w:rPr>
          <w:rFonts w:asciiTheme="minorHAnsi" w:hAnsiTheme="minorHAnsi" w:cstheme="minorHAnsi"/>
          <w:sz w:val="22"/>
          <w:szCs w:val="22"/>
        </w:rPr>
        <w:fldChar w:fldCharType="begin"/>
      </w:r>
      <w:r w:rsidR="00C95B44" w:rsidRPr="00162203">
        <w:rPr>
          <w:rFonts w:asciiTheme="minorHAnsi" w:hAnsiTheme="minorHAnsi" w:cstheme="minorHAnsi"/>
          <w:sz w:val="22"/>
          <w:szCs w:val="22"/>
        </w:rPr>
        <w:instrText xml:space="preserve"> ADDIN EN.CITE &lt;EndNote&gt;&lt;Cite&gt;&lt;Author&gt;Mayer&lt;/Author&gt;&lt;Year&gt;2004&lt;/Year&gt;&lt;RecNum&gt;844&lt;/RecNum&gt;&lt;DisplayText&gt;(Mayer and Frantz, 2004)&lt;/DisplayText&gt;&lt;record&gt;&lt;rec-number&gt;844&lt;/rec-number&gt;&lt;foreign-keys&gt;&lt;key app="EN" db-id="5t9w9sz98axft2ed9d85zrf7esfwxfdztetw" timestamp="1622375863"&gt;844&lt;/key&gt;&lt;/foreign-keys&gt;&lt;ref-type name="Journal Article"&gt;17&lt;/ref-type&gt;&lt;contributors&gt;&lt;authors&gt;&lt;author&gt;Mayer, F Stephan&lt;/author&gt;&lt;author&gt;Frantz, Cynthia McPherson&lt;/author&gt;&lt;/authors&gt;&lt;/contributors&gt;&lt;titles&gt;&lt;title&gt;The connectedness to nature scale: A measure of individuals’ feeling in community with nature&lt;/title&gt;&lt;secondary-title&gt;Journal of environmental psychology&lt;/secondary-title&gt;&lt;/titles&gt;&lt;periodical&gt;&lt;full-title&gt;Journal of environmental psychology&lt;/full-title&gt;&lt;/periodical&gt;&lt;pages&gt;503-515&lt;/pages&gt;&lt;volume&gt;24&lt;/volume&gt;&lt;number&gt;4&lt;/number&gt;&lt;dates&gt;&lt;year&gt;2004&lt;/year&gt;&lt;/dates&gt;&lt;isbn&gt;0272-4944&lt;/isbn&gt;&lt;urls&gt;&lt;/urls&gt;&lt;/record&gt;&lt;/Cite&gt;&lt;/EndNote&gt;</w:instrText>
      </w:r>
      <w:r w:rsidR="00C95B44" w:rsidRPr="00162203">
        <w:rPr>
          <w:rFonts w:asciiTheme="minorHAnsi" w:hAnsiTheme="minorHAnsi" w:cstheme="minorHAnsi"/>
          <w:sz w:val="22"/>
          <w:szCs w:val="22"/>
        </w:rPr>
        <w:fldChar w:fldCharType="separate"/>
      </w:r>
      <w:r w:rsidR="00C95B44" w:rsidRPr="00162203">
        <w:rPr>
          <w:rFonts w:asciiTheme="minorHAnsi" w:hAnsiTheme="minorHAnsi" w:cstheme="minorHAnsi"/>
          <w:noProof/>
          <w:sz w:val="22"/>
          <w:szCs w:val="22"/>
        </w:rPr>
        <w:t>(Mayer and Frantz, 2004)</w:t>
      </w:r>
      <w:r w:rsidR="00C95B44" w:rsidRPr="00162203">
        <w:rPr>
          <w:rFonts w:asciiTheme="minorHAnsi" w:hAnsiTheme="minorHAnsi" w:cstheme="minorHAnsi"/>
          <w:sz w:val="22"/>
          <w:szCs w:val="22"/>
        </w:rPr>
        <w:fldChar w:fldCharType="end"/>
      </w:r>
      <w:r w:rsidRPr="00162203">
        <w:rPr>
          <w:rFonts w:asciiTheme="minorHAnsi" w:hAnsiTheme="minorHAnsi" w:cstheme="minorHAnsi"/>
          <w:sz w:val="22"/>
          <w:szCs w:val="22"/>
        </w:rPr>
        <w:t>.</w:t>
      </w:r>
      <w:r w:rsidR="00095A7A" w:rsidRPr="00162203">
        <w:rPr>
          <w:rFonts w:asciiTheme="minorHAnsi" w:hAnsiTheme="minorHAnsi" w:cstheme="minorHAnsi"/>
          <w:sz w:val="22"/>
          <w:szCs w:val="22"/>
        </w:rPr>
        <w:t xml:space="preserve"> </w:t>
      </w:r>
      <w:r w:rsidR="006A5567" w:rsidRPr="00162203">
        <w:rPr>
          <w:rFonts w:asciiTheme="minorHAnsi" w:hAnsiTheme="minorHAnsi" w:cstheme="minorHAnsi"/>
          <w:sz w:val="22"/>
          <w:szCs w:val="22"/>
        </w:rPr>
        <w:t xml:space="preserve">Therefore, </w:t>
      </w:r>
      <w:r w:rsidR="008C0C18" w:rsidRPr="00162203">
        <w:rPr>
          <w:rFonts w:asciiTheme="minorHAnsi" w:hAnsiTheme="minorHAnsi" w:cstheme="minorHAnsi"/>
          <w:sz w:val="22"/>
          <w:szCs w:val="22"/>
        </w:rPr>
        <w:t>capitalism cannot be the solution</w:t>
      </w:r>
      <w:r w:rsidR="002F1A8E" w:rsidRPr="00162203">
        <w:rPr>
          <w:rFonts w:asciiTheme="minorHAnsi" w:hAnsiTheme="minorHAnsi" w:cstheme="minorHAnsi"/>
          <w:sz w:val="22"/>
          <w:szCs w:val="22"/>
        </w:rPr>
        <w:t xml:space="preserve"> to </w:t>
      </w:r>
      <w:r w:rsidR="00095A7A" w:rsidRPr="00162203">
        <w:rPr>
          <w:rFonts w:asciiTheme="minorHAnsi" w:hAnsiTheme="minorHAnsi" w:cstheme="minorHAnsi"/>
          <w:sz w:val="22"/>
          <w:szCs w:val="22"/>
        </w:rPr>
        <w:t>today’s</w:t>
      </w:r>
      <w:r w:rsidR="002F1A8E" w:rsidRPr="00162203">
        <w:rPr>
          <w:rFonts w:asciiTheme="minorHAnsi" w:hAnsiTheme="minorHAnsi" w:cstheme="minorHAnsi"/>
          <w:sz w:val="22"/>
          <w:szCs w:val="22"/>
        </w:rPr>
        <w:t xml:space="preserve"> world’s problems.</w:t>
      </w:r>
    </w:p>
    <w:p w14:paraId="01C22C50" w14:textId="1342A794" w:rsidR="00DE1266" w:rsidRPr="00162203" w:rsidRDefault="00DE1266" w:rsidP="00894C0C">
      <w:pPr>
        <w:spacing w:line="360" w:lineRule="auto"/>
        <w:rPr>
          <w:rFonts w:asciiTheme="minorHAnsi" w:hAnsiTheme="minorHAnsi" w:cstheme="minorHAnsi"/>
          <w:sz w:val="22"/>
          <w:szCs w:val="22"/>
        </w:rPr>
      </w:pPr>
    </w:p>
    <w:p w14:paraId="03D07FB8" w14:textId="11CE3951" w:rsidR="00C95B44" w:rsidRDefault="002F1A8E" w:rsidP="000F3DDA">
      <w:pPr>
        <w:spacing w:line="360" w:lineRule="auto"/>
        <w:rPr>
          <w:rFonts w:asciiTheme="minorHAnsi" w:hAnsiTheme="minorHAnsi" w:cstheme="minorHAnsi"/>
          <w:sz w:val="22"/>
          <w:szCs w:val="22"/>
        </w:rPr>
      </w:pPr>
      <w:r w:rsidRPr="00162203">
        <w:rPr>
          <w:rFonts w:asciiTheme="minorHAnsi" w:hAnsiTheme="minorHAnsi" w:cstheme="minorHAnsi"/>
          <w:sz w:val="22"/>
          <w:szCs w:val="22"/>
        </w:rPr>
        <w:t>As Einstein once said</w:t>
      </w:r>
      <w:r w:rsidR="00917647" w:rsidRPr="00162203">
        <w:rPr>
          <w:rFonts w:asciiTheme="minorHAnsi" w:hAnsiTheme="minorHAnsi" w:cstheme="minorHAnsi"/>
          <w:sz w:val="22"/>
          <w:szCs w:val="22"/>
        </w:rPr>
        <w:t xml:space="preserve">: </w:t>
      </w:r>
      <w:r w:rsidR="007A7CDE" w:rsidRPr="00162203">
        <w:rPr>
          <w:rFonts w:asciiTheme="minorHAnsi" w:hAnsiTheme="minorHAnsi" w:cstheme="minorHAnsi"/>
          <w:sz w:val="22"/>
          <w:szCs w:val="22"/>
        </w:rPr>
        <w:t>“</w:t>
      </w:r>
      <w:r w:rsidR="00917647" w:rsidRPr="00162203">
        <w:rPr>
          <w:rFonts w:asciiTheme="minorHAnsi" w:hAnsiTheme="minorHAnsi" w:cstheme="minorHAnsi"/>
          <w:sz w:val="22"/>
          <w:szCs w:val="22"/>
        </w:rPr>
        <w:t>We cannot solve our problems with the thinking we used to create them.</w:t>
      </w:r>
      <w:r w:rsidR="007A7CDE" w:rsidRPr="00162203">
        <w:rPr>
          <w:rFonts w:asciiTheme="minorHAnsi" w:hAnsiTheme="minorHAnsi" w:cstheme="minorHAnsi"/>
          <w:sz w:val="22"/>
          <w:szCs w:val="22"/>
        </w:rPr>
        <w:t>”</w:t>
      </w:r>
    </w:p>
    <w:p w14:paraId="17B60E8C" w14:textId="77777777" w:rsidR="000F3DDA" w:rsidRDefault="000F3DDA">
      <w:pPr>
        <w:spacing w:after="160" w:line="259" w:lineRule="auto"/>
        <w:rPr>
          <w:rFonts w:asciiTheme="majorHAnsi" w:eastAsiaTheme="majorEastAsia" w:hAnsiTheme="majorHAnsi" w:cstheme="majorBidi"/>
          <w:color w:val="2F5496" w:themeColor="accent1" w:themeShade="BF"/>
          <w:sz w:val="32"/>
          <w:szCs w:val="32"/>
          <w:highlight w:val="lightGray"/>
        </w:rPr>
      </w:pPr>
      <w:r>
        <w:rPr>
          <w:highlight w:val="lightGray"/>
        </w:rPr>
        <w:br w:type="page"/>
      </w:r>
    </w:p>
    <w:p w14:paraId="6D00E570" w14:textId="1112C256" w:rsidR="00894C0C" w:rsidRPr="00EF1AEE" w:rsidRDefault="00894C0C" w:rsidP="000F3DDA">
      <w:pPr>
        <w:pStyle w:val="Heading1"/>
        <w:numPr>
          <w:ilvl w:val="0"/>
          <w:numId w:val="0"/>
        </w:numPr>
        <w:ind w:left="426"/>
      </w:pPr>
      <w:r>
        <w:lastRenderedPageBreak/>
        <w:t>References</w:t>
      </w:r>
    </w:p>
    <w:p w14:paraId="1934ABF0" w14:textId="77777777" w:rsidR="000E2B7C" w:rsidRPr="000E2B7C" w:rsidRDefault="00C95B44" w:rsidP="000E2B7C">
      <w:pPr>
        <w:pStyle w:val="EndNoteBibliography"/>
        <w:ind w:left="720" w:hanging="720"/>
      </w:pPr>
      <w:r>
        <w:rPr>
          <w:rFonts w:asciiTheme="minorHAnsi" w:hAnsiTheme="minorHAnsi" w:cstheme="minorHAnsi"/>
        </w:rPr>
        <w:fldChar w:fldCharType="begin"/>
      </w:r>
      <w:r w:rsidRPr="008743B4">
        <w:rPr>
          <w:rFonts w:asciiTheme="minorHAnsi" w:hAnsiTheme="minorHAnsi" w:cstheme="minorHAnsi"/>
          <w:lang w:val="nl-NL"/>
        </w:rPr>
        <w:instrText xml:space="preserve"> ADDIN EN.REFLIST </w:instrText>
      </w:r>
      <w:r>
        <w:rPr>
          <w:rFonts w:asciiTheme="minorHAnsi" w:hAnsiTheme="minorHAnsi" w:cstheme="minorHAnsi"/>
        </w:rPr>
        <w:fldChar w:fldCharType="separate"/>
      </w:r>
      <w:r w:rsidR="000E2B7C" w:rsidRPr="000E2B7C">
        <w:t xml:space="preserve">ANDERSEN, H. T. &amp; VAN KEMPEN, R. 2003. New trends in urban policies in Europe: evidence from the Netherlands and Denmark. </w:t>
      </w:r>
      <w:r w:rsidR="000E2B7C" w:rsidRPr="000E2B7C">
        <w:rPr>
          <w:i/>
        </w:rPr>
        <w:t>Cities,</w:t>
      </w:r>
      <w:r w:rsidR="000E2B7C" w:rsidRPr="000E2B7C">
        <w:t xml:space="preserve"> 20</w:t>
      </w:r>
      <w:r w:rsidR="000E2B7C" w:rsidRPr="000E2B7C">
        <w:rPr>
          <w:b/>
        </w:rPr>
        <w:t>,</w:t>
      </w:r>
      <w:r w:rsidR="000E2B7C" w:rsidRPr="000E2B7C">
        <w:t xml:space="preserve"> 77-86.</w:t>
      </w:r>
    </w:p>
    <w:p w14:paraId="792493D8" w14:textId="77777777" w:rsidR="000E2B7C" w:rsidRPr="000E2B7C" w:rsidRDefault="000E2B7C" w:rsidP="000E2B7C">
      <w:pPr>
        <w:pStyle w:val="EndNoteBibliography"/>
        <w:ind w:left="720" w:hanging="720"/>
      </w:pPr>
      <w:r w:rsidRPr="000E2B7C">
        <w:t xml:space="preserve">BARNEY, J. 1991. Firm Resources and Sustained Competitive Advantage. </w:t>
      </w:r>
      <w:r w:rsidRPr="000E2B7C">
        <w:rPr>
          <w:i/>
        </w:rPr>
        <w:t>Journal of Management,</w:t>
      </w:r>
      <w:r w:rsidRPr="000E2B7C">
        <w:t xml:space="preserve"> 17</w:t>
      </w:r>
      <w:r w:rsidRPr="000E2B7C">
        <w:rPr>
          <w:b/>
        </w:rPr>
        <w:t>,</w:t>
      </w:r>
      <w:r w:rsidRPr="000E2B7C">
        <w:t xml:space="preserve"> 99-121.</w:t>
      </w:r>
    </w:p>
    <w:p w14:paraId="783004C6" w14:textId="77777777" w:rsidR="000E2B7C" w:rsidRPr="000E2B7C" w:rsidRDefault="000E2B7C" w:rsidP="000E2B7C">
      <w:pPr>
        <w:pStyle w:val="EndNoteBibliography"/>
        <w:ind w:left="720" w:hanging="720"/>
      </w:pPr>
      <w:r w:rsidRPr="000E2B7C">
        <w:t xml:space="preserve">BERG, A., GRANSKOG, A., LEE, L. &amp; MAGNUS, K.-H. 2020. Fashion on climate. </w:t>
      </w:r>
      <w:r w:rsidRPr="000E2B7C">
        <w:rPr>
          <w:i/>
        </w:rPr>
        <w:t>In:</w:t>
      </w:r>
      <w:r w:rsidRPr="000E2B7C">
        <w:t xml:space="preserve"> MCKINSEY (ed.). Online: McKinsey and Company.</w:t>
      </w:r>
    </w:p>
    <w:p w14:paraId="433C9D64" w14:textId="37F7F44A" w:rsidR="000E2B7C" w:rsidRPr="000E2B7C" w:rsidRDefault="000E2B7C" w:rsidP="000E2B7C">
      <w:pPr>
        <w:pStyle w:val="EndNoteBibliography"/>
        <w:ind w:left="720" w:hanging="720"/>
      </w:pPr>
      <w:r w:rsidRPr="000E2B7C">
        <w:t xml:space="preserve">BIOMIMICRY INSTITUTE. 2020. </w:t>
      </w:r>
      <w:r w:rsidRPr="000E2B7C">
        <w:rPr>
          <w:i/>
        </w:rPr>
        <w:t xml:space="preserve">Ecosystem’s Approach for City Water Management </w:t>
      </w:r>
      <w:r w:rsidRPr="000E2B7C">
        <w:t xml:space="preserve">[Online]. Online: Biiomimicry Institute. Available: </w:t>
      </w:r>
      <w:hyperlink r:id="rId7" w:history="1">
        <w:r w:rsidRPr="000E2B7C">
          <w:rPr>
            <w:rStyle w:val="Hyperlink"/>
          </w:rPr>
          <w:t>https://biomimicry.org/solution/ecosystems-approach-for-city-water-management/</w:t>
        </w:r>
      </w:hyperlink>
      <w:r w:rsidRPr="000E2B7C">
        <w:t xml:space="preserve"> [Accessed 01  June 2021].</w:t>
      </w:r>
    </w:p>
    <w:p w14:paraId="455CF04F" w14:textId="77777777" w:rsidR="000E2B7C" w:rsidRPr="000E2B7C" w:rsidRDefault="000E2B7C" w:rsidP="000E2B7C">
      <w:pPr>
        <w:pStyle w:val="EndNoteBibliography"/>
        <w:ind w:left="720" w:hanging="720"/>
      </w:pPr>
      <w:r w:rsidRPr="000E2B7C">
        <w:t xml:space="preserve">CARRINGTON, D. 2021. Climate crisis to put millions of British homes at risk of subsiding. </w:t>
      </w:r>
      <w:r w:rsidRPr="000E2B7C">
        <w:rPr>
          <w:i/>
        </w:rPr>
        <w:t>The Guardian</w:t>
      </w:r>
      <w:r w:rsidRPr="000E2B7C">
        <w:t>.</w:t>
      </w:r>
    </w:p>
    <w:p w14:paraId="3751D289" w14:textId="77777777" w:rsidR="000E2B7C" w:rsidRPr="000E2B7C" w:rsidRDefault="000E2B7C" w:rsidP="000E2B7C">
      <w:pPr>
        <w:pStyle w:val="EndNoteBibliography"/>
        <w:ind w:left="720" w:hanging="720"/>
      </w:pPr>
      <w:r w:rsidRPr="000E2B7C">
        <w:t xml:space="preserve">COADY, T. 2020. </w:t>
      </w:r>
      <w:r w:rsidRPr="000E2B7C">
        <w:rPr>
          <w:i/>
        </w:rPr>
        <w:t xml:space="preserve">Rebuilding Earth : designing ecoconscious habitats for humans, </w:t>
      </w:r>
      <w:r w:rsidRPr="000E2B7C">
        <w:t>Berkeley, California, North Atlantic Books.</w:t>
      </w:r>
    </w:p>
    <w:p w14:paraId="7DCF95DB" w14:textId="77777777" w:rsidR="000E2B7C" w:rsidRPr="000E2B7C" w:rsidRDefault="000E2B7C" w:rsidP="000E2B7C">
      <w:pPr>
        <w:pStyle w:val="EndNoteBibliography"/>
        <w:ind w:left="720" w:hanging="720"/>
      </w:pPr>
      <w:r w:rsidRPr="000E2B7C">
        <w:t xml:space="preserve">COSTANZA, R., D'ARGE, R., DE GROOT, R., FARBER, S., GRASSO, M., HANNON, B., LIMBURG, K., NAEEM, S., O'NEILL, R. V. &amp; PARUELO, J. 1997. The value of the world's ecosystem services and natural capital. </w:t>
      </w:r>
      <w:r w:rsidRPr="000E2B7C">
        <w:rPr>
          <w:i/>
        </w:rPr>
        <w:t>nature,</w:t>
      </w:r>
      <w:r w:rsidRPr="000E2B7C">
        <w:t xml:space="preserve"> 387</w:t>
      </w:r>
      <w:r w:rsidRPr="000E2B7C">
        <w:rPr>
          <w:b/>
        </w:rPr>
        <w:t>,</w:t>
      </w:r>
      <w:r w:rsidRPr="000E2B7C">
        <w:t xml:space="preserve"> 253-260.</w:t>
      </w:r>
    </w:p>
    <w:p w14:paraId="7DD75D4E" w14:textId="672FED52" w:rsidR="000E2B7C" w:rsidRPr="000E2B7C" w:rsidRDefault="000E2B7C" w:rsidP="000E2B7C">
      <w:pPr>
        <w:pStyle w:val="EndNoteBibliography"/>
        <w:ind w:left="720" w:hanging="720"/>
      </w:pPr>
      <w:r w:rsidRPr="000E2B7C">
        <w:t xml:space="preserve">DAVIS, S. 2000. </w:t>
      </w:r>
      <w:r w:rsidRPr="000E2B7C">
        <w:rPr>
          <w:i/>
        </w:rPr>
        <w:t xml:space="preserve">Minority Execs Want an Even Break </w:t>
      </w:r>
      <w:r w:rsidRPr="000E2B7C">
        <w:t xml:space="preserve">[Online]. Available: </w:t>
      </w:r>
      <w:hyperlink r:id="rId8" w:history="1">
        <w:r w:rsidRPr="000E2B7C">
          <w:rPr>
            <w:rStyle w:val="Hyperlink"/>
          </w:rPr>
          <w:t>https://www.workforce.com/uk/news/minority-execs-want-an-even-break</w:t>
        </w:r>
      </w:hyperlink>
      <w:r w:rsidRPr="000E2B7C">
        <w:t xml:space="preserve"> [Accessed 01. June 2020].</w:t>
      </w:r>
    </w:p>
    <w:p w14:paraId="7F047342" w14:textId="77777777" w:rsidR="000E2B7C" w:rsidRPr="000E2B7C" w:rsidRDefault="000E2B7C" w:rsidP="000E2B7C">
      <w:pPr>
        <w:pStyle w:val="EndNoteBibliography"/>
        <w:ind w:left="720" w:hanging="720"/>
      </w:pPr>
      <w:r w:rsidRPr="000E2B7C">
        <w:t xml:space="preserve">DESAUTELS, P. 2011. UGIS: Understanding the nature of user-generated information systems. </w:t>
      </w:r>
      <w:r w:rsidRPr="000E2B7C">
        <w:rPr>
          <w:i/>
        </w:rPr>
        <w:t>Business Horizons,</w:t>
      </w:r>
      <w:r w:rsidRPr="000E2B7C">
        <w:t xml:space="preserve"> 54</w:t>
      </w:r>
      <w:r w:rsidRPr="000E2B7C">
        <w:rPr>
          <w:b/>
        </w:rPr>
        <w:t>,</w:t>
      </w:r>
      <w:r w:rsidRPr="000E2B7C">
        <w:t xml:space="preserve"> 185-192.</w:t>
      </w:r>
    </w:p>
    <w:p w14:paraId="36912953" w14:textId="77777777" w:rsidR="000E2B7C" w:rsidRPr="000E2B7C" w:rsidRDefault="000E2B7C" w:rsidP="000E2B7C">
      <w:pPr>
        <w:pStyle w:val="EndNoteBibliography"/>
        <w:ind w:left="720" w:hanging="720"/>
      </w:pPr>
      <w:r w:rsidRPr="000E2B7C">
        <w:t xml:space="preserve">DONG, X., LIU, S., LI, H., YANG, Z., LIANG, S. &amp; DENG, N. 2020. Love of nature as a mediator between connectedness to nature and sustainable consumption behavior. </w:t>
      </w:r>
      <w:r w:rsidRPr="000E2B7C">
        <w:rPr>
          <w:i/>
        </w:rPr>
        <w:t>Journal of Cleaner Production,</w:t>
      </w:r>
      <w:r w:rsidRPr="000E2B7C">
        <w:t xml:space="preserve"> 242</w:t>
      </w:r>
      <w:r w:rsidRPr="000E2B7C">
        <w:rPr>
          <w:b/>
        </w:rPr>
        <w:t>,</w:t>
      </w:r>
      <w:r w:rsidRPr="000E2B7C">
        <w:t xml:space="preserve"> 118451.</w:t>
      </w:r>
    </w:p>
    <w:p w14:paraId="4D9C21C6" w14:textId="77777777" w:rsidR="000E2B7C" w:rsidRPr="000E2B7C" w:rsidRDefault="000E2B7C" w:rsidP="000E2B7C">
      <w:pPr>
        <w:pStyle w:val="EndNoteBibliography"/>
        <w:ind w:left="720" w:hanging="720"/>
      </w:pPr>
      <w:r w:rsidRPr="000E2B7C">
        <w:t xml:space="preserve">ELLEN MACARTHUR FOUNDATION 2020. Redesigning Plastics. </w:t>
      </w:r>
      <w:r w:rsidRPr="000E2B7C">
        <w:rPr>
          <w:i/>
        </w:rPr>
        <w:t>In:</w:t>
      </w:r>
      <w:r w:rsidRPr="000E2B7C">
        <w:t xml:space="preserve"> FOUNDATION, E. M. (ed.).</w:t>
      </w:r>
    </w:p>
    <w:p w14:paraId="1D3386E5" w14:textId="77777777" w:rsidR="000E2B7C" w:rsidRPr="000E2B7C" w:rsidRDefault="000E2B7C" w:rsidP="000E2B7C">
      <w:pPr>
        <w:pStyle w:val="EndNoteBibliography"/>
        <w:ind w:left="720" w:hanging="720"/>
      </w:pPr>
      <w:r w:rsidRPr="000E2B7C">
        <w:t xml:space="preserve">ELY, R. J. &amp; THOMAS, D. A. 1996. Making differences matter: A new paradigm for managing diversity. </w:t>
      </w:r>
      <w:r w:rsidRPr="000E2B7C">
        <w:rPr>
          <w:i/>
        </w:rPr>
        <w:t>Harvard Business Review,</w:t>
      </w:r>
      <w:r w:rsidRPr="000E2B7C">
        <w:t xml:space="preserve"> 74</w:t>
      </w:r>
      <w:r w:rsidRPr="000E2B7C">
        <w:rPr>
          <w:b/>
        </w:rPr>
        <w:t>,</w:t>
      </w:r>
      <w:r w:rsidRPr="000E2B7C">
        <w:t xml:space="preserve"> 79-90.</w:t>
      </w:r>
    </w:p>
    <w:p w14:paraId="5B9475D4" w14:textId="77777777" w:rsidR="000E2B7C" w:rsidRPr="000E2B7C" w:rsidRDefault="000E2B7C" w:rsidP="000E2B7C">
      <w:pPr>
        <w:pStyle w:val="EndNoteBibliography"/>
        <w:ind w:left="720" w:hanging="720"/>
      </w:pPr>
      <w:r w:rsidRPr="000E2B7C">
        <w:t xml:space="preserve">FLANDERS, C. 2018. </w:t>
      </w:r>
      <w:r w:rsidRPr="000E2B7C">
        <w:rPr>
          <w:i/>
        </w:rPr>
        <w:t>The Year of Less: How I Stopped Shopping, Gave Away My Belongings, and Discovered Life Is Worth More Than Anything You Can Buy in a Store</w:t>
      </w:r>
      <w:r w:rsidRPr="000E2B7C">
        <w:t>, HAY House, Incorporated.</w:t>
      </w:r>
    </w:p>
    <w:p w14:paraId="2CF0423B" w14:textId="77777777" w:rsidR="000E2B7C" w:rsidRPr="000E2B7C" w:rsidRDefault="000E2B7C" w:rsidP="000E2B7C">
      <w:pPr>
        <w:pStyle w:val="EndNoteBibliography"/>
        <w:ind w:left="720" w:hanging="720"/>
      </w:pPr>
      <w:r w:rsidRPr="000E2B7C">
        <w:t xml:space="preserve">GRÖNROOS, C. 2017. On value and value creation in service: a management perspective. </w:t>
      </w:r>
      <w:r w:rsidRPr="000E2B7C">
        <w:rPr>
          <w:i/>
        </w:rPr>
        <w:t>Journal of Creating Value,</w:t>
      </w:r>
      <w:r w:rsidRPr="000E2B7C">
        <w:t xml:space="preserve"> 3</w:t>
      </w:r>
      <w:r w:rsidRPr="000E2B7C">
        <w:rPr>
          <w:b/>
        </w:rPr>
        <w:t>,</w:t>
      </w:r>
      <w:r w:rsidRPr="000E2B7C">
        <w:t xml:space="preserve"> 125-141.</w:t>
      </w:r>
    </w:p>
    <w:p w14:paraId="0CB166C0" w14:textId="77777777" w:rsidR="000E2B7C" w:rsidRPr="000E2B7C" w:rsidRDefault="000E2B7C" w:rsidP="000E2B7C">
      <w:pPr>
        <w:pStyle w:val="EndNoteBibliography"/>
        <w:ind w:left="720" w:hanging="720"/>
      </w:pPr>
      <w:r w:rsidRPr="000E2B7C">
        <w:t xml:space="preserve">HATCH, M. J. 2012. </w:t>
      </w:r>
      <w:r w:rsidRPr="000E2B7C">
        <w:rPr>
          <w:i/>
        </w:rPr>
        <w:t>Organization theory: modern, symbolic and postmodern perspectives</w:t>
      </w:r>
      <w:r w:rsidRPr="000E2B7C">
        <w:t>, Oxford university press.</w:t>
      </w:r>
    </w:p>
    <w:p w14:paraId="2AED0B28" w14:textId="77777777" w:rsidR="000E2B7C" w:rsidRPr="000E2B7C" w:rsidRDefault="000E2B7C" w:rsidP="000E2B7C">
      <w:pPr>
        <w:pStyle w:val="EndNoteBibliography"/>
        <w:ind w:left="720" w:hanging="720"/>
      </w:pPr>
      <w:r w:rsidRPr="000E2B7C">
        <w:t xml:space="preserve">HAUGHTON, G. &amp; HUNTER, C. 2004. </w:t>
      </w:r>
      <w:r w:rsidRPr="000E2B7C">
        <w:rPr>
          <w:i/>
        </w:rPr>
        <w:t>Sustainable cities</w:t>
      </w:r>
      <w:r w:rsidRPr="000E2B7C">
        <w:t>, Routledge.</w:t>
      </w:r>
    </w:p>
    <w:p w14:paraId="10EADE6F" w14:textId="30714BC5" w:rsidR="000E2B7C" w:rsidRPr="000E2B7C" w:rsidRDefault="000E2B7C" w:rsidP="000E2B7C">
      <w:pPr>
        <w:pStyle w:val="EndNoteBibliography"/>
        <w:ind w:left="720" w:hanging="720"/>
      </w:pPr>
      <w:r w:rsidRPr="000E2B7C">
        <w:t xml:space="preserve">HELM, D. 2015. </w:t>
      </w:r>
      <w:r w:rsidRPr="000E2B7C">
        <w:rPr>
          <w:i/>
        </w:rPr>
        <w:t xml:space="preserve">Natural Capital: valuing the planet </w:t>
      </w:r>
      <w:r w:rsidRPr="000E2B7C">
        <w:t xml:space="preserve">[Online]. YouTube. Available: </w:t>
      </w:r>
      <w:hyperlink r:id="rId9" w:history="1">
        <w:r w:rsidRPr="000E2B7C">
          <w:rPr>
            <w:rStyle w:val="Hyperlink"/>
          </w:rPr>
          <w:t>https://www.youtube.com/watch?v=oHjv_HDlAFs&amp;t=230s</w:t>
        </w:r>
      </w:hyperlink>
      <w:r w:rsidRPr="000E2B7C">
        <w:t xml:space="preserve"> [Accessed 01 June 2021].</w:t>
      </w:r>
    </w:p>
    <w:p w14:paraId="1F276000" w14:textId="77777777" w:rsidR="000E2B7C" w:rsidRPr="000E2B7C" w:rsidRDefault="000E2B7C" w:rsidP="000E2B7C">
      <w:pPr>
        <w:pStyle w:val="EndNoteBibliography"/>
        <w:ind w:left="720" w:hanging="720"/>
      </w:pPr>
      <w:r w:rsidRPr="000E2B7C">
        <w:t xml:space="preserve">HILL, J. A. 2011. Endangered childhoods: how consumerism is impacting child and youth identity. </w:t>
      </w:r>
      <w:r w:rsidRPr="000E2B7C">
        <w:rPr>
          <w:i/>
        </w:rPr>
        <w:t>Media, Culture &amp; Society,</w:t>
      </w:r>
      <w:r w:rsidRPr="000E2B7C">
        <w:t xml:space="preserve"> 33</w:t>
      </w:r>
      <w:r w:rsidRPr="000E2B7C">
        <w:rPr>
          <w:b/>
        </w:rPr>
        <w:t>,</w:t>
      </w:r>
      <w:r w:rsidRPr="000E2B7C">
        <w:t xml:space="preserve"> 347-362.</w:t>
      </w:r>
    </w:p>
    <w:p w14:paraId="1217C582" w14:textId="77777777" w:rsidR="000E2B7C" w:rsidRPr="000E2B7C" w:rsidRDefault="000E2B7C" w:rsidP="000E2B7C">
      <w:pPr>
        <w:pStyle w:val="EndNoteBibliography"/>
        <w:ind w:left="720" w:hanging="720"/>
      </w:pPr>
      <w:r w:rsidRPr="000E2B7C">
        <w:t>ICAEW 2021. What is economic success? Going beyond GDP and profit. Online: ICAEW.</w:t>
      </w:r>
    </w:p>
    <w:p w14:paraId="796826D1" w14:textId="77777777" w:rsidR="000E2B7C" w:rsidRPr="000E2B7C" w:rsidRDefault="000E2B7C" w:rsidP="000E2B7C">
      <w:pPr>
        <w:pStyle w:val="EndNoteBibliography"/>
        <w:ind w:left="720" w:hanging="720"/>
      </w:pPr>
      <w:r w:rsidRPr="000E2B7C">
        <w:t xml:space="preserve">IEA, I. E. A. 2019. Global Status Report for Buildings and Construction. </w:t>
      </w:r>
      <w:r w:rsidRPr="000E2B7C">
        <w:rPr>
          <w:i/>
        </w:rPr>
        <w:t>In:</w:t>
      </w:r>
      <w:r w:rsidRPr="000E2B7C">
        <w:t xml:space="preserve"> UN (ed.). United Nations.</w:t>
      </w:r>
    </w:p>
    <w:p w14:paraId="56C4392F" w14:textId="77777777" w:rsidR="000E2B7C" w:rsidRPr="000E2B7C" w:rsidRDefault="000E2B7C" w:rsidP="000E2B7C">
      <w:pPr>
        <w:pStyle w:val="EndNoteBibliography"/>
        <w:ind w:left="720" w:hanging="720"/>
      </w:pPr>
      <w:r w:rsidRPr="000E2B7C">
        <w:t>IYER-RANIGA, U. Using the ReSOLVE framework for circularity in the building and construction industry in emerging markets.  IOP Conference Series: Earth and Environmental Science, 2019. IOP Publishing, 012002.</w:t>
      </w:r>
    </w:p>
    <w:p w14:paraId="6D0259AC" w14:textId="77777777" w:rsidR="000E2B7C" w:rsidRPr="000E2B7C" w:rsidRDefault="000E2B7C" w:rsidP="000E2B7C">
      <w:pPr>
        <w:pStyle w:val="EndNoteBibliography"/>
        <w:ind w:left="720" w:hanging="720"/>
      </w:pPr>
      <w:r w:rsidRPr="000E2B7C">
        <w:t>JENKS, M. &amp; JONES, C. 2009. Dimensions of the sustainable city.</w:t>
      </w:r>
    </w:p>
    <w:p w14:paraId="6C372A36" w14:textId="77777777" w:rsidR="000E2B7C" w:rsidRPr="000E2B7C" w:rsidRDefault="000E2B7C" w:rsidP="000E2B7C">
      <w:pPr>
        <w:pStyle w:val="EndNoteBibliography"/>
        <w:ind w:left="720" w:hanging="720"/>
      </w:pPr>
      <w:r w:rsidRPr="000E2B7C">
        <w:t xml:space="preserve">KAPLAN, A. M. &amp; HAENLEIN, M. 2010. Users of the world, unite! The challenges and opportunities of Social Media. </w:t>
      </w:r>
      <w:r w:rsidRPr="000E2B7C">
        <w:rPr>
          <w:i/>
        </w:rPr>
        <w:t>Business Horizons,</w:t>
      </w:r>
      <w:r w:rsidRPr="000E2B7C">
        <w:t xml:space="preserve"> 53</w:t>
      </w:r>
      <w:r w:rsidRPr="000E2B7C">
        <w:rPr>
          <w:b/>
        </w:rPr>
        <w:t>,</w:t>
      </w:r>
      <w:r w:rsidRPr="000E2B7C">
        <w:t xml:space="preserve"> 59—68.</w:t>
      </w:r>
    </w:p>
    <w:p w14:paraId="1A1EA436" w14:textId="77777777" w:rsidR="000E2B7C" w:rsidRPr="000E2B7C" w:rsidRDefault="000E2B7C" w:rsidP="000E2B7C">
      <w:pPr>
        <w:pStyle w:val="EndNoteBibliography"/>
        <w:ind w:left="720" w:hanging="720"/>
      </w:pPr>
      <w:r w:rsidRPr="000E2B7C">
        <w:t xml:space="preserve">KEARNS, A. &amp; PARKINSON, M. 2001. The significance of neighbourhood. </w:t>
      </w:r>
      <w:r w:rsidRPr="000E2B7C">
        <w:rPr>
          <w:i/>
        </w:rPr>
        <w:t>Urban studies,</w:t>
      </w:r>
      <w:r w:rsidRPr="000E2B7C">
        <w:t xml:space="preserve"> 38</w:t>
      </w:r>
      <w:r w:rsidRPr="000E2B7C">
        <w:rPr>
          <w:b/>
        </w:rPr>
        <w:t>,</w:t>
      </w:r>
      <w:r w:rsidRPr="000E2B7C">
        <w:t xml:space="preserve"> 2103-2110.</w:t>
      </w:r>
    </w:p>
    <w:p w14:paraId="0476CA97" w14:textId="77777777" w:rsidR="000E2B7C" w:rsidRPr="000E2B7C" w:rsidRDefault="000E2B7C" w:rsidP="000E2B7C">
      <w:pPr>
        <w:pStyle w:val="EndNoteBibliography"/>
        <w:ind w:left="720" w:hanging="720"/>
      </w:pPr>
      <w:r w:rsidRPr="000E2B7C">
        <w:t xml:space="preserve">KHAN, M. 2013. 'Money is like blood – it needs to circulate for local economies to survive'. </w:t>
      </w:r>
      <w:r w:rsidRPr="000E2B7C">
        <w:rPr>
          <w:i/>
        </w:rPr>
        <w:t>The Guardian</w:t>
      </w:r>
      <w:r w:rsidRPr="000E2B7C">
        <w:t>.</w:t>
      </w:r>
    </w:p>
    <w:p w14:paraId="1FFBAA7C" w14:textId="77777777" w:rsidR="000E2B7C" w:rsidRPr="000E2B7C" w:rsidRDefault="000E2B7C" w:rsidP="000E2B7C">
      <w:pPr>
        <w:pStyle w:val="EndNoteBibliography"/>
        <w:ind w:left="720" w:hanging="720"/>
      </w:pPr>
      <w:r w:rsidRPr="000E2B7C">
        <w:t xml:space="preserve">KRAMER, M. R. &amp; PORTER, M. 2011. </w:t>
      </w:r>
      <w:r w:rsidRPr="000E2B7C">
        <w:rPr>
          <w:i/>
        </w:rPr>
        <w:t>Creating shared value</w:t>
      </w:r>
      <w:r w:rsidRPr="000E2B7C">
        <w:t>, FSG.</w:t>
      </w:r>
    </w:p>
    <w:p w14:paraId="5AD53681" w14:textId="77777777" w:rsidR="000E2B7C" w:rsidRPr="000E2B7C" w:rsidRDefault="000E2B7C" w:rsidP="000E2B7C">
      <w:pPr>
        <w:pStyle w:val="EndNoteBibliography"/>
        <w:ind w:left="720" w:hanging="720"/>
      </w:pPr>
      <w:r w:rsidRPr="000E2B7C">
        <w:t xml:space="preserve">LATHAM, K. 2021. The world's first 'infinite' plastic. </w:t>
      </w:r>
      <w:r w:rsidRPr="000E2B7C">
        <w:rPr>
          <w:i/>
        </w:rPr>
        <w:t xml:space="preserve">BBC </w:t>
      </w:r>
      <w:r w:rsidRPr="000E2B7C">
        <w:t>[Online].</w:t>
      </w:r>
    </w:p>
    <w:p w14:paraId="4A54E904" w14:textId="77777777" w:rsidR="000E2B7C" w:rsidRPr="000E2B7C" w:rsidRDefault="000E2B7C" w:rsidP="000E2B7C">
      <w:pPr>
        <w:pStyle w:val="EndNoteBibliography"/>
        <w:ind w:left="720" w:hanging="720"/>
      </w:pPr>
      <w:r w:rsidRPr="000E2B7C">
        <w:t xml:space="preserve">LEWANDOWSKI, M. 2016. Designing the business models for circular economy—Towards the conceptual framework. </w:t>
      </w:r>
      <w:r w:rsidRPr="000E2B7C">
        <w:rPr>
          <w:i/>
        </w:rPr>
        <w:t>Sustainability,</w:t>
      </w:r>
      <w:r w:rsidRPr="000E2B7C">
        <w:t xml:space="preserve"> 8</w:t>
      </w:r>
      <w:r w:rsidRPr="000E2B7C">
        <w:rPr>
          <w:b/>
        </w:rPr>
        <w:t>,</w:t>
      </w:r>
      <w:r w:rsidRPr="000E2B7C">
        <w:t xml:space="preserve"> 43.</w:t>
      </w:r>
    </w:p>
    <w:p w14:paraId="54B684A5" w14:textId="77777777" w:rsidR="000E2B7C" w:rsidRPr="000E2B7C" w:rsidRDefault="000E2B7C" w:rsidP="000E2B7C">
      <w:pPr>
        <w:pStyle w:val="EndNoteBibliography"/>
        <w:ind w:left="720" w:hanging="720"/>
      </w:pPr>
      <w:r w:rsidRPr="000E2B7C">
        <w:t xml:space="preserve">MAYER, F. S. &amp; FRANTZ, C. M. 2004. The connectedness to nature scale: A measure of individuals’ feeling in community with nature. </w:t>
      </w:r>
      <w:r w:rsidRPr="000E2B7C">
        <w:rPr>
          <w:i/>
        </w:rPr>
        <w:t>Journal of environmental psychology,</w:t>
      </w:r>
      <w:r w:rsidRPr="000E2B7C">
        <w:t xml:space="preserve"> 24</w:t>
      </w:r>
      <w:r w:rsidRPr="000E2B7C">
        <w:rPr>
          <w:b/>
        </w:rPr>
        <w:t>,</w:t>
      </w:r>
      <w:r w:rsidRPr="000E2B7C">
        <w:t xml:space="preserve"> 503-515.</w:t>
      </w:r>
    </w:p>
    <w:p w14:paraId="1CC941CA" w14:textId="77777777" w:rsidR="000E2B7C" w:rsidRPr="000E2B7C" w:rsidRDefault="000E2B7C" w:rsidP="000E2B7C">
      <w:pPr>
        <w:pStyle w:val="EndNoteBibliography"/>
        <w:ind w:left="720" w:hanging="720"/>
      </w:pPr>
      <w:r w:rsidRPr="000E2B7C">
        <w:t xml:space="preserve">NISBET, E. K., ZELENSKI, J. M. &amp; MURPHY, S. A. 2011. Happiness is in our nature: Exploring nature relatedness as a contributor to subjective well-being. </w:t>
      </w:r>
      <w:r w:rsidRPr="000E2B7C">
        <w:rPr>
          <w:i/>
        </w:rPr>
        <w:t>Journal of Happiness Studies,</w:t>
      </w:r>
      <w:r w:rsidRPr="000E2B7C">
        <w:t xml:space="preserve"> 12</w:t>
      </w:r>
      <w:r w:rsidRPr="000E2B7C">
        <w:rPr>
          <w:b/>
        </w:rPr>
        <w:t>,</w:t>
      </w:r>
      <w:r w:rsidRPr="000E2B7C">
        <w:t xml:space="preserve"> 303-322.</w:t>
      </w:r>
    </w:p>
    <w:p w14:paraId="7CA3A174" w14:textId="77777777" w:rsidR="000E2B7C" w:rsidRPr="000E2B7C" w:rsidRDefault="000E2B7C" w:rsidP="000E2B7C">
      <w:pPr>
        <w:pStyle w:val="EndNoteBibliography"/>
        <w:ind w:left="720" w:hanging="720"/>
      </w:pPr>
      <w:r w:rsidRPr="000E2B7C">
        <w:t xml:space="preserve">PARSONS, T. 2021. The weight of cities: Urbanization effects on Earth's subsurface. </w:t>
      </w:r>
      <w:r w:rsidRPr="000E2B7C">
        <w:rPr>
          <w:i/>
        </w:rPr>
        <w:t>AGU Advances,</w:t>
      </w:r>
      <w:r w:rsidRPr="000E2B7C">
        <w:t xml:space="preserve"> 2</w:t>
      </w:r>
      <w:r w:rsidRPr="000E2B7C">
        <w:rPr>
          <w:b/>
        </w:rPr>
        <w:t>,</w:t>
      </w:r>
      <w:r w:rsidRPr="000E2B7C">
        <w:t xml:space="preserve"> e2020AV000277.</w:t>
      </w:r>
    </w:p>
    <w:p w14:paraId="42CF103A" w14:textId="41CBE67A" w:rsidR="000E2B7C" w:rsidRPr="000E2B7C" w:rsidRDefault="000E2B7C" w:rsidP="000E2B7C">
      <w:pPr>
        <w:pStyle w:val="EndNoteBibliography"/>
        <w:ind w:left="720" w:hanging="720"/>
      </w:pPr>
      <w:r w:rsidRPr="000E2B7C">
        <w:t xml:space="preserve">PATOWARY, K. 2018. </w:t>
      </w:r>
      <w:r w:rsidRPr="000E2B7C">
        <w:rPr>
          <w:i/>
        </w:rPr>
        <w:t xml:space="preserve">The Underground Rivers of London </w:t>
      </w:r>
      <w:r w:rsidRPr="000E2B7C">
        <w:t xml:space="preserve">[Online]. Available: </w:t>
      </w:r>
      <w:hyperlink r:id="rId10" w:history="1">
        <w:r w:rsidRPr="000E2B7C">
          <w:rPr>
            <w:rStyle w:val="Hyperlink"/>
          </w:rPr>
          <w:t>https://www.amusingplanet.com/2018/08/the-underground-rivers-of-london.html</w:t>
        </w:r>
      </w:hyperlink>
      <w:r w:rsidRPr="000E2B7C">
        <w:t xml:space="preserve"> [Accessed 01 June 2021].</w:t>
      </w:r>
    </w:p>
    <w:p w14:paraId="54EA719E" w14:textId="1BD3FC3A" w:rsidR="000E2B7C" w:rsidRPr="000E2B7C" w:rsidRDefault="000E2B7C" w:rsidP="000E2B7C">
      <w:pPr>
        <w:pStyle w:val="EndNoteBibliography"/>
        <w:ind w:left="720" w:hanging="720"/>
      </w:pPr>
      <w:r w:rsidRPr="000E2B7C">
        <w:lastRenderedPageBreak/>
        <w:t xml:space="preserve">POON, L. 2021. Cities Are Sinking Under the Weight of Urban Development. </w:t>
      </w:r>
      <w:r w:rsidRPr="000E2B7C">
        <w:rPr>
          <w:i/>
        </w:rPr>
        <w:t xml:space="preserve">Bloomberg </w:t>
      </w:r>
      <w:r w:rsidRPr="000E2B7C">
        <w:t xml:space="preserve">[Online]. Available: </w:t>
      </w:r>
      <w:hyperlink r:id="rId11" w:history="1">
        <w:r w:rsidRPr="000E2B7C">
          <w:rPr>
            <w:rStyle w:val="Hyperlink"/>
          </w:rPr>
          <w:t>https://www.bloomberg.com/news/articles/2021-02-23/big-buildings-can-cause-cities-to-sink-faster</w:t>
        </w:r>
      </w:hyperlink>
      <w:r w:rsidRPr="000E2B7C">
        <w:t xml:space="preserve"> [Accessed 01 JUne 2021].</w:t>
      </w:r>
    </w:p>
    <w:p w14:paraId="386D8EB5" w14:textId="77777777" w:rsidR="000E2B7C" w:rsidRPr="000E2B7C" w:rsidRDefault="000E2B7C" w:rsidP="000E2B7C">
      <w:pPr>
        <w:pStyle w:val="EndNoteBibliography"/>
        <w:ind w:left="720" w:hanging="720"/>
      </w:pPr>
      <w:r w:rsidRPr="000E2B7C">
        <w:t xml:space="preserve">POPULATION COMMISSION 1977. Orders of magnitude of the world's urban population in history. </w:t>
      </w:r>
      <w:r w:rsidRPr="000E2B7C">
        <w:rPr>
          <w:i/>
        </w:rPr>
        <w:t>Population Bulletin of trh United Nations.</w:t>
      </w:r>
      <w:r w:rsidRPr="000E2B7C">
        <w:t xml:space="preserve"> New York: UN United Nations.</w:t>
      </w:r>
    </w:p>
    <w:p w14:paraId="0F1EB8C0" w14:textId="40E74EAE" w:rsidR="000E2B7C" w:rsidRPr="000E2B7C" w:rsidRDefault="000E2B7C" w:rsidP="000E2B7C">
      <w:pPr>
        <w:pStyle w:val="EndNoteBibliography"/>
        <w:ind w:left="720" w:hanging="720"/>
      </w:pPr>
      <w:r w:rsidRPr="000E2B7C">
        <w:t xml:space="preserve">RAY, D. 2019. Plastic waste in construction - is the sector doing enough? </w:t>
      </w:r>
      <w:r w:rsidRPr="000E2B7C">
        <w:rPr>
          <w:i/>
        </w:rPr>
        <w:t xml:space="preserve">Building.co.uk </w:t>
      </w:r>
      <w:r w:rsidRPr="000E2B7C">
        <w:t xml:space="preserve">[Online]. Available: </w:t>
      </w:r>
      <w:hyperlink r:id="rId12" w:history="1">
        <w:r w:rsidRPr="000E2B7C">
          <w:rPr>
            <w:rStyle w:val="Hyperlink"/>
          </w:rPr>
          <w:t>https://www.building.co.uk/focus/plastic-waste-in-construction-is-the-sector-doing-enough/5098139.article</w:t>
        </w:r>
      </w:hyperlink>
      <w:r w:rsidRPr="000E2B7C">
        <w:t>.</w:t>
      </w:r>
    </w:p>
    <w:p w14:paraId="794BEA9F" w14:textId="77777777" w:rsidR="000E2B7C" w:rsidRPr="000E2B7C" w:rsidRDefault="000E2B7C" w:rsidP="000E2B7C">
      <w:pPr>
        <w:pStyle w:val="EndNoteBibliography"/>
        <w:ind w:left="720" w:hanging="720"/>
      </w:pPr>
      <w:r w:rsidRPr="000E2B7C">
        <w:t xml:space="preserve">REMY, N., SPEELMAN, E. &amp; SWARTZ, S. 2016. Style that’s sustainable: A new fast-fashion formula. </w:t>
      </w:r>
      <w:r w:rsidRPr="000E2B7C">
        <w:rPr>
          <w:i/>
        </w:rPr>
        <w:t>Our Insights.</w:t>
      </w:r>
      <w:r w:rsidRPr="000E2B7C">
        <w:t xml:space="preserve"> McKinsey and Company.</w:t>
      </w:r>
    </w:p>
    <w:p w14:paraId="3E186807" w14:textId="77777777" w:rsidR="000E2B7C" w:rsidRPr="000E2B7C" w:rsidRDefault="000E2B7C" w:rsidP="000E2B7C">
      <w:pPr>
        <w:pStyle w:val="EndNoteBibliography"/>
        <w:ind w:left="720" w:hanging="720"/>
      </w:pPr>
      <w:r w:rsidRPr="000E2B7C">
        <w:t xml:space="preserve">SALDANHA, T. J., MITHAS, S. &amp; KRISHNAN, M. S. 2017. Leveraging Customer Involvement for Fueling Innovation: The Role of Relational and Analytical Information Processing Capabilities. </w:t>
      </w:r>
      <w:r w:rsidRPr="000E2B7C">
        <w:rPr>
          <w:i/>
        </w:rPr>
        <w:t>MIS Quarterly,</w:t>
      </w:r>
      <w:r w:rsidRPr="000E2B7C">
        <w:t xml:space="preserve"> 41.</w:t>
      </w:r>
    </w:p>
    <w:p w14:paraId="5730EA4C" w14:textId="77777777" w:rsidR="000E2B7C" w:rsidRPr="000E2B7C" w:rsidRDefault="000E2B7C" w:rsidP="000E2B7C">
      <w:pPr>
        <w:pStyle w:val="EndNoteBibliography"/>
        <w:ind w:left="720" w:hanging="720"/>
      </w:pPr>
      <w:r w:rsidRPr="000E2B7C">
        <w:t xml:space="preserve">SHARMA, M. G. &amp; SINGH, K. 2017. Servitization, coopetition, and sustainability: An operations perspective in aviation industry. </w:t>
      </w:r>
      <w:r w:rsidRPr="000E2B7C">
        <w:rPr>
          <w:i/>
        </w:rPr>
        <w:t>Vikalpa,</w:t>
      </w:r>
      <w:r w:rsidRPr="000E2B7C">
        <w:t xml:space="preserve"> 42</w:t>
      </w:r>
      <w:r w:rsidRPr="000E2B7C">
        <w:rPr>
          <w:b/>
        </w:rPr>
        <w:t>,</w:t>
      </w:r>
      <w:r w:rsidRPr="000E2B7C">
        <w:t xml:space="preserve"> 145-152.</w:t>
      </w:r>
    </w:p>
    <w:p w14:paraId="3468ED59" w14:textId="77777777" w:rsidR="000E2B7C" w:rsidRPr="000E2B7C" w:rsidRDefault="000E2B7C" w:rsidP="000E2B7C">
      <w:pPr>
        <w:pStyle w:val="EndNoteBibliography"/>
        <w:ind w:left="720" w:hanging="720"/>
      </w:pPr>
      <w:r w:rsidRPr="000E2B7C">
        <w:t xml:space="preserve">SMITH, R. &amp; WIEK, A. 2012. Achievements and Opportunities in Initiating Governance for Urban Sustainability. </w:t>
      </w:r>
      <w:r w:rsidRPr="000E2B7C">
        <w:rPr>
          <w:i/>
        </w:rPr>
        <w:t>Environment and Planning C: Government and Policy,</w:t>
      </w:r>
      <w:r w:rsidRPr="000E2B7C">
        <w:t xml:space="preserve"> 30</w:t>
      </w:r>
      <w:r w:rsidRPr="000E2B7C">
        <w:rPr>
          <w:b/>
        </w:rPr>
        <w:t>,</w:t>
      </w:r>
      <w:r w:rsidRPr="000E2B7C">
        <w:t xml:space="preserve"> 429-447.</w:t>
      </w:r>
    </w:p>
    <w:p w14:paraId="7EEC9170" w14:textId="77777777" w:rsidR="000E2B7C" w:rsidRPr="000E2B7C" w:rsidRDefault="000E2B7C" w:rsidP="000E2B7C">
      <w:pPr>
        <w:pStyle w:val="EndNoteBibliography"/>
        <w:ind w:left="720" w:hanging="720"/>
      </w:pPr>
      <w:r w:rsidRPr="000E2B7C">
        <w:t xml:space="preserve">SPARKS, P. &amp; SHEPHERD, R. 1992. Self-identity and the theory of planned behavior: Assesing the role of identification with" green consumerism". </w:t>
      </w:r>
      <w:r w:rsidRPr="000E2B7C">
        <w:rPr>
          <w:i/>
        </w:rPr>
        <w:t>Social psychology quarterly</w:t>
      </w:r>
      <w:r w:rsidRPr="000E2B7C">
        <w:rPr>
          <w:b/>
        </w:rPr>
        <w:t>,</w:t>
      </w:r>
      <w:r w:rsidRPr="000E2B7C">
        <w:t xml:space="preserve"> 388-399.</w:t>
      </w:r>
    </w:p>
    <w:p w14:paraId="5D08AE55" w14:textId="737EB6A1" w:rsidR="000E2B7C" w:rsidRPr="000E2B7C" w:rsidRDefault="000E2B7C" w:rsidP="000E2B7C">
      <w:pPr>
        <w:pStyle w:val="EndNoteBibliography"/>
        <w:ind w:left="720" w:hanging="720"/>
      </w:pPr>
      <w:r w:rsidRPr="000E2B7C">
        <w:t xml:space="preserve">THE ECONOMIST. 2017. Why cities sink. </w:t>
      </w:r>
      <w:r w:rsidRPr="000E2B7C">
        <w:rPr>
          <w:i/>
        </w:rPr>
        <w:t xml:space="preserve">The Economist </w:t>
      </w:r>
      <w:r w:rsidRPr="000E2B7C">
        <w:t xml:space="preserve">[Online]. Available: </w:t>
      </w:r>
      <w:hyperlink r:id="rId13" w:history="1">
        <w:r w:rsidRPr="000E2B7C">
          <w:rPr>
            <w:rStyle w:val="Hyperlink"/>
          </w:rPr>
          <w:t>https://www.economist.com/the-economist-explains/2017/02/22/why-cities-sink</w:t>
        </w:r>
      </w:hyperlink>
      <w:r w:rsidRPr="000E2B7C">
        <w:t>.</w:t>
      </w:r>
    </w:p>
    <w:p w14:paraId="073212AE" w14:textId="77777777" w:rsidR="000E2B7C" w:rsidRPr="000E2B7C" w:rsidRDefault="000E2B7C" w:rsidP="000E2B7C">
      <w:pPr>
        <w:pStyle w:val="EndNoteBibliography"/>
        <w:ind w:left="720" w:hanging="720"/>
      </w:pPr>
      <w:r w:rsidRPr="000E2B7C">
        <w:t xml:space="preserve">THOMAS, D. 2020. </w:t>
      </w:r>
      <w:r w:rsidRPr="000E2B7C">
        <w:rPr>
          <w:i/>
        </w:rPr>
        <w:t xml:space="preserve">Fashionopolis, </w:t>
      </w:r>
      <w:r w:rsidRPr="000E2B7C">
        <w:t>London, Head of Zeus Ltd.</w:t>
      </w:r>
    </w:p>
    <w:p w14:paraId="481280E4" w14:textId="77777777" w:rsidR="000E2B7C" w:rsidRPr="000E2B7C" w:rsidRDefault="000E2B7C" w:rsidP="000E2B7C">
      <w:pPr>
        <w:pStyle w:val="EndNoteBibliography"/>
        <w:ind w:left="720" w:hanging="720"/>
      </w:pPr>
      <w:r w:rsidRPr="000E2B7C">
        <w:t xml:space="preserve">THOMAS, D. A. &amp; WETLAUFER, S. 1997. A question of color: A debate on race in the US workplace. </w:t>
      </w:r>
      <w:r w:rsidRPr="000E2B7C">
        <w:rPr>
          <w:i/>
        </w:rPr>
        <w:t>Harvard Business Review,</w:t>
      </w:r>
      <w:r w:rsidRPr="000E2B7C">
        <w:t xml:space="preserve"> 75</w:t>
      </w:r>
      <w:r w:rsidRPr="000E2B7C">
        <w:rPr>
          <w:b/>
        </w:rPr>
        <w:t>,</w:t>
      </w:r>
      <w:r w:rsidRPr="000E2B7C">
        <w:t xml:space="preserve"> 118-133.</w:t>
      </w:r>
    </w:p>
    <w:p w14:paraId="4A74D6BE" w14:textId="687945FE" w:rsidR="000E2B7C" w:rsidRPr="000E2B7C" w:rsidRDefault="000E2B7C" w:rsidP="000E2B7C">
      <w:pPr>
        <w:pStyle w:val="EndNoteBibliography"/>
        <w:ind w:left="720" w:hanging="720"/>
      </w:pPr>
      <w:r w:rsidRPr="000E2B7C">
        <w:t xml:space="preserve">WORLDBANK. 2018. </w:t>
      </w:r>
      <w:r w:rsidRPr="000E2B7C">
        <w:rPr>
          <w:i/>
        </w:rPr>
        <w:t xml:space="preserve">Urban population (% of total population) </w:t>
      </w:r>
      <w:r w:rsidRPr="000E2B7C">
        <w:t xml:space="preserve">[Online]. Online: UN Unityed Nations. Available: </w:t>
      </w:r>
      <w:hyperlink r:id="rId14" w:history="1">
        <w:r w:rsidRPr="000E2B7C">
          <w:rPr>
            <w:rStyle w:val="Hyperlink"/>
          </w:rPr>
          <w:t>https://data.worldbank.org/indicator/SP.URB.TOTL.IN.ZS</w:t>
        </w:r>
      </w:hyperlink>
      <w:r w:rsidRPr="000E2B7C">
        <w:t xml:space="preserve"> [Accessed 01 June 2021].</w:t>
      </w:r>
    </w:p>
    <w:p w14:paraId="7F2391EF" w14:textId="33C29257" w:rsidR="002F1A8E" w:rsidRDefault="00C95B44" w:rsidP="00465FBE">
      <w:pPr>
        <w:rPr>
          <w:rFonts w:asciiTheme="minorHAnsi" w:hAnsiTheme="minorHAnsi" w:cstheme="minorHAnsi"/>
        </w:rPr>
      </w:pPr>
      <w:r>
        <w:rPr>
          <w:rFonts w:asciiTheme="minorHAnsi" w:hAnsiTheme="minorHAnsi" w:cstheme="minorHAnsi"/>
        </w:rPr>
        <w:fldChar w:fldCharType="end"/>
      </w:r>
    </w:p>
    <w:sectPr w:rsidR="002F1A8E">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6A686" w14:textId="77777777" w:rsidR="007A7FE0" w:rsidRDefault="007A7FE0" w:rsidP="00761635">
      <w:r>
        <w:separator/>
      </w:r>
    </w:p>
  </w:endnote>
  <w:endnote w:type="continuationSeparator" w:id="0">
    <w:p w14:paraId="2AD38E0F" w14:textId="77777777" w:rsidR="007A7FE0" w:rsidRDefault="007A7FE0" w:rsidP="00761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D1E5E" w14:textId="7DE58FE2" w:rsidR="00940CE2" w:rsidRDefault="003C5591" w:rsidP="00940CE2">
    <w:pPr>
      <w:pStyle w:val="Footer"/>
      <w:tabs>
        <w:tab w:val="right" w:pos="9356"/>
      </w:tabs>
    </w:pPr>
    <w:r>
      <w:t>06</w:t>
    </w:r>
    <w:r w:rsidR="00940CE2">
      <w:t xml:space="preserve"> </w:t>
    </w:r>
    <w:r w:rsidR="00396D91">
      <w:t>JUN</w:t>
    </w:r>
    <w:r w:rsidR="00940CE2">
      <w:t xml:space="preserve"> 2021</w:t>
    </w:r>
    <w:r w:rsidR="00940CE2">
      <w:tab/>
    </w:r>
    <w:r w:rsidR="00396D91">
      <w:tab/>
    </w:r>
    <w:r w:rsidR="00940CE2">
      <w:t xml:space="preserve">Page </w:t>
    </w:r>
    <w:r w:rsidR="00940CE2">
      <w:fldChar w:fldCharType="begin"/>
    </w:r>
    <w:r w:rsidR="00940CE2">
      <w:instrText xml:space="preserve"> PAGE   \* MERGEFORMAT </w:instrText>
    </w:r>
    <w:r w:rsidR="00940CE2">
      <w:fldChar w:fldCharType="separate"/>
    </w:r>
    <w:r w:rsidR="00940CE2">
      <w:t>2</w:t>
    </w:r>
    <w:r w:rsidR="00940CE2">
      <w:fldChar w:fldCharType="end"/>
    </w:r>
    <w:r w:rsidR="00940CE2">
      <w:t>/</w:t>
    </w:r>
    <w:r w:rsidR="00940CE2">
      <w:fldChar w:fldCharType="begin"/>
    </w:r>
    <w:r w:rsidR="00940CE2">
      <w:instrText xml:space="preserve"> NUMPAGES   \* MERGEFORMAT </w:instrText>
    </w:r>
    <w:r w:rsidR="00940CE2">
      <w:fldChar w:fldCharType="separate"/>
    </w:r>
    <w:r w:rsidR="00940CE2">
      <w:t>17</w:t>
    </w:r>
    <w:r w:rsidR="00940CE2">
      <w:rPr>
        <w:noProof/>
      </w:rPr>
      <w:fldChar w:fldCharType="end"/>
    </w:r>
  </w:p>
  <w:p w14:paraId="399288B2" w14:textId="77777777" w:rsidR="00940CE2" w:rsidRDefault="00940C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B2AB0" w14:textId="77777777" w:rsidR="007A7FE0" w:rsidRDefault="007A7FE0" w:rsidP="00761635">
      <w:r>
        <w:separator/>
      </w:r>
    </w:p>
  </w:footnote>
  <w:footnote w:type="continuationSeparator" w:id="0">
    <w:p w14:paraId="350CF6A9" w14:textId="77777777" w:rsidR="007A7FE0" w:rsidRDefault="007A7FE0" w:rsidP="007616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96162" w14:textId="7A00ACB5" w:rsidR="00D803D1" w:rsidRPr="00D803D1" w:rsidRDefault="00D803D1" w:rsidP="00D803D1">
    <w:pPr>
      <w:pStyle w:val="Header"/>
      <w:tabs>
        <w:tab w:val="right" w:pos="9356"/>
      </w:tabs>
      <w:ind w:left="1440" w:firstLine="2880"/>
      <w:rPr>
        <w:rFonts w:asciiTheme="minorHAnsi" w:hAnsiTheme="minorHAnsi" w:cstheme="minorHAnsi"/>
      </w:rPr>
    </w:pPr>
    <w:r w:rsidRPr="00D803D1">
      <w:rPr>
        <w:rFonts w:asciiTheme="minorHAnsi" w:hAnsiTheme="minorHAnsi" w:cstheme="minorHAnsi"/>
      </w:rPr>
      <w:t>Melanie Schumm</w:t>
    </w:r>
    <w:r w:rsidRPr="00D803D1">
      <w:rPr>
        <w:rFonts w:asciiTheme="minorHAnsi" w:hAnsiTheme="minorHAnsi" w:cstheme="minorHAnsi"/>
      </w:rPr>
      <w:tab/>
      <w:t xml:space="preserve">Assessment </w:t>
    </w:r>
    <w:r w:rsidR="00A95E19">
      <w:rPr>
        <w:rFonts w:asciiTheme="minorHAnsi" w:hAnsiTheme="minorHAnsi" w:cstheme="minorHAnsi"/>
      </w:rPr>
      <w:t>2</w:t>
    </w:r>
  </w:p>
  <w:p w14:paraId="33C9AEC4" w14:textId="77777777" w:rsidR="00D803D1" w:rsidRPr="00D803D1" w:rsidRDefault="00D803D1" w:rsidP="00D803D1">
    <w:pPr>
      <w:pStyle w:val="Header"/>
      <w:tabs>
        <w:tab w:val="right" w:pos="9356"/>
      </w:tabs>
      <w:ind w:left="1440" w:firstLine="2880"/>
      <w:rPr>
        <w:rFonts w:asciiTheme="minorHAnsi" w:hAnsiTheme="minorHAnsi" w:cstheme="minorHAnsi"/>
      </w:rPr>
    </w:pPr>
    <w:r w:rsidRPr="00D803D1">
      <w:rPr>
        <w:rFonts w:asciiTheme="minorHAnsi" w:hAnsiTheme="minorHAnsi" w:cstheme="minorHAnsi"/>
      </w:rPr>
      <w:t>Student ID: 2012474</w:t>
    </w:r>
    <w:r w:rsidRPr="00D803D1">
      <w:rPr>
        <w:rFonts w:asciiTheme="minorHAnsi" w:hAnsiTheme="minorHAnsi" w:cstheme="minorHAnsi"/>
      </w:rPr>
      <w:tab/>
      <w:t>Module: BMSP7002</w:t>
    </w:r>
  </w:p>
  <w:p w14:paraId="47D4C544" w14:textId="77777777" w:rsidR="00761635" w:rsidRDefault="007616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0F7330"/>
    <w:multiLevelType w:val="multilevel"/>
    <w:tmpl w:val="08090025"/>
    <w:lvl w:ilvl="0">
      <w:start w:val="1"/>
      <w:numFmt w:val="decimal"/>
      <w:pStyle w:val="Heading1"/>
      <w:lvlText w:val="%1"/>
      <w:lvlJc w:val="left"/>
      <w:pPr>
        <w:ind w:left="858"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Layout" w:val="&lt;ENLayout&gt;&lt;Style&gt;Harvard&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t9w9sz98axft2ed9d85zrf7esfwxfdztetw&quot;&gt;My EndNote Library-2016&lt;record-ids&gt;&lt;item&gt;11&lt;/item&gt;&lt;item&gt;18&lt;/item&gt;&lt;item&gt;45&lt;/item&gt;&lt;item&gt;279&lt;/item&gt;&lt;item&gt;537&lt;/item&gt;&lt;item&gt;640&lt;/item&gt;&lt;item&gt;804&lt;/item&gt;&lt;item&gt;834&lt;/item&gt;&lt;item&gt;840&lt;/item&gt;&lt;item&gt;841&lt;/item&gt;&lt;item&gt;842&lt;/item&gt;&lt;item&gt;843&lt;/item&gt;&lt;item&gt;844&lt;/item&gt;&lt;item&gt;845&lt;/item&gt;&lt;item&gt;846&lt;/item&gt;&lt;item&gt;848&lt;/item&gt;&lt;item&gt;850&lt;/item&gt;&lt;item&gt;851&lt;/item&gt;&lt;item&gt;852&lt;/item&gt;&lt;item&gt;853&lt;/item&gt;&lt;item&gt;854&lt;/item&gt;&lt;item&gt;855&lt;/item&gt;&lt;item&gt;859&lt;/item&gt;&lt;item&gt;871&lt;/item&gt;&lt;item&gt;872&lt;/item&gt;&lt;item&gt;873&lt;/item&gt;&lt;item&gt;874&lt;/item&gt;&lt;item&gt;875&lt;/item&gt;&lt;item&gt;876&lt;/item&gt;&lt;item&gt;877&lt;/item&gt;&lt;item&gt;878&lt;/item&gt;&lt;item&gt;879&lt;/item&gt;&lt;item&gt;880&lt;/item&gt;&lt;item&gt;882&lt;/item&gt;&lt;item&gt;883&lt;/item&gt;&lt;item&gt;884&lt;/item&gt;&lt;item&gt;885&lt;/item&gt;&lt;item&gt;886&lt;/item&gt;&lt;item&gt;887&lt;/item&gt;&lt;item&gt;888&lt;/item&gt;&lt;item&gt;889&lt;/item&gt;&lt;item&gt;890&lt;/item&gt;&lt;item&gt;891&lt;/item&gt;&lt;item&gt;892&lt;/item&gt;&lt;/record-ids&gt;&lt;/item&gt;&lt;/Libraries&gt;"/>
  </w:docVars>
  <w:rsids>
    <w:rsidRoot w:val="00AC3867"/>
    <w:rsid w:val="0000376C"/>
    <w:rsid w:val="000056A6"/>
    <w:rsid w:val="00011719"/>
    <w:rsid w:val="000122B1"/>
    <w:rsid w:val="0001384A"/>
    <w:rsid w:val="0001748F"/>
    <w:rsid w:val="000259D8"/>
    <w:rsid w:val="0002614B"/>
    <w:rsid w:val="00026AB5"/>
    <w:rsid w:val="0002788C"/>
    <w:rsid w:val="0003046A"/>
    <w:rsid w:val="000316A1"/>
    <w:rsid w:val="0003470B"/>
    <w:rsid w:val="0003646B"/>
    <w:rsid w:val="00036584"/>
    <w:rsid w:val="00041386"/>
    <w:rsid w:val="00041F23"/>
    <w:rsid w:val="000444D4"/>
    <w:rsid w:val="000445A9"/>
    <w:rsid w:val="0004582F"/>
    <w:rsid w:val="00046C18"/>
    <w:rsid w:val="00055A9D"/>
    <w:rsid w:val="0006121F"/>
    <w:rsid w:val="00061C15"/>
    <w:rsid w:val="00063729"/>
    <w:rsid w:val="00071251"/>
    <w:rsid w:val="0007314B"/>
    <w:rsid w:val="000806AB"/>
    <w:rsid w:val="000832A2"/>
    <w:rsid w:val="00083522"/>
    <w:rsid w:val="000842DC"/>
    <w:rsid w:val="000844DD"/>
    <w:rsid w:val="000847C1"/>
    <w:rsid w:val="0009005F"/>
    <w:rsid w:val="0009248B"/>
    <w:rsid w:val="00093018"/>
    <w:rsid w:val="0009374B"/>
    <w:rsid w:val="00095A7A"/>
    <w:rsid w:val="0009732A"/>
    <w:rsid w:val="000A0F2D"/>
    <w:rsid w:val="000A2260"/>
    <w:rsid w:val="000A3DFA"/>
    <w:rsid w:val="000A469B"/>
    <w:rsid w:val="000A5737"/>
    <w:rsid w:val="000A6CEC"/>
    <w:rsid w:val="000A78B5"/>
    <w:rsid w:val="000A7E6A"/>
    <w:rsid w:val="000B03C1"/>
    <w:rsid w:val="000B4EFA"/>
    <w:rsid w:val="000B534D"/>
    <w:rsid w:val="000B6E05"/>
    <w:rsid w:val="000C031E"/>
    <w:rsid w:val="000C197C"/>
    <w:rsid w:val="000C2CF1"/>
    <w:rsid w:val="000C328C"/>
    <w:rsid w:val="000C7CB7"/>
    <w:rsid w:val="000D50D2"/>
    <w:rsid w:val="000E2B7C"/>
    <w:rsid w:val="000E54F0"/>
    <w:rsid w:val="000E781D"/>
    <w:rsid w:val="000F1311"/>
    <w:rsid w:val="000F2629"/>
    <w:rsid w:val="000F2874"/>
    <w:rsid w:val="000F3DDA"/>
    <w:rsid w:val="000F42DF"/>
    <w:rsid w:val="000F4ACB"/>
    <w:rsid w:val="000F4FB6"/>
    <w:rsid w:val="000F5744"/>
    <w:rsid w:val="000F5AD3"/>
    <w:rsid w:val="000F6A7B"/>
    <w:rsid w:val="00100691"/>
    <w:rsid w:val="00102A95"/>
    <w:rsid w:val="001033B2"/>
    <w:rsid w:val="00105CF4"/>
    <w:rsid w:val="00107662"/>
    <w:rsid w:val="0011327F"/>
    <w:rsid w:val="00114179"/>
    <w:rsid w:val="00114951"/>
    <w:rsid w:val="00115807"/>
    <w:rsid w:val="00117FBF"/>
    <w:rsid w:val="001205DC"/>
    <w:rsid w:val="00122484"/>
    <w:rsid w:val="001227EE"/>
    <w:rsid w:val="001231C4"/>
    <w:rsid w:val="001236C7"/>
    <w:rsid w:val="00126689"/>
    <w:rsid w:val="00126D6F"/>
    <w:rsid w:val="001305B1"/>
    <w:rsid w:val="00132B01"/>
    <w:rsid w:val="00133C28"/>
    <w:rsid w:val="00135CDC"/>
    <w:rsid w:val="00135E7D"/>
    <w:rsid w:val="001361E8"/>
    <w:rsid w:val="00137047"/>
    <w:rsid w:val="00140F09"/>
    <w:rsid w:val="00144305"/>
    <w:rsid w:val="0014584E"/>
    <w:rsid w:val="00146835"/>
    <w:rsid w:val="0014735D"/>
    <w:rsid w:val="00150252"/>
    <w:rsid w:val="00150705"/>
    <w:rsid w:val="00152FC2"/>
    <w:rsid w:val="0015355F"/>
    <w:rsid w:val="00154E38"/>
    <w:rsid w:val="0015789F"/>
    <w:rsid w:val="001620F2"/>
    <w:rsid w:val="00162203"/>
    <w:rsid w:val="00163A4A"/>
    <w:rsid w:val="00163B80"/>
    <w:rsid w:val="00165D53"/>
    <w:rsid w:val="001665D1"/>
    <w:rsid w:val="001703CB"/>
    <w:rsid w:val="0017188B"/>
    <w:rsid w:val="001745E5"/>
    <w:rsid w:val="0017460C"/>
    <w:rsid w:val="00177274"/>
    <w:rsid w:val="00177FF2"/>
    <w:rsid w:val="0018149B"/>
    <w:rsid w:val="00183F2D"/>
    <w:rsid w:val="00184078"/>
    <w:rsid w:val="00185537"/>
    <w:rsid w:val="0018563C"/>
    <w:rsid w:val="00187AE4"/>
    <w:rsid w:val="00191097"/>
    <w:rsid w:val="001952A4"/>
    <w:rsid w:val="001A091C"/>
    <w:rsid w:val="001A2962"/>
    <w:rsid w:val="001A2C96"/>
    <w:rsid w:val="001A51A0"/>
    <w:rsid w:val="001A57E8"/>
    <w:rsid w:val="001A5D4E"/>
    <w:rsid w:val="001A6D9D"/>
    <w:rsid w:val="001B0A34"/>
    <w:rsid w:val="001B1969"/>
    <w:rsid w:val="001B46AC"/>
    <w:rsid w:val="001B53AB"/>
    <w:rsid w:val="001B674E"/>
    <w:rsid w:val="001C06E9"/>
    <w:rsid w:val="001C084B"/>
    <w:rsid w:val="001C5145"/>
    <w:rsid w:val="001C7BB4"/>
    <w:rsid w:val="001C7CB2"/>
    <w:rsid w:val="001D1041"/>
    <w:rsid w:val="001D477C"/>
    <w:rsid w:val="001D4B53"/>
    <w:rsid w:val="001E19CE"/>
    <w:rsid w:val="001F35A0"/>
    <w:rsid w:val="001F45D8"/>
    <w:rsid w:val="001F4621"/>
    <w:rsid w:val="001F6DDB"/>
    <w:rsid w:val="001F7CB0"/>
    <w:rsid w:val="00203B75"/>
    <w:rsid w:val="0020555B"/>
    <w:rsid w:val="002059D8"/>
    <w:rsid w:val="00210158"/>
    <w:rsid w:val="00211100"/>
    <w:rsid w:val="0021159E"/>
    <w:rsid w:val="00214038"/>
    <w:rsid w:val="00215B2C"/>
    <w:rsid w:val="00216D5A"/>
    <w:rsid w:val="0021786D"/>
    <w:rsid w:val="00221F08"/>
    <w:rsid w:val="002255F0"/>
    <w:rsid w:val="00226408"/>
    <w:rsid w:val="0022749B"/>
    <w:rsid w:val="00227B37"/>
    <w:rsid w:val="00230E45"/>
    <w:rsid w:val="0023115D"/>
    <w:rsid w:val="00231B73"/>
    <w:rsid w:val="00232CB3"/>
    <w:rsid w:val="00234529"/>
    <w:rsid w:val="00247709"/>
    <w:rsid w:val="0025436B"/>
    <w:rsid w:val="00254768"/>
    <w:rsid w:val="0025710F"/>
    <w:rsid w:val="00261174"/>
    <w:rsid w:val="002611B6"/>
    <w:rsid w:val="00261596"/>
    <w:rsid w:val="002617EB"/>
    <w:rsid w:val="00263131"/>
    <w:rsid w:val="002679C8"/>
    <w:rsid w:val="0027726B"/>
    <w:rsid w:val="00282176"/>
    <w:rsid w:val="0028637A"/>
    <w:rsid w:val="0029065E"/>
    <w:rsid w:val="00292C27"/>
    <w:rsid w:val="00294E5C"/>
    <w:rsid w:val="002954B6"/>
    <w:rsid w:val="00296092"/>
    <w:rsid w:val="00297101"/>
    <w:rsid w:val="0029725C"/>
    <w:rsid w:val="00297356"/>
    <w:rsid w:val="002A0458"/>
    <w:rsid w:val="002A0DC9"/>
    <w:rsid w:val="002A119C"/>
    <w:rsid w:val="002A30AF"/>
    <w:rsid w:val="002A30DE"/>
    <w:rsid w:val="002A3A79"/>
    <w:rsid w:val="002A66C5"/>
    <w:rsid w:val="002A6D09"/>
    <w:rsid w:val="002A7787"/>
    <w:rsid w:val="002B0243"/>
    <w:rsid w:val="002B1310"/>
    <w:rsid w:val="002B575A"/>
    <w:rsid w:val="002B6782"/>
    <w:rsid w:val="002B6FE2"/>
    <w:rsid w:val="002C0A35"/>
    <w:rsid w:val="002C1A05"/>
    <w:rsid w:val="002C3338"/>
    <w:rsid w:val="002C38E5"/>
    <w:rsid w:val="002C39AB"/>
    <w:rsid w:val="002C7883"/>
    <w:rsid w:val="002D286C"/>
    <w:rsid w:val="002D3145"/>
    <w:rsid w:val="002D5635"/>
    <w:rsid w:val="002E3849"/>
    <w:rsid w:val="002E421E"/>
    <w:rsid w:val="002E5619"/>
    <w:rsid w:val="002E5642"/>
    <w:rsid w:val="002E591E"/>
    <w:rsid w:val="002E7142"/>
    <w:rsid w:val="002E71A0"/>
    <w:rsid w:val="002F1A8E"/>
    <w:rsid w:val="002F400E"/>
    <w:rsid w:val="00300EB1"/>
    <w:rsid w:val="00310BA4"/>
    <w:rsid w:val="0031170D"/>
    <w:rsid w:val="003117FA"/>
    <w:rsid w:val="0031230D"/>
    <w:rsid w:val="00320865"/>
    <w:rsid w:val="00321D64"/>
    <w:rsid w:val="003220FD"/>
    <w:rsid w:val="003225EB"/>
    <w:rsid w:val="00322613"/>
    <w:rsid w:val="00323A2C"/>
    <w:rsid w:val="00327C5B"/>
    <w:rsid w:val="003316F8"/>
    <w:rsid w:val="00331987"/>
    <w:rsid w:val="00333236"/>
    <w:rsid w:val="00333464"/>
    <w:rsid w:val="00333AC6"/>
    <w:rsid w:val="00340B70"/>
    <w:rsid w:val="003410FF"/>
    <w:rsid w:val="00343277"/>
    <w:rsid w:val="003433A9"/>
    <w:rsid w:val="003500BC"/>
    <w:rsid w:val="0035255B"/>
    <w:rsid w:val="003528D4"/>
    <w:rsid w:val="003535B9"/>
    <w:rsid w:val="0035426F"/>
    <w:rsid w:val="003543D0"/>
    <w:rsid w:val="003562F0"/>
    <w:rsid w:val="00361595"/>
    <w:rsid w:val="003649A2"/>
    <w:rsid w:val="0036528D"/>
    <w:rsid w:val="003664BD"/>
    <w:rsid w:val="00367B46"/>
    <w:rsid w:val="003705F2"/>
    <w:rsid w:val="0037325D"/>
    <w:rsid w:val="00380914"/>
    <w:rsid w:val="00381B3B"/>
    <w:rsid w:val="00382003"/>
    <w:rsid w:val="0038387E"/>
    <w:rsid w:val="00384EEB"/>
    <w:rsid w:val="0038690B"/>
    <w:rsid w:val="00387185"/>
    <w:rsid w:val="003877C8"/>
    <w:rsid w:val="003908BF"/>
    <w:rsid w:val="00391239"/>
    <w:rsid w:val="0039242A"/>
    <w:rsid w:val="00394BF1"/>
    <w:rsid w:val="00394C76"/>
    <w:rsid w:val="0039538F"/>
    <w:rsid w:val="00396D91"/>
    <w:rsid w:val="003A0111"/>
    <w:rsid w:val="003A0ECF"/>
    <w:rsid w:val="003A1A6B"/>
    <w:rsid w:val="003A4465"/>
    <w:rsid w:val="003A576B"/>
    <w:rsid w:val="003A79FA"/>
    <w:rsid w:val="003A7F1A"/>
    <w:rsid w:val="003B0224"/>
    <w:rsid w:val="003B0F21"/>
    <w:rsid w:val="003B63FE"/>
    <w:rsid w:val="003B6698"/>
    <w:rsid w:val="003B7156"/>
    <w:rsid w:val="003B7B73"/>
    <w:rsid w:val="003C3B27"/>
    <w:rsid w:val="003C473D"/>
    <w:rsid w:val="003C4ADD"/>
    <w:rsid w:val="003C5591"/>
    <w:rsid w:val="003C6101"/>
    <w:rsid w:val="003C7F68"/>
    <w:rsid w:val="003D13C9"/>
    <w:rsid w:val="003D1F60"/>
    <w:rsid w:val="003D20E8"/>
    <w:rsid w:val="003D3055"/>
    <w:rsid w:val="003D3E5C"/>
    <w:rsid w:val="003D5B9E"/>
    <w:rsid w:val="003D69B1"/>
    <w:rsid w:val="003E2416"/>
    <w:rsid w:val="003E4CAD"/>
    <w:rsid w:val="003E5108"/>
    <w:rsid w:val="003F4D2B"/>
    <w:rsid w:val="003F4D88"/>
    <w:rsid w:val="003F792F"/>
    <w:rsid w:val="00401A0E"/>
    <w:rsid w:val="00401B17"/>
    <w:rsid w:val="00401E07"/>
    <w:rsid w:val="00403030"/>
    <w:rsid w:val="00404C1B"/>
    <w:rsid w:val="00405320"/>
    <w:rsid w:val="00405C7C"/>
    <w:rsid w:val="00406E20"/>
    <w:rsid w:val="00410B80"/>
    <w:rsid w:val="0041221C"/>
    <w:rsid w:val="004169F8"/>
    <w:rsid w:val="004203EA"/>
    <w:rsid w:val="00424AFB"/>
    <w:rsid w:val="00427055"/>
    <w:rsid w:val="00434D21"/>
    <w:rsid w:val="00436163"/>
    <w:rsid w:val="00437C2B"/>
    <w:rsid w:val="00445AC2"/>
    <w:rsid w:val="00445E7B"/>
    <w:rsid w:val="00453C93"/>
    <w:rsid w:val="00453DD6"/>
    <w:rsid w:val="00455A8D"/>
    <w:rsid w:val="004566A8"/>
    <w:rsid w:val="004568BF"/>
    <w:rsid w:val="00456F24"/>
    <w:rsid w:val="004577C7"/>
    <w:rsid w:val="004629D8"/>
    <w:rsid w:val="004654FC"/>
    <w:rsid w:val="00465FBE"/>
    <w:rsid w:val="00472389"/>
    <w:rsid w:val="00472B2F"/>
    <w:rsid w:val="00474EE9"/>
    <w:rsid w:val="00485CBD"/>
    <w:rsid w:val="00486E8F"/>
    <w:rsid w:val="0049146D"/>
    <w:rsid w:val="00493F54"/>
    <w:rsid w:val="004940CF"/>
    <w:rsid w:val="00494886"/>
    <w:rsid w:val="004A02FD"/>
    <w:rsid w:val="004A49EF"/>
    <w:rsid w:val="004A541D"/>
    <w:rsid w:val="004A60A5"/>
    <w:rsid w:val="004A7644"/>
    <w:rsid w:val="004B122F"/>
    <w:rsid w:val="004B2490"/>
    <w:rsid w:val="004B398C"/>
    <w:rsid w:val="004B4B08"/>
    <w:rsid w:val="004C26EE"/>
    <w:rsid w:val="004C5C88"/>
    <w:rsid w:val="004C5F57"/>
    <w:rsid w:val="004D195D"/>
    <w:rsid w:val="004D241A"/>
    <w:rsid w:val="004D3021"/>
    <w:rsid w:val="004D3D20"/>
    <w:rsid w:val="004D5F69"/>
    <w:rsid w:val="004E2FDE"/>
    <w:rsid w:val="004E5E40"/>
    <w:rsid w:val="004E7885"/>
    <w:rsid w:val="004E7CAA"/>
    <w:rsid w:val="004F02A6"/>
    <w:rsid w:val="004F0C08"/>
    <w:rsid w:val="004F37C3"/>
    <w:rsid w:val="004F470F"/>
    <w:rsid w:val="004F58AF"/>
    <w:rsid w:val="004F6AC6"/>
    <w:rsid w:val="004F7221"/>
    <w:rsid w:val="00502B47"/>
    <w:rsid w:val="005030CB"/>
    <w:rsid w:val="00504F43"/>
    <w:rsid w:val="00505AE8"/>
    <w:rsid w:val="00506232"/>
    <w:rsid w:val="005078A7"/>
    <w:rsid w:val="00507CE3"/>
    <w:rsid w:val="00511612"/>
    <w:rsid w:val="005122B5"/>
    <w:rsid w:val="00513D3C"/>
    <w:rsid w:val="0051783E"/>
    <w:rsid w:val="005217D9"/>
    <w:rsid w:val="00521C49"/>
    <w:rsid w:val="00521DC0"/>
    <w:rsid w:val="00521FC8"/>
    <w:rsid w:val="00523525"/>
    <w:rsid w:val="00523CC1"/>
    <w:rsid w:val="0052505D"/>
    <w:rsid w:val="00526658"/>
    <w:rsid w:val="0052698E"/>
    <w:rsid w:val="00527C41"/>
    <w:rsid w:val="00527E76"/>
    <w:rsid w:val="00531D4B"/>
    <w:rsid w:val="00537957"/>
    <w:rsid w:val="00540CD4"/>
    <w:rsid w:val="00541F4A"/>
    <w:rsid w:val="0054426E"/>
    <w:rsid w:val="00550175"/>
    <w:rsid w:val="00550E24"/>
    <w:rsid w:val="00551DA2"/>
    <w:rsid w:val="0055425A"/>
    <w:rsid w:val="00555D53"/>
    <w:rsid w:val="00556EB3"/>
    <w:rsid w:val="005573C5"/>
    <w:rsid w:val="00561678"/>
    <w:rsid w:val="00563E9F"/>
    <w:rsid w:val="00570585"/>
    <w:rsid w:val="00572095"/>
    <w:rsid w:val="00572B4E"/>
    <w:rsid w:val="00573354"/>
    <w:rsid w:val="00574DAA"/>
    <w:rsid w:val="005756DD"/>
    <w:rsid w:val="00584933"/>
    <w:rsid w:val="00585915"/>
    <w:rsid w:val="00587074"/>
    <w:rsid w:val="00587454"/>
    <w:rsid w:val="00587D04"/>
    <w:rsid w:val="00587EC9"/>
    <w:rsid w:val="005922EA"/>
    <w:rsid w:val="00594997"/>
    <w:rsid w:val="0059529B"/>
    <w:rsid w:val="0059710F"/>
    <w:rsid w:val="005A05BE"/>
    <w:rsid w:val="005A34B6"/>
    <w:rsid w:val="005A3A4D"/>
    <w:rsid w:val="005A51EA"/>
    <w:rsid w:val="005A5745"/>
    <w:rsid w:val="005A5D4A"/>
    <w:rsid w:val="005A65A7"/>
    <w:rsid w:val="005B01E0"/>
    <w:rsid w:val="005B3DD5"/>
    <w:rsid w:val="005B5BE3"/>
    <w:rsid w:val="005B77E2"/>
    <w:rsid w:val="005C08A1"/>
    <w:rsid w:val="005C2596"/>
    <w:rsid w:val="005C2B26"/>
    <w:rsid w:val="005C479B"/>
    <w:rsid w:val="005C5B06"/>
    <w:rsid w:val="005C75FB"/>
    <w:rsid w:val="005D09E5"/>
    <w:rsid w:val="005E2D63"/>
    <w:rsid w:val="005F18A7"/>
    <w:rsid w:val="005F2768"/>
    <w:rsid w:val="005F2CE6"/>
    <w:rsid w:val="005F5AEA"/>
    <w:rsid w:val="005F5BB5"/>
    <w:rsid w:val="005F710F"/>
    <w:rsid w:val="00601F12"/>
    <w:rsid w:val="006023D1"/>
    <w:rsid w:val="006041F3"/>
    <w:rsid w:val="006063A7"/>
    <w:rsid w:val="006109A7"/>
    <w:rsid w:val="00611DED"/>
    <w:rsid w:val="00621075"/>
    <w:rsid w:val="006227F2"/>
    <w:rsid w:val="00623C61"/>
    <w:rsid w:val="00624FB5"/>
    <w:rsid w:val="00625021"/>
    <w:rsid w:val="006265C2"/>
    <w:rsid w:val="006270A2"/>
    <w:rsid w:val="00631DED"/>
    <w:rsid w:val="00631F25"/>
    <w:rsid w:val="0063293D"/>
    <w:rsid w:val="00634D85"/>
    <w:rsid w:val="00634E45"/>
    <w:rsid w:val="00635E44"/>
    <w:rsid w:val="00635EF2"/>
    <w:rsid w:val="0064012E"/>
    <w:rsid w:val="006427E2"/>
    <w:rsid w:val="006453F9"/>
    <w:rsid w:val="00645578"/>
    <w:rsid w:val="00646555"/>
    <w:rsid w:val="0064795C"/>
    <w:rsid w:val="00650930"/>
    <w:rsid w:val="00650CBD"/>
    <w:rsid w:val="00651112"/>
    <w:rsid w:val="00653CF1"/>
    <w:rsid w:val="006573ED"/>
    <w:rsid w:val="006602AC"/>
    <w:rsid w:val="00664309"/>
    <w:rsid w:val="006661AB"/>
    <w:rsid w:val="006662D5"/>
    <w:rsid w:val="0067336E"/>
    <w:rsid w:val="0067620C"/>
    <w:rsid w:val="00680E4D"/>
    <w:rsid w:val="006813A6"/>
    <w:rsid w:val="00681610"/>
    <w:rsid w:val="006828E1"/>
    <w:rsid w:val="00684357"/>
    <w:rsid w:val="00687C5F"/>
    <w:rsid w:val="00687EAA"/>
    <w:rsid w:val="0069052E"/>
    <w:rsid w:val="006911C4"/>
    <w:rsid w:val="00695EC3"/>
    <w:rsid w:val="0069707D"/>
    <w:rsid w:val="006A03E3"/>
    <w:rsid w:val="006A1683"/>
    <w:rsid w:val="006A2225"/>
    <w:rsid w:val="006A3666"/>
    <w:rsid w:val="006A433C"/>
    <w:rsid w:val="006A4B3F"/>
    <w:rsid w:val="006A4F0A"/>
    <w:rsid w:val="006A5013"/>
    <w:rsid w:val="006A5567"/>
    <w:rsid w:val="006A560F"/>
    <w:rsid w:val="006A5B2A"/>
    <w:rsid w:val="006A74EB"/>
    <w:rsid w:val="006B26F6"/>
    <w:rsid w:val="006B5687"/>
    <w:rsid w:val="006B6B08"/>
    <w:rsid w:val="006C2C75"/>
    <w:rsid w:val="006C2FB5"/>
    <w:rsid w:val="006C3B63"/>
    <w:rsid w:val="006C44FB"/>
    <w:rsid w:val="006C4857"/>
    <w:rsid w:val="006C4D68"/>
    <w:rsid w:val="006C5AE8"/>
    <w:rsid w:val="006D4599"/>
    <w:rsid w:val="006D4BD7"/>
    <w:rsid w:val="006D6497"/>
    <w:rsid w:val="006E03AD"/>
    <w:rsid w:val="006E0610"/>
    <w:rsid w:val="006E06AB"/>
    <w:rsid w:val="006E0C41"/>
    <w:rsid w:val="006E1B67"/>
    <w:rsid w:val="006E2117"/>
    <w:rsid w:val="006E67C0"/>
    <w:rsid w:val="006E7865"/>
    <w:rsid w:val="006E7EC6"/>
    <w:rsid w:val="006F003A"/>
    <w:rsid w:val="00701072"/>
    <w:rsid w:val="00704E7D"/>
    <w:rsid w:val="00704F2A"/>
    <w:rsid w:val="007052FF"/>
    <w:rsid w:val="007071F3"/>
    <w:rsid w:val="00707F7C"/>
    <w:rsid w:val="00711127"/>
    <w:rsid w:val="00715100"/>
    <w:rsid w:val="00720E94"/>
    <w:rsid w:val="00721F3C"/>
    <w:rsid w:val="00722C7A"/>
    <w:rsid w:val="0072481A"/>
    <w:rsid w:val="00730D31"/>
    <w:rsid w:val="007366A6"/>
    <w:rsid w:val="0073679D"/>
    <w:rsid w:val="0074189B"/>
    <w:rsid w:val="00744097"/>
    <w:rsid w:val="00745AC3"/>
    <w:rsid w:val="007466EE"/>
    <w:rsid w:val="00750199"/>
    <w:rsid w:val="00751507"/>
    <w:rsid w:val="00753CC7"/>
    <w:rsid w:val="00756248"/>
    <w:rsid w:val="00757373"/>
    <w:rsid w:val="00760196"/>
    <w:rsid w:val="00761635"/>
    <w:rsid w:val="00761998"/>
    <w:rsid w:val="0076403D"/>
    <w:rsid w:val="00766176"/>
    <w:rsid w:val="00767ABB"/>
    <w:rsid w:val="00772A42"/>
    <w:rsid w:val="00773153"/>
    <w:rsid w:val="0077366B"/>
    <w:rsid w:val="0077390D"/>
    <w:rsid w:val="00773F8D"/>
    <w:rsid w:val="00780107"/>
    <w:rsid w:val="00782036"/>
    <w:rsid w:val="00784473"/>
    <w:rsid w:val="007846D3"/>
    <w:rsid w:val="00784FA1"/>
    <w:rsid w:val="00791D72"/>
    <w:rsid w:val="00796CFC"/>
    <w:rsid w:val="007A04CC"/>
    <w:rsid w:val="007A0750"/>
    <w:rsid w:val="007A5DCE"/>
    <w:rsid w:val="007A64FA"/>
    <w:rsid w:val="007A7CDE"/>
    <w:rsid w:val="007A7E26"/>
    <w:rsid w:val="007A7FE0"/>
    <w:rsid w:val="007B0CB8"/>
    <w:rsid w:val="007B1671"/>
    <w:rsid w:val="007B1CB0"/>
    <w:rsid w:val="007B28B3"/>
    <w:rsid w:val="007B310C"/>
    <w:rsid w:val="007B462E"/>
    <w:rsid w:val="007B5CFB"/>
    <w:rsid w:val="007B632A"/>
    <w:rsid w:val="007B69CC"/>
    <w:rsid w:val="007B71B2"/>
    <w:rsid w:val="007C0041"/>
    <w:rsid w:val="007C16F1"/>
    <w:rsid w:val="007C2331"/>
    <w:rsid w:val="007C4A80"/>
    <w:rsid w:val="007C5EBE"/>
    <w:rsid w:val="007C65C9"/>
    <w:rsid w:val="007C769D"/>
    <w:rsid w:val="007C7BC8"/>
    <w:rsid w:val="007D0EE2"/>
    <w:rsid w:val="007D3F46"/>
    <w:rsid w:val="007D6082"/>
    <w:rsid w:val="007D73E4"/>
    <w:rsid w:val="007E1178"/>
    <w:rsid w:val="007E5118"/>
    <w:rsid w:val="007F119D"/>
    <w:rsid w:val="007F2F88"/>
    <w:rsid w:val="007F3FA3"/>
    <w:rsid w:val="007F6F4D"/>
    <w:rsid w:val="007F7017"/>
    <w:rsid w:val="007F73A5"/>
    <w:rsid w:val="007F786F"/>
    <w:rsid w:val="007F7D28"/>
    <w:rsid w:val="00800464"/>
    <w:rsid w:val="00802EA9"/>
    <w:rsid w:val="00815A96"/>
    <w:rsid w:val="0081738E"/>
    <w:rsid w:val="008214C6"/>
    <w:rsid w:val="008233EA"/>
    <w:rsid w:val="008248A5"/>
    <w:rsid w:val="00825CBB"/>
    <w:rsid w:val="008278A6"/>
    <w:rsid w:val="00827B6A"/>
    <w:rsid w:val="008316AF"/>
    <w:rsid w:val="00831BF2"/>
    <w:rsid w:val="00833E4E"/>
    <w:rsid w:val="00836550"/>
    <w:rsid w:val="00840A97"/>
    <w:rsid w:val="008411A9"/>
    <w:rsid w:val="00841E65"/>
    <w:rsid w:val="0084422C"/>
    <w:rsid w:val="008500D6"/>
    <w:rsid w:val="00852752"/>
    <w:rsid w:val="008529FC"/>
    <w:rsid w:val="00853D26"/>
    <w:rsid w:val="00855D2F"/>
    <w:rsid w:val="0085621D"/>
    <w:rsid w:val="008564D2"/>
    <w:rsid w:val="0085662A"/>
    <w:rsid w:val="008566CC"/>
    <w:rsid w:val="00860249"/>
    <w:rsid w:val="00860C84"/>
    <w:rsid w:val="0086291A"/>
    <w:rsid w:val="00865547"/>
    <w:rsid w:val="0086685B"/>
    <w:rsid w:val="008714A2"/>
    <w:rsid w:val="00871F15"/>
    <w:rsid w:val="008743B4"/>
    <w:rsid w:val="0087619C"/>
    <w:rsid w:val="0087715F"/>
    <w:rsid w:val="008772FC"/>
    <w:rsid w:val="00880694"/>
    <w:rsid w:val="00883826"/>
    <w:rsid w:val="00883D3F"/>
    <w:rsid w:val="008849DE"/>
    <w:rsid w:val="00885E35"/>
    <w:rsid w:val="00886831"/>
    <w:rsid w:val="00886A7D"/>
    <w:rsid w:val="00887283"/>
    <w:rsid w:val="008906FB"/>
    <w:rsid w:val="00891E23"/>
    <w:rsid w:val="00893AF8"/>
    <w:rsid w:val="00894C0C"/>
    <w:rsid w:val="00895A3C"/>
    <w:rsid w:val="00895AF8"/>
    <w:rsid w:val="008A25E6"/>
    <w:rsid w:val="008A34A4"/>
    <w:rsid w:val="008A49A7"/>
    <w:rsid w:val="008A4F69"/>
    <w:rsid w:val="008A558B"/>
    <w:rsid w:val="008B099D"/>
    <w:rsid w:val="008B2BCB"/>
    <w:rsid w:val="008B3CC3"/>
    <w:rsid w:val="008B4A8A"/>
    <w:rsid w:val="008C0C18"/>
    <w:rsid w:val="008C16A6"/>
    <w:rsid w:val="008C1AFD"/>
    <w:rsid w:val="008C3166"/>
    <w:rsid w:val="008C3171"/>
    <w:rsid w:val="008C32CD"/>
    <w:rsid w:val="008C3A57"/>
    <w:rsid w:val="008C58D5"/>
    <w:rsid w:val="008C5F93"/>
    <w:rsid w:val="008C6671"/>
    <w:rsid w:val="008C7923"/>
    <w:rsid w:val="008D2922"/>
    <w:rsid w:val="008D4BEC"/>
    <w:rsid w:val="008D5851"/>
    <w:rsid w:val="008D63C2"/>
    <w:rsid w:val="008E25BD"/>
    <w:rsid w:val="008E2AFE"/>
    <w:rsid w:val="008E306E"/>
    <w:rsid w:val="008E65F2"/>
    <w:rsid w:val="008E6D0E"/>
    <w:rsid w:val="008E7B73"/>
    <w:rsid w:val="008F265B"/>
    <w:rsid w:val="008F64C0"/>
    <w:rsid w:val="00902F71"/>
    <w:rsid w:val="00903E14"/>
    <w:rsid w:val="009045B5"/>
    <w:rsid w:val="00905C51"/>
    <w:rsid w:val="00906F55"/>
    <w:rsid w:val="009121E6"/>
    <w:rsid w:val="00912618"/>
    <w:rsid w:val="00915E4B"/>
    <w:rsid w:val="009161C1"/>
    <w:rsid w:val="009168C1"/>
    <w:rsid w:val="00917647"/>
    <w:rsid w:val="00921A82"/>
    <w:rsid w:val="00921E31"/>
    <w:rsid w:val="00922871"/>
    <w:rsid w:val="00922BAB"/>
    <w:rsid w:val="009236DD"/>
    <w:rsid w:val="009315A8"/>
    <w:rsid w:val="00934270"/>
    <w:rsid w:val="00935A9B"/>
    <w:rsid w:val="0094038D"/>
    <w:rsid w:val="00940702"/>
    <w:rsid w:val="00940913"/>
    <w:rsid w:val="00940CE2"/>
    <w:rsid w:val="00941015"/>
    <w:rsid w:val="0094221E"/>
    <w:rsid w:val="009457A0"/>
    <w:rsid w:val="00945F84"/>
    <w:rsid w:val="0095080F"/>
    <w:rsid w:val="00950F4C"/>
    <w:rsid w:val="00951183"/>
    <w:rsid w:val="009548FD"/>
    <w:rsid w:val="009567D7"/>
    <w:rsid w:val="009567DC"/>
    <w:rsid w:val="00961C3E"/>
    <w:rsid w:val="00963A01"/>
    <w:rsid w:val="00964239"/>
    <w:rsid w:val="009644B9"/>
    <w:rsid w:val="00964C13"/>
    <w:rsid w:val="009707FC"/>
    <w:rsid w:val="009716B8"/>
    <w:rsid w:val="00971977"/>
    <w:rsid w:val="00975977"/>
    <w:rsid w:val="00975B68"/>
    <w:rsid w:val="0097707A"/>
    <w:rsid w:val="00977270"/>
    <w:rsid w:val="009806DF"/>
    <w:rsid w:val="00980A1D"/>
    <w:rsid w:val="00984B10"/>
    <w:rsid w:val="009852D0"/>
    <w:rsid w:val="009869A7"/>
    <w:rsid w:val="0098711C"/>
    <w:rsid w:val="00987414"/>
    <w:rsid w:val="009963F9"/>
    <w:rsid w:val="009966F2"/>
    <w:rsid w:val="009972E1"/>
    <w:rsid w:val="009975FC"/>
    <w:rsid w:val="009A24D7"/>
    <w:rsid w:val="009A2AB9"/>
    <w:rsid w:val="009A357C"/>
    <w:rsid w:val="009A3B40"/>
    <w:rsid w:val="009A3E35"/>
    <w:rsid w:val="009A764B"/>
    <w:rsid w:val="009B1653"/>
    <w:rsid w:val="009B557F"/>
    <w:rsid w:val="009B5FDE"/>
    <w:rsid w:val="009B75D7"/>
    <w:rsid w:val="009B7D8C"/>
    <w:rsid w:val="009C05BE"/>
    <w:rsid w:val="009C0A44"/>
    <w:rsid w:val="009C0B93"/>
    <w:rsid w:val="009C3D51"/>
    <w:rsid w:val="009C3D6E"/>
    <w:rsid w:val="009C7B7D"/>
    <w:rsid w:val="009D0F4F"/>
    <w:rsid w:val="009D43B1"/>
    <w:rsid w:val="009D4CC0"/>
    <w:rsid w:val="009E0E67"/>
    <w:rsid w:val="009E1936"/>
    <w:rsid w:val="009E222B"/>
    <w:rsid w:val="009E2785"/>
    <w:rsid w:val="009E297F"/>
    <w:rsid w:val="009E4569"/>
    <w:rsid w:val="009E4995"/>
    <w:rsid w:val="009E6940"/>
    <w:rsid w:val="009E7DA0"/>
    <w:rsid w:val="009F1360"/>
    <w:rsid w:val="009F39D9"/>
    <w:rsid w:val="009F4DE7"/>
    <w:rsid w:val="00A0016E"/>
    <w:rsid w:val="00A0266B"/>
    <w:rsid w:val="00A0460A"/>
    <w:rsid w:val="00A04F1C"/>
    <w:rsid w:val="00A11692"/>
    <w:rsid w:val="00A11842"/>
    <w:rsid w:val="00A1440A"/>
    <w:rsid w:val="00A178F8"/>
    <w:rsid w:val="00A17D48"/>
    <w:rsid w:val="00A2024F"/>
    <w:rsid w:val="00A20C54"/>
    <w:rsid w:val="00A210F8"/>
    <w:rsid w:val="00A23374"/>
    <w:rsid w:val="00A24AFF"/>
    <w:rsid w:val="00A2543C"/>
    <w:rsid w:val="00A30273"/>
    <w:rsid w:val="00A303AD"/>
    <w:rsid w:val="00A34B85"/>
    <w:rsid w:val="00A34E14"/>
    <w:rsid w:val="00A35EE0"/>
    <w:rsid w:val="00A36F92"/>
    <w:rsid w:val="00A372A2"/>
    <w:rsid w:val="00A377FF"/>
    <w:rsid w:val="00A4029C"/>
    <w:rsid w:val="00A41829"/>
    <w:rsid w:val="00A4388F"/>
    <w:rsid w:val="00A45086"/>
    <w:rsid w:val="00A45464"/>
    <w:rsid w:val="00A46DB0"/>
    <w:rsid w:val="00A53537"/>
    <w:rsid w:val="00A5579C"/>
    <w:rsid w:val="00A6161E"/>
    <w:rsid w:val="00A653A8"/>
    <w:rsid w:val="00A6611B"/>
    <w:rsid w:val="00A66DE1"/>
    <w:rsid w:val="00A703D1"/>
    <w:rsid w:val="00A74DFC"/>
    <w:rsid w:val="00A8011A"/>
    <w:rsid w:val="00A822A4"/>
    <w:rsid w:val="00A82360"/>
    <w:rsid w:val="00A82613"/>
    <w:rsid w:val="00A85D58"/>
    <w:rsid w:val="00A9358D"/>
    <w:rsid w:val="00A94462"/>
    <w:rsid w:val="00A9481C"/>
    <w:rsid w:val="00A94957"/>
    <w:rsid w:val="00A95A44"/>
    <w:rsid w:val="00A95E19"/>
    <w:rsid w:val="00A96231"/>
    <w:rsid w:val="00A968D5"/>
    <w:rsid w:val="00A97853"/>
    <w:rsid w:val="00AA0680"/>
    <w:rsid w:val="00AA30FC"/>
    <w:rsid w:val="00AA521C"/>
    <w:rsid w:val="00AA6DA0"/>
    <w:rsid w:val="00AB1B2B"/>
    <w:rsid w:val="00AB4384"/>
    <w:rsid w:val="00AB528C"/>
    <w:rsid w:val="00AB5C33"/>
    <w:rsid w:val="00AB77D8"/>
    <w:rsid w:val="00AC0763"/>
    <w:rsid w:val="00AC0F11"/>
    <w:rsid w:val="00AC168E"/>
    <w:rsid w:val="00AC35B5"/>
    <w:rsid w:val="00AC3867"/>
    <w:rsid w:val="00AD0BFC"/>
    <w:rsid w:val="00AD0E3A"/>
    <w:rsid w:val="00AD2165"/>
    <w:rsid w:val="00AD3D89"/>
    <w:rsid w:val="00AD55F8"/>
    <w:rsid w:val="00AD749A"/>
    <w:rsid w:val="00AE0214"/>
    <w:rsid w:val="00AE250D"/>
    <w:rsid w:val="00AE33AA"/>
    <w:rsid w:val="00AF2380"/>
    <w:rsid w:val="00AF25A7"/>
    <w:rsid w:val="00AF5900"/>
    <w:rsid w:val="00AF7198"/>
    <w:rsid w:val="00AF7D55"/>
    <w:rsid w:val="00B00B1F"/>
    <w:rsid w:val="00B01C1E"/>
    <w:rsid w:val="00B03555"/>
    <w:rsid w:val="00B06701"/>
    <w:rsid w:val="00B068CA"/>
    <w:rsid w:val="00B07128"/>
    <w:rsid w:val="00B10235"/>
    <w:rsid w:val="00B1267E"/>
    <w:rsid w:val="00B128A3"/>
    <w:rsid w:val="00B154BD"/>
    <w:rsid w:val="00B16EFB"/>
    <w:rsid w:val="00B202D4"/>
    <w:rsid w:val="00B21791"/>
    <w:rsid w:val="00B2685E"/>
    <w:rsid w:val="00B304C8"/>
    <w:rsid w:val="00B30887"/>
    <w:rsid w:val="00B30A4B"/>
    <w:rsid w:val="00B345A3"/>
    <w:rsid w:val="00B34CB9"/>
    <w:rsid w:val="00B3525F"/>
    <w:rsid w:val="00B37878"/>
    <w:rsid w:val="00B40B10"/>
    <w:rsid w:val="00B4308B"/>
    <w:rsid w:val="00B46701"/>
    <w:rsid w:val="00B46F15"/>
    <w:rsid w:val="00B51598"/>
    <w:rsid w:val="00B521CF"/>
    <w:rsid w:val="00B522C2"/>
    <w:rsid w:val="00B55A61"/>
    <w:rsid w:val="00B568B3"/>
    <w:rsid w:val="00B56A88"/>
    <w:rsid w:val="00B60151"/>
    <w:rsid w:val="00B63212"/>
    <w:rsid w:val="00B63232"/>
    <w:rsid w:val="00B664EA"/>
    <w:rsid w:val="00B71A50"/>
    <w:rsid w:val="00B75A73"/>
    <w:rsid w:val="00B76C0F"/>
    <w:rsid w:val="00B81452"/>
    <w:rsid w:val="00B9010F"/>
    <w:rsid w:val="00B95691"/>
    <w:rsid w:val="00B96D8F"/>
    <w:rsid w:val="00B96E85"/>
    <w:rsid w:val="00BA0B0F"/>
    <w:rsid w:val="00BA26AD"/>
    <w:rsid w:val="00BA4797"/>
    <w:rsid w:val="00BA5019"/>
    <w:rsid w:val="00BA58B1"/>
    <w:rsid w:val="00BB042A"/>
    <w:rsid w:val="00BB2816"/>
    <w:rsid w:val="00BB4C74"/>
    <w:rsid w:val="00BC0182"/>
    <w:rsid w:val="00BC3843"/>
    <w:rsid w:val="00BD0BCB"/>
    <w:rsid w:val="00BD1CCD"/>
    <w:rsid w:val="00BD2690"/>
    <w:rsid w:val="00BD3AFE"/>
    <w:rsid w:val="00BD462A"/>
    <w:rsid w:val="00BD4EE7"/>
    <w:rsid w:val="00BD79A7"/>
    <w:rsid w:val="00BE1C2A"/>
    <w:rsid w:val="00BF1785"/>
    <w:rsid w:val="00BF2003"/>
    <w:rsid w:val="00BF409E"/>
    <w:rsid w:val="00C001E2"/>
    <w:rsid w:val="00C0145A"/>
    <w:rsid w:val="00C02A25"/>
    <w:rsid w:val="00C04388"/>
    <w:rsid w:val="00C05B73"/>
    <w:rsid w:val="00C05F52"/>
    <w:rsid w:val="00C06504"/>
    <w:rsid w:val="00C10069"/>
    <w:rsid w:val="00C10EE9"/>
    <w:rsid w:val="00C117F0"/>
    <w:rsid w:val="00C148FD"/>
    <w:rsid w:val="00C2078A"/>
    <w:rsid w:val="00C21976"/>
    <w:rsid w:val="00C21A40"/>
    <w:rsid w:val="00C2389F"/>
    <w:rsid w:val="00C24674"/>
    <w:rsid w:val="00C30EE6"/>
    <w:rsid w:val="00C31C25"/>
    <w:rsid w:val="00C32529"/>
    <w:rsid w:val="00C32998"/>
    <w:rsid w:val="00C33440"/>
    <w:rsid w:val="00C33859"/>
    <w:rsid w:val="00C34634"/>
    <w:rsid w:val="00C34692"/>
    <w:rsid w:val="00C353F6"/>
    <w:rsid w:val="00C3670F"/>
    <w:rsid w:val="00C42690"/>
    <w:rsid w:val="00C44CEF"/>
    <w:rsid w:val="00C45372"/>
    <w:rsid w:val="00C45E48"/>
    <w:rsid w:val="00C50B91"/>
    <w:rsid w:val="00C52160"/>
    <w:rsid w:val="00C535B0"/>
    <w:rsid w:val="00C53BE1"/>
    <w:rsid w:val="00C53CE9"/>
    <w:rsid w:val="00C559DE"/>
    <w:rsid w:val="00C56805"/>
    <w:rsid w:val="00C56903"/>
    <w:rsid w:val="00C61782"/>
    <w:rsid w:val="00C62F62"/>
    <w:rsid w:val="00C641C1"/>
    <w:rsid w:val="00C651BE"/>
    <w:rsid w:val="00C65709"/>
    <w:rsid w:val="00C666B5"/>
    <w:rsid w:val="00C66F46"/>
    <w:rsid w:val="00C71B16"/>
    <w:rsid w:val="00C7208C"/>
    <w:rsid w:val="00C73224"/>
    <w:rsid w:val="00C7552F"/>
    <w:rsid w:val="00C75F97"/>
    <w:rsid w:val="00C76820"/>
    <w:rsid w:val="00C76C8E"/>
    <w:rsid w:val="00C82A59"/>
    <w:rsid w:val="00C86445"/>
    <w:rsid w:val="00C87F8C"/>
    <w:rsid w:val="00C90366"/>
    <w:rsid w:val="00C9042D"/>
    <w:rsid w:val="00C91E49"/>
    <w:rsid w:val="00C93458"/>
    <w:rsid w:val="00C934F9"/>
    <w:rsid w:val="00C94730"/>
    <w:rsid w:val="00C95B44"/>
    <w:rsid w:val="00C95FAD"/>
    <w:rsid w:val="00C97057"/>
    <w:rsid w:val="00C971C4"/>
    <w:rsid w:val="00CA1929"/>
    <w:rsid w:val="00CA2390"/>
    <w:rsid w:val="00CA2581"/>
    <w:rsid w:val="00CA478D"/>
    <w:rsid w:val="00CA5190"/>
    <w:rsid w:val="00CA7F82"/>
    <w:rsid w:val="00CB119B"/>
    <w:rsid w:val="00CB2A78"/>
    <w:rsid w:val="00CB3591"/>
    <w:rsid w:val="00CB7326"/>
    <w:rsid w:val="00CC1CA0"/>
    <w:rsid w:val="00CC31D3"/>
    <w:rsid w:val="00CC569A"/>
    <w:rsid w:val="00CC6007"/>
    <w:rsid w:val="00CD0843"/>
    <w:rsid w:val="00CD4AA7"/>
    <w:rsid w:val="00CD7AEB"/>
    <w:rsid w:val="00CE0181"/>
    <w:rsid w:val="00CE2E35"/>
    <w:rsid w:val="00CE4B3B"/>
    <w:rsid w:val="00CE5A53"/>
    <w:rsid w:val="00CE5D55"/>
    <w:rsid w:val="00CE6BB9"/>
    <w:rsid w:val="00CE7FCA"/>
    <w:rsid w:val="00CF03A2"/>
    <w:rsid w:val="00CF3772"/>
    <w:rsid w:val="00CF4827"/>
    <w:rsid w:val="00CF48B8"/>
    <w:rsid w:val="00CF5B09"/>
    <w:rsid w:val="00CF601F"/>
    <w:rsid w:val="00CF6E06"/>
    <w:rsid w:val="00D015C5"/>
    <w:rsid w:val="00D03AF5"/>
    <w:rsid w:val="00D11872"/>
    <w:rsid w:val="00D1253E"/>
    <w:rsid w:val="00D12A6E"/>
    <w:rsid w:val="00D16EC9"/>
    <w:rsid w:val="00D175D5"/>
    <w:rsid w:val="00D21B2D"/>
    <w:rsid w:val="00D264E4"/>
    <w:rsid w:val="00D2664D"/>
    <w:rsid w:val="00D266AC"/>
    <w:rsid w:val="00D27F70"/>
    <w:rsid w:val="00D30113"/>
    <w:rsid w:val="00D306D1"/>
    <w:rsid w:val="00D309D6"/>
    <w:rsid w:val="00D30CD8"/>
    <w:rsid w:val="00D30E76"/>
    <w:rsid w:val="00D31516"/>
    <w:rsid w:val="00D32F37"/>
    <w:rsid w:val="00D40878"/>
    <w:rsid w:val="00D43EF9"/>
    <w:rsid w:val="00D464A0"/>
    <w:rsid w:val="00D5302F"/>
    <w:rsid w:val="00D531E4"/>
    <w:rsid w:val="00D5419E"/>
    <w:rsid w:val="00D54F2A"/>
    <w:rsid w:val="00D571D8"/>
    <w:rsid w:val="00D609E9"/>
    <w:rsid w:val="00D718AC"/>
    <w:rsid w:val="00D7444F"/>
    <w:rsid w:val="00D74EB1"/>
    <w:rsid w:val="00D75E29"/>
    <w:rsid w:val="00D76062"/>
    <w:rsid w:val="00D76619"/>
    <w:rsid w:val="00D77E7A"/>
    <w:rsid w:val="00D802B4"/>
    <w:rsid w:val="00D803D1"/>
    <w:rsid w:val="00D80C2F"/>
    <w:rsid w:val="00D84687"/>
    <w:rsid w:val="00D84E3A"/>
    <w:rsid w:val="00D85A7C"/>
    <w:rsid w:val="00D85A88"/>
    <w:rsid w:val="00D93BD4"/>
    <w:rsid w:val="00D93D75"/>
    <w:rsid w:val="00D951EE"/>
    <w:rsid w:val="00D96218"/>
    <w:rsid w:val="00D965F8"/>
    <w:rsid w:val="00DA6405"/>
    <w:rsid w:val="00DA6483"/>
    <w:rsid w:val="00DA6F71"/>
    <w:rsid w:val="00DA787C"/>
    <w:rsid w:val="00DA7FAC"/>
    <w:rsid w:val="00DB11A6"/>
    <w:rsid w:val="00DB236F"/>
    <w:rsid w:val="00DB2719"/>
    <w:rsid w:val="00DB2FA1"/>
    <w:rsid w:val="00DB3A0A"/>
    <w:rsid w:val="00DB46F0"/>
    <w:rsid w:val="00DB72CD"/>
    <w:rsid w:val="00DB78E9"/>
    <w:rsid w:val="00DB7EB1"/>
    <w:rsid w:val="00DC1AEA"/>
    <w:rsid w:val="00DC33A7"/>
    <w:rsid w:val="00DD01A4"/>
    <w:rsid w:val="00DD0E50"/>
    <w:rsid w:val="00DD1B99"/>
    <w:rsid w:val="00DD3720"/>
    <w:rsid w:val="00DD44BE"/>
    <w:rsid w:val="00DD61A8"/>
    <w:rsid w:val="00DD69AF"/>
    <w:rsid w:val="00DD7280"/>
    <w:rsid w:val="00DE03B1"/>
    <w:rsid w:val="00DE1266"/>
    <w:rsid w:val="00DE1FE9"/>
    <w:rsid w:val="00DE2BC2"/>
    <w:rsid w:val="00DE4997"/>
    <w:rsid w:val="00DE65C4"/>
    <w:rsid w:val="00DE7218"/>
    <w:rsid w:val="00DE78CB"/>
    <w:rsid w:val="00DE79C2"/>
    <w:rsid w:val="00DE7E1A"/>
    <w:rsid w:val="00DF4872"/>
    <w:rsid w:val="00DF4DF4"/>
    <w:rsid w:val="00DF4EBD"/>
    <w:rsid w:val="00DF5286"/>
    <w:rsid w:val="00DF60E7"/>
    <w:rsid w:val="00DF6448"/>
    <w:rsid w:val="00DF6BB6"/>
    <w:rsid w:val="00DF7515"/>
    <w:rsid w:val="00E003B9"/>
    <w:rsid w:val="00E039F9"/>
    <w:rsid w:val="00E044CF"/>
    <w:rsid w:val="00E04E28"/>
    <w:rsid w:val="00E04EFF"/>
    <w:rsid w:val="00E0543E"/>
    <w:rsid w:val="00E05BCE"/>
    <w:rsid w:val="00E06D08"/>
    <w:rsid w:val="00E076D7"/>
    <w:rsid w:val="00E10965"/>
    <w:rsid w:val="00E10C64"/>
    <w:rsid w:val="00E124D8"/>
    <w:rsid w:val="00E1636F"/>
    <w:rsid w:val="00E17677"/>
    <w:rsid w:val="00E2072F"/>
    <w:rsid w:val="00E24565"/>
    <w:rsid w:val="00E245CB"/>
    <w:rsid w:val="00E24BB6"/>
    <w:rsid w:val="00E262C1"/>
    <w:rsid w:val="00E26FE1"/>
    <w:rsid w:val="00E27060"/>
    <w:rsid w:val="00E2765D"/>
    <w:rsid w:val="00E34F2A"/>
    <w:rsid w:val="00E36300"/>
    <w:rsid w:val="00E37C26"/>
    <w:rsid w:val="00E37ECE"/>
    <w:rsid w:val="00E41646"/>
    <w:rsid w:val="00E4166F"/>
    <w:rsid w:val="00E42C8C"/>
    <w:rsid w:val="00E42D0F"/>
    <w:rsid w:val="00E472BF"/>
    <w:rsid w:val="00E515B7"/>
    <w:rsid w:val="00E56A15"/>
    <w:rsid w:val="00E57206"/>
    <w:rsid w:val="00E61A94"/>
    <w:rsid w:val="00E6285E"/>
    <w:rsid w:val="00E62A0D"/>
    <w:rsid w:val="00E673EB"/>
    <w:rsid w:val="00E7049E"/>
    <w:rsid w:val="00E70502"/>
    <w:rsid w:val="00E705DE"/>
    <w:rsid w:val="00E71622"/>
    <w:rsid w:val="00E747A0"/>
    <w:rsid w:val="00E74C33"/>
    <w:rsid w:val="00E753F8"/>
    <w:rsid w:val="00E7780E"/>
    <w:rsid w:val="00E808F2"/>
    <w:rsid w:val="00E83A97"/>
    <w:rsid w:val="00E83C32"/>
    <w:rsid w:val="00E909CE"/>
    <w:rsid w:val="00E90BFC"/>
    <w:rsid w:val="00E91B3B"/>
    <w:rsid w:val="00E91D6E"/>
    <w:rsid w:val="00E92B1B"/>
    <w:rsid w:val="00EA10BF"/>
    <w:rsid w:val="00EA4846"/>
    <w:rsid w:val="00EA634D"/>
    <w:rsid w:val="00EA6CDD"/>
    <w:rsid w:val="00EB4E4B"/>
    <w:rsid w:val="00EB650C"/>
    <w:rsid w:val="00EC1253"/>
    <w:rsid w:val="00EC3B76"/>
    <w:rsid w:val="00EC5395"/>
    <w:rsid w:val="00EC5FD7"/>
    <w:rsid w:val="00ED057E"/>
    <w:rsid w:val="00ED130F"/>
    <w:rsid w:val="00ED16A4"/>
    <w:rsid w:val="00ED3F0B"/>
    <w:rsid w:val="00ED5227"/>
    <w:rsid w:val="00ED5455"/>
    <w:rsid w:val="00ED57C8"/>
    <w:rsid w:val="00ED674D"/>
    <w:rsid w:val="00ED6AF9"/>
    <w:rsid w:val="00EE1D43"/>
    <w:rsid w:val="00EE2803"/>
    <w:rsid w:val="00EE3F17"/>
    <w:rsid w:val="00EE54E4"/>
    <w:rsid w:val="00EE7171"/>
    <w:rsid w:val="00EF0F20"/>
    <w:rsid w:val="00EF1AEE"/>
    <w:rsid w:val="00EF2B3B"/>
    <w:rsid w:val="00EF6409"/>
    <w:rsid w:val="00EF65F6"/>
    <w:rsid w:val="00F0043B"/>
    <w:rsid w:val="00F009E9"/>
    <w:rsid w:val="00F01730"/>
    <w:rsid w:val="00F03BC1"/>
    <w:rsid w:val="00F04A0F"/>
    <w:rsid w:val="00F04A29"/>
    <w:rsid w:val="00F0757E"/>
    <w:rsid w:val="00F1153F"/>
    <w:rsid w:val="00F14C9B"/>
    <w:rsid w:val="00F15350"/>
    <w:rsid w:val="00F22464"/>
    <w:rsid w:val="00F22727"/>
    <w:rsid w:val="00F23E92"/>
    <w:rsid w:val="00F24EEA"/>
    <w:rsid w:val="00F2533D"/>
    <w:rsid w:val="00F253C2"/>
    <w:rsid w:val="00F25A3D"/>
    <w:rsid w:val="00F25B8A"/>
    <w:rsid w:val="00F26697"/>
    <w:rsid w:val="00F2696B"/>
    <w:rsid w:val="00F279B1"/>
    <w:rsid w:val="00F31D6F"/>
    <w:rsid w:val="00F32B16"/>
    <w:rsid w:val="00F341BB"/>
    <w:rsid w:val="00F359CF"/>
    <w:rsid w:val="00F365FB"/>
    <w:rsid w:val="00F36E99"/>
    <w:rsid w:val="00F37054"/>
    <w:rsid w:val="00F377D0"/>
    <w:rsid w:val="00F40F19"/>
    <w:rsid w:val="00F423AD"/>
    <w:rsid w:val="00F42BEF"/>
    <w:rsid w:val="00F44098"/>
    <w:rsid w:val="00F47AF6"/>
    <w:rsid w:val="00F50CD4"/>
    <w:rsid w:val="00F5242A"/>
    <w:rsid w:val="00F52AF1"/>
    <w:rsid w:val="00F55A9C"/>
    <w:rsid w:val="00F55DEF"/>
    <w:rsid w:val="00F569C2"/>
    <w:rsid w:val="00F577FD"/>
    <w:rsid w:val="00F618C4"/>
    <w:rsid w:val="00F64336"/>
    <w:rsid w:val="00F6688F"/>
    <w:rsid w:val="00F66BD3"/>
    <w:rsid w:val="00F67CAD"/>
    <w:rsid w:val="00F67E4A"/>
    <w:rsid w:val="00F67F1E"/>
    <w:rsid w:val="00F70E2B"/>
    <w:rsid w:val="00F710E2"/>
    <w:rsid w:val="00F711BB"/>
    <w:rsid w:val="00F71A1D"/>
    <w:rsid w:val="00F7521E"/>
    <w:rsid w:val="00F8382F"/>
    <w:rsid w:val="00F8614D"/>
    <w:rsid w:val="00F86DB6"/>
    <w:rsid w:val="00F87194"/>
    <w:rsid w:val="00F87C90"/>
    <w:rsid w:val="00F9226E"/>
    <w:rsid w:val="00F92CB8"/>
    <w:rsid w:val="00F92F0A"/>
    <w:rsid w:val="00F93A1E"/>
    <w:rsid w:val="00F96928"/>
    <w:rsid w:val="00F96994"/>
    <w:rsid w:val="00F96F56"/>
    <w:rsid w:val="00F97866"/>
    <w:rsid w:val="00FA03B8"/>
    <w:rsid w:val="00FA12D1"/>
    <w:rsid w:val="00FA1F68"/>
    <w:rsid w:val="00FB4584"/>
    <w:rsid w:val="00FB52AF"/>
    <w:rsid w:val="00FB69DD"/>
    <w:rsid w:val="00FB6CAA"/>
    <w:rsid w:val="00FC1355"/>
    <w:rsid w:val="00FC1452"/>
    <w:rsid w:val="00FC2723"/>
    <w:rsid w:val="00FC42FC"/>
    <w:rsid w:val="00FC5C13"/>
    <w:rsid w:val="00FC5DA4"/>
    <w:rsid w:val="00FC6F8E"/>
    <w:rsid w:val="00FD0DF8"/>
    <w:rsid w:val="00FD2351"/>
    <w:rsid w:val="00FD39BE"/>
    <w:rsid w:val="00FD4DC1"/>
    <w:rsid w:val="00FD5D15"/>
    <w:rsid w:val="00FD604D"/>
    <w:rsid w:val="00FD6A26"/>
    <w:rsid w:val="00FE1D5C"/>
    <w:rsid w:val="00FE1F98"/>
    <w:rsid w:val="00FE3F79"/>
    <w:rsid w:val="00FE4445"/>
    <w:rsid w:val="00FE5B50"/>
    <w:rsid w:val="00FE7ACE"/>
    <w:rsid w:val="00FF6C35"/>
    <w:rsid w:val="00FF6D2A"/>
    <w:rsid w:val="00FF7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679AA9"/>
  <w15:chartTrackingRefBased/>
  <w15:docId w15:val="{D80D8F31-C08C-4CA5-B347-87F64908B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9D8"/>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D93D75"/>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93D75"/>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93D75"/>
    <w:pPr>
      <w:keepNext/>
      <w:keepLines/>
      <w:numPr>
        <w:ilvl w:val="2"/>
        <w:numId w:val="1"/>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93D75"/>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93D75"/>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93D75"/>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93D75"/>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93D75"/>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93D75"/>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93D75"/>
    <w:rPr>
      <w:rFonts w:asciiTheme="majorHAnsi" w:eastAsiaTheme="majorEastAsia" w:hAnsiTheme="majorHAnsi" w:cstheme="majorBidi"/>
      <w:color w:val="2F5496" w:themeColor="accent1" w:themeShade="BF"/>
      <w:sz w:val="26"/>
      <w:szCs w:val="26"/>
      <w:lang w:eastAsia="en-GB"/>
    </w:rPr>
  </w:style>
  <w:style w:type="character" w:customStyle="1" w:styleId="Heading1Char">
    <w:name w:val="Heading 1 Char"/>
    <w:basedOn w:val="DefaultParagraphFont"/>
    <w:link w:val="Heading1"/>
    <w:uiPriority w:val="9"/>
    <w:rsid w:val="00D93D75"/>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rsid w:val="00D93D75"/>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D93D75"/>
    <w:rPr>
      <w:rFonts w:asciiTheme="majorHAnsi" w:eastAsiaTheme="majorEastAsia" w:hAnsiTheme="majorHAnsi" w:cstheme="majorBidi"/>
      <w:i/>
      <w:iCs/>
      <w:color w:val="2F5496" w:themeColor="accent1" w:themeShade="BF"/>
      <w:sz w:val="20"/>
      <w:szCs w:val="20"/>
      <w:lang w:eastAsia="en-GB"/>
    </w:rPr>
  </w:style>
  <w:style w:type="character" w:customStyle="1" w:styleId="Heading5Char">
    <w:name w:val="Heading 5 Char"/>
    <w:basedOn w:val="DefaultParagraphFont"/>
    <w:link w:val="Heading5"/>
    <w:uiPriority w:val="9"/>
    <w:semiHidden/>
    <w:rsid w:val="00D93D75"/>
    <w:rPr>
      <w:rFonts w:asciiTheme="majorHAnsi" w:eastAsiaTheme="majorEastAsia" w:hAnsiTheme="majorHAnsi" w:cstheme="majorBidi"/>
      <w:color w:val="2F5496" w:themeColor="accent1" w:themeShade="BF"/>
      <w:sz w:val="20"/>
      <w:szCs w:val="20"/>
      <w:lang w:eastAsia="en-GB"/>
    </w:rPr>
  </w:style>
  <w:style w:type="character" w:customStyle="1" w:styleId="Heading6Char">
    <w:name w:val="Heading 6 Char"/>
    <w:basedOn w:val="DefaultParagraphFont"/>
    <w:link w:val="Heading6"/>
    <w:uiPriority w:val="9"/>
    <w:semiHidden/>
    <w:rsid w:val="00D93D75"/>
    <w:rPr>
      <w:rFonts w:asciiTheme="majorHAnsi" w:eastAsiaTheme="majorEastAsia" w:hAnsiTheme="majorHAnsi" w:cstheme="majorBidi"/>
      <w:color w:val="1F3763" w:themeColor="accent1" w:themeShade="7F"/>
      <w:sz w:val="20"/>
      <w:szCs w:val="20"/>
      <w:lang w:eastAsia="en-GB"/>
    </w:rPr>
  </w:style>
  <w:style w:type="character" w:customStyle="1" w:styleId="Heading7Char">
    <w:name w:val="Heading 7 Char"/>
    <w:basedOn w:val="DefaultParagraphFont"/>
    <w:link w:val="Heading7"/>
    <w:uiPriority w:val="9"/>
    <w:semiHidden/>
    <w:rsid w:val="00D93D75"/>
    <w:rPr>
      <w:rFonts w:asciiTheme="majorHAnsi" w:eastAsiaTheme="majorEastAsia" w:hAnsiTheme="majorHAnsi" w:cstheme="majorBidi"/>
      <w:i/>
      <w:iCs/>
      <w:color w:val="1F3763" w:themeColor="accent1" w:themeShade="7F"/>
      <w:sz w:val="20"/>
      <w:szCs w:val="20"/>
      <w:lang w:eastAsia="en-GB"/>
    </w:rPr>
  </w:style>
  <w:style w:type="character" w:customStyle="1" w:styleId="Heading8Char">
    <w:name w:val="Heading 8 Char"/>
    <w:basedOn w:val="DefaultParagraphFont"/>
    <w:link w:val="Heading8"/>
    <w:uiPriority w:val="9"/>
    <w:semiHidden/>
    <w:rsid w:val="00D93D75"/>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D93D75"/>
    <w:rPr>
      <w:rFonts w:asciiTheme="majorHAnsi" w:eastAsiaTheme="majorEastAsia" w:hAnsiTheme="majorHAnsi" w:cstheme="majorBidi"/>
      <w:i/>
      <w:iCs/>
      <w:color w:val="272727" w:themeColor="text1" w:themeTint="D8"/>
      <w:sz w:val="21"/>
      <w:szCs w:val="21"/>
      <w:lang w:eastAsia="en-GB"/>
    </w:rPr>
  </w:style>
  <w:style w:type="character" w:styleId="Hyperlink">
    <w:name w:val="Hyperlink"/>
    <w:basedOn w:val="DefaultParagraphFont"/>
    <w:uiPriority w:val="99"/>
    <w:unhideWhenUsed/>
    <w:rsid w:val="00FB52AF"/>
    <w:rPr>
      <w:color w:val="0563C1" w:themeColor="hyperlink"/>
      <w:u w:val="single"/>
    </w:rPr>
  </w:style>
  <w:style w:type="character" w:styleId="UnresolvedMention">
    <w:name w:val="Unresolved Mention"/>
    <w:basedOn w:val="DefaultParagraphFont"/>
    <w:uiPriority w:val="99"/>
    <w:semiHidden/>
    <w:unhideWhenUsed/>
    <w:rsid w:val="00FB52AF"/>
    <w:rPr>
      <w:color w:val="605E5C"/>
      <w:shd w:val="clear" w:color="auto" w:fill="E1DFDD"/>
    </w:rPr>
  </w:style>
  <w:style w:type="character" w:styleId="FollowedHyperlink">
    <w:name w:val="FollowedHyperlink"/>
    <w:basedOn w:val="DefaultParagraphFont"/>
    <w:uiPriority w:val="99"/>
    <w:semiHidden/>
    <w:unhideWhenUsed/>
    <w:rsid w:val="003E4CAD"/>
    <w:rPr>
      <w:color w:val="954F72" w:themeColor="followedHyperlink"/>
      <w:u w:val="single"/>
    </w:rPr>
  </w:style>
  <w:style w:type="paragraph" w:customStyle="1" w:styleId="EndNoteBibliographyTitle">
    <w:name w:val="EndNote Bibliography Title"/>
    <w:basedOn w:val="Normal"/>
    <w:link w:val="EndNoteBibliographyTitleChar"/>
    <w:rsid w:val="00C95B44"/>
    <w:pPr>
      <w:jc w:val="center"/>
    </w:pPr>
    <w:rPr>
      <w:noProof/>
    </w:rPr>
  </w:style>
  <w:style w:type="character" w:customStyle="1" w:styleId="EndNoteBibliographyTitleChar">
    <w:name w:val="EndNote Bibliography Title Char"/>
    <w:basedOn w:val="DefaultParagraphFont"/>
    <w:link w:val="EndNoteBibliographyTitle"/>
    <w:rsid w:val="00C95B44"/>
    <w:rPr>
      <w:rFonts w:ascii="Times New Roman" w:eastAsia="Times New Roman" w:hAnsi="Times New Roman" w:cs="Times New Roman"/>
      <w:noProof/>
      <w:sz w:val="20"/>
      <w:szCs w:val="20"/>
      <w:lang w:eastAsia="en-GB"/>
    </w:rPr>
  </w:style>
  <w:style w:type="paragraph" w:customStyle="1" w:styleId="EndNoteBibliography">
    <w:name w:val="EndNote Bibliography"/>
    <w:basedOn w:val="Normal"/>
    <w:link w:val="EndNoteBibliographyChar"/>
    <w:rsid w:val="00C95B44"/>
    <w:rPr>
      <w:noProof/>
    </w:rPr>
  </w:style>
  <w:style w:type="character" w:customStyle="1" w:styleId="EndNoteBibliographyChar">
    <w:name w:val="EndNote Bibliography Char"/>
    <w:basedOn w:val="DefaultParagraphFont"/>
    <w:link w:val="EndNoteBibliography"/>
    <w:rsid w:val="00C95B44"/>
    <w:rPr>
      <w:rFonts w:ascii="Times New Roman" w:eastAsia="Times New Roman" w:hAnsi="Times New Roman" w:cs="Times New Roman"/>
      <w:noProof/>
      <w:sz w:val="20"/>
      <w:szCs w:val="20"/>
      <w:lang w:eastAsia="en-GB"/>
    </w:rPr>
  </w:style>
  <w:style w:type="table" w:styleId="TableGrid">
    <w:name w:val="Table Grid"/>
    <w:basedOn w:val="TableNormal"/>
    <w:uiPriority w:val="39"/>
    <w:rsid w:val="00894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F3DDA"/>
    <w:pPr>
      <w:spacing w:after="200"/>
    </w:pPr>
    <w:rPr>
      <w:i/>
      <w:iCs/>
      <w:color w:val="44546A" w:themeColor="text2"/>
      <w:sz w:val="18"/>
      <w:szCs w:val="18"/>
    </w:rPr>
  </w:style>
  <w:style w:type="paragraph" w:styleId="Header">
    <w:name w:val="header"/>
    <w:basedOn w:val="Normal"/>
    <w:link w:val="HeaderChar"/>
    <w:uiPriority w:val="99"/>
    <w:unhideWhenUsed/>
    <w:rsid w:val="00761635"/>
    <w:pPr>
      <w:tabs>
        <w:tab w:val="center" w:pos="4513"/>
        <w:tab w:val="right" w:pos="9026"/>
      </w:tabs>
    </w:pPr>
  </w:style>
  <w:style w:type="character" w:customStyle="1" w:styleId="HeaderChar">
    <w:name w:val="Header Char"/>
    <w:basedOn w:val="DefaultParagraphFont"/>
    <w:link w:val="Header"/>
    <w:uiPriority w:val="99"/>
    <w:rsid w:val="0076163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qFormat/>
    <w:rsid w:val="00761635"/>
    <w:pPr>
      <w:tabs>
        <w:tab w:val="center" w:pos="4513"/>
        <w:tab w:val="right" w:pos="9026"/>
      </w:tabs>
    </w:pPr>
  </w:style>
  <w:style w:type="character" w:customStyle="1" w:styleId="FooterChar">
    <w:name w:val="Footer Char"/>
    <w:basedOn w:val="DefaultParagraphFont"/>
    <w:link w:val="Footer"/>
    <w:uiPriority w:val="99"/>
    <w:rsid w:val="00761635"/>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54894">
      <w:bodyDiv w:val="1"/>
      <w:marLeft w:val="0"/>
      <w:marRight w:val="0"/>
      <w:marTop w:val="0"/>
      <w:marBottom w:val="0"/>
      <w:divBdr>
        <w:top w:val="none" w:sz="0" w:space="0" w:color="auto"/>
        <w:left w:val="none" w:sz="0" w:space="0" w:color="auto"/>
        <w:bottom w:val="none" w:sz="0" w:space="0" w:color="auto"/>
        <w:right w:val="none" w:sz="0" w:space="0" w:color="auto"/>
      </w:divBdr>
    </w:div>
    <w:div w:id="262106938">
      <w:bodyDiv w:val="1"/>
      <w:marLeft w:val="0"/>
      <w:marRight w:val="0"/>
      <w:marTop w:val="0"/>
      <w:marBottom w:val="0"/>
      <w:divBdr>
        <w:top w:val="none" w:sz="0" w:space="0" w:color="auto"/>
        <w:left w:val="none" w:sz="0" w:space="0" w:color="auto"/>
        <w:bottom w:val="none" w:sz="0" w:space="0" w:color="auto"/>
        <w:right w:val="none" w:sz="0" w:space="0" w:color="auto"/>
      </w:divBdr>
    </w:div>
    <w:div w:id="356546948">
      <w:bodyDiv w:val="1"/>
      <w:marLeft w:val="0"/>
      <w:marRight w:val="0"/>
      <w:marTop w:val="0"/>
      <w:marBottom w:val="0"/>
      <w:divBdr>
        <w:top w:val="none" w:sz="0" w:space="0" w:color="auto"/>
        <w:left w:val="none" w:sz="0" w:space="0" w:color="auto"/>
        <w:bottom w:val="none" w:sz="0" w:space="0" w:color="auto"/>
        <w:right w:val="none" w:sz="0" w:space="0" w:color="auto"/>
      </w:divBdr>
    </w:div>
    <w:div w:id="357582980">
      <w:bodyDiv w:val="1"/>
      <w:marLeft w:val="0"/>
      <w:marRight w:val="0"/>
      <w:marTop w:val="0"/>
      <w:marBottom w:val="0"/>
      <w:divBdr>
        <w:top w:val="none" w:sz="0" w:space="0" w:color="auto"/>
        <w:left w:val="none" w:sz="0" w:space="0" w:color="auto"/>
        <w:bottom w:val="none" w:sz="0" w:space="0" w:color="auto"/>
        <w:right w:val="none" w:sz="0" w:space="0" w:color="auto"/>
      </w:divBdr>
    </w:div>
    <w:div w:id="511921566">
      <w:bodyDiv w:val="1"/>
      <w:marLeft w:val="0"/>
      <w:marRight w:val="0"/>
      <w:marTop w:val="0"/>
      <w:marBottom w:val="0"/>
      <w:divBdr>
        <w:top w:val="none" w:sz="0" w:space="0" w:color="auto"/>
        <w:left w:val="none" w:sz="0" w:space="0" w:color="auto"/>
        <w:bottom w:val="none" w:sz="0" w:space="0" w:color="auto"/>
        <w:right w:val="none" w:sz="0" w:space="0" w:color="auto"/>
      </w:divBdr>
    </w:div>
    <w:div w:id="644162688">
      <w:bodyDiv w:val="1"/>
      <w:marLeft w:val="0"/>
      <w:marRight w:val="0"/>
      <w:marTop w:val="0"/>
      <w:marBottom w:val="0"/>
      <w:divBdr>
        <w:top w:val="none" w:sz="0" w:space="0" w:color="auto"/>
        <w:left w:val="none" w:sz="0" w:space="0" w:color="auto"/>
        <w:bottom w:val="none" w:sz="0" w:space="0" w:color="auto"/>
        <w:right w:val="none" w:sz="0" w:space="0" w:color="auto"/>
      </w:divBdr>
    </w:div>
    <w:div w:id="745883811">
      <w:bodyDiv w:val="1"/>
      <w:marLeft w:val="0"/>
      <w:marRight w:val="0"/>
      <w:marTop w:val="0"/>
      <w:marBottom w:val="0"/>
      <w:divBdr>
        <w:top w:val="none" w:sz="0" w:space="0" w:color="auto"/>
        <w:left w:val="none" w:sz="0" w:space="0" w:color="auto"/>
        <w:bottom w:val="none" w:sz="0" w:space="0" w:color="auto"/>
        <w:right w:val="none" w:sz="0" w:space="0" w:color="auto"/>
      </w:divBdr>
    </w:div>
    <w:div w:id="1056930665">
      <w:bodyDiv w:val="1"/>
      <w:marLeft w:val="0"/>
      <w:marRight w:val="0"/>
      <w:marTop w:val="0"/>
      <w:marBottom w:val="0"/>
      <w:divBdr>
        <w:top w:val="none" w:sz="0" w:space="0" w:color="auto"/>
        <w:left w:val="none" w:sz="0" w:space="0" w:color="auto"/>
        <w:bottom w:val="none" w:sz="0" w:space="0" w:color="auto"/>
        <w:right w:val="none" w:sz="0" w:space="0" w:color="auto"/>
      </w:divBdr>
    </w:div>
    <w:div w:id="1240672741">
      <w:bodyDiv w:val="1"/>
      <w:marLeft w:val="0"/>
      <w:marRight w:val="0"/>
      <w:marTop w:val="0"/>
      <w:marBottom w:val="0"/>
      <w:divBdr>
        <w:top w:val="none" w:sz="0" w:space="0" w:color="auto"/>
        <w:left w:val="none" w:sz="0" w:space="0" w:color="auto"/>
        <w:bottom w:val="none" w:sz="0" w:space="0" w:color="auto"/>
        <w:right w:val="none" w:sz="0" w:space="0" w:color="auto"/>
      </w:divBdr>
    </w:div>
    <w:div w:id="2053310297">
      <w:bodyDiv w:val="1"/>
      <w:marLeft w:val="0"/>
      <w:marRight w:val="0"/>
      <w:marTop w:val="0"/>
      <w:marBottom w:val="0"/>
      <w:divBdr>
        <w:top w:val="none" w:sz="0" w:space="0" w:color="auto"/>
        <w:left w:val="none" w:sz="0" w:space="0" w:color="auto"/>
        <w:bottom w:val="none" w:sz="0" w:space="0" w:color="auto"/>
        <w:right w:val="none" w:sz="0" w:space="0" w:color="auto"/>
      </w:divBdr>
    </w:div>
    <w:div w:id="2079666913">
      <w:bodyDiv w:val="1"/>
      <w:marLeft w:val="0"/>
      <w:marRight w:val="0"/>
      <w:marTop w:val="0"/>
      <w:marBottom w:val="0"/>
      <w:divBdr>
        <w:top w:val="none" w:sz="0" w:space="0" w:color="auto"/>
        <w:left w:val="none" w:sz="0" w:space="0" w:color="auto"/>
        <w:bottom w:val="none" w:sz="0" w:space="0" w:color="auto"/>
        <w:right w:val="none" w:sz="0" w:space="0" w:color="auto"/>
      </w:divBdr>
    </w:div>
    <w:div w:id="212438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kforce.com/uk/news/minority-execs-want-an-even-break" TargetMode="External"/><Relationship Id="rId13" Type="http://schemas.openxmlformats.org/officeDocument/2006/relationships/hyperlink" Target="https://www.economist.com/the-economist-explains/2017/02/22/why-cities-sin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iomimicry.org/solution/ecosystems-approach-for-city-water-management/" TargetMode="External"/><Relationship Id="rId12" Type="http://schemas.openxmlformats.org/officeDocument/2006/relationships/hyperlink" Target="https://www.building.co.uk/focus/plastic-waste-in-construction-is-the-sector-doing-enough/5098139.articl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loomberg.com/news/articles/2021-02-23/big-buildings-can-cause-cities-to-sink-faste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amusingplanet.com/2018/08/the-underground-rivers-of-london.html" TargetMode="External"/><Relationship Id="rId4" Type="http://schemas.openxmlformats.org/officeDocument/2006/relationships/webSettings" Target="webSettings.xml"/><Relationship Id="rId9" Type="http://schemas.openxmlformats.org/officeDocument/2006/relationships/hyperlink" Target="https://www.youtube.com/watch?v=oHjv_HDlAFs&amp;t=230s" TargetMode="External"/><Relationship Id="rId14" Type="http://schemas.openxmlformats.org/officeDocument/2006/relationships/hyperlink" Target="https://data.worldbank.org/indicator/SP.URB.TOTL.IN.Z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14366</Words>
  <Characters>81889</Characters>
  <Application>Microsoft Office Word</Application>
  <DocSecurity>0</DocSecurity>
  <Lines>682</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Marianne Schumm (2012474)</dc:creator>
  <cp:keywords/>
  <dc:description/>
  <cp:lastModifiedBy>Melanie Schu</cp:lastModifiedBy>
  <cp:revision>5</cp:revision>
  <dcterms:created xsi:type="dcterms:W3CDTF">2021-06-06T21:31:00Z</dcterms:created>
  <dcterms:modified xsi:type="dcterms:W3CDTF">2021-06-06T21:40:00Z</dcterms:modified>
</cp:coreProperties>
</file>