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1462" w:rsidRDefault="00571462" w:rsidP="00571462">
      <w:pPr>
        <w:pStyle w:val="Title"/>
        <w:ind w:left="720" w:hanging="720"/>
      </w:pPr>
      <w:r>
        <w:t xml:space="preserve">                            REPORT ON </w:t>
      </w:r>
    </w:p>
    <w:p w:rsidR="00C24A9A" w:rsidRDefault="00571462" w:rsidP="00571462">
      <w:pPr>
        <w:pStyle w:val="Title"/>
        <w:ind w:left="720" w:hanging="720"/>
      </w:pPr>
      <w:r>
        <w:t xml:space="preserve">                    </w:t>
      </w:r>
      <w:bookmarkStart w:id="0" w:name="_GoBack"/>
      <w:bookmarkEnd w:id="0"/>
      <w:r>
        <w:t>AETNA CASE STUDY</w:t>
      </w:r>
    </w:p>
    <w:p w:rsidR="003F3A57" w:rsidRDefault="003F3A57" w:rsidP="00C24A9A"/>
    <w:p w:rsidR="003F3A57" w:rsidRDefault="003F3A57" w:rsidP="00C24A9A"/>
    <w:p w:rsidR="003F3A57" w:rsidRDefault="003F3A57" w:rsidP="00C24A9A"/>
    <w:p w:rsidR="003F3A57" w:rsidRDefault="004527D7" w:rsidP="004527D7">
      <w:pPr>
        <w:tabs>
          <w:tab w:val="left" w:pos="1020"/>
        </w:tabs>
      </w:pPr>
      <w:r>
        <w:tab/>
      </w:r>
    </w:p>
    <w:p w:rsidR="00A703DE" w:rsidRPr="00CF1593" w:rsidRDefault="003F3A57" w:rsidP="00CF1593">
      <w:pPr>
        <w:jc w:val="center"/>
        <w:rPr>
          <w:sz w:val="28"/>
          <w:szCs w:val="28"/>
        </w:rPr>
      </w:pPr>
      <w:r w:rsidRPr="00CF1593">
        <w:rPr>
          <w:sz w:val="28"/>
          <w:szCs w:val="28"/>
        </w:rPr>
        <w:t xml:space="preserve">NAME: </w:t>
      </w:r>
      <w:proofErr w:type="spellStart"/>
      <w:r w:rsidRPr="00CF1593">
        <w:rPr>
          <w:sz w:val="28"/>
          <w:szCs w:val="28"/>
        </w:rPr>
        <w:t>Sushil</w:t>
      </w:r>
      <w:proofErr w:type="spellEnd"/>
      <w:r w:rsidRPr="00CF1593">
        <w:rPr>
          <w:sz w:val="28"/>
          <w:szCs w:val="28"/>
        </w:rPr>
        <w:t xml:space="preserve"> Yadav</w:t>
      </w:r>
    </w:p>
    <w:p w:rsidR="00A703DE" w:rsidRPr="00CF1593" w:rsidRDefault="00A703DE" w:rsidP="00CF1593">
      <w:pPr>
        <w:jc w:val="center"/>
        <w:rPr>
          <w:sz w:val="28"/>
          <w:szCs w:val="28"/>
        </w:rPr>
      </w:pPr>
      <w:r w:rsidRPr="00CF1593">
        <w:rPr>
          <w:sz w:val="28"/>
          <w:szCs w:val="28"/>
        </w:rPr>
        <w:t>Student code</w:t>
      </w:r>
      <w:proofErr w:type="gramStart"/>
      <w:r w:rsidRPr="00CF1593">
        <w:rPr>
          <w:sz w:val="28"/>
          <w:szCs w:val="28"/>
        </w:rPr>
        <w:t>:1704961</w:t>
      </w:r>
      <w:proofErr w:type="gramEnd"/>
    </w:p>
    <w:p w:rsidR="00A703DE" w:rsidRPr="00CF1593" w:rsidRDefault="00A703DE" w:rsidP="00CF1593">
      <w:pPr>
        <w:jc w:val="center"/>
        <w:rPr>
          <w:sz w:val="28"/>
          <w:szCs w:val="28"/>
        </w:rPr>
      </w:pPr>
      <w:r w:rsidRPr="00CF1593">
        <w:rPr>
          <w:sz w:val="28"/>
          <w:szCs w:val="28"/>
        </w:rPr>
        <w:t>Module Code: LCDB7002</w:t>
      </w:r>
    </w:p>
    <w:p w:rsidR="00C24A9A" w:rsidRDefault="00CF1593" w:rsidP="00CF1593">
      <w:pPr>
        <w:jc w:val="center"/>
        <w:rPr>
          <w:rFonts w:asciiTheme="majorHAnsi" w:eastAsiaTheme="majorEastAsia" w:hAnsiTheme="majorHAnsi" w:cstheme="majorBidi"/>
          <w:color w:val="365F91" w:themeColor="accent1" w:themeShade="BF"/>
          <w:sz w:val="28"/>
          <w:szCs w:val="28"/>
        </w:rPr>
      </w:pPr>
      <w:r w:rsidRPr="00CF1593">
        <w:rPr>
          <w:sz w:val="28"/>
          <w:szCs w:val="28"/>
        </w:rPr>
        <w:t>Tutor Name:</w:t>
      </w:r>
      <w:r w:rsidRPr="00CF1593">
        <w:rPr>
          <w:i/>
          <w:iCs/>
          <w:sz w:val="28"/>
          <w:szCs w:val="28"/>
        </w:rPr>
        <w:t xml:space="preserve"> </w:t>
      </w:r>
      <w:proofErr w:type="spellStart"/>
      <w:r w:rsidRPr="00CF1593">
        <w:rPr>
          <w:i/>
          <w:iCs/>
          <w:sz w:val="28"/>
          <w:szCs w:val="28"/>
        </w:rPr>
        <w:t>Dr.</w:t>
      </w:r>
      <w:proofErr w:type="spellEnd"/>
      <w:r w:rsidRPr="00CF1593">
        <w:rPr>
          <w:i/>
          <w:iCs/>
          <w:sz w:val="28"/>
          <w:szCs w:val="28"/>
        </w:rPr>
        <w:t xml:space="preserve"> S. T. </w:t>
      </w:r>
      <w:proofErr w:type="spellStart"/>
      <w:r w:rsidRPr="00CF1593">
        <w:rPr>
          <w:i/>
          <w:iCs/>
          <w:sz w:val="28"/>
          <w:szCs w:val="28"/>
        </w:rPr>
        <w:t>Sommerville</w:t>
      </w:r>
      <w:proofErr w:type="spellEnd"/>
      <w:r w:rsidRPr="00CF1593">
        <w:rPr>
          <w:i/>
          <w:iCs/>
          <w:sz w:val="28"/>
          <w:szCs w:val="28"/>
        </w:rPr>
        <w:t>, Mary March</w:t>
      </w:r>
      <w:r w:rsidR="00C24A9A">
        <w:br w:type="page"/>
      </w:r>
    </w:p>
    <w:sdt>
      <w:sdtPr>
        <w:rPr>
          <w:rFonts w:asciiTheme="minorHAnsi" w:eastAsiaTheme="minorHAnsi" w:hAnsiTheme="minorHAnsi" w:cstheme="minorBidi"/>
          <w:b w:val="0"/>
          <w:bCs w:val="0"/>
          <w:color w:val="auto"/>
          <w:sz w:val="22"/>
          <w:szCs w:val="22"/>
          <w:lang w:val="en-IN"/>
        </w:rPr>
        <w:id w:val="2423148"/>
        <w:docPartObj>
          <w:docPartGallery w:val="Table of Contents"/>
          <w:docPartUnique/>
        </w:docPartObj>
      </w:sdtPr>
      <w:sdtEndPr/>
      <w:sdtContent>
        <w:p w:rsidR="00C24A9A" w:rsidRDefault="00C24A9A">
          <w:pPr>
            <w:pStyle w:val="TOCHeading"/>
          </w:pPr>
          <w:r>
            <w:t>Contents</w:t>
          </w:r>
        </w:p>
        <w:p w:rsidR="00C24A9A" w:rsidRDefault="00C24A9A">
          <w:pPr>
            <w:pStyle w:val="TOC1"/>
            <w:tabs>
              <w:tab w:val="right" w:leader="dot" w:pos="9016"/>
            </w:tabs>
            <w:rPr>
              <w:noProof/>
            </w:rPr>
          </w:pPr>
          <w:r>
            <w:fldChar w:fldCharType="begin"/>
          </w:r>
          <w:r>
            <w:instrText xml:space="preserve"> TOC \o "1-3" \h \z \u </w:instrText>
          </w:r>
          <w:r>
            <w:fldChar w:fldCharType="separate"/>
          </w:r>
          <w:hyperlink w:anchor="_Toc534334816" w:history="1">
            <w:r w:rsidRPr="002C7639">
              <w:rPr>
                <w:rStyle w:val="Hyperlink"/>
                <w:noProof/>
              </w:rPr>
              <w:t>Introduction</w:t>
            </w:r>
            <w:r>
              <w:rPr>
                <w:noProof/>
                <w:webHidden/>
              </w:rPr>
              <w:tab/>
            </w:r>
            <w:r>
              <w:rPr>
                <w:noProof/>
                <w:webHidden/>
              </w:rPr>
              <w:fldChar w:fldCharType="begin"/>
            </w:r>
            <w:r>
              <w:rPr>
                <w:noProof/>
                <w:webHidden/>
              </w:rPr>
              <w:instrText xml:space="preserve"> PAGEREF _Toc534334816 \h </w:instrText>
            </w:r>
            <w:r>
              <w:rPr>
                <w:noProof/>
                <w:webHidden/>
              </w:rPr>
            </w:r>
            <w:r>
              <w:rPr>
                <w:noProof/>
                <w:webHidden/>
              </w:rPr>
              <w:fldChar w:fldCharType="separate"/>
            </w:r>
            <w:r>
              <w:rPr>
                <w:noProof/>
                <w:webHidden/>
              </w:rPr>
              <w:t>3</w:t>
            </w:r>
            <w:r>
              <w:rPr>
                <w:noProof/>
                <w:webHidden/>
              </w:rPr>
              <w:fldChar w:fldCharType="end"/>
            </w:r>
          </w:hyperlink>
        </w:p>
        <w:p w:rsidR="00C24A9A" w:rsidRDefault="00AB2D8A">
          <w:pPr>
            <w:pStyle w:val="TOC1"/>
            <w:tabs>
              <w:tab w:val="right" w:leader="dot" w:pos="9016"/>
            </w:tabs>
            <w:rPr>
              <w:noProof/>
            </w:rPr>
          </w:pPr>
          <w:hyperlink w:anchor="_Toc534334817" w:history="1">
            <w:r w:rsidR="00C24A9A" w:rsidRPr="002C7639">
              <w:rPr>
                <w:rStyle w:val="Hyperlink"/>
                <w:noProof/>
              </w:rPr>
              <w:t>Analysis:</w:t>
            </w:r>
            <w:r w:rsidR="00C24A9A">
              <w:rPr>
                <w:noProof/>
                <w:webHidden/>
              </w:rPr>
              <w:tab/>
            </w:r>
            <w:r w:rsidR="00C24A9A">
              <w:rPr>
                <w:noProof/>
                <w:webHidden/>
              </w:rPr>
              <w:fldChar w:fldCharType="begin"/>
            </w:r>
            <w:r w:rsidR="00C24A9A">
              <w:rPr>
                <w:noProof/>
                <w:webHidden/>
              </w:rPr>
              <w:instrText xml:space="preserve"> PAGEREF _Toc534334817 \h </w:instrText>
            </w:r>
            <w:r w:rsidR="00C24A9A">
              <w:rPr>
                <w:noProof/>
                <w:webHidden/>
              </w:rPr>
            </w:r>
            <w:r w:rsidR="00C24A9A">
              <w:rPr>
                <w:noProof/>
                <w:webHidden/>
              </w:rPr>
              <w:fldChar w:fldCharType="separate"/>
            </w:r>
            <w:r w:rsidR="00C24A9A">
              <w:rPr>
                <w:noProof/>
                <w:webHidden/>
              </w:rPr>
              <w:t>4</w:t>
            </w:r>
            <w:r w:rsidR="00C24A9A">
              <w:rPr>
                <w:noProof/>
                <w:webHidden/>
              </w:rPr>
              <w:fldChar w:fldCharType="end"/>
            </w:r>
          </w:hyperlink>
        </w:p>
        <w:p w:rsidR="00C24A9A" w:rsidRDefault="00AB2D8A">
          <w:pPr>
            <w:pStyle w:val="TOC2"/>
            <w:tabs>
              <w:tab w:val="right" w:leader="dot" w:pos="9016"/>
            </w:tabs>
            <w:rPr>
              <w:noProof/>
            </w:rPr>
          </w:pPr>
          <w:hyperlink w:anchor="_Toc534334818" w:history="1">
            <w:r w:rsidR="00C24A9A" w:rsidRPr="002C7639">
              <w:rPr>
                <w:rStyle w:val="Hyperlink"/>
                <w:noProof/>
              </w:rPr>
              <w:t>Aetna’s business case for diversity:</w:t>
            </w:r>
            <w:r w:rsidR="00C24A9A">
              <w:rPr>
                <w:noProof/>
                <w:webHidden/>
              </w:rPr>
              <w:tab/>
            </w:r>
            <w:r w:rsidR="00C24A9A">
              <w:rPr>
                <w:noProof/>
                <w:webHidden/>
              </w:rPr>
              <w:fldChar w:fldCharType="begin"/>
            </w:r>
            <w:r w:rsidR="00C24A9A">
              <w:rPr>
                <w:noProof/>
                <w:webHidden/>
              </w:rPr>
              <w:instrText xml:space="preserve"> PAGEREF _Toc534334818 \h </w:instrText>
            </w:r>
            <w:r w:rsidR="00C24A9A">
              <w:rPr>
                <w:noProof/>
                <w:webHidden/>
              </w:rPr>
            </w:r>
            <w:r w:rsidR="00C24A9A">
              <w:rPr>
                <w:noProof/>
                <w:webHidden/>
              </w:rPr>
              <w:fldChar w:fldCharType="separate"/>
            </w:r>
            <w:r w:rsidR="00C24A9A">
              <w:rPr>
                <w:noProof/>
                <w:webHidden/>
              </w:rPr>
              <w:t>4</w:t>
            </w:r>
            <w:r w:rsidR="00C24A9A">
              <w:rPr>
                <w:noProof/>
                <w:webHidden/>
              </w:rPr>
              <w:fldChar w:fldCharType="end"/>
            </w:r>
          </w:hyperlink>
        </w:p>
        <w:p w:rsidR="00C24A9A" w:rsidRDefault="00AB2D8A">
          <w:pPr>
            <w:pStyle w:val="TOC2"/>
            <w:tabs>
              <w:tab w:val="right" w:leader="dot" w:pos="9016"/>
            </w:tabs>
            <w:rPr>
              <w:noProof/>
            </w:rPr>
          </w:pPr>
          <w:hyperlink w:anchor="_Toc534334819" w:history="1">
            <w:r w:rsidR="00C24A9A" w:rsidRPr="002C7639">
              <w:rPr>
                <w:rStyle w:val="Hyperlink"/>
                <w:noProof/>
              </w:rPr>
              <w:t>Understanding of Aetna’s business impact of its diversity initiatives:</w:t>
            </w:r>
            <w:r w:rsidR="00C24A9A">
              <w:rPr>
                <w:noProof/>
                <w:webHidden/>
              </w:rPr>
              <w:tab/>
            </w:r>
            <w:r w:rsidR="00C24A9A">
              <w:rPr>
                <w:noProof/>
                <w:webHidden/>
              </w:rPr>
              <w:fldChar w:fldCharType="begin"/>
            </w:r>
            <w:r w:rsidR="00C24A9A">
              <w:rPr>
                <w:noProof/>
                <w:webHidden/>
              </w:rPr>
              <w:instrText xml:space="preserve"> PAGEREF _Toc534334819 \h </w:instrText>
            </w:r>
            <w:r w:rsidR="00C24A9A">
              <w:rPr>
                <w:noProof/>
                <w:webHidden/>
              </w:rPr>
            </w:r>
            <w:r w:rsidR="00C24A9A">
              <w:rPr>
                <w:noProof/>
                <w:webHidden/>
              </w:rPr>
              <w:fldChar w:fldCharType="separate"/>
            </w:r>
            <w:r w:rsidR="00C24A9A">
              <w:rPr>
                <w:noProof/>
                <w:webHidden/>
              </w:rPr>
              <w:t>6</w:t>
            </w:r>
            <w:r w:rsidR="00C24A9A">
              <w:rPr>
                <w:noProof/>
                <w:webHidden/>
              </w:rPr>
              <w:fldChar w:fldCharType="end"/>
            </w:r>
          </w:hyperlink>
        </w:p>
        <w:p w:rsidR="00C24A9A" w:rsidRDefault="00AB2D8A">
          <w:pPr>
            <w:pStyle w:val="TOC2"/>
            <w:tabs>
              <w:tab w:val="right" w:leader="dot" w:pos="9016"/>
            </w:tabs>
            <w:rPr>
              <w:noProof/>
            </w:rPr>
          </w:pPr>
          <w:hyperlink w:anchor="_Toc534334820" w:history="1">
            <w:r w:rsidR="00C24A9A" w:rsidRPr="002C7639">
              <w:rPr>
                <w:rStyle w:val="Hyperlink"/>
                <w:noProof/>
              </w:rPr>
              <w:t>Aetna’s Human Resource Strategy from 2009 to 2011:</w:t>
            </w:r>
            <w:r w:rsidR="00C24A9A">
              <w:rPr>
                <w:noProof/>
                <w:webHidden/>
              </w:rPr>
              <w:tab/>
            </w:r>
            <w:r w:rsidR="00C24A9A">
              <w:rPr>
                <w:noProof/>
                <w:webHidden/>
              </w:rPr>
              <w:fldChar w:fldCharType="begin"/>
            </w:r>
            <w:r w:rsidR="00C24A9A">
              <w:rPr>
                <w:noProof/>
                <w:webHidden/>
              </w:rPr>
              <w:instrText xml:space="preserve"> PAGEREF _Toc534334820 \h </w:instrText>
            </w:r>
            <w:r w:rsidR="00C24A9A">
              <w:rPr>
                <w:noProof/>
                <w:webHidden/>
              </w:rPr>
            </w:r>
            <w:r w:rsidR="00C24A9A">
              <w:rPr>
                <w:noProof/>
                <w:webHidden/>
              </w:rPr>
              <w:fldChar w:fldCharType="separate"/>
            </w:r>
            <w:r w:rsidR="00C24A9A">
              <w:rPr>
                <w:noProof/>
                <w:webHidden/>
              </w:rPr>
              <w:t>7</w:t>
            </w:r>
            <w:r w:rsidR="00C24A9A">
              <w:rPr>
                <w:noProof/>
                <w:webHidden/>
              </w:rPr>
              <w:fldChar w:fldCharType="end"/>
            </w:r>
          </w:hyperlink>
        </w:p>
        <w:p w:rsidR="00C24A9A" w:rsidRDefault="00AB2D8A">
          <w:pPr>
            <w:pStyle w:val="TOC2"/>
            <w:tabs>
              <w:tab w:val="right" w:leader="dot" w:pos="9016"/>
            </w:tabs>
            <w:rPr>
              <w:noProof/>
            </w:rPr>
          </w:pPr>
          <w:hyperlink w:anchor="_Toc534334821" w:history="1">
            <w:r w:rsidR="00C24A9A" w:rsidRPr="002C7639">
              <w:rPr>
                <w:rStyle w:val="Hyperlink"/>
                <w:noProof/>
              </w:rPr>
              <w:t>Aetna’s value based approach to running its business and its broad based approach to diversity:</w:t>
            </w:r>
            <w:r w:rsidR="00C24A9A">
              <w:rPr>
                <w:noProof/>
                <w:webHidden/>
              </w:rPr>
              <w:tab/>
            </w:r>
            <w:r w:rsidR="00C24A9A">
              <w:rPr>
                <w:noProof/>
                <w:webHidden/>
              </w:rPr>
              <w:fldChar w:fldCharType="begin"/>
            </w:r>
            <w:r w:rsidR="00C24A9A">
              <w:rPr>
                <w:noProof/>
                <w:webHidden/>
              </w:rPr>
              <w:instrText xml:space="preserve"> PAGEREF _Toc534334821 \h </w:instrText>
            </w:r>
            <w:r w:rsidR="00C24A9A">
              <w:rPr>
                <w:noProof/>
                <w:webHidden/>
              </w:rPr>
            </w:r>
            <w:r w:rsidR="00C24A9A">
              <w:rPr>
                <w:noProof/>
                <w:webHidden/>
              </w:rPr>
              <w:fldChar w:fldCharType="separate"/>
            </w:r>
            <w:r w:rsidR="00C24A9A">
              <w:rPr>
                <w:noProof/>
                <w:webHidden/>
              </w:rPr>
              <w:t>8</w:t>
            </w:r>
            <w:r w:rsidR="00C24A9A">
              <w:rPr>
                <w:noProof/>
                <w:webHidden/>
              </w:rPr>
              <w:fldChar w:fldCharType="end"/>
            </w:r>
          </w:hyperlink>
        </w:p>
        <w:p w:rsidR="00C24A9A" w:rsidRDefault="00AB2D8A">
          <w:pPr>
            <w:pStyle w:val="TOC2"/>
            <w:tabs>
              <w:tab w:val="right" w:leader="dot" w:pos="9016"/>
            </w:tabs>
            <w:rPr>
              <w:noProof/>
            </w:rPr>
          </w:pPr>
          <w:hyperlink w:anchor="_Toc534334822" w:history="1">
            <w:r w:rsidR="00C24A9A" w:rsidRPr="002C7639">
              <w:rPr>
                <w:rStyle w:val="Hyperlink"/>
                <w:noProof/>
              </w:rPr>
              <w:t>ICE strategy:</w:t>
            </w:r>
            <w:r w:rsidR="00C24A9A">
              <w:rPr>
                <w:noProof/>
                <w:webHidden/>
              </w:rPr>
              <w:tab/>
            </w:r>
            <w:r w:rsidR="00C24A9A">
              <w:rPr>
                <w:noProof/>
                <w:webHidden/>
              </w:rPr>
              <w:fldChar w:fldCharType="begin"/>
            </w:r>
            <w:r w:rsidR="00C24A9A">
              <w:rPr>
                <w:noProof/>
                <w:webHidden/>
              </w:rPr>
              <w:instrText xml:space="preserve"> PAGEREF _Toc534334822 \h </w:instrText>
            </w:r>
            <w:r w:rsidR="00C24A9A">
              <w:rPr>
                <w:noProof/>
                <w:webHidden/>
              </w:rPr>
            </w:r>
            <w:r w:rsidR="00C24A9A">
              <w:rPr>
                <w:noProof/>
                <w:webHidden/>
              </w:rPr>
              <w:fldChar w:fldCharType="separate"/>
            </w:r>
            <w:r w:rsidR="00C24A9A">
              <w:rPr>
                <w:noProof/>
                <w:webHidden/>
              </w:rPr>
              <w:t>9</w:t>
            </w:r>
            <w:r w:rsidR="00C24A9A">
              <w:rPr>
                <w:noProof/>
                <w:webHidden/>
              </w:rPr>
              <w:fldChar w:fldCharType="end"/>
            </w:r>
          </w:hyperlink>
        </w:p>
        <w:p w:rsidR="00C24A9A" w:rsidRDefault="00AB2D8A">
          <w:pPr>
            <w:pStyle w:val="TOC2"/>
            <w:tabs>
              <w:tab w:val="right" w:leader="dot" w:pos="9016"/>
            </w:tabs>
            <w:rPr>
              <w:noProof/>
            </w:rPr>
          </w:pPr>
          <w:hyperlink w:anchor="_Toc534334823" w:history="1">
            <w:r w:rsidR="00C24A9A" w:rsidRPr="002C7639">
              <w:rPr>
                <w:rStyle w:val="Hyperlink"/>
                <w:noProof/>
              </w:rPr>
              <w:t>Strategic Human Resource management in solving Aetna’s complex business issues:</w:t>
            </w:r>
            <w:r w:rsidR="00C24A9A">
              <w:rPr>
                <w:noProof/>
                <w:webHidden/>
              </w:rPr>
              <w:tab/>
            </w:r>
            <w:r w:rsidR="00C24A9A">
              <w:rPr>
                <w:noProof/>
                <w:webHidden/>
              </w:rPr>
              <w:fldChar w:fldCharType="begin"/>
            </w:r>
            <w:r w:rsidR="00C24A9A">
              <w:rPr>
                <w:noProof/>
                <w:webHidden/>
              </w:rPr>
              <w:instrText xml:space="preserve"> PAGEREF _Toc534334823 \h </w:instrText>
            </w:r>
            <w:r w:rsidR="00C24A9A">
              <w:rPr>
                <w:noProof/>
                <w:webHidden/>
              </w:rPr>
            </w:r>
            <w:r w:rsidR="00C24A9A">
              <w:rPr>
                <w:noProof/>
                <w:webHidden/>
              </w:rPr>
              <w:fldChar w:fldCharType="separate"/>
            </w:r>
            <w:r w:rsidR="00C24A9A">
              <w:rPr>
                <w:noProof/>
                <w:webHidden/>
              </w:rPr>
              <w:t>10</w:t>
            </w:r>
            <w:r w:rsidR="00C24A9A">
              <w:rPr>
                <w:noProof/>
                <w:webHidden/>
              </w:rPr>
              <w:fldChar w:fldCharType="end"/>
            </w:r>
          </w:hyperlink>
        </w:p>
        <w:p w:rsidR="00C24A9A" w:rsidRDefault="00AB2D8A">
          <w:pPr>
            <w:pStyle w:val="TOC2"/>
            <w:tabs>
              <w:tab w:val="right" w:leader="dot" w:pos="9016"/>
            </w:tabs>
            <w:rPr>
              <w:noProof/>
            </w:rPr>
          </w:pPr>
          <w:hyperlink w:anchor="_Toc534334824" w:history="1">
            <w:r w:rsidR="00C24A9A" w:rsidRPr="002C7639">
              <w:rPr>
                <w:rStyle w:val="Hyperlink"/>
                <w:noProof/>
              </w:rPr>
              <w:t>Key people management issues and HR issues identified from Aetna’s case study and an approach to simplify them</w:t>
            </w:r>
            <w:r w:rsidR="00C24A9A">
              <w:rPr>
                <w:noProof/>
                <w:webHidden/>
              </w:rPr>
              <w:tab/>
            </w:r>
            <w:r w:rsidR="00C24A9A">
              <w:rPr>
                <w:noProof/>
                <w:webHidden/>
              </w:rPr>
              <w:fldChar w:fldCharType="begin"/>
            </w:r>
            <w:r w:rsidR="00C24A9A">
              <w:rPr>
                <w:noProof/>
                <w:webHidden/>
              </w:rPr>
              <w:instrText xml:space="preserve"> PAGEREF _Toc534334824 \h </w:instrText>
            </w:r>
            <w:r w:rsidR="00C24A9A">
              <w:rPr>
                <w:noProof/>
                <w:webHidden/>
              </w:rPr>
            </w:r>
            <w:r w:rsidR="00C24A9A">
              <w:rPr>
                <w:noProof/>
                <w:webHidden/>
              </w:rPr>
              <w:fldChar w:fldCharType="separate"/>
            </w:r>
            <w:r w:rsidR="00C24A9A">
              <w:rPr>
                <w:noProof/>
                <w:webHidden/>
              </w:rPr>
              <w:t>12</w:t>
            </w:r>
            <w:r w:rsidR="00C24A9A">
              <w:rPr>
                <w:noProof/>
                <w:webHidden/>
              </w:rPr>
              <w:fldChar w:fldCharType="end"/>
            </w:r>
          </w:hyperlink>
        </w:p>
        <w:p w:rsidR="00C24A9A" w:rsidRDefault="00AB2D8A">
          <w:pPr>
            <w:pStyle w:val="TOC1"/>
            <w:tabs>
              <w:tab w:val="right" w:leader="dot" w:pos="9016"/>
            </w:tabs>
            <w:rPr>
              <w:noProof/>
            </w:rPr>
          </w:pPr>
          <w:hyperlink w:anchor="_Toc534334825" w:history="1">
            <w:r w:rsidR="00C24A9A" w:rsidRPr="002C7639">
              <w:rPr>
                <w:rStyle w:val="Hyperlink"/>
                <w:noProof/>
              </w:rPr>
              <w:t>Conclusion</w:t>
            </w:r>
            <w:r w:rsidR="00C24A9A">
              <w:rPr>
                <w:noProof/>
                <w:webHidden/>
              </w:rPr>
              <w:tab/>
            </w:r>
            <w:r w:rsidR="00C24A9A">
              <w:rPr>
                <w:noProof/>
                <w:webHidden/>
              </w:rPr>
              <w:fldChar w:fldCharType="begin"/>
            </w:r>
            <w:r w:rsidR="00C24A9A">
              <w:rPr>
                <w:noProof/>
                <w:webHidden/>
              </w:rPr>
              <w:instrText xml:space="preserve"> PAGEREF _Toc534334825 \h </w:instrText>
            </w:r>
            <w:r w:rsidR="00C24A9A">
              <w:rPr>
                <w:noProof/>
                <w:webHidden/>
              </w:rPr>
            </w:r>
            <w:r w:rsidR="00C24A9A">
              <w:rPr>
                <w:noProof/>
                <w:webHidden/>
              </w:rPr>
              <w:fldChar w:fldCharType="separate"/>
            </w:r>
            <w:r w:rsidR="00C24A9A">
              <w:rPr>
                <w:noProof/>
                <w:webHidden/>
              </w:rPr>
              <w:t>21</w:t>
            </w:r>
            <w:r w:rsidR="00C24A9A">
              <w:rPr>
                <w:noProof/>
                <w:webHidden/>
              </w:rPr>
              <w:fldChar w:fldCharType="end"/>
            </w:r>
          </w:hyperlink>
        </w:p>
        <w:p w:rsidR="00C24A9A" w:rsidRDefault="00AB2D8A">
          <w:pPr>
            <w:pStyle w:val="TOC1"/>
            <w:tabs>
              <w:tab w:val="right" w:leader="dot" w:pos="9016"/>
            </w:tabs>
            <w:rPr>
              <w:noProof/>
            </w:rPr>
          </w:pPr>
          <w:hyperlink w:anchor="_Toc534334826" w:history="1">
            <w:r w:rsidR="00C24A9A" w:rsidRPr="002C7639">
              <w:rPr>
                <w:rStyle w:val="Hyperlink"/>
                <w:noProof/>
              </w:rPr>
              <w:t>References</w:t>
            </w:r>
            <w:r w:rsidR="00C24A9A">
              <w:rPr>
                <w:noProof/>
                <w:webHidden/>
              </w:rPr>
              <w:tab/>
            </w:r>
            <w:r w:rsidR="00C24A9A">
              <w:rPr>
                <w:noProof/>
                <w:webHidden/>
              </w:rPr>
              <w:fldChar w:fldCharType="begin"/>
            </w:r>
            <w:r w:rsidR="00C24A9A">
              <w:rPr>
                <w:noProof/>
                <w:webHidden/>
              </w:rPr>
              <w:instrText xml:space="preserve"> PAGEREF _Toc534334826 \h </w:instrText>
            </w:r>
            <w:r w:rsidR="00C24A9A">
              <w:rPr>
                <w:noProof/>
                <w:webHidden/>
              </w:rPr>
            </w:r>
            <w:r w:rsidR="00C24A9A">
              <w:rPr>
                <w:noProof/>
                <w:webHidden/>
              </w:rPr>
              <w:fldChar w:fldCharType="separate"/>
            </w:r>
            <w:r w:rsidR="00C24A9A">
              <w:rPr>
                <w:noProof/>
                <w:webHidden/>
              </w:rPr>
              <w:t>22</w:t>
            </w:r>
            <w:r w:rsidR="00C24A9A">
              <w:rPr>
                <w:noProof/>
                <w:webHidden/>
              </w:rPr>
              <w:fldChar w:fldCharType="end"/>
            </w:r>
          </w:hyperlink>
        </w:p>
        <w:p w:rsidR="00C24A9A" w:rsidRDefault="00C24A9A">
          <w:r>
            <w:fldChar w:fldCharType="end"/>
          </w:r>
        </w:p>
      </w:sdtContent>
    </w:sdt>
    <w:p w:rsidR="00C24A9A" w:rsidRDefault="00C24A9A" w:rsidP="002E47DD">
      <w:pPr>
        <w:pStyle w:val="Heading1"/>
        <w:spacing w:line="360" w:lineRule="auto"/>
        <w:jc w:val="both"/>
      </w:pPr>
    </w:p>
    <w:p w:rsidR="00C24A9A" w:rsidRDefault="00C24A9A" w:rsidP="00C24A9A">
      <w:pPr>
        <w:rPr>
          <w:rFonts w:asciiTheme="majorHAnsi" w:eastAsiaTheme="majorEastAsia" w:hAnsiTheme="majorHAnsi" w:cstheme="majorBidi"/>
          <w:color w:val="365F91" w:themeColor="accent1" w:themeShade="BF"/>
          <w:sz w:val="28"/>
          <w:szCs w:val="28"/>
        </w:rPr>
      </w:pPr>
      <w:r>
        <w:br w:type="page"/>
      </w:r>
    </w:p>
    <w:p w:rsidR="00A713E5" w:rsidRDefault="00617BD9" w:rsidP="002E47DD">
      <w:pPr>
        <w:pStyle w:val="Heading1"/>
        <w:spacing w:line="360" w:lineRule="auto"/>
        <w:jc w:val="both"/>
      </w:pPr>
      <w:bookmarkStart w:id="1" w:name="_Toc534334816"/>
      <w:r>
        <w:lastRenderedPageBreak/>
        <w:t>Introduction</w:t>
      </w:r>
      <w:bookmarkEnd w:id="1"/>
    </w:p>
    <w:p w:rsidR="00617BD9" w:rsidRDefault="0059182C"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Inc. is a managed health care corporation based out of America that specializes in selling conventional consumer centric health care insurance policies and other related services like medical, dental, pharmaceutical, behavioural health, disability plans and insurance benefit programs. Aetna serves approximately 37.2 million people of which 17.5 million are medical members, 14.2 million dental members and approximately 10.9 million pharmacy members and some of these members also fall in</w:t>
      </w:r>
      <w:r w:rsidR="00260A42">
        <w:rPr>
          <w:rFonts w:ascii="Times New Roman" w:hAnsi="Times New Roman" w:cs="Times New Roman"/>
          <w:color w:val="000000" w:themeColor="text1"/>
          <w:sz w:val="24"/>
          <w:szCs w:val="24"/>
        </w:rPr>
        <w:t>to</w:t>
      </w:r>
      <w:r>
        <w:rPr>
          <w:rFonts w:ascii="Times New Roman" w:hAnsi="Times New Roman" w:cs="Times New Roman"/>
          <w:color w:val="000000" w:themeColor="text1"/>
          <w:sz w:val="24"/>
          <w:szCs w:val="24"/>
        </w:rPr>
        <w:t xml:space="preserve"> more than one category. </w:t>
      </w:r>
      <w:r w:rsidR="00260A42">
        <w:rPr>
          <w:rFonts w:ascii="Times New Roman" w:hAnsi="Times New Roman" w:cs="Times New Roman"/>
          <w:color w:val="000000" w:themeColor="text1"/>
          <w:sz w:val="24"/>
          <w:szCs w:val="24"/>
        </w:rPr>
        <w:t xml:space="preserve">Aetna’s health care network is also widespread and includes 4,919hospitals, more than 843,000 healthcare professionals and more than 490,000 primary care doctors and specialists. There are also five other companies which are associated with Aetna Inc. namely Active Health Management, Aetna Student Health, </w:t>
      </w:r>
      <w:proofErr w:type="spellStart"/>
      <w:r w:rsidR="00260A42">
        <w:rPr>
          <w:rFonts w:ascii="Times New Roman" w:hAnsi="Times New Roman" w:cs="Times New Roman"/>
          <w:color w:val="000000" w:themeColor="text1"/>
          <w:sz w:val="24"/>
          <w:szCs w:val="24"/>
        </w:rPr>
        <w:t>Goodhealth</w:t>
      </w:r>
      <w:proofErr w:type="spellEnd"/>
      <w:r w:rsidR="00260A42">
        <w:rPr>
          <w:rFonts w:ascii="Times New Roman" w:hAnsi="Times New Roman" w:cs="Times New Roman"/>
          <w:color w:val="000000" w:themeColor="text1"/>
          <w:sz w:val="24"/>
          <w:szCs w:val="24"/>
        </w:rPr>
        <w:t xml:space="preserve"> Worldwide, Schaller Anderson and Strategic Resource Company. </w:t>
      </w:r>
      <w:r w:rsidR="000B5362">
        <w:rPr>
          <w:rFonts w:ascii="Times New Roman" w:hAnsi="Times New Roman" w:cs="Times New Roman"/>
          <w:color w:val="000000" w:themeColor="text1"/>
          <w:sz w:val="24"/>
          <w:szCs w:val="24"/>
        </w:rPr>
        <w:t xml:space="preserve">One of the major business initiatives incorporated in Aetna’s organizational structure is diversity. Aetna’s workforce comprises of more than 35,000 employees of which 31% are people of colour and 76% are women. Also, people of colour hold roughly 16% of the management or administrative positions and approximately 30% of senior leadership positions are filled up with women. Therefore it is evident that Aetna has a long standing history of community involvement and diversity issues. </w:t>
      </w:r>
    </w:p>
    <w:p w:rsidR="00643F00" w:rsidRDefault="000B5362"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However, following the recession in 2008 which led to a global economic downfall all across </w:t>
      </w:r>
      <w:r w:rsidR="00AA0662">
        <w:rPr>
          <w:rFonts w:ascii="Times New Roman" w:hAnsi="Times New Roman" w:cs="Times New Roman"/>
          <w:color w:val="000000" w:themeColor="text1"/>
          <w:sz w:val="24"/>
          <w:szCs w:val="24"/>
        </w:rPr>
        <w:t xml:space="preserve">North America and the major European superpowers namely the “euro zone” i.e. the 15 countries that use euro as their currency, the board of directors at Aetna decided upon cutting the company’s expenses in any way possible. Thus, the board focused on reviewing every major business initiative operational within the organization. Diversity initiative being one of the major business initiatives in Aetna’s operational structure also came into consideration for review purposes. In this regard, it is important to understand the contemporary global economic scenario. Following the economic downfall in 2008, many of the leading investment banks </w:t>
      </w:r>
      <w:r w:rsidR="00C12414">
        <w:rPr>
          <w:rFonts w:ascii="Times New Roman" w:hAnsi="Times New Roman" w:cs="Times New Roman"/>
          <w:color w:val="000000" w:themeColor="text1"/>
          <w:sz w:val="24"/>
          <w:szCs w:val="24"/>
        </w:rPr>
        <w:t xml:space="preserve">went out of business, credit markets condensed globally and as a result there was a global crisis in the capital markets. All the 15 European countries that uses euro as their currency, faced recession for the following two quarters which resulted in a decline of their gross domestic products. Governments across the globe including the likes of UK, France, Germany, Belgium, Ireland, the Netherlands, Spain, Italy, Sweden, Portugal, Iceland, Norway, Austria, Ukraine, Hungary, UAE, Saudi Arabia, Russia, China, South Korea, Japan and Indonesia came together to manage the worst economic downfall and financial crisis of the decade. </w:t>
      </w:r>
      <w:r w:rsidR="00643F00">
        <w:rPr>
          <w:rFonts w:ascii="Times New Roman" w:hAnsi="Times New Roman" w:cs="Times New Roman"/>
          <w:color w:val="000000" w:themeColor="text1"/>
          <w:sz w:val="24"/>
          <w:szCs w:val="24"/>
        </w:rPr>
        <w:t xml:space="preserve">The Aetna board of directors were well aware of the domestic and global </w:t>
      </w:r>
      <w:r w:rsidR="00643F00">
        <w:rPr>
          <w:rFonts w:ascii="Times New Roman" w:hAnsi="Times New Roman" w:cs="Times New Roman"/>
          <w:color w:val="000000" w:themeColor="text1"/>
          <w:sz w:val="24"/>
          <w:szCs w:val="24"/>
        </w:rPr>
        <w:lastRenderedPageBreak/>
        <w:t xml:space="preserve">economic crisis as it clearly reflected upon Aetna’s financial report of the third quarter. Therefore every major business initiative came under strict scrutiny to reduce cost in any way possible. </w:t>
      </w:r>
    </w:p>
    <w:p w:rsidR="00535528" w:rsidRDefault="00643F00"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business report is completely focused on the major people management issues in Aetna Inc. in the complex business environment and involves various HR issues. This report will formulate the basis on which Raymond Marcos, the chief diversity officer at Aetna will prepare his presentation for the company board of directors and make his case about </w:t>
      </w:r>
      <w:r w:rsidR="00535528">
        <w:rPr>
          <w:rFonts w:ascii="Times New Roman" w:hAnsi="Times New Roman" w:cs="Times New Roman"/>
          <w:color w:val="000000" w:themeColor="text1"/>
          <w:sz w:val="24"/>
          <w:szCs w:val="24"/>
        </w:rPr>
        <w:t xml:space="preserve">the company’s diversity initiatives and their outcomes. </w:t>
      </w:r>
    </w:p>
    <w:p w:rsidR="002E47DD" w:rsidRDefault="002E47DD" w:rsidP="002E47DD">
      <w:pPr>
        <w:pStyle w:val="Heading1"/>
        <w:spacing w:line="360" w:lineRule="auto"/>
        <w:jc w:val="both"/>
      </w:pPr>
      <w:bookmarkStart w:id="2" w:name="_Toc534334817"/>
      <w:r>
        <w:t>Analysis:</w:t>
      </w:r>
      <w:bookmarkEnd w:id="2"/>
    </w:p>
    <w:p w:rsidR="00535528" w:rsidRDefault="00535528" w:rsidP="002E47DD">
      <w:pPr>
        <w:pStyle w:val="Heading2"/>
        <w:spacing w:line="360" w:lineRule="auto"/>
        <w:jc w:val="both"/>
      </w:pPr>
      <w:bookmarkStart w:id="3" w:name="_Toc534334818"/>
      <w:r>
        <w:t>Aetna’s business case for diversity</w:t>
      </w:r>
      <w:r w:rsidR="002E47DD">
        <w:t>:</w:t>
      </w:r>
      <w:bookmarkEnd w:id="3"/>
    </w:p>
    <w:p w:rsidR="000B5362" w:rsidRDefault="00535528"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is one of the leading managed health care corporations in America. Considering its long standing reputation, there is no way Aetna can afford to discriminate against employees. As an employer, Aetna has legal obligations as well as responsibilities to prevent discrimination, harassment and victimisation. At Aetna, diversity means appreciating and valuing individual differences. Diversity also ensures good business sense. If Aetna can effectively manage diversity in its workplace, it will certainly improve Aetna’s organizational performance</w:t>
      </w:r>
      <w:r w:rsidR="00D10EC1">
        <w:rPr>
          <w:rFonts w:ascii="Times New Roman" w:hAnsi="Times New Roman" w:cs="Times New Roman"/>
          <w:color w:val="000000" w:themeColor="text1"/>
          <w:sz w:val="24"/>
          <w:szCs w:val="24"/>
        </w:rPr>
        <w:t>, effectiveness, profits and revenues. Therefore, it can be said that an organization which values diversity and is discrimination free, is certainly more productive</w:t>
      </w:r>
      <w:r w:rsidR="007F2E85">
        <w:rPr>
          <w:rFonts w:ascii="Times New Roman" w:hAnsi="Times New Roman" w:cs="Times New Roman"/>
          <w:color w:val="000000" w:themeColor="text1"/>
          <w:sz w:val="24"/>
          <w:szCs w:val="24"/>
        </w:rPr>
        <w:t xml:space="preserve"> (</w:t>
      </w:r>
      <w:r w:rsidR="007F2E85" w:rsidRPr="007F2E85">
        <w:rPr>
          <w:rFonts w:ascii="Times New Roman" w:hAnsi="Times New Roman" w:cs="Times New Roman"/>
          <w:color w:val="000000" w:themeColor="text1"/>
          <w:sz w:val="24"/>
          <w:szCs w:val="24"/>
          <w:shd w:val="clear" w:color="auto" w:fill="FFFFFF"/>
        </w:rPr>
        <w:t>Gold, J., 2017</w:t>
      </w:r>
      <w:r w:rsidR="007F2E85">
        <w:rPr>
          <w:rFonts w:ascii="Times New Roman" w:hAnsi="Times New Roman" w:cs="Times New Roman"/>
          <w:color w:val="000000" w:themeColor="text1"/>
          <w:sz w:val="24"/>
          <w:szCs w:val="24"/>
        </w:rPr>
        <w:t>)</w:t>
      </w:r>
      <w:r w:rsidR="00D10EC1">
        <w:rPr>
          <w:rFonts w:ascii="Times New Roman" w:hAnsi="Times New Roman" w:cs="Times New Roman"/>
          <w:color w:val="000000" w:themeColor="text1"/>
          <w:sz w:val="24"/>
          <w:szCs w:val="24"/>
        </w:rPr>
        <w:t xml:space="preserve">. Effective diversity management in workplace ensures greater employee satisfaction which leads to improved productivity and profits. It also ensures reduced employee </w:t>
      </w:r>
      <w:proofErr w:type="spellStart"/>
      <w:r w:rsidR="00D10EC1">
        <w:rPr>
          <w:rFonts w:ascii="Times New Roman" w:hAnsi="Times New Roman" w:cs="Times New Roman"/>
          <w:color w:val="000000" w:themeColor="text1"/>
          <w:sz w:val="24"/>
          <w:szCs w:val="24"/>
        </w:rPr>
        <w:t>t</w:t>
      </w:r>
      <w:r w:rsidR="00AC6E8E">
        <w:rPr>
          <w:rFonts w:ascii="Times New Roman" w:hAnsi="Times New Roman" w:cs="Times New Roman"/>
          <w:color w:val="000000" w:themeColor="text1"/>
          <w:sz w:val="24"/>
          <w:szCs w:val="24"/>
        </w:rPr>
        <w:t>urnover</w:t>
      </w:r>
      <w:proofErr w:type="gramStart"/>
      <w:r w:rsidR="00AC6E8E">
        <w:rPr>
          <w:rFonts w:ascii="Times New Roman" w:hAnsi="Times New Roman" w:cs="Times New Roman"/>
          <w:color w:val="000000" w:themeColor="text1"/>
          <w:sz w:val="24"/>
          <w:szCs w:val="24"/>
        </w:rPr>
        <w:t>,w</w:t>
      </w:r>
      <w:r w:rsidR="00D10EC1">
        <w:rPr>
          <w:rFonts w:ascii="Times New Roman" w:hAnsi="Times New Roman" w:cs="Times New Roman"/>
          <w:color w:val="000000" w:themeColor="text1"/>
          <w:sz w:val="24"/>
          <w:szCs w:val="24"/>
        </w:rPr>
        <w:t>hich</w:t>
      </w:r>
      <w:proofErr w:type="spellEnd"/>
      <w:proofErr w:type="gramEnd"/>
      <w:r w:rsidR="00D10EC1">
        <w:rPr>
          <w:rFonts w:ascii="Times New Roman" w:hAnsi="Times New Roman" w:cs="Times New Roman"/>
          <w:color w:val="000000" w:themeColor="text1"/>
          <w:sz w:val="24"/>
          <w:szCs w:val="24"/>
        </w:rPr>
        <w:t xml:space="preserve"> reduces the cost of replacing skilled and experienced people. </w:t>
      </w:r>
      <w:r w:rsidR="00AC6E8E">
        <w:rPr>
          <w:rFonts w:ascii="Times New Roman" w:hAnsi="Times New Roman" w:cs="Times New Roman"/>
          <w:color w:val="000000" w:themeColor="text1"/>
          <w:sz w:val="24"/>
          <w:szCs w:val="24"/>
        </w:rPr>
        <w:t>Also, diversity harnesses workforce ski</w:t>
      </w:r>
      <w:r w:rsidR="00CA1ED2">
        <w:rPr>
          <w:rFonts w:ascii="Times New Roman" w:hAnsi="Times New Roman" w:cs="Times New Roman"/>
          <w:color w:val="000000" w:themeColor="text1"/>
          <w:sz w:val="24"/>
          <w:szCs w:val="24"/>
        </w:rPr>
        <w:t>lls and perspectives which lead</w:t>
      </w:r>
      <w:r w:rsidR="00AC6E8E">
        <w:rPr>
          <w:rFonts w:ascii="Times New Roman" w:hAnsi="Times New Roman" w:cs="Times New Roman"/>
          <w:color w:val="000000" w:themeColor="text1"/>
          <w:sz w:val="24"/>
          <w:szCs w:val="24"/>
        </w:rPr>
        <w:t xml:space="preserve"> to creativity and </w:t>
      </w:r>
      <w:proofErr w:type="gramStart"/>
      <w:r w:rsidR="00AC6E8E">
        <w:rPr>
          <w:rFonts w:ascii="Times New Roman" w:hAnsi="Times New Roman" w:cs="Times New Roman"/>
          <w:color w:val="000000" w:themeColor="text1"/>
          <w:sz w:val="24"/>
          <w:szCs w:val="24"/>
        </w:rPr>
        <w:t>innovation</w:t>
      </w:r>
      <w:r w:rsidR="00A60741" w:rsidRPr="000F06D0">
        <w:rPr>
          <w:rFonts w:ascii="Times New Roman" w:hAnsi="Times New Roman" w:cs="Times New Roman"/>
          <w:color w:val="000000" w:themeColor="text1"/>
          <w:sz w:val="24"/>
          <w:szCs w:val="24"/>
        </w:rPr>
        <w:t>(</w:t>
      </w:r>
      <w:proofErr w:type="gramEnd"/>
      <w:r w:rsidR="00A60741" w:rsidRPr="000F06D0">
        <w:rPr>
          <w:rFonts w:ascii="Times New Roman" w:hAnsi="Times New Roman" w:cs="Times New Roman"/>
          <w:color w:val="222222"/>
          <w:sz w:val="24"/>
          <w:szCs w:val="24"/>
          <w:shd w:val="clear" w:color="auto" w:fill="FFFFFF"/>
        </w:rPr>
        <w:t>Bratton, J</w:t>
      </w:r>
      <w:r w:rsidR="00AC6E8E" w:rsidRPr="000F06D0">
        <w:rPr>
          <w:rFonts w:ascii="Times New Roman" w:hAnsi="Times New Roman" w:cs="Times New Roman"/>
          <w:color w:val="000000" w:themeColor="text1"/>
          <w:sz w:val="24"/>
          <w:szCs w:val="24"/>
        </w:rPr>
        <w:t>.</w:t>
      </w:r>
      <w:r w:rsidR="00A60741" w:rsidRPr="000F06D0">
        <w:rPr>
          <w:rFonts w:ascii="Times New Roman" w:hAnsi="Times New Roman" w:cs="Times New Roman"/>
          <w:color w:val="000000" w:themeColor="text1"/>
          <w:sz w:val="24"/>
          <w:szCs w:val="24"/>
        </w:rPr>
        <w:t>, 2017)</w:t>
      </w:r>
      <w:r w:rsidR="000F06D0" w:rsidRPr="000F06D0">
        <w:rPr>
          <w:rFonts w:ascii="Times New Roman" w:hAnsi="Times New Roman" w:cs="Times New Roman"/>
          <w:color w:val="000000" w:themeColor="text1"/>
          <w:sz w:val="24"/>
          <w:szCs w:val="24"/>
        </w:rPr>
        <w:t>.</w:t>
      </w:r>
    </w:p>
    <w:p w:rsidR="008B7A62" w:rsidRDefault="00836646"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Aetna’s view of diversity is to establish a composite workforce that will perform to its full potential in a decent and fair work environment where no member or groups of members has any added advantages or disadvantages. </w:t>
      </w:r>
      <w:r w:rsidR="00E50968">
        <w:rPr>
          <w:rFonts w:ascii="Times New Roman" w:hAnsi="Times New Roman" w:cs="Times New Roman"/>
          <w:color w:val="000000" w:themeColor="text1"/>
          <w:sz w:val="24"/>
          <w:szCs w:val="24"/>
        </w:rPr>
        <w:t xml:space="preserve"> This is an efficient and logical business strategy that maximizes productivity, creativity and commitment of the employees while serving the needs of diverse consumer groups. </w:t>
      </w:r>
      <w:r w:rsidR="008B7A62">
        <w:rPr>
          <w:rFonts w:ascii="Times New Roman" w:hAnsi="Times New Roman" w:cs="Times New Roman"/>
          <w:color w:val="000000" w:themeColor="text1"/>
          <w:sz w:val="24"/>
          <w:szCs w:val="24"/>
        </w:rPr>
        <w:t xml:space="preserve">Aetna’s diversity initiative is not only constrained to gender, race or ethnicity. It is much more distinct and refined and involves diversity of background, training, functional experience, generational identity, etc. </w:t>
      </w:r>
    </w:p>
    <w:p w:rsidR="008B7A62" w:rsidRDefault="008B7A62"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In America, a sophisticated vision of diversity is fuelled by a genuine and profitable business case of diversity for an organization and its bottom line. Any organization’s subjective business case for diversity must expand beyond conformity and focu</w:t>
      </w:r>
      <w:r w:rsidR="00A90BD3">
        <w:rPr>
          <w:rFonts w:ascii="Times New Roman" w:hAnsi="Times New Roman" w:cs="Times New Roman"/>
          <w:color w:val="000000" w:themeColor="text1"/>
          <w:sz w:val="24"/>
          <w:szCs w:val="24"/>
        </w:rPr>
        <w:t xml:space="preserve">s on a strategic benefaction to business and organizational growth and bottom line outcomes by utilization of available resources and market vision of a diverse </w:t>
      </w:r>
      <w:proofErr w:type="gramStart"/>
      <w:r w:rsidR="00A90BD3">
        <w:rPr>
          <w:rFonts w:ascii="Times New Roman" w:hAnsi="Times New Roman" w:cs="Times New Roman"/>
          <w:color w:val="000000" w:themeColor="text1"/>
          <w:sz w:val="24"/>
          <w:szCs w:val="24"/>
        </w:rPr>
        <w:t>workforce</w:t>
      </w:r>
      <w:r w:rsidR="00415659" w:rsidRPr="0063192D">
        <w:rPr>
          <w:rFonts w:ascii="Times New Roman" w:hAnsi="Times New Roman" w:cs="Times New Roman"/>
          <w:color w:val="000000" w:themeColor="text1"/>
          <w:sz w:val="24"/>
          <w:szCs w:val="24"/>
        </w:rPr>
        <w:t>(</w:t>
      </w:r>
      <w:proofErr w:type="gramEnd"/>
      <w:r w:rsidR="00415659" w:rsidRPr="0063192D">
        <w:rPr>
          <w:rFonts w:ascii="Times New Roman" w:hAnsi="Times New Roman" w:cs="Times New Roman"/>
          <w:color w:val="000000" w:themeColor="text1"/>
          <w:sz w:val="24"/>
          <w:szCs w:val="24"/>
          <w:shd w:val="clear" w:color="auto" w:fill="FFFFFF"/>
        </w:rPr>
        <w:t>Powell, G.N., 2018</w:t>
      </w:r>
      <w:r w:rsidR="00415659" w:rsidRPr="0063192D">
        <w:rPr>
          <w:rFonts w:ascii="Times New Roman" w:hAnsi="Times New Roman" w:cs="Times New Roman"/>
          <w:color w:val="000000" w:themeColor="text1"/>
          <w:sz w:val="24"/>
          <w:szCs w:val="24"/>
        </w:rPr>
        <w:t>)</w:t>
      </w:r>
      <w:r w:rsidR="00A90BD3" w:rsidRPr="0063192D">
        <w:rPr>
          <w:rFonts w:ascii="Times New Roman" w:hAnsi="Times New Roman" w:cs="Times New Roman"/>
          <w:color w:val="000000" w:themeColor="text1"/>
          <w:sz w:val="24"/>
          <w:szCs w:val="24"/>
        </w:rPr>
        <w:t xml:space="preserve">. </w:t>
      </w:r>
      <w:r w:rsidR="00592DDC">
        <w:rPr>
          <w:rFonts w:ascii="Times New Roman" w:hAnsi="Times New Roman" w:cs="Times New Roman"/>
          <w:color w:val="000000" w:themeColor="text1"/>
          <w:sz w:val="24"/>
          <w:szCs w:val="24"/>
        </w:rPr>
        <w:t>In this regard, Aetna’s Employee Resource Groups are the perfect examples of such contributions. The benefactions of Aetna’s Employee Resource Groups are as follows:</w:t>
      </w:r>
    </w:p>
    <w:p w:rsidR="00592DDC" w:rsidRDefault="00EB30AA"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Aetna’s African American ERG’s </w:t>
      </w:r>
      <w:r w:rsidR="00BF5374">
        <w:rPr>
          <w:rFonts w:ascii="Times New Roman" w:hAnsi="Times New Roman" w:cs="Times New Roman"/>
          <w:color w:val="000000" w:themeColor="text1"/>
          <w:sz w:val="24"/>
          <w:szCs w:val="24"/>
        </w:rPr>
        <w:t xml:space="preserve">constantly served on focus groups to formulate ideas for penetration of urban markets. They constantly dedicated their work towards developing product design, distribution and advertising. </w:t>
      </w:r>
    </w:p>
    <w:p w:rsidR="00BF5374" w:rsidRDefault="00BF5374"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Aetna’s Telework and Caregivers ERG’s constantly serve as precious resources in establishing a welcoming work environment for a particular segment while exploring external business opportunities.</w:t>
      </w:r>
    </w:p>
    <w:p w:rsidR="00BF5374" w:rsidRDefault="00BF5374"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Aetna’s Asian and Hispanic ERG’s provide translation solutions. </w:t>
      </w:r>
      <w:r w:rsidR="002E76E1">
        <w:rPr>
          <w:rFonts w:ascii="Times New Roman" w:hAnsi="Times New Roman" w:cs="Times New Roman"/>
          <w:color w:val="000000" w:themeColor="text1"/>
          <w:sz w:val="24"/>
          <w:szCs w:val="24"/>
        </w:rPr>
        <w:t>Often, documents translated by firms present a word to word translation and fail to reflect the actual meaning of the content</w:t>
      </w:r>
      <w:r w:rsidR="009A25E6">
        <w:rPr>
          <w:rFonts w:ascii="Times New Roman" w:hAnsi="Times New Roman" w:cs="Times New Roman"/>
          <w:color w:val="000000" w:themeColor="text1"/>
          <w:sz w:val="24"/>
          <w:szCs w:val="24"/>
        </w:rPr>
        <w:t xml:space="preserve"> (</w:t>
      </w:r>
      <w:proofErr w:type="spellStart"/>
      <w:r w:rsidR="009A25E6" w:rsidRPr="009A25E6">
        <w:rPr>
          <w:rFonts w:ascii="Times New Roman" w:hAnsi="Times New Roman" w:cs="Times New Roman"/>
          <w:color w:val="222222"/>
          <w:sz w:val="24"/>
          <w:szCs w:val="24"/>
          <w:shd w:val="clear" w:color="auto" w:fill="FFFFFF"/>
        </w:rPr>
        <w:t>Deshmukh</w:t>
      </w:r>
      <w:proofErr w:type="spellEnd"/>
      <w:r w:rsidR="009A25E6" w:rsidRPr="009A25E6">
        <w:rPr>
          <w:rFonts w:ascii="Times New Roman" w:hAnsi="Times New Roman" w:cs="Times New Roman"/>
          <w:color w:val="222222"/>
          <w:sz w:val="24"/>
          <w:szCs w:val="24"/>
          <w:shd w:val="clear" w:color="auto" w:fill="FFFFFF"/>
        </w:rPr>
        <w:t>, N., 2016</w:t>
      </w:r>
      <w:r w:rsidR="009A25E6">
        <w:rPr>
          <w:rFonts w:ascii="Times New Roman" w:hAnsi="Times New Roman" w:cs="Times New Roman"/>
          <w:color w:val="222222"/>
          <w:sz w:val="24"/>
          <w:szCs w:val="24"/>
          <w:shd w:val="clear" w:color="auto" w:fill="FFFFFF"/>
        </w:rPr>
        <w:t>)</w:t>
      </w:r>
      <w:r w:rsidR="002E76E1">
        <w:rPr>
          <w:rFonts w:ascii="Times New Roman" w:hAnsi="Times New Roman" w:cs="Times New Roman"/>
          <w:color w:val="000000" w:themeColor="text1"/>
          <w:sz w:val="24"/>
          <w:szCs w:val="24"/>
        </w:rPr>
        <w:t xml:space="preserve">. The Hispanic and Asian ERG’s are well aware of Aetna’s terms and the messages it wants to deliver. Therefore they develop high quality translations from English to other languages that grasp the full message Aetna wants to convey. </w:t>
      </w:r>
    </w:p>
    <w:p w:rsidR="00642C92" w:rsidRDefault="002E76E1"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generation Y ERG’s at Aetna helps in formulating a recruitment and retention plan that reverberate with the employee division. Generation Y ERG’s also helps with the marketing issues to target younger population of consumers. </w:t>
      </w:r>
    </w:p>
    <w:p w:rsidR="00642C92" w:rsidRDefault="00642C92"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follows two key policies in their corporate strategy for pursuing diversity. They are:</w:t>
      </w:r>
    </w:p>
    <w:p w:rsidR="00642C92" w:rsidRDefault="00642C92"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Growth opportunities in non-traditional or other targeted growth markets (e.g. gay, lesbian, bisexual, transgender, Asian American business owners)</w:t>
      </w:r>
    </w:p>
    <w:p w:rsidR="00642C92" w:rsidRDefault="00642C92"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Need for an organization that reflects and understands the customer base it serves</w:t>
      </w:r>
    </w:p>
    <w:p w:rsidR="00642C92" w:rsidRDefault="00642C92"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accomplishing the above mentioned objectives, Aetna employs the following measures:</w:t>
      </w:r>
    </w:p>
    <w:p w:rsidR="00642C92" w:rsidRDefault="00642C92"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focuses on curating customized products and service solutions that will meet individual consumer’s unique needs and requirements.</w:t>
      </w:r>
    </w:p>
    <w:p w:rsidR="00511E4A" w:rsidRDefault="00511E4A"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focuses on establishing a diverse supplier base that will reflect the organization’s multicultural marketplace.</w:t>
      </w:r>
    </w:p>
    <w:p w:rsidR="00511E4A" w:rsidRDefault="00511E4A"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Aetna emphasizes on establishing a workforce that understands the sentiments of different communities where Aetna does its business.</w:t>
      </w:r>
    </w:p>
    <w:p w:rsidR="00E0021F" w:rsidRDefault="00E0021F"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indulges in nurturing a sense of inclusion that allures a diverse talent pool and acknowledges and rewards the benefactions of each and every employee while encouraging the employees to unleash their full potential.</w:t>
      </w:r>
    </w:p>
    <w:p w:rsidR="00E0021F" w:rsidRDefault="00E0021F" w:rsidP="002E47DD">
      <w:pPr>
        <w:pStyle w:val="Heading2"/>
        <w:spacing w:line="360" w:lineRule="auto"/>
        <w:jc w:val="both"/>
      </w:pPr>
      <w:bookmarkStart w:id="4" w:name="_Toc534334819"/>
      <w:r>
        <w:t>Understanding of Aetna’s business impact of its diversity initiatives</w:t>
      </w:r>
      <w:r w:rsidR="002E47DD">
        <w:t>:</w:t>
      </w:r>
      <w:bookmarkEnd w:id="4"/>
    </w:p>
    <w:p w:rsidR="00A6479E" w:rsidRDefault="00A6479E"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a lot of diversity initiatives employed by Aetna in their business operations in order to ensure growth. Those diversity initiatives, their impacts on Aetna’s business and their outcomes are discussed below. This will also reflect the intensified and refined sense of diversity Aetna implements in its business.</w:t>
      </w:r>
    </w:p>
    <w:p w:rsidR="00A6479E" w:rsidRDefault="00A6479E"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implemented local market initiative and targeted growth markets. It measured the number of new markets and membership growth in those targeted markets. It made a huge impact on Aetna’s business. It marked a profitable growth in the local markets. Thus the areas affected were local markets, small and middle markets.</w:t>
      </w:r>
    </w:p>
    <w:p w:rsidR="00911F79" w:rsidRDefault="0087043C"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While implementing supplier diversity initiative, Aetna took into consideration the number of suppliers and the amount spent in expenditures. </w:t>
      </w:r>
      <w:r w:rsidR="00911F79">
        <w:rPr>
          <w:rFonts w:ascii="Times New Roman" w:hAnsi="Times New Roman" w:cs="Times New Roman"/>
          <w:color w:val="000000" w:themeColor="text1"/>
          <w:sz w:val="24"/>
          <w:szCs w:val="24"/>
        </w:rPr>
        <w:t xml:space="preserve">However, the impact was huge. It promoted the brand name of the organization and led to profitable growth. Small, middle and individual targeted markets were affected. </w:t>
      </w:r>
    </w:p>
    <w:p w:rsidR="00911F79" w:rsidRDefault="00911F79"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While Aetna indulged in the AARP initiative, it targeted new members of age 50 years and older. It also led to profitable growth and affected the market enterprise wide and the 50+ demographics. </w:t>
      </w:r>
    </w:p>
    <w:p w:rsidR="00911F79" w:rsidRDefault="00911F79"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also made multicultural investments, where they invested resources with minority and woman owned funds. This promoted strong brand name and marked competitive returns. This was also an enterprise wide initiative.</w:t>
      </w:r>
    </w:p>
    <w:p w:rsidR="00911F79" w:rsidRDefault="00911F79"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Aetna indulged in cultural competency training. As a result, the percentage of workforce who successfully completed the training was better equipped to handle different population </w:t>
      </w:r>
      <w:proofErr w:type="gramStart"/>
      <w:r>
        <w:rPr>
          <w:rFonts w:ascii="Times New Roman" w:hAnsi="Times New Roman" w:cs="Times New Roman"/>
          <w:color w:val="000000" w:themeColor="text1"/>
          <w:sz w:val="24"/>
          <w:szCs w:val="24"/>
        </w:rPr>
        <w:t>segments</w:t>
      </w:r>
      <w:r w:rsidR="00E85BF0">
        <w:rPr>
          <w:rFonts w:ascii="Times New Roman" w:hAnsi="Times New Roman" w:cs="Times New Roman"/>
          <w:color w:val="000000" w:themeColor="text1"/>
          <w:sz w:val="24"/>
          <w:szCs w:val="24"/>
        </w:rPr>
        <w:t>(</w:t>
      </w:r>
      <w:proofErr w:type="gramEnd"/>
      <w:r w:rsidR="00B24A33" w:rsidRPr="00B24A33">
        <w:rPr>
          <w:rFonts w:ascii="Times New Roman" w:hAnsi="Times New Roman" w:cs="Times New Roman"/>
          <w:color w:val="222222"/>
          <w:sz w:val="24"/>
          <w:szCs w:val="24"/>
          <w:shd w:val="clear" w:color="auto" w:fill="FFFFFF"/>
        </w:rPr>
        <w:t>Fried, Y., 2015</w:t>
      </w:r>
      <w:r w:rsidR="00E85BF0">
        <w:rPr>
          <w:rFonts w:ascii="Times New Roman" w:hAnsi="Times New Roman" w:cs="Times New Roman"/>
          <w:color w:val="222222"/>
          <w:sz w:val="24"/>
          <w:szCs w:val="24"/>
          <w:shd w:val="clear" w:color="auto" w:fill="FFFFFF"/>
        </w:rPr>
        <w:t>)</w:t>
      </w:r>
      <w:r>
        <w:rPr>
          <w:rFonts w:ascii="Times New Roman" w:hAnsi="Times New Roman" w:cs="Times New Roman"/>
          <w:color w:val="000000" w:themeColor="text1"/>
          <w:sz w:val="24"/>
          <w:szCs w:val="24"/>
        </w:rPr>
        <w:t>. This helped in promoting Aetna’s brand name. This was also enterprise wide.</w:t>
      </w:r>
    </w:p>
    <w:p w:rsidR="00911F79" w:rsidRDefault="00911F79"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Aetna focused on multilingual capability. Aetna took into consideration the percentage of employees who speaks languages other than English and the percentage of materials available </w:t>
      </w:r>
      <w:r>
        <w:rPr>
          <w:rFonts w:ascii="Times New Roman" w:hAnsi="Times New Roman" w:cs="Times New Roman"/>
          <w:color w:val="000000" w:themeColor="text1"/>
          <w:sz w:val="24"/>
          <w:szCs w:val="24"/>
        </w:rPr>
        <w:lastRenderedPageBreak/>
        <w:t xml:space="preserve">in languages other than English. This increased Aetna’s market share and promoted the brand name of the company by understanding people of different segments. </w:t>
      </w:r>
    </w:p>
    <w:p w:rsidR="00911F79" w:rsidRDefault="00911F79"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multicultural customer satisfaction index of Aetna clearly increased the commitment of the workforce and ensured productivity. </w:t>
      </w:r>
      <w:r w:rsidR="00C214C5">
        <w:rPr>
          <w:rFonts w:ascii="Times New Roman" w:hAnsi="Times New Roman" w:cs="Times New Roman"/>
          <w:color w:val="000000" w:themeColor="text1"/>
          <w:sz w:val="24"/>
          <w:szCs w:val="24"/>
        </w:rPr>
        <w:t>This nurtured the conflicts among employee demographic segments. This led to hiring and turnover savings. Employee satisfaction was ensured and also restored Aetna’s reputation as an employer and promoted its brand name.</w:t>
      </w:r>
    </w:p>
    <w:p w:rsidR="00C214C5" w:rsidRDefault="00C214C5"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Aetna’s Miami advisory council affected its Miami market share. It increased the market share and recognized Aetna as a brand. The affected area was Miami-Dade County.</w:t>
      </w:r>
    </w:p>
    <w:p w:rsidR="00C214C5" w:rsidRDefault="00C214C5"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Aetna’s annual diversity report measured the reports printed and distributed and the languages used for the purpose. It promoted Aetna’s name as a brand and distinguished Aetna as an industry leader. It also increased Aetna’s market share. </w:t>
      </w:r>
    </w:p>
    <w:p w:rsidR="00463076" w:rsidRDefault="00C214C5"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Therefore, it is evident from the above mentioned facts that implementing different diversity initiatives in Aetna’s business initiatives has never let the company down. Instead, it promoted Aetna as a brand and furthermore, ensured customer satisfaction, employee commitment, productivity and profitability. </w:t>
      </w:r>
      <w:r w:rsidR="00463076">
        <w:rPr>
          <w:rFonts w:ascii="Times New Roman" w:hAnsi="Times New Roman" w:cs="Times New Roman"/>
          <w:color w:val="000000" w:themeColor="text1"/>
          <w:sz w:val="24"/>
          <w:szCs w:val="24"/>
        </w:rPr>
        <w:t>However, Aetna’s diversity strategy is very closely associated with its broader HR strategy. Therefore it is important to observe the objectives and operations of Aetna’s HR strategy from 2009 to 2011</w:t>
      </w:r>
      <w:r w:rsidR="00D07D84">
        <w:rPr>
          <w:rFonts w:ascii="Times New Roman" w:hAnsi="Times New Roman" w:cs="Times New Roman"/>
          <w:color w:val="000000" w:themeColor="text1"/>
          <w:sz w:val="24"/>
          <w:szCs w:val="24"/>
        </w:rPr>
        <w:t xml:space="preserve"> and Aetna’s workforce management strategy</w:t>
      </w:r>
      <w:r w:rsidR="00463076">
        <w:rPr>
          <w:rFonts w:ascii="Times New Roman" w:hAnsi="Times New Roman" w:cs="Times New Roman"/>
          <w:color w:val="000000" w:themeColor="text1"/>
          <w:sz w:val="24"/>
          <w:szCs w:val="24"/>
        </w:rPr>
        <w:t>.</w:t>
      </w:r>
    </w:p>
    <w:p w:rsidR="00463076" w:rsidRDefault="00463076" w:rsidP="002E47DD">
      <w:pPr>
        <w:pStyle w:val="Heading2"/>
        <w:spacing w:line="360" w:lineRule="auto"/>
        <w:jc w:val="both"/>
      </w:pPr>
      <w:bookmarkStart w:id="5" w:name="_Toc534334820"/>
      <w:r>
        <w:t>Aetna’s Human Resource Strategy from 2009 to 2011</w:t>
      </w:r>
      <w:r w:rsidR="002E47DD">
        <w:t>:</w:t>
      </w:r>
      <w:bookmarkEnd w:id="5"/>
    </w:p>
    <w:p w:rsidR="00D07D84" w:rsidRDefault="00D07D84"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Aetna’s enterprise strategy statement suggested that the organization will lead the industry when it comes to providing high quality, cost effective health care and related services that leverage critical information to satisfy the diverse needs of targeted customer base. Their HR strategy statement suggested that the Human Resource department will be accountable for the advancement of a diverse, high performing workforce in order to sustain leadership in the industry</w:t>
      </w:r>
      <w:r w:rsidR="00987972">
        <w:rPr>
          <w:rFonts w:ascii="Times New Roman" w:hAnsi="Times New Roman" w:cs="Times New Roman"/>
          <w:color w:val="000000" w:themeColor="text1"/>
          <w:sz w:val="24"/>
          <w:szCs w:val="24"/>
        </w:rPr>
        <w:t xml:space="preserve"> (</w:t>
      </w:r>
      <w:r w:rsidR="00987972" w:rsidRPr="00987972">
        <w:rPr>
          <w:rFonts w:ascii="Times New Roman" w:hAnsi="Times New Roman" w:cs="Times New Roman"/>
          <w:color w:val="222222"/>
          <w:sz w:val="24"/>
          <w:szCs w:val="24"/>
          <w:shd w:val="clear" w:color="auto" w:fill="FFFFFF"/>
        </w:rPr>
        <w:t>Johnson, R., 2015</w:t>
      </w:r>
      <w:r w:rsidR="0098797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rsidR="002135C4" w:rsidRDefault="00D07D84"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this regard, it is important to consider the objectives priorities and goals of Aetna’s workforce management. Aetna’s workforce management’s prime goal is to formulate a plan for establishing a superior workforce that will constantly dedicate their work in meeting the changing business needs and focus on local and targeted growth markets. Their goal was to allure innovative, talented, outcome-focused diverse workforce. </w:t>
      </w:r>
      <w:r w:rsidR="002135C4">
        <w:rPr>
          <w:rFonts w:ascii="Times New Roman" w:hAnsi="Times New Roman" w:cs="Times New Roman"/>
          <w:color w:val="000000" w:themeColor="text1"/>
          <w:sz w:val="24"/>
          <w:szCs w:val="24"/>
        </w:rPr>
        <w:t xml:space="preserve">The goal was to supply a competent workforce that will meet the short and long term business objectives. </w:t>
      </w:r>
      <w:r w:rsidR="000E73EE">
        <w:rPr>
          <w:rFonts w:ascii="Times New Roman" w:hAnsi="Times New Roman" w:cs="Times New Roman"/>
          <w:color w:val="000000" w:themeColor="text1"/>
          <w:sz w:val="24"/>
          <w:szCs w:val="24"/>
        </w:rPr>
        <w:t xml:space="preserve">The </w:t>
      </w:r>
      <w:r w:rsidR="000E73EE">
        <w:rPr>
          <w:rFonts w:ascii="Times New Roman" w:hAnsi="Times New Roman" w:cs="Times New Roman"/>
          <w:color w:val="000000" w:themeColor="text1"/>
          <w:sz w:val="24"/>
          <w:szCs w:val="24"/>
        </w:rPr>
        <w:lastRenderedPageBreak/>
        <w:t xml:space="preserve">effectiveness of workforce plans like timely delivery of right resources to meet business needs, diverse employee base that understands and reflects the various elements of Aetna and aligned systems and practices to support delivery of strategy measures the success of workforce strategies. Developing the bench strength and career growth in different job functionalities, proper succession plans and proper leadership to ensure the abilities to meet challenges of the growth strategy are the priorities of the </w:t>
      </w:r>
      <w:proofErr w:type="gramStart"/>
      <w:r w:rsidR="000E73EE">
        <w:rPr>
          <w:rFonts w:ascii="Times New Roman" w:hAnsi="Times New Roman" w:cs="Times New Roman"/>
          <w:color w:val="000000" w:themeColor="text1"/>
          <w:sz w:val="24"/>
          <w:szCs w:val="24"/>
        </w:rPr>
        <w:t>workforce</w:t>
      </w:r>
      <w:r w:rsidR="00767C36" w:rsidRPr="00767C36">
        <w:rPr>
          <w:rFonts w:ascii="Times New Roman" w:hAnsi="Times New Roman" w:cs="Times New Roman"/>
          <w:color w:val="000000" w:themeColor="text1"/>
          <w:sz w:val="24"/>
          <w:szCs w:val="24"/>
        </w:rPr>
        <w:t>(</w:t>
      </w:r>
      <w:proofErr w:type="gramEnd"/>
      <w:r w:rsidR="00767C36" w:rsidRPr="00767C36">
        <w:rPr>
          <w:rFonts w:ascii="Times New Roman" w:hAnsi="Times New Roman" w:cs="Times New Roman"/>
          <w:color w:val="000000" w:themeColor="text1"/>
          <w:sz w:val="24"/>
          <w:szCs w:val="24"/>
          <w:shd w:val="clear" w:color="auto" w:fill="FFFFFF"/>
        </w:rPr>
        <w:t>Harwood, I.A., 2015</w:t>
      </w:r>
      <w:r w:rsidR="00767C36" w:rsidRPr="00767C36">
        <w:rPr>
          <w:rFonts w:ascii="Times New Roman" w:hAnsi="Times New Roman" w:cs="Times New Roman"/>
          <w:color w:val="000000" w:themeColor="text1"/>
          <w:sz w:val="24"/>
          <w:szCs w:val="24"/>
        </w:rPr>
        <w:t>)</w:t>
      </w:r>
      <w:r w:rsidR="000E73EE">
        <w:rPr>
          <w:rFonts w:ascii="Times New Roman" w:hAnsi="Times New Roman" w:cs="Times New Roman"/>
          <w:color w:val="000000" w:themeColor="text1"/>
          <w:sz w:val="24"/>
          <w:szCs w:val="24"/>
        </w:rPr>
        <w:t xml:space="preserve">. The role of HR is to identify, develop, utilize and retain talent with leadership and functional </w:t>
      </w:r>
      <w:proofErr w:type="gramStart"/>
      <w:r w:rsidR="000E73EE">
        <w:rPr>
          <w:rFonts w:ascii="Times New Roman" w:hAnsi="Times New Roman" w:cs="Times New Roman"/>
          <w:color w:val="000000" w:themeColor="text1"/>
          <w:sz w:val="24"/>
          <w:szCs w:val="24"/>
        </w:rPr>
        <w:t>capabilities</w:t>
      </w:r>
      <w:r w:rsidR="00225A75" w:rsidRPr="00225A75">
        <w:rPr>
          <w:rFonts w:ascii="Times New Roman" w:hAnsi="Times New Roman" w:cs="Times New Roman"/>
          <w:color w:val="000000" w:themeColor="text1"/>
          <w:sz w:val="24"/>
          <w:szCs w:val="24"/>
        </w:rPr>
        <w:t>(</w:t>
      </w:r>
      <w:proofErr w:type="spellStart"/>
      <w:proofErr w:type="gramEnd"/>
      <w:r w:rsidR="00225A75" w:rsidRPr="00225A75">
        <w:rPr>
          <w:rFonts w:ascii="Times New Roman" w:hAnsi="Times New Roman" w:cs="Times New Roman"/>
          <w:color w:val="222222"/>
          <w:sz w:val="24"/>
          <w:szCs w:val="24"/>
          <w:shd w:val="clear" w:color="auto" w:fill="FFFFFF"/>
        </w:rPr>
        <w:t>Marchington</w:t>
      </w:r>
      <w:proofErr w:type="spellEnd"/>
      <w:r w:rsidR="00225A75" w:rsidRPr="00225A75">
        <w:rPr>
          <w:rFonts w:ascii="Times New Roman" w:hAnsi="Times New Roman" w:cs="Times New Roman"/>
          <w:color w:val="222222"/>
          <w:sz w:val="24"/>
          <w:szCs w:val="24"/>
          <w:shd w:val="clear" w:color="auto" w:fill="FFFFFF"/>
        </w:rPr>
        <w:t>, M., 2016)</w:t>
      </w:r>
      <w:r w:rsidR="000E73EE" w:rsidRPr="00225A75">
        <w:rPr>
          <w:rFonts w:ascii="Times New Roman" w:hAnsi="Times New Roman" w:cs="Times New Roman"/>
          <w:color w:val="000000" w:themeColor="text1"/>
          <w:sz w:val="24"/>
          <w:szCs w:val="24"/>
        </w:rPr>
        <w:t>.</w:t>
      </w:r>
      <w:r w:rsidR="000E73EE">
        <w:rPr>
          <w:rFonts w:ascii="Times New Roman" w:hAnsi="Times New Roman" w:cs="Times New Roman"/>
          <w:color w:val="000000" w:themeColor="text1"/>
          <w:sz w:val="24"/>
          <w:szCs w:val="24"/>
        </w:rPr>
        <w:t xml:space="preserve"> In this regard, Aetna should focus on placing internal talent into new and expanded designations. </w:t>
      </w:r>
      <w:r w:rsidR="001324D9">
        <w:rPr>
          <w:rFonts w:ascii="Times New Roman" w:hAnsi="Times New Roman" w:cs="Times New Roman"/>
          <w:color w:val="000000" w:themeColor="text1"/>
          <w:sz w:val="24"/>
          <w:szCs w:val="24"/>
        </w:rPr>
        <w:t>Talent retention is also a major role in people management. Therefore Aetna should focus on key people management functions like middle management and functional talent development, diverse pipeline of both internal and external talent for leadership and career progression. Retention, engagement and optimization of performance of innovative, outcome-based diverse workforce are top priority for Aetna that will lead to profitable growth. Therefore, effective people management will lead Aetna’s workforce and the organization towards high performance. Thus to become a high performing organization, Aetna must reward the employees for performance results. Therefore Aetna must focus on their diversity scorecard results, improved employee survey results, employee health dashboard results and the empl</w:t>
      </w:r>
      <w:r w:rsidR="00E3782D">
        <w:rPr>
          <w:rFonts w:ascii="Times New Roman" w:hAnsi="Times New Roman" w:cs="Times New Roman"/>
          <w:color w:val="000000" w:themeColor="text1"/>
          <w:sz w:val="24"/>
          <w:szCs w:val="24"/>
        </w:rPr>
        <w:t>oyee’</w:t>
      </w:r>
      <w:r w:rsidR="001324D9">
        <w:rPr>
          <w:rFonts w:ascii="Times New Roman" w:hAnsi="Times New Roman" w:cs="Times New Roman"/>
          <w:color w:val="000000" w:themeColor="text1"/>
          <w:sz w:val="24"/>
          <w:szCs w:val="24"/>
        </w:rPr>
        <w:t xml:space="preserve">s contribution to growth or sales. </w:t>
      </w:r>
    </w:p>
    <w:p w:rsidR="00E3782D" w:rsidRPr="002E47DD" w:rsidRDefault="00E3782D" w:rsidP="002E47DD">
      <w:pPr>
        <w:pStyle w:val="Heading2"/>
        <w:spacing w:line="360" w:lineRule="auto"/>
        <w:jc w:val="both"/>
      </w:pPr>
      <w:bookmarkStart w:id="6" w:name="_Toc534334821"/>
      <w:r>
        <w:t>Aetna’s value based approach to running its business and its broad based approach to diversity</w:t>
      </w:r>
      <w:r w:rsidR="002E47DD">
        <w:t>:</w:t>
      </w:r>
      <w:bookmarkEnd w:id="6"/>
    </w:p>
    <w:p w:rsidR="00EE2095" w:rsidRDefault="00EE2095"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Employee’s at Aetna lives by a set of values in their professional lives known as the Aetna Way. Aetna Way puts its consumers at the top of the priority list. It puts the people who use Aetna’s services at the core of everything it does. For an organization with esteem as high as Aetna’s, business outcomes are important. However, senior administrates at Aetna believe that apart from the business outcomes, Aetna’s core values also makes a huge difference in its long standing reputation. The four core values at Aetna are as follows:</w:t>
      </w:r>
    </w:p>
    <w:p w:rsidR="00EE2095" w:rsidRPr="00EE2095" w:rsidRDefault="00EE2095" w:rsidP="002E47DD">
      <w:pPr>
        <w:pStyle w:val="ListParagraph"/>
        <w:numPr>
          <w:ilvl w:val="0"/>
          <w:numId w:val="1"/>
        </w:numPr>
        <w:spacing w:line="360" w:lineRule="auto"/>
        <w:jc w:val="both"/>
        <w:rPr>
          <w:rFonts w:ascii="Times New Roman" w:hAnsi="Times New Roman" w:cs="Times New Roman"/>
          <w:b/>
          <w:color w:val="000000" w:themeColor="text1"/>
          <w:sz w:val="24"/>
          <w:szCs w:val="24"/>
        </w:rPr>
      </w:pPr>
      <w:r w:rsidRPr="00EE2095">
        <w:rPr>
          <w:rFonts w:ascii="Times New Roman" w:hAnsi="Times New Roman" w:cs="Times New Roman"/>
          <w:b/>
          <w:color w:val="000000" w:themeColor="text1"/>
          <w:sz w:val="24"/>
          <w:szCs w:val="24"/>
        </w:rPr>
        <w:t>Integrity</w:t>
      </w:r>
    </w:p>
    <w:p w:rsidR="00EE2095" w:rsidRDefault="00EE2095" w:rsidP="002E47DD">
      <w:pPr>
        <w:spacing w:line="360" w:lineRule="auto"/>
        <w:ind w:left="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Do the right thing for the right reason, honour commitments and behave ethically.</w:t>
      </w:r>
    </w:p>
    <w:p w:rsidR="00EE2095" w:rsidRPr="00EE2095" w:rsidRDefault="00EE2095" w:rsidP="002E47DD">
      <w:pPr>
        <w:pStyle w:val="ListParagraph"/>
        <w:numPr>
          <w:ilvl w:val="0"/>
          <w:numId w:val="1"/>
        </w:numPr>
        <w:spacing w:line="360" w:lineRule="auto"/>
        <w:jc w:val="both"/>
        <w:rPr>
          <w:rFonts w:ascii="Times New Roman" w:hAnsi="Times New Roman" w:cs="Times New Roman"/>
          <w:b/>
          <w:color w:val="000000" w:themeColor="text1"/>
          <w:sz w:val="24"/>
          <w:szCs w:val="24"/>
        </w:rPr>
      </w:pPr>
      <w:r w:rsidRPr="00EE2095">
        <w:rPr>
          <w:rFonts w:ascii="Times New Roman" w:hAnsi="Times New Roman" w:cs="Times New Roman"/>
          <w:b/>
          <w:color w:val="000000" w:themeColor="text1"/>
          <w:sz w:val="24"/>
          <w:szCs w:val="24"/>
        </w:rPr>
        <w:t>Employee Engagement</w:t>
      </w:r>
    </w:p>
    <w:p w:rsidR="00EE2095" w:rsidRDefault="00EE2095" w:rsidP="002E47DD">
      <w:pPr>
        <w:spacing w:line="360" w:lineRule="auto"/>
        <w:ind w:left="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Lead people to success, value diversity, and build confidence and pride in our company.</w:t>
      </w:r>
    </w:p>
    <w:p w:rsidR="00EE2095" w:rsidRPr="00EE2095" w:rsidRDefault="00EE2095" w:rsidP="002E47DD">
      <w:pPr>
        <w:pStyle w:val="ListParagraph"/>
        <w:numPr>
          <w:ilvl w:val="0"/>
          <w:numId w:val="1"/>
        </w:numPr>
        <w:spacing w:line="360" w:lineRule="auto"/>
        <w:jc w:val="both"/>
        <w:rPr>
          <w:rFonts w:ascii="Times New Roman" w:hAnsi="Times New Roman" w:cs="Times New Roman"/>
          <w:b/>
          <w:color w:val="000000" w:themeColor="text1"/>
          <w:sz w:val="24"/>
          <w:szCs w:val="24"/>
        </w:rPr>
      </w:pPr>
      <w:r w:rsidRPr="00EE2095">
        <w:rPr>
          <w:rFonts w:ascii="Times New Roman" w:hAnsi="Times New Roman" w:cs="Times New Roman"/>
          <w:b/>
          <w:color w:val="000000" w:themeColor="text1"/>
          <w:sz w:val="24"/>
          <w:szCs w:val="24"/>
        </w:rPr>
        <w:lastRenderedPageBreak/>
        <w:t>Excellence and accountability</w:t>
      </w:r>
    </w:p>
    <w:p w:rsidR="00EE2095" w:rsidRDefault="00EE2095" w:rsidP="002E47DD">
      <w:pPr>
        <w:spacing w:line="360" w:lineRule="auto"/>
        <w:ind w:left="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Make a fair profit, innovate, and anticipate the future – look, listen and learn.</w:t>
      </w:r>
    </w:p>
    <w:p w:rsidR="00EE2095" w:rsidRPr="00EE2095" w:rsidRDefault="00EE2095" w:rsidP="002E47DD">
      <w:pPr>
        <w:pStyle w:val="ListParagraph"/>
        <w:numPr>
          <w:ilvl w:val="0"/>
          <w:numId w:val="1"/>
        </w:numPr>
        <w:spacing w:line="360" w:lineRule="auto"/>
        <w:jc w:val="both"/>
        <w:rPr>
          <w:rFonts w:ascii="Times New Roman" w:hAnsi="Times New Roman" w:cs="Times New Roman"/>
          <w:b/>
          <w:color w:val="000000" w:themeColor="text1"/>
          <w:sz w:val="24"/>
          <w:szCs w:val="24"/>
        </w:rPr>
      </w:pPr>
      <w:r w:rsidRPr="00EE2095">
        <w:rPr>
          <w:rFonts w:ascii="Times New Roman" w:hAnsi="Times New Roman" w:cs="Times New Roman"/>
          <w:b/>
          <w:color w:val="000000" w:themeColor="text1"/>
          <w:sz w:val="24"/>
          <w:szCs w:val="24"/>
        </w:rPr>
        <w:t>Quality service and value</w:t>
      </w:r>
    </w:p>
    <w:p w:rsidR="00EE2095" w:rsidRDefault="00EE2095"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Make it easy. Eliminate hassles; make Aetna the standard by which others are judged; build trusting, valued relationships with all constituents.</w:t>
      </w:r>
    </w:p>
    <w:p w:rsidR="00EE2095" w:rsidRDefault="006407D6"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can be said that Aetna’s diversity strategy is an amalgamation of its core values and business strategy with roots that trace back more than 35 years. Aetna’s core components are integration communication and education otherwise known as the ICE strategy. </w:t>
      </w:r>
    </w:p>
    <w:p w:rsidR="006407D6" w:rsidRDefault="006407D6" w:rsidP="002E47DD">
      <w:pPr>
        <w:pStyle w:val="Heading2"/>
        <w:spacing w:line="360" w:lineRule="auto"/>
        <w:jc w:val="both"/>
      </w:pPr>
      <w:bookmarkStart w:id="7" w:name="_Toc534334822"/>
      <w:r>
        <w:t>ICE strategy</w:t>
      </w:r>
      <w:r w:rsidR="002E47DD">
        <w:t>:</w:t>
      </w:r>
      <w:bookmarkEnd w:id="7"/>
    </w:p>
    <w:p w:rsidR="006407D6" w:rsidRDefault="006407D6"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At Aetna, integration ensures that all the elements of diversity are working together in alignment with each other throughout the organizational structure. It also ensures that every component of diversity is individually aligned towards the short term and long term business plans. Communication ensures that the information is properly conveyed across all the employees and consumers</w:t>
      </w:r>
      <w:r w:rsidR="008C64DD">
        <w:rPr>
          <w:rFonts w:ascii="Times New Roman" w:hAnsi="Times New Roman" w:cs="Times New Roman"/>
          <w:color w:val="000000" w:themeColor="text1"/>
          <w:sz w:val="24"/>
          <w:szCs w:val="24"/>
        </w:rPr>
        <w:t xml:space="preserve"> (</w:t>
      </w:r>
      <w:proofErr w:type="spellStart"/>
      <w:r w:rsidR="008C64DD" w:rsidRPr="008C64DD">
        <w:rPr>
          <w:rFonts w:ascii="Times New Roman" w:hAnsi="Times New Roman" w:cs="Times New Roman"/>
          <w:color w:val="222222"/>
          <w:sz w:val="24"/>
          <w:szCs w:val="24"/>
          <w:shd w:val="clear" w:color="auto" w:fill="FFFFFF"/>
        </w:rPr>
        <w:t>Garavan</w:t>
      </w:r>
      <w:proofErr w:type="spellEnd"/>
      <w:r w:rsidR="008C64DD" w:rsidRPr="008C64DD">
        <w:rPr>
          <w:rFonts w:ascii="Times New Roman" w:hAnsi="Times New Roman" w:cs="Times New Roman"/>
          <w:color w:val="222222"/>
          <w:sz w:val="24"/>
          <w:szCs w:val="24"/>
          <w:shd w:val="clear" w:color="auto" w:fill="FFFFFF"/>
        </w:rPr>
        <w:t>, T., 2018</w:t>
      </w:r>
      <w:r w:rsidR="008C64DD">
        <w:rPr>
          <w:rFonts w:ascii="Times New Roman" w:hAnsi="Times New Roman" w:cs="Times New Roman"/>
          <w:color w:val="222222"/>
          <w:sz w:val="24"/>
          <w:szCs w:val="24"/>
          <w:shd w:val="clear" w:color="auto" w:fill="FFFFFF"/>
        </w:rPr>
        <w:t>)</w:t>
      </w:r>
      <w:r>
        <w:rPr>
          <w:rFonts w:ascii="Times New Roman" w:hAnsi="Times New Roman" w:cs="Times New Roman"/>
          <w:color w:val="000000" w:themeColor="text1"/>
          <w:sz w:val="24"/>
          <w:szCs w:val="24"/>
        </w:rPr>
        <w:t xml:space="preserve">. </w:t>
      </w:r>
      <w:r w:rsidR="002C741D">
        <w:rPr>
          <w:rFonts w:ascii="Times New Roman" w:hAnsi="Times New Roman" w:cs="Times New Roman"/>
          <w:color w:val="000000" w:themeColor="text1"/>
          <w:sz w:val="24"/>
          <w:szCs w:val="24"/>
        </w:rPr>
        <w:t xml:space="preserve">Education ensures a thorough understanding of the diversity strategy, the different elements of diversity strategy and how they are implemented in the different sphere of Aetna’s business strategy. The ICE strategy’s outcome is twofold. </w:t>
      </w:r>
    </w:p>
    <w:p w:rsidR="00CE11F8" w:rsidRDefault="002C741D"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Firstly, it is implemented to better serve the customers in current markets and secondly exploring and identifying opportunities in new or future markets. Therefore, Aetna’s future success lies in diversity. Diversity ensures deep knowledge of all employee divisions.  Furthermore, diversity ensures smooth communication to convey critical information to the employees, customers, suppliers and other important employees. Diversity intensifies focus on cultural awareness and necessary competency to sustain business </w:t>
      </w:r>
      <w:proofErr w:type="gramStart"/>
      <w:r>
        <w:rPr>
          <w:rFonts w:ascii="Times New Roman" w:hAnsi="Times New Roman" w:cs="Times New Roman"/>
          <w:color w:val="000000" w:themeColor="text1"/>
          <w:sz w:val="24"/>
          <w:szCs w:val="24"/>
        </w:rPr>
        <w:t>operations</w:t>
      </w:r>
      <w:r w:rsidR="00A43CDF" w:rsidRPr="00A43CDF">
        <w:rPr>
          <w:rFonts w:ascii="Times New Roman" w:hAnsi="Times New Roman" w:cs="Times New Roman"/>
          <w:color w:val="000000" w:themeColor="text1"/>
          <w:sz w:val="24"/>
          <w:szCs w:val="24"/>
        </w:rPr>
        <w:t>(</w:t>
      </w:r>
      <w:proofErr w:type="gramEnd"/>
      <w:r w:rsidR="00A43CDF" w:rsidRPr="00A43CDF">
        <w:rPr>
          <w:rFonts w:ascii="Times New Roman" w:hAnsi="Times New Roman" w:cs="Times New Roman"/>
          <w:color w:val="222222"/>
          <w:sz w:val="24"/>
          <w:szCs w:val="24"/>
          <w:shd w:val="clear" w:color="auto" w:fill="FFFFFF"/>
        </w:rPr>
        <w:t>Brewster, C., 2017)</w:t>
      </w:r>
      <w:r>
        <w:rPr>
          <w:rFonts w:ascii="Times New Roman" w:hAnsi="Times New Roman" w:cs="Times New Roman"/>
          <w:color w:val="000000" w:themeColor="text1"/>
          <w:sz w:val="24"/>
          <w:szCs w:val="24"/>
        </w:rPr>
        <w:t xml:space="preserve">. </w:t>
      </w:r>
      <w:r w:rsidR="00E7042D">
        <w:rPr>
          <w:rFonts w:ascii="Times New Roman" w:hAnsi="Times New Roman" w:cs="Times New Roman"/>
          <w:color w:val="000000" w:themeColor="text1"/>
          <w:sz w:val="24"/>
          <w:szCs w:val="24"/>
        </w:rPr>
        <w:t xml:space="preserve">As a result, </w:t>
      </w:r>
      <w:r w:rsidR="00CE11F8">
        <w:rPr>
          <w:rFonts w:ascii="Times New Roman" w:hAnsi="Times New Roman" w:cs="Times New Roman"/>
          <w:color w:val="000000" w:themeColor="text1"/>
          <w:sz w:val="24"/>
          <w:szCs w:val="24"/>
        </w:rPr>
        <w:t xml:space="preserve">Raymond should highlight upon the fact that how Aetna’s business goals are better met with diversity implications in their organizational structure. </w:t>
      </w:r>
    </w:p>
    <w:p w:rsidR="00EE2095" w:rsidRDefault="00CE11F8"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Aetna focuses primarily on profitability, growing market share and revenues. Its priority lies in delivering first class health care services and superior medical quality and total cost management. Aetna aims to achieve an optimal expense model by improving productivity by supporting growth. Also, Aetna aims to create customer value through application of technology and innovative ideas. Their goal is to provide best in class customer experience </w:t>
      </w:r>
      <w:r>
        <w:rPr>
          <w:rFonts w:ascii="Times New Roman" w:hAnsi="Times New Roman" w:cs="Times New Roman"/>
          <w:color w:val="000000" w:themeColor="text1"/>
          <w:sz w:val="24"/>
          <w:szCs w:val="24"/>
        </w:rPr>
        <w:lastRenderedPageBreak/>
        <w:t>and foster conformity as a core competency. Lastly, their focus lies in enhancing their diverse high performing, multicultural workforce. Considering all these strategic goals of Aetna as an organization, Raymond should emphasize on diversity as the only solution and hence showcase how Aetna constantly reached its business objectives by applying diversity initiatives. To begin with, Aetna established a workforce that empathizes with the radical or ethnic, sexual orientation, generational diversity of the consumer market. Aetna furthermore curated a sense of inclusion in its work environment that welcomes and attracts employees and focus on maximizing the workforce commitment and productivity</w:t>
      </w:r>
      <w:r w:rsidR="00BD3E6A">
        <w:rPr>
          <w:rFonts w:ascii="Times New Roman" w:hAnsi="Times New Roman" w:cs="Times New Roman"/>
          <w:color w:val="000000" w:themeColor="text1"/>
          <w:sz w:val="24"/>
          <w:szCs w:val="24"/>
        </w:rPr>
        <w:t xml:space="preserve"> (</w:t>
      </w:r>
      <w:r w:rsidR="00BD3E6A" w:rsidRPr="00BD3E6A">
        <w:rPr>
          <w:rFonts w:ascii="Times New Roman" w:hAnsi="Times New Roman" w:cs="Times New Roman"/>
          <w:color w:val="222222"/>
          <w:sz w:val="24"/>
          <w:szCs w:val="24"/>
          <w:shd w:val="clear" w:color="auto" w:fill="FFFFFF"/>
        </w:rPr>
        <w:t>Allard, M., 2015</w:t>
      </w:r>
      <w:r w:rsidR="00BD3E6A">
        <w:rPr>
          <w:rFonts w:ascii="Times New Roman" w:hAnsi="Times New Roman" w:cs="Times New Roman"/>
          <w:color w:val="222222"/>
          <w:sz w:val="24"/>
          <w:szCs w:val="24"/>
          <w:shd w:val="clear" w:color="auto" w:fill="FFFFFF"/>
        </w:rPr>
        <w:t>)</w:t>
      </w:r>
      <w:r>
        <w:rPr>
          <w:rFonts w:ascii="Times New Roman" w:hAnsi="Times New Roman" w:cs="Times New Roman"/>
          <w:color w:val="000000" w:themeColor="text1"/>
          <w:sz w:val="24"/>
          <w:szCs w:val="24"/>
        </w:rPr>
        <w:t xml:space="preserve">. Aetna’s diversity initiatives also made sure that the organization allures potential candidates and helped them choose talent from a wider, varied and broader pool of potential candidates. </w:t>
      </w:r>
      <w:r w:rsidR="005B637E">
        <w:rPr>
          <w:rFonts w:ascii="Times New Roman" w:hAnsi="Times New Roman" w:cs="Times New Roman"/>
          <w:color w:val="000000" w:themeColor="text1"/>
          <w:sz w:val="24"/>
          <w:szCs w:val="24"/>
        </w:rPr>
        <w:t xml:space="preserve">Diversity initiatives at Aetna also gave them opportunities to bid on government and public sector businesses. It provided a culturally sound consumer experience, design of products and health care services to meet their needs. Furthermore, it established good business relationships with external organizations and local communities that paved the way for community based marketing and sales. Diversity also made sure that Aetna’s infrastructure supports sales and renewal efforts of the Aetna as an employer. It increased supplier diversity spending so that business opportunities can be completely leveraged </w:t>
      </w:r>
      <w:r w:rsidR="00466EF4">
        <w:rPr>
          <w:rFonts w:ascii="Times New Roman" w:hAnsi="Times New Roman" w:cs="Times New Roman"/>
          <w:color w:val="000000" w:themeColor="text1"/>
          <w:sz w:val="24"/>
          <w:szCs w:val="24"/>
        </w:rPr>
        <w:t xml:space="preserve">at local levels. Therefore Aetna’s enterprise goals were directly met as a result of its diversity implications and Raymond should focus on emphasizing these facts in front of the board of directors. </w:t>
      </w:r>
    </w:p>
    <w:p w:rsidR="007C0A44" w:rsidRDefault="007C0A44" w:rsidP="002E47DD">
      <w:pPr>
        <w:pStyle w:val="Heading2"/>
        <w:spacing w:line="360" w:lineRule="auto"/>
        <w:jc w:val="both"/>
      </w:pPr>
      <w:bookmarkStart w:id="8" w:name="_Toc534334823"/>
      <w:r>
        <w:t>Strategic Human Resource management in solving Aetna’s complex business issues</w:t>
      </w:r>
      <w:r w:rsidR="002E47DD">
        <w:t>:</w:t>
      </w:r>
      <w:bookmarkEnd w:id="8"/>
    </w:p>
    <w:p w:rsidR="003E7E0C" w:rsidRDefault="007C0A44"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Strategic Human Resource management is a convoluted assimilation </w:t>
      </w:r>
      <w:r w:rsidR="00450CBA">
        <w:rPr>
          <w:rFonts w:ascii="Times New Roman" w:hAnsi="Times New Roman" w:cs="Times New Roman"/>
          <w:color w:val="000000" w:themeColor="text1"/>
          <w:sz w:val="24"/>
          <w:szCs w:val="24"/>
        </w:rPr>
        <w:t xml:space="preserve">of human resource to strategic management of an organization with focus on achieving the organization’s goals and objectives efficiently. The integration of diversity in Aetna’s Human Resource management and people management is therefore of prime concern to Raymond for presenting his case in front of the board of directors at Aetna. SHRM involves a tactical understanding of the available resources and their placement in various roles in order to achieve organizational objectives. To further elaborate, it is important to discuss about the contingency model that is designed keeping in mind the internal as well as external environment of an organization’s business. This model effectively integrates the HR department and their strategies with the contemporary business environment, work pressures and demands of the organization. It also demands flexibility and professionalism in the HR strategy. Furthermore, this model classifies an organization into three major groups namely defenders, prospectors and the </w:t>
      </w:r>
      <w:r w:rsidR="00450CBA">
        <w:rPr>
          <w:rFonts w:ascii="Times New Roman" w:hAnsi="Times New Roman" w:cs="Times New Roman"/>
          <w:color w:val="000000" w:themeColor="text1"/>
          <w:sz w:val="24"/>
          <w:szCs w:val="24"/>
        </w:rPr>
        <w:lastRenderedPageBreak/>
        <w:t>analysers</w:t>
      </w:r>
      <w:r w:rsidR="003B7A79">
        <w:rPr>
          <w:rFonts w:ascii="Times New Roman" w:hAnsi="Times New Roman" w:cs="Times New Roman"/>
          <w:color w:val="000000" w:themeColor="text1"/>
          <w:sz w:val="24"/>
          <w:szCs w:val="24"/>
        </w:rPr>
        <w:t xml:space="preserve"> (</w:t>
      </w:r>
      <w:r w:rsidR="003B7A79" w:rsidRPr="003B7A79">
        <w:rPr>
          <w:rFonts w:ascii="Times New Roman" w:hAnsi="Times New Roman" w:cs="Times New Roman"/>
          <w:color w:val="222222"/>
          <w:sz w:val="24"/>
          <w:szCs w:val="24"/>
          <w:shd w:val="clear" w:color="auto" w:fill="FFFFFF"/>
        </w:rPr>
        <w:t>Mullins, F., 2018</w:t>
      </w:r>
      <w:r w:rsidR="003B7A79">
        <w:rPr>
          <w:rFonts w:ascii="Times New Roman" w:hAnsi="Times New Roman" w:cs="Times New Roman"/>
          <w:color w:val="222222"/>
          <w:sz w:val="24"/>
          <w:szCs w:val="24"/>
          <w:shd w:val="clear" w:color="auto" w:fill="FFFFFF"/>
        </w:rPr>
        <w:t>)</w:t>
      </w:r>
      <w:r w:rsidR="00450CBA">
        <w:rPr>
          <w:rFonts w:ascii="Times New Roman" w:hAnsi="Times New Roman" w:cs="Times New Roman"/>
          <w:color w:val="000000" w:themeColor="text1"/>
          <w:sz w:val="24"/>
          <w:szCs w:val="24"/>
        </w:rPr>
        <w:t xml:space="preserve">. These classifications are made based on people management practices and furthermore require various categories. Defenders are organizations that produce limited supply of products in a narrow market. Prospectors produce supplies based on the needs of the market and analysers take strategies of both prospectors and defenders. Defenders usually rely on innovating and improving their existing products while prospectors </w:t>
      </w:r>
      <w:r w:rsidR="006043A7">
        <w:rPr>
          <w:rFonts w:ascii="Times New Roman" w:hAnsi="Times New Roman" w:cs="Times New Roman"/>
          <w:color w:val="000000" w:themeColor="text1"/>
          <w:sz w:val="24"/>
          <w:szCs w:val="24"/>
        </w:rPr>
        <w:t xml:space="preserve">rely on active innovation for satisfying the opportunities present in the market. </w:t>
      </w:r>
      <w:r w:rsidR="003E7E0C">
        <w:rPr>
          <w:rFonts w:ascii="Times New Roman" w:hAnsi="Times New Roman" w:cs="Times New Roman"/>
          <w:color w:val="000000" w:themeColor="text1"/>
          <w:sz w:val="24"/>
          <w:szCs w:val="24"/>
        </w:rPr>
        <w:t xml:space="preserve">Being in the health care business, Aetna should rely on their existing strategies that already led them to success. Diversity is one of the prime reasons that Aetna is so successful in the health care industry. Also, the contingency theory suggests that ensuring employee commitment is very important. Formal contracts, equal employment opportunities, selective hiring of best qualified candidates to fill in vacancies is </w:t>
      </w:r>
      <w:proofErr w:type="gramStart"/>
      <w:r w:rsidR="003E7E0C">
        <w:rPr>
          <w:rFonts w:ascii="Times New Roman" w:hAnsi="Times New Roman" w:cs="Times New Roman"/>
          <w:color w:val="000000" w:themeColor="text1"/>
          <w:sz w:val="24"/>
          <w:szCs w:val="24"/>
        </w:rPr>
        <w:t>important</w:t>
      </w:r>
      <w:r w:rsidR="00506389" w:rsidRPr="00506389">
        <w:rPr>
          <w:rFonts w:ascii="Times New Roman" w:hAnsi="Times New Roman" w:cs="Times New Roman"/>
          <w:color w:val="000000" w:themeColor="text1"/>
          <w:sz w:val="24"/>
          <w:szCs w:val="24"/>
        </w:rPr>
        <w:t>(</w:t>
      </w:r>
      <w:proofErr w:type="gramEnd"/>
      <w:r w:rsidR="00506389" w:rsidRPr="00506389">
        <w:rPr>
          <w:rFonts w:ascii="Times New Roman" w:hAnsi="Times New Roman" w:cs="Times New Roman"/>
          <w:color w:val="000000" w:themeColor="text1"/>
          <w:sz w:val="24"/>
          <w:szCs w:val="24"/>
          <w:shd w:val="clear" w:color="auto" w:fill="FFFFFF"/>
        </w:rPr>
        <w:t>Shields, J., 2016)</w:t>
      </w:r>
      <w:r w:rsidR="003E7E0C" w:rsidRPr="00506389">
        <w:rPr>
          <w:rFonts w:ascii="Times New Roman" w:hAnsi="Times New Roman" w:cs="Times New Roman"/>
          <w:color w:val="000000" w:themeColor="text1"/>
          <w:sz w:val="24"/>
          <w:szCs w:val="24"/>
        </w:rPr>
        <w:t xml:space="preserve">. </w:t>
      </w:r>
      <w:r w:rsidR="003E7E0C">
        <w:rPr>
          <w:rFonts w:ascii="Times New Roman" w:hAnsi="Times New Roman" w:cs="Times New Roman"/>
          <w:color w:val="000000" w:themeColor="text1"/>
          <w:sz w:val="24"/>
          <w:szCs w:val="24"/>
        </w:rPr>
        <w:t>Raymond must consider Aetna’s major initiatives of the ICE components. They are as follows:</w:t>
      </w:r>
    </w:p>
    <w:p w:rsidR="003E7E0C" w:rsidRDefault="003E7E0C"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Orientation of new recruits includes an overview of the diversity strategy.</w:t>
      </w:r>
    </w:p>
    <w:p w:rsidR="003E7E0C" w:rsidRDefault="003E7E0C"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is an internal web site for diversity at Aetna that includes critical information and resources related to diversity and also Aetna’s mission, strategy and other available resources.</w:t>
      </w:r>
    </w:p>
    <w:p w:rsidR="007C0A44" w:rsidRDefault="003E7E0C"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Aetna’s hefty performanc</w:t>
      </w:r>
      <w:r w:rsidR="00FE2EF8">
        <w:rPr>
          <w:rFonts w:ascii="Times New Roman" w:hAnsi="Times New Roman" w:cs="Times New Roman"/>
          <w:color w:val="000000" w:themeColor="text1"/>
          <w:sz w:val="24"/>
          <w:szCs w:val="24"/>
        </w:rPr>
        <w:t>e management operations involve</w:t>
      </w:r>
      <w:r>
        <w:rPr>
          <w:rFonts w:ascii="Times New Roman" w:hAnsi="Times New Roman" w:cs="Times New Roman"/>
          <w:color w:val="000000" w:themeColor="text1"/>
          <w:sz w:val="24"/>
          <w:szCs w:val="24"/>
        </w:rPr>
        <w:t xml:space="preserve"> diversity related</w:t>
      </w:r>
      <w:r w:rsidR="00FE2EF8">
        <w:rPr>
          <w:rFonts w:ascii="Times New Roman" w:hAnsi="Times New Roman" w:cs="Times New Roman"/>
          <w:color w:val="000000" w:themeColor="text1"/>
          <w:sz w:val="24"/>
          <w:szCs w:val="24"/>
        </w:rPr>
        <w:t xml:space="preserve"> behaviours</w:t>
      </w:r>
      <w:r>
        <w:rPr>
          <w:rFonts w:ascii="Times New Roman" w:hAnsi="Times New Roman" w:cs="Times New Roman"/>
          <w:color w:val="000000" w:themeColor="text1"/>
          <w:sz w:val="24"/>
          <w:szCs w:val="24"/>
        </w:rPr>
        <w:t xml:space="preserve"> and competencies for employees belonging to every level</w:t>
      </w:r>
      <w:r w:rsidR="00FE2EF8">
        <w:rPr>
          <w:rFonts w:ascii="Times New Roman" w:hAnsi="Times New Roman" w:cs="Times New Roman"/>
          <w:color w:val="000000" w:themeColor="text1"/>
          <w:sz w:val="24"/>
          <w:szCs w:val="24"/>
        </w:rPr>
        <w:t>.</w:t>
      </w:r>
    </w:p>
    <w:p w:rsidR="003E7E0C" w:rsidRDefault="00FE2EF8"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regularly uploads various articles related to diversity in its intranet.</w:t>
      </w:r>
    </w:p>
    <w:p w:rsidR="00FE2EF8" w:rsidRDefault="00FE2EF8"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2005, Aetna has maintained publishing an annual diversity report.</w:t>
      </w:r>
    </w:p>
    <w:p w:rsidR="00FE2EF8" w:rsidRDefault="00FE2EF8"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Via Aetna’s live webcast, they sponsor a speaker series through its “Diversity in Action Lecture Series” which is available for all employees.</w:t>
      </w:r>
    </w:p>
    <w:p w:rsidR="00FE2EF8" w:rsidRDefault="00FE2EF8"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Aetna’s diversity scorecard is worth a mention.</w:t>
      </w:r>
    </w:p>
    <w:p w:rsidR="00FE2EF8" w:rsidRDefault="00FE2EF8"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has a diversity board that includes the company’s chief executive officers and its president.</w:t>
      </w:r>
    </w:p>
    <w:p w:rsidR="00FE2EF8" w:rsidRDefault="00FE2EF8"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diversity alliance is a cross organizational group that exists throughout Aetna’s organizational structure in every level that integrates each other’s resources to maximize Aetna’s diversity related presence both internally and externally.</w:t>
      </w:r>
    </w:p>
    <w:p w:rsidR="00FE2EF8" w:rsidRDefault="00FE2EF8"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Aetna’s board of directors receive an annual report that reflects the organization’s achievements and accomplishments as a result of its diversity initiatives.</w:t>
      </w:r>
    </w:p>
    <w:p w:rsidR="00FE2EF8" w:rsidRDefault="0093330F"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Aetna’s chairman also reports the outcomes of diversity initiatives at quarterly managerial meetings and at all the employee meetings.</w:t>
      </w:r>
    </w:p>
    <w:p w:rsidR="0093330F" w:rsidRDefault="0093330F" w:rsidP="002E47DD">
      <w:pPr>
        <w:pStyle w:val="ListParagraph"/>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Aetna also focuses on reporting the results of external diversity surveys.</w:t>
      </w:r>
    </w:p>
    <w:p w:rsidR="0093330F" w:rsidRDefault="0084759A"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Aetna’s diversity initiatives and programs help them keep a track of not only the internal business operations or workforce but also external entities like suppliers</w:t>
      </w:r>
      <w:r w:rsidR="002636F7">
        <w:rPr>
          <w:rFonts w:ascii="Times New Roman" w:hAnsi="Times New Roman" w:cs="Times New Roman"/>
          <w:color w:val="000000" w:themeColor="text1"/>
          <w:sz w:val="24"/>
          <w:szCs w:val="24"/>
        </w:rPr>
        <w:t xml:space="preserve"> and peripheral elements like incremental costs. In 2008 and 2009, Aetna noted the presence of coloured people in administrative positions and determined if they are competent enough in their corporate roles or are under performing or under representing. Through its annual report of employee survey, Aetna cadent the work experiences and perceptions of its employees from different backgrounds. Aetna usually indulges in asking its employees two sets of questions. Does the company deal with its employees fairly and does the company enable people from different backgrounds to contribute to their fullest. Any disparity in answer from different groups marks a gap in Aetna’s diversity </w:t>
      </w:r>
      <w:proofErr w:type="gramStart"/>
      <w:r w:rsidR="002636F7">
        <w:rPr>
          <w:rFonts w:ascii="Times New Roman" w:hAnsi="Times New Roman" w:cs="Times New Roman"/>
          <w:color w:val="000000" w:themeColor="text1"/>
          <w:sz w:val="24"/>
          <w:szCs w:val="24"/>
        </w:rPr>
        <w:t>index</w:t>
      </w:r>
      <w:r w:rsidR="00D70635" w:rsidRPr="00D70635">
        <w:rPr>
          <w:rFonts w:ascii="Times New Roman" w:hAnsi="Times New Roman" w:cs="Times New Roman"/>
          <w:color w:val="000000" w:themeColor="text1"/>
          <w:sz w:val="24"/>
          <w:szCs w:val="24"/>
        </w:rPr>
        <w:t>(</w:t>
      </w:r>
      <w:proofErr w:type="gramEnd"/>
      <w:r w:rsidR="00D70635" w:rsidRPr="00D70635">
        <w:rPr>
          <w:rFonts w:ascii="Times New Roman" w:hAnsi="Times New Roman" w:cs="Times New Roman"/>
          <w:color w:val="222222"/>
          <w:sz w:val="24"/>
          <w:szCs w:val="24"/>
          <w:shd w:val="clear" w:color="auto" w:fill="FFFFFF"/>
        </w:rPr>
        <w:t>Chiang, V</w:t>
      </w:r>
      <w:r w:rsidR="002636F7" w:rsidRPr="00D70635">
        <w:rPr>
          <w:rFonts w:ascii="Times New Roman" w:hAnsi="Times New Roman" w:cs="Times New Roman"/>
          <w:color w:val="000000" w:themeColor="text1"/>
          <w:sz w:val="24"/>
          <w:szCs w:val="24"/>
        </w:rPr>
        <w:t>.</w:t>
      </w:r>
      <w:r w:rsidR="00D70635" w:rsidRPr="00D70635">
        <w:rPr>
          <w:rFonts w:ascii="Times New Roman" w:hAnsi="Times New Roman" w:cs="Times New Roman"/>
          <w:color w:val="000000" w:themeColor="text1"/>
          <w:sz w:val="24"/>
          <w:szCs w:val="24"/>
        </w:rPr>
        <w:t>, 2015)</w:t>
      </w:r>
      <w:r w:rsidR="002636F7">
        <w:rPr>
          <w:rFonts w:ascii="Times New Roman" w:hAnsi="Times New Roman" w:cs="Times New Roman"/>
          <w:color w:val="000000" w:themeColor="text1"/>
          <w:sz w:val="24"/>
          <w:szCs w:val="24"/>
        </w:rPr>
        <w:t xml:space="preserve"> When it comes to suppliers, Aetna has its supplier diversity program. Aetna actively indulges in seeking business from minority and women owned businesses. Aetna seeks suppliers from different backgrounds, perspectives and experiences. This helps Aetna to gain high quality, first class goods and services and secondly it helps them tap into multicultural markets</w:t>
      </w:r>
      <w:r w:rsidR="00994790">
        <w:rPr>
          <w:rFonts w:ascii="Times New Roman" w:hAnsi="Times New Roman" w:cs="Times New Roman"/>
          <w:color w:val="000000" w:themeColor="text1"/>
          <w:sz w:val="24"/>
          <w:szCs w:val="24"/>
        </w:rPr>
        <w:t xml:space="preserve"> (</w:t>
      </w:r>
      <w:proofErr w:type="spellStart"/>
      <w:r w:rsidR="00994790" w:rsidRPr="00994790">
        <w:rPr>
          <w:rFonts w:ascii="Times New Roman" w:hAnsi="Times New Roman" w:cs="Times New Roman"/>
          <w:color w:val="222222"/>
          <w:sz w:val="24"/>
          <w:szCs w:val="24"/>
          <w:shd w:val="clear" w:color="auto" w:fill="FFFFFF"/>
        </w:rPr>
        <w:t>Groeneveld</w:t>
      </w:r>
      <w:proofErr w:type="spellEnd"/>
      <w:r w:rsidR="00994790" w:rsidRPr="00994790">
        <w:rPr>
          <w:rFonts w:ascii="Times New Roman" w:hAnsi="Times New Roman" w:cs="Times New Roman"/>
          <w:color w:val="222222"/>
          <w:sz w:val="24"/>
          <w:szCs w:val="24"/>
          <w:shd w:val="clear" w:color="auto" w:fill="FFFFFF"/>
        </w:rPr>
        <w:t>, S., 2015</w:t>
      </w:r>
      <w:r w:rsidR="00994790">
        <w:rPr>
          <w:rFonts w:ascii="Times New Roman" w:hAnsi="Times New Roman" w:cs="Times New Roman"/>
          <w:color w:val="222222"/>
          <w:sz w:val="24"/>
          <w:szCs w:val="24"/>
          <w:shd w:val="clear" w:color="auto" w:fill="FFFFFF"/>
        </w:rPr>
        <w:t>)</w:t>
      </w:r>
      <w:r w:rsidR="002636F7">
        <w:rPr>
          <w:rFonts w:ascii="Times New Roman" w:hAnsi="Times New Roman" w:cs="Times New Roman"/>
          <w:color w:val="000000" w:themeColor="text1"/>
          <w:sz w:val="24"/>
          <w:szCs w:val="24"/>
        </w:rPr>
        <w:t xml:space="preserve">. Also, another major advantage is Aetna does its business effectively in the communities where its own employees live and belong. </w:t>
      </w:r>
    </w:p>
    <w:p w:rsidR="002636F7" w:rsidRDefault="002636F7"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it comes to community involvement, Aetna works very hard to establish good relationships with </w:t>
      </w:r>
      <w:r w:rsidR="00DD0BC8">
        <w:rPr>
          <w:rFonts w:ascii="Times New Roman" w:hAnsi="Times New Roman" w:cs="Times New Roman"/>
          <w:color w:val="000000" w:themeColor="text1"/>
          <w:sz w:val="24"/>
          <w:szCs w:val="24"/>
        </w:rPr>
        <w:t xml:space="preserve">the local community leaders. Aetna shares a very good bond with the chamber of commerce and other non-profit organizations in order to gain critical information and knowledge of the health care needs of the community. </w:t>
      </w:r>
    </w:p>
    <w:p w:rsidR="00DD0BC8" w:rsidRDefault="00DD0BC8" w:rsidP="002E47DD">
      <w:pPr>
        <w:pStyle w:val="Heading2"/>
        <w:spacing w:line="360" w:lineRule="auto"/>
        <w:jc w:val="both"/>
      </w:pPr>
      <w:bookmarkStart w:id="9" w:name="_Toc534334824"/>
      <w:r>
        <w:t>Key people management issues and HR issues identified from Aetna’s case study and an approach to simplify them</w:t>
      </w:r>
      <w:bookmarkEnd w:id="9"/>
    </w:p>
    <w:p w:rsidR="00DD0BC8" w:rsidRDefault="00DD0BC8"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From all the above facts and findings it is very evident that a major part of Aetna’s success lies in its diversity implementation. However, considering the contemporary economic downfall and following global recession, there are certain people management issues and HR issues that are to be addressed. Raymond has a tough task to present his case to the board of directors some of which are independent members of outside council and some are apparently new. Therefore a portion of the board does not indulge directly into Aetna’s operations. They merely handle administrative issues and are unaware of the total organizational structure or business processes at local level. However, one major advantage that Raymond has is that Aetna’s organizational goals or objectives are directly in alignment with its diversity implications and diversity initiatives. Therefore Raymond must address these facts and </w:t>
      </w:r>
      <w:r>
        <w:rPr>
          <w:rFonts w:ascii="Times New Roman" w:hAnsi="Times New Roman" w:cs="Times New Roman"/>
          <w:color w:val="000000" w:themeColor="text1"/>
          <w:sz w:val="24"/>
          <w:szCs w:val="24"/>
        </w:rPr>
        <w:lastRenderedPageBreak/>
        <w:t xml:space="preserve">present his case with respect to critical information, data and knowledge acquired through assessment of that data. </w:t>
      </w:r>
      <w:r w:rsidR="008C0FC1">
        <w:rPr>
          <w:rFonts w:ascii="Times New Roman" w:hAnsi="Times New Roman" w:cs="Times New Roman"/>
          <w:color w:val="000000" w:themeColor="text1"/>
          <w:sz w:val="24"/>
          <w:szCs w:val="24"/>
        </w:rPr>
        <w:t>Aetna is a leading health care and manage</w:t>
      </w:r>
      <w:r w:rsidR="00D64113">
        <w:rPr>
          <w:rFonts w:ascii="Times New Roman" w:hAnsi="Times New Roman" w:cs="Times New Roman"/>
          <w:color w:val="000000" w:themeColor="text1"/>
          <w:sz w:val="24"/>
          <w:szCs w:val="24"/>
        </w:rPr>
        <w:t>d</w:t>
      </w:r>
      <w:r w:rsidR="00AE522F">
        <w:rPr>
          <w:rFonts w:ascii="Times New Roman" w:hAnsi="Times New Roman" w:cs="Times New Roman"/>
          <w:color w:val="000000" w:themeColor="text1"/>
          <w:sz w:val="24"/>
          <w:szCs w:val="24"/>
        </w:rPr>
        <w:t>-</w:t>
      </w:r>
      <w:r w:rsidR="008C0FC1">
        <w:rPr>
          <w:rFonts w:ascii="Times New Roman" w:hAnsi="Times New Roman" w:cs="Times New Roman"/>
          <w:color w:val="000000" w:themeColor="text1"/>
          <w:sz w:val="24"/>
          <w:szCs w:val="24"/>
        </w:rPr>
        <w:t xml:space="preserve">care company in America that specializes in providing health care insurances, medical, behavioural and other peripheral medical services to its consumers. Therefore, considering the American subcontinent, it is a widespread and diverse community of people. This clearly indicates that Aetna’s consumer or customer base is also very diverse. </w:t>
      </w:r>
      <w:r w:rsidR="00FD0EF7">
        <w:rPr>
          <w:rFonts w:ascii="Times New Roman" w:hAnsi="Times New Roman" w:cs="Times New Roman"/>
          <w:color w:val="000000" w:themeColor="text1"/>
          <w:sz w:val="24"/>
          <w:szCs w:val="24"/>
        </w:rPr>
        <w:t xml:space="preserve">Therefore serving a diverse customer base can give rise to a lot of problems and these problems will be of diverse nature. Therefore to address these problems and maintain effective and smooth business operations Aetna needs a diversity itself in its organizational structure and also diversity in its </w:t>
      </w:r>
      <w:proofErr w:type="gramStart"/>
      <w:r w:rsidR="00FD0EF7">
        <w:rPr>
          <w:rFonts w:ascii="Times New Roman" w:hAnsi="Times New Roman" w:cs="Times New Roman"/>
          <w:color w:val="000000" w:themeColor="text1"/>
          <w:sz w:val="24"/>
          <w:szCs w:val="24"/>
        </w:rPr>
        <w:t>employees</w:t>
      </w:r>
      <w:r w:rsidR="00F807C7" w:rsidRPr="005B2A21">
        <w:rPr>
          <w:rFonts w:ascii="Times New Roman" w:hAnsi="Times New Roman" w:cs="Times New Roman"/>
          <w:color w:val="000000" w:themeColor="text1"/>
          <w:sz w:val="24"/>
          <w:szCs w:val="24"/>
        </w:rPr>
        <w:t>(</w:t>
      </w:r>
      <w:proofErr w:type="spellStart"/>
      <w:proofErr w:type="gramEnd"/>
      <w:r w:rsidR="00F807C7" w:rsidRPr="005B2A21">
        <w:rPr>
          <w:rFonts w:ascii="Times New Roman" w:hAnsi="Times New Roman" w:cs="Times New Roman"/>
          <w:color w:val="000000" w:themeColor="text1"/>
          <w:sz w:val="24"/>
          <w:szCs w:val="24"/>
          <w:shd w:val="clear" w:color="auto" w:fill="FFFFFF"/>
        </w:rPr>
        <w:t>Klarsfeld</w:t>
      </w:r>
      <w:proofErr w:type="spellEnd"/>
      <w:r w:rsidR="00F807C7" w:rsidRPr="005B2A21">
        <w:rPr>
          <w:rFonts w:ascii="Times New Roman" w:hAnsi="Times New Roman" w:cs="Times New Roman"/>
          <w:color w:val="000000" w:themeColor="text1"/>
          <w:sz w:val="24"/>
          <w:szCs w:val="24"/>
          <w:shd w:val="clear" w:color="auto" w:fill="FFFFFF"/>
        </w:rPr>
        <w:t>, A., 2016)</w:t>
      </w:r>
      <w:r w:rsidR="00FD0EF7" w:rsidRPr="005B2A21">
        <w:rPr>
          <w:rFonts w:ascii="Times New Roman" w:hAnsi="Times New Roman" w:cs="Times New Roman"/>
          <w:color w:val="000000" w:themeColor="text1"/>
          <w:sz w:val="24"/>
          <w:szCs w:val="24"/>
        </w:rPr>
        <w:t xml:space="preserve">. </w:t>
      </w:r>
      <w:r w:rsidR="00FD0EF7">
        <w:rPr>
          <w:rFonts w:ascii="Times New Roman" w:hAnsi="Times New Roman" w:cs="Times New Roman"/>
          <w:color w:val="000000" w:themeColor="text1"/>
          <w:sz w:val="24"/>
          <w:szCs w:val="24"/>
        </w:rPr>
        <w:t xml:space="preserve">The diversities in Aetna’s case are not only as constricted as ethnicity, gender, skin colour or race. Aetna implicates diversity in a broader scale which is more refined. Aetna considers diversity in background, training, languages, charisma, communication skills, innovation, etc. As Aetna’s company background suggests, Aetna serves more than 37.2 million people. While doing so, Aetna has to directly deal with a lot of doctors and health care specialist that approximately rounds up around </w:t>
      </w:r>
      <w:r w:rsidR="001E50A8">
        <w:rPr>
          <w:rFonts w:ascii="Times New Roman" w:hAnsi="Times New Roman" w:cs="Times New Roman"/>
          <w:color w:val="000000" w:themeColor="text1"/>
          <w:sz w:val="24"/>
          <w:szCs w:val="24"/>
        </w:rPr>
        <w:t xml:space="preserve">490,000. Aetna’s health care network also comprises of 4,919 hospitals. 36% of Aetna’s employees are people of colour and 76% of the employees are women. Also, 16% of employees in management are people of colour and 11% of senior leaders are people of colour. Astonishingly 64% of management or supervisory positions are occupied by women and also 30% of senior leaders are women. These numbers reveal that there is no discrimination in Aetna and shows how diversified the workforce is. </w:t>
      </w:r>
      <w:r w:rsidR="005B2E3D">
        <w:rPr>
          <w:rFonts w:ascii="Times New Roman" w:hAnsi="Times New Roman" w:cs="Times New Roman"/>
          <w:color w:val="000000" w:themeColor="text1"/>
          <w:sz w:val="24"/>
          <w:szCs w:val="24"/>
        </w:rPr>
        <w:t xml:space="preserve">Also, Aetna has a long standing history of community involvement and leadership on employment and diversity issues. In 2009 Aetna celebrated the “Year of the Woman”, which marked 100 years of employment of women at Aetna. Also, Aetna’s diversity implications have a long standing history. Starting from 1982, Aetna is known for publishing an African American History calendar which recognized several African Americans in diverse professional fields every year. Therefore, Aetna’s people management strategy always lies in diversity. To serve the needs and requirements of a diverse customer base, Aetna always employed strategies and workforce of diversity. However, considering the contemporary economic downfall it is important for Aetna board of directors to cut costs. </w:t>
      </w:r>
    </w:p>
    <w:p w:rsidR="00EB6D88" w:rsidRDefault="005B2E3D"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Diversity implications require investment of resources. Therefore for managing those diversity implications and reducing costs at the same time, the people management strategy and Human resource operations at Aetna are to be reviewed carefully</w:t>
      </w:r>
      <w:r w:rsidR="000F1D2F" w:rsidRPr="000F1D2F">
        <w:rPr>
          <w:rFonts w:ascii="Times New Roman" w:hAnsi="Times New Roman" w:cs="Times New Roman"/>
          <w:color w:val="000000" w:themeColor="text1"/>
          <w:sz w:val="24"/>
          <w:szCs w:val="24"/>
        </w:rPr>
        <w:t>(</w:t>
      </w:r>
      <w:r w:rsidR="000F1D2F" w:rsidRPr="000F1D2F">
        <w:rPr>
          <w:rFonts w:ascii="Times New Roman" w:hAnsi="Times New Roman" w:cs="Times New Roman"/>
          <w:color w:val="000000" w:themeColor="text1"/>
          <w:sz w:val="24"/>
          <w:szCs w:val="24"/>
          <w:shd w:val="clear" w:color="auto" w:fill="FFFFFF"/>
        </w:rPr>
        <w:t>Parker, V</w:t>
      </w:r>
      <w:r w:rsidRPr="000F1D2F">
        <w:rPr>
          <w:rFonts w:ascii="Times New Roman" w:hAnsi="Times New Roman" w:cs="Times New Roman"/>
          <w:color w:val="000000" w:themeColor="text1"/>
          <w:sz w:val="24"/>
          <w:szCs w:val="24"/>
        </w:rPr>
        <w:t>.</w:t>
      </w:r>
      <w:r w:rsidR="000F1D2F" w:rsidRPr="000F1D2F">
        <w:rPr>
          <w:rFonts w:ascii="Times New Roman" w:hAnsi="Times New Roman" w:cs="Times New Roman"/>
          <w:color w:val="000000" w:themeColor="text1"/>
          <w:sz w:val="24"/>
          <w:szCs w:val="24"/>
        </w:rPr>
        <w:t>,2015).</w:t>
      </w:r>
      <w:r w:rsidR="006E16FF">
        <w:rPr>
          <w:rFonts w:ascii="Times New Roman" w:hAnsi="Times New Roman" w:cs="Times New Roman"/>
          <w:color w:val="000000" w:themeColor="text1"/>
          <w:sz w:val="24"/>
          <w:szCs w:val="24"/>
        </w:rPr>
        <w:t xml:space="preserve">Therefore, the prime concern of the people management should lie in identifying </w:t>
      </w:r>
      <w:r w:rsidR="006E16FF">
        <w:rPr>
          <w:rFonts w:ascii="Times New Roman" w:hAnsi="Times New Roman" w:cs="Times New Roman"/>
          <w:color w:val="000000" w:themeColor="text1"/>
          <w:sz w:val="24"/>
          <w:szCs w:val="24"/>
        </w:rPr>
        <w:lastRenderedPageBreak/>
        <w:t xml:space="preserve">incremental costs in order to present the case of diversity to the board of directors at Aetna. There are several incremental costs associated with Aetna’s diversity strategy implications. However, it is important for Raymond to always emphasize on the fact that these diversity implications are actual investments that will help the organization in long term sustainability. </w:t>
      </w:r>
      <w:r w:rsidR="00C4514B">
        <w:rPr>
          <w:rFonts w:ascii="Times New Roman" w:hAnsi="Times New Roman" w:cs="Times New Roman"/>
          <w:color w:val="000000" w:themeColor="text1"/>
          <w:sz w:val="24"/>
          <w:szCs w:val="24"/>
        </w:rPr>
        <w:t xml:space="preserve">Investing resources in workforce training and education, people resources, marketing and advertising are major elements in additional cost issues. Furthermore, funding targeted diversity programs and initiatives includes the likes of travel costs that </w:t>
      </w:r>
      <w:r w:rsidR="00F45D96">
        <w:rPr>
          <w:rFonts w:ascii="Times New Roman" w:hAnsi="Times New Roman" w:cs="Times New Roman"/>
          <w:color w:val="000000" w:themeColor="text1"/>
          <w:sz w:val="24"/>
          <w:szCs w:val="24"/>
        </w:rPr>
        <w:t>allow</w:t>
      </w:r>
      <w:r w:rsidR="00C4514B">
        <w:rPr>
          <w:rFonts w:ascii="Times New Roman" w:hAnsi="Times New Roman" w:cs="Times New Roman"/>
          <w:color w:val="000000" w:themeColor="text1"/>
          <w:sz w:val="24"/>
          <w:szCs w:val="24"/>
        </w:rPr>
        <w:t xml:space="preserve"> the human resource department to travel to black colleges and universities and Hispanic serving institutions or gay and lesbian chambers of </w:t>
      </w:r>
      <w:proofErr w:type="gramStart"/>
      <w:r w:rsidR="00C4514B">
        <w:rPr>
          <w:rFonts w:ascii="Times New Roman" w:hAnsi="Times New Roman" w:cs="Times New Roman"/>
          <w:color w:val="000000" w:themeColor="text1"/>
          <w:sz w:val="24"/>
          <w:szCs w:val="24"/>
        </w:rPr>
        <w:t>commerce</w:t>
      </w:r>
      <w:r w:rsidR="00F45D96" w:rsidRPr="00F45D96">
        <w:rPr>
          <w:rFonts w:ascii="Times New Roman" w:hAnsi="Times New Roman" w:cs="Times New Roman"/>
          <w:color w:val="000000" w:themeColor="text1"/>
          <w:sz w:val="24"/>
          <w:szCs w:val="24"/>
        </w:rPr>
        <w:t>(</w:t>
      </w:r>
      <w:proofErr w:type="spellStart"/>
      <w:proofErr w:type="gramEnd"/>
      <w:r w:rsidR="00173251">
        <w:rPr>
          <w:rFonts w:ascii="Times New Roman" w:hAnsi="Times New Roman" w:cs="Times New Roman"/>
          <w:color w:val="000000" w:themeColor="text1"/>
          <w:sz w:val="24"/>
          <w:szCs w:val="24"/>
          <w:shd w:val="clear" w:color="auto" w:fill="FFFFFF"/>
        </w:rPr>
        <w:t>Oddou</w:t>
      </w:r>
      <w:proofErr w:type="spellEnd"/>
      <w:r w:rsidR="00173251">
        <w:rPr>
          <w:rFonts w:ascii="Times New Roman" w:hAnsi="Times New Roman" w:cs="Times New Roman"/>
          <w:color w:val="000000" w:themeColor="text1"/>
          <w:sz w:val="24"/>
          <w:szCs w:val="24"/>
          <w:shd w:val="clear" w:color="auto" w:fill="FFFFFF"/>
        </w:rPr>
        <w:t>, G.R.</w:t>
      </w:r>
      <w:r w:rsidR="00F45D96" w:rsidRPr="00F45D96">
        <w:rPr>
          <w:rFonts w:ascii="Times New Roman" w:hAnsi="Times New Roman" w:cs="Times New Roman"/>
          <w:color w:val="000000" w:themeColor="text1"/>
          <w:sz w:val="24"/>
          <w:szCs w:val="24"/>
          <w:shd w:val="clear" w:color="auto" w:fill="FFFFFF"/>
        </w:rPr>
        <w:t>, 2016)</w:t>
      </w:r>
      <w:r w:rsidR="00C4514B">
        <w:rPr>
          <w:rFonts w:ascii="Times New Roman" w:hAnsi="Times New Roman" w:cs="Times New Roman"/>
          <w:color w:val="000000" w:themeColor="text1"/>
          <w:sz w:val="24"/>
          <w:szCs w:val="24"/>
        </w:rPr>
        <w:t xml:space="preserve">. </w:t>
      </w:r>
      <w:r w:rsidR="004216D6">
        <w:rPr>
          <w:rFonts w:ascii="Times New Roman" w:hAnsi="Times New Roman" w:cs="Times New Roman"/>
          <w:color w:val="000000" w:themeColor="text1"/>
          <w:sz w:val="24"/>
          <w:szCs w:val="24"/>
        </w:rPr>
        <w:t xml:space="preserve">Aetna is well aware that some members of the corporate peer groups spends far more than what it spends on diversity initiatives, therefore it leverages the spending in diversity efforts in order to maximize the return. The human resource department must emphasize on return on investment which include factors like growth in revenue, growth in percentage of the members, talent acquisition and rewards or </w:t>
      </w:r>
      <w:proofErr w:type="gramStart"/>
      <w:r w:rsidR="004216D6">
        <w:rPr>
          <w:rFonts w:ascii="Times New Roman" w:hAnsi="Times New Roman" w:cs="Times New Roman"/>
          <w:color w:val="000000" w:themeColor="text1"/>
          <w:sz w:val="24"/>
          <w:szCs w:val="24"/>
        </w:rPr>
        <w:t>recognition</w:t>
      </w:r>
      <w:r w:rsidR="00F51A9C" w:rsidRPr="00F51A9C">
        <w:rPr>
          <w:rFonts w:ascii="Times New Roman" w:hAnsi="Times New Roman" w:cs="Times New Roman"/>
          <w:color w:val="000000" w:themeColor="text1"/>
          <w:sz w:val="24"/>
          <w:szCs w:val="24"/>
        </w:rPr>
        <w:t>(</w:t>
      </w:r>
      <w:proofErr w:type="spellStart"/>
      <w:proofErr w:type="gramEnd"/>
      <w:r w:rsidR="00F51A9C" w:rsidRPr="00F51A9C">
        <w:rPr>
          <w:rFonts w:ascii="Times New Roman" w:hAnsi="Times New Roman" w:cs="Times New Roman"/>
          <w:color w:val="222222"/>
          <w:sz w:val="24"/>
          <w:szCs w:val="24"/>
          <w:shd w:val="clear" w:color="auto" w:fill="FFFFFF"/>
        </w:rPr>
        <w:t>Kirton</w:t>
      </w:r>
      <w:proofErr w:type="spellEnd"/>
      <w:r w:rsidR="00F51A9C" w:rsidRPr="00F51A9C">
        <w:rPr>
          <w:rFonts w:ascii="Times New Roman" w:hAnsi="Times New Roman" w:cs="Times New Roman"/>
          <w:color w:val="222222"/>
          <w:sz w:val="24"/>
          <w:szCs w:val="24"/>
          <w:shd w:val="clear" w:color="auto" w:fill="FFFFFF"/>
        </w:rPr>
        <w:t>, G., 2015)</w:t>
      </w:r>
      <w:r w:rsidR="004216D6" w:rsidRPr="00F51A9C">
        <w:rPr>
          <w:rFonts w:ascii="Times New Roman" w:hAnsi="Times New Roman" w:cs="Times New Roman"/>
          <w:color w:val="000000" w:themeColor="text1"/>
          <w:sz w:val="24"/>
          <w:szCs w:val="24"/>
        </w:rPr>
        <w:t>.</w:t>
      </w:r>
    </w:p>
    <w:p w:rsidR="00EE2095" w:rsidRDefault="00EB6D88"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this regard, it is also important for Raymond to identify and highlight the different outcomes of Aetna’s diversity initiatives be it direct or indirect. </w:t>
      </w:r>
      <w:r w:rsidR="000E0B28">
        <w:rPr>
          <w:rFonts w:ascii="Times New Roman" w:hAnsi="Times New Roman" w:cs="Times New Roman"/>
          <w:color w:val="000000" w:themeColor="text1"/>
          <w:sz w:val="24"/>
          <w:szCs w:val="24"/>
        </w:rPr>
        <w:t>As a result of the various diversity efforts, Aetna’s business outcomes are outstanding. Diversit</w:t>
      </w:r>
      <w:r w:rsidR="00B70222">
        <w:rPr>
          <w:rFonts w:ascii="Times New Roman" w:hAnsi="Times New Roman" w:cs="Times New Roman"/>
          <w:color w:val="000000" w:themeColor="text1"/>
          <w:sz w:val="24"/>
          <w:szCs w:val="24"/>
        </w:rPr>
        <w:t>y efforts have</w:t>
      </w:r>
      <w:r w:rsidR="000E0B28">
        <w:rPr>
          <w:rFonts w:ascii="Times New Roman" w:hAnsi="Times New Roman" w:cs="Times New Roman"/>
          <w:color w:val="000000" w:themeColor="text1"/>
          <w:sz w:val="24"/>
          <w:szCs w:val="24"/>
        </w:rPr>
        <w:t xml:space="preserve"> led Aetna’s market value from $3.3 billion in 2001 to a whopping $29 billion in2008, after the new CEO took over. </w:t>
      </w:r>
      <w:r w:rsidR="00B70222">
        <w:rPr>
          <w:rFonts w:ascii="Times New Roman" w:hAnsi="Times New Roman" w:cs="Times New Roman"/>
          <w:color w:val="000000" w:themeColor="text1"/>
          <w:sz w:val="24"/>
          <w:szCs w:val="24"/>
        </w:rPr>
        <w:t>The organizations net income rose from a loss of $291.5 million</w:t>
      </w:r>
      <w:r w:rsidR="005D251C">
        <w:rPr>
          <w:rFonts w:ascii="Times New Roman" w:hAnsi="Times New Roman" w:cs="Times New Roman"/>
          <w:color w:val="000000" w:themeColor="text1"/>
          <w:sz w:val="24"/>
          <w:szCs w:val="24"/>
        </w:rPr>
        <w:t xml:space="preserve"> in 2001 to more than $1.8 billion in 2007. Thus, it is important to note that this huge turnaround in business outcome was simply a result of its emphasized business strategy. However, it is also important to note in this regard that the new CEO also implemented diversity as a key business element. </w:t>
      </w:r>
      <w:r w:rsidR="00191C02">
        <w:rPr>
          <w:rFonts w:ascii="Times New Roman" w:hAnsi="Times New Roman" w:cs="Times New Roman"/>
          <w:color w:val="000000" w:themeColor="text1"/>
          <w:sz w:val="24"/>
          <w:szCs w:val="24"/>
        </w:rPr>
        <w:t xml:space="preserve">During this period, Aetna was at the receiving end of a considerable number of prestigious awards as a result of its diversity efforts. </w:t>
      </w:r>
      <w:r w:rsidR="00E56FF1">
        <w:rPr>
          <w:rFonts w:ascii="Times New Roman" w:hAnsi="Times New Roman" w:cs="Times New Roman"/>
          <w:color w:val="000000" w:themeColor="text1"/>
          <w:sz w:val="24"/>
          <w:szCs w:val="24"/>
        </w:rPr>
        <w:t xml:space="preserve">Aetna was awarded in the Top 40 Companies for diversity by </w:t>
      </w:r>
      <w:r w:rsidR="00E56FF1">
        <w:rPr>
          <w:rFonts w:ascii="Times New Roman" w:hAnsi="Times New Roman" w:cs="Times New Roman"/>
          <w:i/>
          <w:color w:val="000000" w:themeColor="text1"/>
          <w:sz w:val="24"/>
          <w:szCs w:val="24"/>
        </w:rPr>
        <w:t xml:space="preserve">Black Enterprise </w:t>
      </w:r>
      <w:r w:rsidR="00E56FF1">
        <w:rPr>
          <w:rFonts w:ascii="Times New Roman" w:hAnsi="Times New Roman" w:cs="Times New Roman"/>
          <w:color w:val="000000" w:themeColor="text1"/>
          <w:sz w:val="24"/>
          <w:szCs w:val="24"/>
        </w:rPr>
        <w:t xml:space="preserve">magazine. The </w:t>
      </w:r>
      <w:r w:rsidR="00E56FF1">
        <w:rPr>
          <w:rFonts w:ascii="Times New Roman" w:hAnsi="Times New Roman" w:cs="Times New Roman"/>
          <w:i/>
          <w:color w:val="000000" w:themeColor="text1"/>
          <w:sz w:val="24"/>
          <w:szCs w:val="24"/>
        </w:rPr>
        <w:t xml:space="preserve">Engineering &amp; Information Technology </w:t>
      </w:r>
      <w:r w:rsidR="00E56FF1">
        <w:rPr>
          <w:rFonts w:ascii="Times New Roman" w:hAnsi="Times New Roman" w:cs="Times New Roman"/>
          <w:color w:val="000000" w:themeColor="text1"/>
          <w:sz w:val="24"/>
          <w:szCs w:val="24"/>
        </w:rPr>
        <w:t xml:space="preserve">magazine named Aetna in Reader’s choice, Best Diversity Company in the diversity category. Apart from these, Aetna was also featured in Corporation of the Year Legacy Award from </w:t>
      </w:r>
      <w:r w:rsidR="00E56FF1">
        <w:rPr>
          <w:rFonts w:ascii="Times New Roman" w:hAnsi="Times New Roman" w:cs="Times New Roman"/>
          <w:i/>
          <w:color w:val="000000" w:themeColor="text1"/>
          <w:sz w:val="24"/>
          <w:szCs w:val="24"/>
        </w:rPr>
        <w:t xml:space="preserve">100 Black Men of Greater Washington, </w:t>
      </w:r>
      <w:r w:rsidR="00E56FF1">
        <w:rPr>
          <w:rFonts w:ascii="Times New Roman" w:hAnsi="Times New Roman" w:cs="Times New Roman"/>
          <w:color w:val="000000" w:themeColor="text1"/>
          <w:sz w:val="24"/>
          <w:szCs w:val="24"/>
        </w:rPr>
        <w:t xml:space="preserve">D.C., Top 10 companies for Executive Women by National Association for Female Executives, Chairman’s award from National Newspaper and Publishers Association for Aetna’s astonishing advertising efforts to and for African Americans, Top 50 companies for Black MBAs to work by </w:t>
      </w:r>
      <w:r w:rsidR="00E56FF1">
        <w:rPr>
          <w:rFonts w:ascii="Times New Roman" w:hAnsi="Times New Roman" w:cs="Times New Roman"/>
          <w:i/>
          <w:color w:val="000000" w:themeColor="text1"/>
          <w:sz w:val="24"/>
          <w:szCs w:val="24"/>
        </w:rPr>
        <w:t xml:space="preserve">Black MBA </w:t>
      </w:r>
      <w:r w:rsidR="00E56FF1">
        <w:rPr>
          <w:rFonts w:ascii="Times New Roman" w:hAnsi="Times New Roman" w:cs="Times New Roman"/>
          <w:color w:val="000000" w:themeColor="text1"/>
          <w:sz w:val="24"/>
          <w:szCs w:val="24"/>
        </w:rPr>
        <w:t xml:space="preserve">magazine, 25 Great Places to Work by </w:t>
      </w:r>
      <w:r w:rsidR="00E56FF1">
        <w:rPr>
          <w:rFonts w:ascii="Times New Roman" w:hAnsi="Times New Roman" w:cs="Times New Roman"/>
          <w:i/>
          <w:color w:val="000000" w:themeColor="text1"/>
          <w:sz w:val="24"/>
          <w:szCs w:val="24"/>
        </w:rPr>
        <w:t xml:space="preserve">Essence </w:t>
      </w:r>
      <w:r w:rsidR="00E56FF1">
        <w:rPr>
          <w:rFonts w:ascii="Times New Roman" w:hAnsi="Times New Roman" w:cs="Times New Roman"/>
          <w:color w:val="000000" w:themeColor="text1"/>
          <w:sz w:val="24"/>
          <w:szCs w:val="24"/>
        </w:rPr>
        <w:t xml:space="preserve">magazine and Top 50 Companies for Latinas by </w:t>
      </w:r>
      <w:r w:rsidR="00E56FF1">
        <w:rPr>
          <w:rFonts w:ascii="Times New Roman" w:hAnsi="Times New Roman" w:cs="Times New Roman"/>
          <w:i/>
          <w:color w:val="000000" w:themeColor="text1"/>
          <w:sz w:val="24"/>
          <w:szCs w:val="24"/>
        </w:rPr>
        <w:t xml:space="preserve">Latina Style </w:t>
      </w:r>
      <w:r w:rsidR="00E56FF1">
        <w:rPr>
          <w:rFonts w:ascii="Times New Roman" w:hAnsi="Times New Roman" w:cs="Times New Roman"/>
          <w:color w:val="000000" w:themeColor="text1"/>
          <w:sz w:val="24"/>
          <w:szCs w:val="24"/>
        </w:rPr>
        <w:t xml:space="preserve">magazine. Aetna was also featured in one of the 50 best places to </w:t>
      </w:r>
      <w:r w:rsidR="00E56FF1">
        <w:rPr>
          <w:rFonts w:ascii="Times New Roman" w:hAnsi="Times New Roman" w:cs="Times New Roman"/>
          <w:color w:val="000000" w:themeColor="text1"/>
          <w:sz w:val="24"/>
          <w:szCs w:val="24"/>
        </w:rPr>
        <w:lastRenderedPageBreak/>
        <w:t xml:space="preserve">launch a career by </w:t>
      </w:r>
      <w:r w:rsidR="00E56FF1">
        <w:rPr>
          <w:rFonts w:ascii="Times New Roman" w:hAnsi="Times New Roman" w:cs="Times New Roman"/>
          <w:i/>
          <w:color w:val="000000" w:themeColor="text1"/>
          <w:sz w:val="24"/>
          <w:szCs w:val="24"/>
        </w:rPr>
        <w:t>Business Week,</w:t>
      </w:r>
      <w:r w:rsidR="00E56FF1">
        <w:rPr>
          <w:rFonts w:ascii="Times New Roman" w:hAnsi="Times New Roman" w:cs="Times New Roman"/>
          <w:color w:val="000000" w:themeColor="text1"/>
          <w:sz w:val="24"/>
          <w:szCs w:val="24"/>
        </w:rPr>
        <w:t xml:space="preserve"> America’s most Admired Companies by </w:t>
      </w:r>
      <w:r w:rsidR="00E56FF1">
        <w:rPr>
          <w:rFonts w:ascii="Times New Roman" w:hAnsi="Times New Roman" w:cs="Times New Roman"/>
          <w:i/>
          <w:color w:val="000000" w:themeColor="text1"/>
          <w:sz w:val="24"/>
          <w:szCs w:val="24"/>
        </w:rPr>
        <w:t xml:space="preserve">Fortune </w:t>
      </w:r>
      <w:r w:rsidR="00E56FF1">
        <w:rPr>
          <w:rFonts w:ascii="Times New Roman" w:hAnsi="Times New Roman" w:cs="Times New Roman"/>
          <w:color w:val="000000" w:themeColor="text1"/>
          <w:sz w:val="24"/>
          <w:szCs w:val="24"/>
        </w:rPr>
        <w:t xml:space="preserve">magazine where Aetna attained number one spot in the health care insurance category. </w:t>
      </w:r>
      <w:r w:rsidR="00A9062D">
        <w:rPr>
          <w:rFonts w:ascii="Times New Roman" w:hAnsi="Times New Roman" w:cs="Times New Roman"/>
          <w:color w:val="000000" w:themeColor="text1"/>
          <w:sz w:val="24"/>
          <w:szCs w:val="24"/>
        </w:rPr>
        <w:t>Aetna’s chairman and CEO Ron Williams received the Hispanic Health Leadership Award from National Hispanic Health Foundation. Ron Williams also received the National Diversity Bridge Award from Chicago United. Furthermore, Aetna was awarded the top employer for leadership and accomplishment in hiring and promoting people with disabilities from State of Connecticut Department of Social Services. Aetna was also featured in 25 Noteworthy companies by Diversity Inc.</w:t>
      </w:r>
      <w:r w:rsidR="009A2542">
        <w:rPr>
          <w:rFonts w:ascii="Times New Roman" w:hAnsi="Times New Roman" w:cs="Times New Roman"/>
          <w:color w:val="000000" w:themeColor="text1"/>
          <w:sz w:val="24"/>
          <w:szCs w:val="24"/>
        </w:rPr>
        <w:t xml:space="preserve"> Lastly</w:t>
      </w:r>
      <w:r w:rsidR="00A9062D">
        <w:rPr>
          <w:rFonts w:ascii="Times New Roman" w:hAnsi="Times New Roman" w:cs="Times New Roman"/>
          <w:color w:val="000000" w:themeColor="text1"/>
          <w:sz w:val="24"/>
          <w:szCs w:val="24"/>
        </w:rPr>
        <w:t xml:space="preserve"> it received the prestigious title of 5 star Employer Award from the U.S. Department of Defence for Employer Support of the Guard and Reserve. </w:t>
      </w:r>
      <w:r w:rsidR="009A2542">
        <w:rPr>
          <w:rFonts w:ascii="Times New Roman" w:hAnsi="Times New Roman" w:cs="Times New Roman"/>
          <w:color w:val="000000" w:themeColor="text1"/>
          <w:sz w:val="24"/>
          <w:szCs w:val="24"/>
        </w:rPr>
        <w:t xml:space="preserve">Therefore, Raymond must present his case of </w:t>
      </w:r>
      <w:r w:rsidR="00883047">
        <w:rPr>
          <w:rFonts w:ascii="Times New Roman" w:hAnsi="Times New Roman" w:cs="Times New Roman"/>
          <w:color w:val="000000" w:themeColor="text1"/>
          <w:sz w:val="24"/>
          <w:szCs w:val="24"/>
        </w:rPr>
        <w:t>preserving diversity efforts of Aetna by presenting a logical and broad organizing framework. Raymond must logically present that the cadent alone is not enough to forecast the business outcomes of Aetna as an organization. Several other factors are also into play. Therefore diversity being a human resource initiative and the cadent of diversity must curate an actual strategic difference in Aetna. Thus to bring about organizational change and better people management and better management of human resource, metrics of diversity must be logically implemented</w:t>
      </w:r>
      <w:r w:rsidR="00894A9D" w:rsidRPr="00894A9D">
        <w:rPr>
          <w:rFonts w:ascii="Times New Roman" w:hAnsi="Times New Roman" w:cs="Times New Roman"/>
          <w:color w:val="000000" w:themeColor="text1"/>
          <w:sz w:val="24"/>
          <w:szCs w:val="24"/>
        </w:rPr>
        <w:t>(</w:t>
      </w:r>
      <w:proofErr w:type="spellStart"/>
      <w:r w:rsidR="00894A9D" w:rsidRPr="00894A9D">
        <w:rPr>
          <w:rFonts w:ascii="Times New Roman" w:hAnsi="Times New Roman" w:cs="Times New Roman"/>
          <w:color w:val="222222"/>
          <w:sz w:val="24"/>
          <w:szCs w:val="24"/>
          <w:shd w:val="clear" w:color="auto" w:fill="FFFFFF"/>
        </w:rPr>
        <w:t>Lussier</w:t>
      </w:r>
      <w:proofErr w:type="spellEnd"/>
      <w:r w:rsidR="00894A9D" w:rsidRPr="00894A9D">
        <w:rPr>
          <w:rFonts w:ascii="Times New Roman" w:hAnsi="Times New Roman" w:cs="Times New Roman"/>
          <w:color w:val="222222"/>
          <w:sz w:val="24"/>
          <w:szCs w:val="24"/>
          <w:shd w:val="clear" w:color="auto" w:fill="FFFFFF"/>
        </w:rPr>
        <w:t>, R.N., 2017)</w:t>
      </w:r>
      <w:r w:rsidR="00883047">
        <w:rPr>
          <w:rFonts w:ascii="Times New Roman" w:hAnsi="Times New Roman" w:cs="Times New Roman"/>
          <w:color w:val="000000" w:themeColor="text1"/>
          <w:sz w:val="24"/>
          <w:szCs w:val="24"/>
        </w:rPr>
        <w:t xml:space="preserve">. </w:t>
      </w:r>
      <w:r w:rsidR="00307457">
        <w:rPr>
          <w:rFonts w:ascii="Times New Roman" w:hAnsi="Times New Roman" w:cs="Times New Roman"/>
          <w:color w:val="000000" w:themeColor="text1"/>
          <w:sz w:val="24"/>
          <w:szCs w:val="24"/>
        </w:rPr>
        <w:t xml:space="preserve">Aetna must rely on the LAMP framework in order to address the issues of people management and human resources in the organisation. </w:t>
      </w:r>
      <w:r w:rsidR="00280434">
        <w:rPr>
          <w:rFonts w:ascii="Times New Roman" w:hAnsi="Times New Roman" w:cs="Times New Roman"/>
          <w:color w:val="000000" w:themeColor="text1"/>
          <w:sz w:val="24"/>
          <w:szCs w:val="24"/>
        </w:rPr>
        <w:t xml:space="preserve">LAMP refers to Logic, Analytics, Measures and Processes. </w:t>
      </w:r>
      <w:r w:rsidR="00394EE4">
        <w:rPr>
          <w:rFonts w:ascii="Times New Roman" w:hAnsi="Times New Roman" w:cs="Times New Roman"/>
          <w:color w:val="000000" w:themeColor="text1"/>
          <w:sz w:val="24"/>
          <w:szCs w:val="24"/>
        </w:rPr>
        <w:t xml:space="preserve">The LAMP framework, which Aetna must employ in order to address and resolve its people management and human resource issues </w:t>
      </w:r>
      <w:r w:rsidR="00E547C3">
        <w:rPr>
          <w:rFonts w:ascii="Times New Roman" w:hAnsi="Times New Roman" w:cs="Times New Roman"/>
          <w:color w:val="000000" w:themeColor="text1"/>
          <w:sz w:val="24"/>
          <w:szCs w:val="24"/>
        </w:rPr>
        <w:t>are</w:t>
      </w:r>
      <w:r w:rsidR="00394EE4">
        <w:rPr>
          <w:rFonts w:ascii="Times New Roman" w:hAnsi="Times New Roman" w:cs="Times New Roman"/>
          <w:color w:val="000000" w:themeColor="text1"/>
          <w:sz w:val="24"/>
          <w:szCs w:val="24"/>
        </w:rPr>
        <w:t xml:space="preserve"> discussed in detail below:</w:t>
      </w:r>
    </w:p>
    <w:p w:rsidR="00C94EFF" w:rsidRDefault="00841F7E" w:rsidP="002E4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Logic provides a basis for the connection between calculations and actual results. </w:t>
      </w:r>
      <w:r w:rsidR="006F3373">
        <w:rPr>
          <w:rFonts w:ascii="Times New Roman" w:hAnsi="Times New Roman" w:cs="Times New Roman"/>
          <w:color w:val="000000" w:themeColor="text1"/>
          <w:sz w:val="24"/>
          <w:szCs w:val="24"/>
        </w:rPr>
        <w:t>A well devised logic paves the way for employees in leadership roles outside the human resource profession to better understand and implement the cadent systems for better decision making</w:t>
      </w:r>
      <w:r w:rsidR="005F1E66" w:rsidRPr="005F1E66">
        <w:rPr>
          <w:rFonts w:ascii="Times New Roman" w:hAnsi="Times New Roman" w:cs="Times New Roman"/>
          <w:color w:val="000000" w:themeColor="text1"/>
          <w:sz w:val="24"/>
          <w:szCs w:val="24"/>
        </w:rPr>
        <w:t>(</w:t>
      </w:r>
      <w:proofErr w:type="spellStart"/>
      <w:r w:rsidR="005F1E66" w:rsidRPr="005F1E66">
        <w:rPr>
          <w:rFonts w:ascii="Times New Roman" w:hAnsi="Times New Roman" w:cs="Times New Roman"/>
          <w:color w:val="222222"/>
          <w:sz w:val="24"/>
          <w:szCs w:val="24"/>
          <w:shd w:val="clear" w:color="auto" w:fill="FFFFFF"/>
        </w:rPr>
        <w:t>Ashikali</w:t>
      </w:r>
      <w:proofErr w:type="spellEnd"/>
      <w:r w:rsidR="005F1E66" w:rsidRPr="005F1E66">
        <w:rPr>
          <w:rFonts w:ascii="Times New Roman" w:hAnsi="Times New Roman" w:cs="Times New Roman"/>
          <w:color w:val="222222"/>
          <w:sz w:val="24"/>
          <w:szCs w:val="24"/>
          <w:shd w:val="clear" w:color="auto" w:fill="FFFFFF"/>
        </w:rPr>
        <w:t>, T., 2015)</w:t>
      </w:r>
      <w:r w:rsidR="006F3373" w:rsidRPr="005F1E66">
        <w:rPr>
          <w:rFonts w:ascii="Times New Roman" w:hAnsi="Times New Roman" w:cs="Times New Roman"/>
          <w:color w:val="000000" w:themeColor="text1"/>
          <w:sz w:val="24"/>
          <w:szCs w:val="24"/>
        </w:rPr>
        <w:t>.</w:t>
      </w:r>
      <w:r w:rsidR="00E71D16">
        <w:rPr>
          <w:rFonts w:ascii="Times New Roman" w:hAnsi="Times New Roman" w:cs="Times New Roman"/>
          <w:color w:val="000000" w:themeColor="text1"/>
          <w:sz w:val="24"/>
          <w:szCs w:val="24"/>
        </w:rPr>
        <w:t xml:space="preserve">Therefore, Raymond must direct his presentation on how Aetna provides value form emphasizing on diversity. </w:t>
      </w:r>
      <w:r w:rsidR="00501E7E">
        <w:rPr>
          <w:rFonts w:ascii="Times New Roman" w:hAnsi="Times New Roman" w:cs="Times New Roman"/>
          <w:color w:val="000000" w:themeColor="text1"/>
          <w:sz w:val="24"/>
          <w:szCs w:val="24"/>
        </w:rPr>
        <w:t xml:space="preserve">Raymond must formulate a logic on how investing in workforce diversity helps in achieving organizational objectives. </w:t>
      </w:r>
    </w:p>
    <w:p w:rsidR="00C94EFF" w:rsidRDefault="00C94EFF" w:rsidP="00C4514B">
      <w:pPr>
        <w:spacing w:line="360" w:lineRule="auto"/>
        <w:rPr>
          <w:rFonts w:ascii="Times New Roman" w:hAnsi="Times New Roman" w:cs="Times New Roman"/>
          <w:b/>
          <w:color w:val="0070C0"/>
          <w:sz w:val="24"/>
          <w:szCs w:val="24"/>
        </w:rPr>
      </w:pPr>
      <w:r>
        <w:rPr>
          <w:rFonts w:ascii="Times New Roman" w:hAnsi="Times New Roman" w:cs="Times New Roman"/>
          <w:b/>
          <w:color w:val="0070C0"/>
          <w:sz w:val="24"/>
          <w:szCs w:val="24"/>
        </w:rPr>
        <w:t>Logic of Employee Health and Wellness</w:t>
      </w:r>
    </w:p>
    <w:p w:rsidR="00841F7E" w:rsidRDefault="00C94EFF" w:rsidP="00C24A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Aetna as an employer invests resources in order to improve lifestyle and health of the employees. Also, Aetna invests resources in assisting employees with specific problems such as drug or alcohol abuse. Therefore as an employer, Aetna acts as the source for improving employee health and lifestyle and in turn develops and motivates its workforce. This </w:t>
      </w:r>
      <w:r w:rsidR="002F23ED">
        <w:rPr>
          <w:rFonts w:ascii="Times New Roman" w:hAnsi="Times New Roman" w:cs="Times New Roman"/>
          <w:color w:val="000000" w:themeColor="text1"/>
          <w:sz w:val="24"/>
          <w:szCs w:val="24"/>
        </w:rPr>
        <w:t xml:space="preserve">ensures </w:t>
      </w:r>
      <w:r w:rsidR="002F23ED">
        <w:rPr>
          <w:rFonts w:ascii="Times New Roman" w:hAnsi="Times New Roman" w:cs="Times New Roman"/>
          <w:color w:val="000000" w:themeColor="text1"/>
          <w:sz w:val="24"/>
          <w:szCs w:val="24"/>
        </w:rPr>
        <w:lastRenderedPageBreak/>
        <w:t xml:space="preserve">employee commitment and makes the employees adopt a healthier lifestyle both at work and away from work in their personal lives which enhances productivity. </w:t>
      </w:r>
      <w:r w:rsidR="00FA1F8B">
        <w:rPr>
          <w:rFonts w:ascii="Times New Roman" w:hAnsi="Times New Roman" w:cs="Times New Roman"/>
          <w:color w:val="000000" w:themeColor="text1"/>
          <w:sz w:val="24"/>
          <w:szCs w:val="24"/>
        </w:rPr>
        <w:t xml:space="preserve">As a result of a healthier lifestyle, the workforce at Aetna will achieve a heightened sense of mental and physical health. </w:t>
      </w:r>
      <w:r w:rsidR="003B03FF">
        <w:rPr>
          <w:rFonts w:ascii="Times New Roman" w:hAnsi="Times New Roman" w:cs="Times New Roman"/>
          <w:color w:val="000000" w:themeColor="text1"/>
          <w:sz w:val="24"/>
          <w:szCs w:val="24"/>
        </w:rPr>
        <w:t xml:space="preserve">These factors collectively </w:t>
      </w:r>
      <w:r w:rsidR="00383B8A">
        <w:rPr>
          <w:rFonts w:ascii="Times New Roman" w:hAnsi="Times New Roman" w:cs="Times New Roman"/>
          <w:color w:val="000000" w:themeColor="text1"/>
          <w:sz w:val="24"/>
          <w:szCs w:val="24"/>
        </w:rPr>
        <w:t>help</w:t>
      </w:r>
      <w:r w:rsidR="00C21B2A">
        <w:rPr>
          <w:rFonts w:ascii="Times New Roman" w:hAnsi="Times New Roman" w:cs="Times New Roman"/>
          <w:color w:val="000000" w:themeColor="text1"/>
          <w:sz w:val="24"/>
          <w:szCs w:val="24"/>
        </w:rPr>
        <w:t xml:space="preserve"> Aetna achieve its business objectives. </w:t>
      </w:r>
      <w:r w:rsidR="00383B8A">
        <w:rPr>
          <w:rFonts w:ascii="Times New Roman" w:hAnsi="Times New Roman" w:cs="Times New Roman"/>
          <w:color w:val="000000" w:themeColor="text1"/>
          <w:sz w:val="24"/>
          <w:szCs w:val="24"/>
        </w:rPr>
        <w:t xml:space="preserve">Healthier employees </w:t>
      </w:r>
      <w:r w:rsidR="00980196">
        <w:rPr>
          <w:rFonts w:ascii="Times New Roman" w:hAnsi="Times New Roman" w:cs="Times New Roman"/>
          <w:color w:val="000000" w:themeColor="text1"/>
          <w:sz w:val="24"/>
          <w:szCs w:val="24"/>
        </w:rPr>
        <w:t xml:space="preserve">require reduced health care treatment and are also available at work ore often rather than being absent. Also, healthier employees leave less often and perform better at </w:t>
      </w:r>
      <w:proofErr w:type="gramStart"/>
      <w:r w:rsidR="00980196">
        <w:rPr>
          <w:rFonts w:ascii="Times New Roman" w:hAnsi="Times New Roman" w:cs="Times New Roman"/>
          <w:color w:val="000000" w:themeColor="text1"/>
          <w:sz w:val="24"/>
          <w:szCs w:val="24"/>
        </w:rPr>
        <w:t>work</w:t>
      </w:r>
      <w:r w:rsidR="00DD46D6" w:rsidRPr="00DD46D6">
        <w:rPr>
          <w:rFonts w:ascii="Times New Roman" w:hAnsi="Times New Roman" w:cs="Times New Roman"/>
          <w:color w:val="000000" w:themeColor="text1"/>
          <w:sz w:val="24"/>
          <w:szCs w:val="24"/>
        </w:rPr>
        <w:t>(</w:t>
      </w:r>
      <w:proofErr w:type="spellStart"/>
      <w:proofErr w:type="gramEnd"/>
      <w:r w:rsidR="00DD46D6" w:rsidRPr="00DD46D6">
        <w:rPr>
          <w:rFonts w:ascii="Times New Roman" w:hAnsi="Times New Roman" w:cs="Times New Roman"/>
          <w:color w:val="000000" w:themeColor="text1"/>
          <w:sz w:val="24"/>
          <w:szCs w:val="24"/>
          <w:shd w:val="clear" w:color="auto" w:fill="FFFFFF"/>
        </w:rPr>
        <w:t>Özbilgin</w:t>
      </w:r>
      <w:proofErr w:type="spellEnd"/>
      <w:r w:rsidR="00DD46D6" w:rsidRPr="00DD46D6">
        <w:rPr>
          <w:rFonts w:ascii="Times New Roman" w:hAnsi="Times New Roman" w:cs="Times New Roman"/>
          <w:color w:val="000000" w:themeColor="text1"/>
          <w:sz w:val="24"/>
          <w:szCs w:val="24"/>
          <w:shd w:val="clear" w:color="auto" w:fill="FFFFFF"/>
        </w:rPr>
        <w:t>, M.F., 2015)</w:t>
      </w:r>
      <w:r w:rsidR="00980196" w:rsidRPr="00DD46D6">
        <w:rPr>
          <w:rFonts w:ascii="Times New Roman" w:hAnsi="Times New Roman" w:cs="Times New Roman"/>
          <w:color w:val="000000" w:themeColor="text1"/>
          <w:sz w:val="24"/>
          <w:szCs w:val="24"/>
        </w:rPr>
        <w:t xml:space="preserve">. </w:t>
      </w:r>
      <w:r w:rsidR="009441D1">
        <w:rPr>
          <w:rFonts w:ascii="Times New Roman" w:hAnsi="Times New Roman" w:cs="Times New Roman"/>
          <w:color w:val="000000" w:themeColor="text1"/>
          <w:sz w:val="24"/>
          <w:szCs w:val="24"/>
        </w:rPr>
        <w:t xml:space="preserve">As a result, Aetna will incur reduced costs of medical services and insurance premiums. This will also lead to reduced turnover costs and ensure commitment at work and increased performance values. </w:t>
      </w:r>
      <w:r w:rsidR="00110AC0">
        <w:rPr>
          <w:rFonts w:ascii="Times New Roman" w:hAnsi="Times New Roman" w:cs="Times New Roman"/>
          <w:color w:val="000000" w:themeColor="text1"/>
          <w:sz w:val="24"/>
          <w:szCs w:val="24"/>
        </w:rPr>
        <w:t xml:space="preserve">Therefore, Raymond can address the issues of people management and human resource in light of diversity efforts of Aetna and provide simplified solution of cutting costs in the contemporary complex business scenario. </w:t>
      </w:r>
    </w:p>
    <w:p w:rsidR="00107D2F" w:rsidRDefault="00107D2F" w:rsidP="00C24A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part of the business report will completely focus on the analytics regarding better decision making and drawing conclusions from acquired data. </w:t>
      </w:r>
      <w:r w:rsidR="00DB34CC">
        <w:rPr>
          <w:rFonts w:ascii="Times New Roman" w:hAnsi="Times New Roman" w:cs="Times New Roman"/>
          <w:color w:val="000000" w:themeColor="text1"/>
          <w:sz w:val="24"/>
          <w:szCs w:val="24"/>
        </w:rPr>
        <w:t xml:space="preserve">Analytics pave the way for logic and cadent to reveal specific and certain aspects or insights. </w:t>
      </w:r>
      <w:r w:rsidR="008145A0">
        <w:rPr>
          <w:rFonts w:ascii="Times New Roman" w:hAnsi="Times New Roman" w:cs="Times New Roman"/>
          <w:color w:val="000000" w:themeColor="text1"/>
          <w:sz w:val="24"/>
          <w:szCs w:val="24"/>
        </w:rPr>
        <w:t xml:space="preserve">It involves a series of statistical data and analysing those acquired data in order to make right assumptions and act accordingly to achieve organizational objectives. </w:t>
      </w:r>
      <w:r w:rsidR="00320022">
        <w:rPr>
          <w:rFonts w:ascii="Times New Roman" w:hAnsi="Times New Roman" w:cs="Times New Roman"/>
          <w:color w:val="000000" w:themeColor="text1"/>
          <w:sz w:val="24"/>
          <w:szCs w:val="24"/>
        </w:rPr>
        <w:t>Research an</w:t>
      </w:r>
      <w:r w:rsidR="008F702B">
        <w:rPr>
          <w:rFonts w:ascii="Times New Roman" w:hAnsi="Times New Roman" w:cs="Times New Roman"/>
          <w:color w:val="000000" w:themeColor="text1"/>
          <w:sz w:val="24"/>
          <w:szCs w:val="24"/>
        </w:rPr>
        <w:t>d design with respect to several</w:t>
      </w:r>
      <w:r w:rsidR="00320022">
        <w:rPr>
          <w:rFonts w:ascii="Times New Roman" w:hAnsi="Times New Roman" w:cs="Times New Roman"/>
          <w:color w:val="000000" w:themeColor="text1"/>
          <w:sz w:val="24"/>
          <w:szCs w:val="24"/>
        </w:rPr>
        <w:t xml:space="preserve"> diversity issues </w:t>
      </w:r>
      <w:r w:rsidR="00975EE4">
        <w:rPr>
          <w:rFonts w:ascii="Times New Roman" w:hAnsi="Times New Roman" w:cs="Times New Roman"/>
          <w:color w:val="000000" w:themeColor="text1"/>
          <w:sz w:val="24"/>
          <w:szCs w:val="24"/>
        </w:rPr>
        <w:t xml:space="preserve">are noted when analytics is under consideration. </w:t>
      </w:r>
      <w:r w:rsidR="00734C98">
        <w:rPr>
          <w:rFonts w:ascii="Times New Roman" w:hAnsi="Times New Roman" w:cs="Times New Roman"/>
          <w:color w:val="000000" w:themeColor="text1"/>
          <w:sz w:val="24"/>
          <w:szCs w:val="24"/>
        </w:rPr>
        <w:t xml:space="preserve">Analytics plays an important role in bridging several aspects of Aetna’s diversity initiatives, cadent and business </w:t>
      </w:r>
      <w:proofErr w:type="gramStart"/>
      <w:r w:rsidR="00734C98">
        <w:rPr>
          <w:rFonts w:ascii="Times New Roman" w:hAnsi="Times New Roman" w:cs="Times New Roman"/>
          <w:color w:val="000000" w:themeColor="text1"/>
          <w:sz w:val="24"/>
          <w:szCs w:val="24"/>
        </w:rPr>
        <w:t>impacts</w:t>
      </w:r>
      <w:r w:rsidR="00C70A24" w:rsidRPr="00C70A24">
        <w:rPr>
          <w:rFonts w:ascii="Times New Roman" w:hAnsi="Times New Roman" w:cs="Times New Roman"/>
          <w:color w:val="000000" w:themeColor="text1"/>
          <w:sz w:val="24"/>
          <w:szCs w:val="24"/>
        </w:rPr>
        <w:t>(</w:t>
      </w:r>
      <w:proofErr w:type="gramEnd"/>
      <w:r w:rsidR="00C70A24" w:rsidRPr="00C70A24">
        <w:rPr>
          <w:rFonts w:ascii="Times New Roman" w:hAnsi="Times New Roman" w:cs="Times New Roman"/>
          <w:color w:val="222222"/>
          <w:sz w:val="24"/>
          <w:szCs w:val="24"/>
          <w:shd w:val="clear" w:color="auto" w:fill="FFFFFF"/>
        </w:rPr>
        <w:t>Mitchell, R</w:t>
      </w:r>
      <w:r w:rsidR="00734C98" w:rsidRPr="00C70A24">
        <w:rPr>
          <w:rFonts w:ascii="Times New Roman" w:hAnsi="Times New Roman" w:cs="Times New Roman"/>
          <w:color w:val="000000" w:themeColor="text1"/>
          <w:sz w:val="24"/>
          <w:szCs w:val="24"/>
        </w:rPr>
        <w:t>.</w:t>
      </w:r>
      <w:r w:rsidR="00C70A24" w:rsidRPr="00C70A24">
        <w:rPr>
          <w:rFonts w:ascii="Times New Roman" w:hAnsi="Times New Roman" w:cs="Times New Roman"/>
          <w:color w:val="000000" w:themeColor="text1"/>
          <w:sz w:val="24"/>
          <w:szCs w:val="24"/>
        </w:rPr>
        <w:t>, 2015)</w:t>
      </w:r>
      <w:r w:rsidR="00C70A24">
        <w:rPr>
          <w:rFonts w:ascii="Times New Roman" w:hAnsi="Times New Roman" w:cs="Times New Roman"/>
          <w:color w:val="000000" w:themeColor="text1"/>
          <w:sz w:val="24"/>
          <w:szCs w:val="24"/>
        </w:rPr>
        <w:t>.</w:t>
      </w:r>
      <w:r w:rsidR="006223AA">
        <w:rPr>
          <w:rFonts w:ascii="Times New Roman" w:hAnsi="Times New Roman" w:cs="Times New Roman"/>
          <w:color w:val="000000" w:themeColor="text1"/>
          <w:sz w:val="24"/>
          <w:szCs w:val="24"/>
        </w:rPr>
        <w:t xml:space="preserve">Therefore the main goal of analytics lies in establishing a relationship between certain diversity efforts and actual business results. In other words analytics bridges the gap. </w:t>
      </w:r>
    </w:p>
    <w:p w:rsidR="003E1639" w:rsidRDefault="003E1639" w:rsidP="00C24A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Furthermore, Measures of the different outcomes of diversity efforts have received considerable attention at Aetna. As an organization Aetna invests a lot of its time and resources in betterment and enhancement of quality of those measures. </w:t>
      </w:r>
      <w:r w:rsidR="00E42B9A">
        <w:rPr>
          <w:rFonts w:ascii="Times New Roman" w:hAnsi="Times New Roman" w:cs="Times New Roman"/>
          <w:color w:val="000000" w:themeColor="text1"/>
          <w:sz w:val="24"/>
          <w:szCs w:val="24"/>
        </w:rPr>
        <w:t xml:space="preserve">There are different factors that are taken into consideration while bettering those measures like </w:t>
      </w:r>
      <w:r w:rsidR="00F27C8D">
        <w:rPr>
          <w:rFonts w:ascii="Times New Roman" w:hAnsi="Times New Roman" w:cs="Times New Roman"/>
          <w:color w:val="000000" w:themeColor="text1"/>
          <w:sz w:val="24"/>
          <w:szCs w:val="24"/>
        </w:rPr>
        <w:t xml:space="preserve">timeliness, completeness, reliability and consistency. </w:t>
      </w:r>
      <w:r w:rsidR="00C92504">
        <w:rPr>
          <w:rFonts w:ascii="Times New Roman" w:hAnsi="Times New Roman" w:cs="Times New Roman"/>
          <w:color w:val="000000" w:themeColor="text1"/>
          <w:sz w:val="24"/>
          <w:szCs w:val="24"/>
        </w:rPr>
        <w:t>Raymond has a thorough understanding of h</w:t>
      </w:r>
      <w:r w:rsidR="007D030F">
        <w:rPr>
          <w:rFonts w:ascii="Times New Roman" w:hAnsi="Times New Roman" w:cs="Times New Roman"/>
          <w:color w:val="000000" w:themeColor="text1"/>
          <w:sz w:val="24"/>
          <w:szCs w:val="24"/>
        </w:rPr>
        <w:t>ow diversity initiatives create</w:t>
      </w:r>
      <w:r w:rsidR="00C92504">
        <w:rPr>
          <w:rFonts w:ascii="Times New Roman" w:hAnsi="Times New Roman" w:cs="Times New Roman"/>
          <w:color w:val="000000" w:themeColor="text1"/>
          <w:sz w:val="24"/>
          <w:szCs w:val="24"/>
        </w:rPr>
        <w:t xml:space="preserve"> value in Aetna’s organizational objectives and should apply the LAMP model for convincing the board by implementing forecasting logic to preserve those values. </w:t>
      </w:r>
    </w:p>
    <w:p w:rsidR="007D030F" w:rsidRDefault="007D4446" w:rsidP="00C24A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Lastly, process is about proving proper insights gained from effective calculations, motivating workforce and acting upon issues to be addressed. </w:t>
      </w:r>
      <w:r w:rsidR="008D79B4">
        <w:rPr>
          <w:rFonts w:ascii="Times New Roman" w:hAnsi="Times New Roman" w:cs="Times New Roman"/>
          <w:color w:val="000000" w:themeColor="text1"/>
          <w:sz w:val="24"/>
          <w:szCs w:val="24"/>
        </w:rPr>
        <w:t xml:space="preserve">Thus, cadent must fit within a larger change in people management system that involves learning, education and knowledge </w:t>
      </w:r>
      <w:r w:rsidR="008D79B4">
        <w:rPr>
          <w:rFonts w:ascii="Times New Roman" w:hAnsi="Times New Roman" w:cs="Times New Roman"/>
          <w:color w:val="000000" w:themeColor="text1"/>
          <w:sz w:val="24"/>
          <w:szCs w:val="24"/>
        </w:rPr>
        <w:lastRenderedPageBreak/>
        <w:t xml:space="preserve">transfer. </w:t>
      </w:r>
      <w:r w:rsidR="00FC197F">
        <w:rPr>
          <w:rFonts w:ascii="Times New Roman" w:hAnsi="Times New Roman" w:cs="Times New Roman"/>
          <w:color w:val="000000" w:themeColor="text1"/>
          <w:sz w:val="24"/>
          <w:szCs w:val="24"/>
        </w:rPr>
        <w:t xml:space="preserve">Therefore if the board members question the additional costs incurred by Aetna as a result of its several diversity initiatives, Raymond can present the strategies of Aetna as an organization that directly align with the diversity initiatives in creating the value framework. By adopting this tactic Raymond and other human resource leaders can achieve credibility and extend further discussions to add other logical connections between diversity initiatives and organizational results. The main concern of reducing costs can be shifted to optimal investments in workforce and marketplace diversity and how those investments will pay off in the future. </w:t>
      </w:r>
    </w:p>
    <w:p w:rsidR="00761A77" w:rsidRDefault="00375446" w:rsidP="00C24A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Diversity bridges the gap between workplace and the marketplace. The ever increasing globalisation trend requires more and more interaction between people belonging to vast and diverse </w:t>
      </w:r>
      <w:proofErr w:type="gramStart"/>
      <w:r>
        <w:rPr>
          <w:rFonts w:ascii="Times New Roman" w:hAnsi="Times New Roman" w:cs="Times New Roman"/>
          <w:color w:val="000000" w:themeColor="text1"/>
          <w:sz w:val="24"/>
          <w:szCs w:val="24"/>
        </w:rPr>
        <w:t>cultures</w:t>
      </w:r>
      <w:r w:rsidR="002C4023" w:rsidRPr="002C4023">
        <w:rPr>
          <w:rFonts w:ascii="Times New Roman" w:hAnsi="Times New Roman" w:cs="Times New Roman"/>
          <w:color w:val="000000" w:themeColor="text1"/>
          <w:sz w:val="24"/>
          <w:szCs w:val="24"/>
        </w:rPr>
        <w:t>(</w:t>
      </w:r>
      <w:proofErr w:type="gramEnd"/>
      <w:r w:rsidR="002C4023" w:rsidRPr="002C4023">
        <w:rPr>
          <w:rFonts w:ascii="Times New Roman" w:hAnsi="Times New Roman" w:cs="Times New Roman"/>
          <w:color w:val="222222"/>
          <w:sz w:val="24"/>
          <w:szCs w:val="24"/>
          <w:shd w:val="clear" w:color="auto" w:fill="FFFFFF"/>
        </w:rPr>
        <w:t>Wrench, J., 2016)</w:t>
      </w:r>
      <w:r w:rsidRPr="002C402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Diversity i</w:t>
      </w:r>
      <w:r w:rsidR="00830C15">
        <w:rPr>
          <w:rFonts w:ascii="Times New Roman" w:hAnsi="Times New Roman" w:cs="Times New Roman"/>
          <w:color w:val="000000" w:themeColor="text1"/>
          <w:sz w:val="24"/>
          <w:szCs w:val="24"/>
        </w:rPr>
        <w:t xml:space="preserve">n culture, diversity in </w:t>
      </w:r>
      <w:proofErr w:type="spellStart"/>
      <w:r w:rsidR="00830C15">
        <w:rPr>
          <w:rFonts w:ascii="Times New Roman" w:hAnsi="Times New Roman" w:cs="Times New Roman"/>
          <w:color w:val="000000" w:themeColor="text1"/>
          <w:sz w:val="24"/>
          <w:szCs w:val="24"/>
        </w:rPr>
        <w:t>beliefsand</w:t>
      </w:r>
      <w:proofErr w:type="spellEnd"/>
      <w:r w:rsidR="00830C15">
        <w:rPr>
          <w:rFonts w:ascii="Times New Roman" w:hAnsi="Times New Roman" w:cs="Times New Roman"/>
          <w:color w:val="000000" w:themeColor="text1"/>
          <w:sz w:val="24"/>
          <w:szCs w:val="24"/>
        </w:rPr>
        <w:t xml:space="preserve"> diversity</w:t>
      </w:r>
      <w:r>
        <w:rPr>
          <w:rFonts w:ascii="Times New Roman" w:hAnsi="Times New Roman" w:cs="Times New Roman"/>
          <w:color w:val="000000" w:themeColor="text1"/>
          <w:sz w:val="24"/>
          <w:szCs w:val="24"/>
        </w:rPr>
        <w:t xml:space="preserve"> in background is what paved the way for Aetna’s success. </w:t>
      </w:r>
      <w:r w:rsidR="00EC4C23">
        <w:rPr>
          <w:rFonts w:ascii="Times New Roman" w:hAnsi="Times New Roman" w:cs="Times New Roman"/>
          <w:color w:val="000000" w:themeColor="text1"/>
          <w:sz w:val="24"/>
          <w:szCs w:val="24"/>
        </w:rPr>
        <w:t xml:space="preserve">Therefore shift towards a more diverse population of workforce will have major impact on Aetna's future endeavours. </w:t>
      </w:r>
      <w:r w:rsidR="006B5D20">
        <w:rPr>
          <w:rFonts w:ascii="Times New Roman" w:hAnsi="Times New Roman" w:cs="Times New Roman"/>
          <w:color w:val="000000" w:themeColor="text1"/>
          <w:sz w:val="24"/>
          <w:szCs w:val="24"/>
        </w:rPr>
        <w:t xml:space="preserve">Raymond must focus on referring to the advantages of having a diverse workforce and the importance of diversity in human resource management. </w:t>
      </w:r>
      <w:r w:rsidR="00C75926">
        <w:rPr>
          <w:rFonts w:ascii="Times New Roman" w:hAnsi="Times New Roman" w:cs="Times New Roman"/>
          <w:color w:val="000000" w:themeColor="text1"/>
          <w:sz w:val="24"/>
          <w:szCs w:val="24"/>
        </w:rPr>
        <w:t xml:space="preserve">There are several advantages that Raymond can refer to, for example committing to a diverse population will lead Aetna to choose potential candidates from a larger pool of talented applicants. This way Aetna can save a lot of valuable time in their recruitment process and fill up the vacancies in the organization. </w:t>
      </w:r>
      <w:r w:rsidR="005A72A2">
        <w:rPr>
          <w:rFonts w:ascii="Times New Roman" w:hAnsi="Times New Roman" w:cs="Times New Roman"/>
          <w:color w:val="000000" w:themeColor="text1"/>
          <w:sz w:val="24"/>
          <w:szCs w:val="24"/>
        </w:rPr>
        <w:t xml:space="preserve">Thus Aetna can cut recruitment costs by preserving its diversity efforts. </w:t>
      </w:r>
      <w:r w:rsidR="00835D86">
        <w:rPr>
          <w:rFonts w:ascii="Times New Roman" w:hAnsi="Times New Roman" w:cs="Times New Roman"/>
          <w:color w:val="000000" w:themeColor="text1"/>
          <w:sz w:val="24"/>
          <w:szCs w:val="24"/>
        </w:rPr>
        <w:t>Having a diverse workforce with multi lingual employees helps Aetna to better reach its d</w:t>
      </w:r>
      <w:r w:rsidR="005C45E1">
        <w:rPr>
          <w:rFonts w:ascii="Times New Roman" w:hAnsi="Times New Roman" w:cs="Times New Roman"/>
          <w:color w:val="000000" w:themeColor="text1"/>
          <w:sz w:val="24"/>
          <w:szCs w:val="24"/>
        </w:rPr>
        <w:t xml:space="preserve">iverse population of customers and penetrate local and urban markets. Also the Hispanic and Asian population of Aetna’s workforce plays a major role in translating documents that help in conveying proper information to customers who speak and write other languages that English. </w:t>
      </w:r>
      <w:r w:rsidR="005F64F0">
        <w:rPr>
          <w:rFonts w:ascii="Times New Roman" w:hAnsi="Times New Roman" w:cs="Times New Roman"/>
          <w:color w:val="000000" w:themeColor="text1"/>
          <w:sz w:val="24"/>
          <w:szCs w:val="24"/>
        </w:rPr>
        <w:t>Furthermore, Raymond must highlight and emphasize on the added benefits of having a div</w:t>
      </w:r>
      <w:r w:rsidR="00240FAD">
        <w:rPr>
          <w:rFonts w:ascii="Times New Roman" w:hAnsi="Times New Roman" w:cs="Times New Roman"/>
          <w:color w:val="000000" w:themeColor="text1"/>
          <w:sz w:val="24"/>
          <w:szCs w:val="24"/>
        </w:rPr>
        <w:t xml:space="preserve">erse workforce which provides Aetna with innovation and creative new ideas from its diverse workforce. </w:t>
      </w:r>
      <w:r w:rsidR="00913620">
        <w:rPr>
          <w:rFonts w:ascii="Times New Roman" w:hAnsi="Times New Roman" w:cs="Times New Roman"/>
          <w:color w:val="000000" w:themeColor="text1"/>
          <w:sz w:val="24"/>
          <w:szCs w:val="24"/>
        </w:rPr>
        <w:t>The diverse workforce at Aetna also helps the organization better understand the target demographics. Furthermore, Aetna’s diverse workforce aligns its culture perfectly with America</w:t>
      </w:r>
      <w:r w:rsidR="0037395D">
        <w:rPr>
          <w:rFonts w:ascii="Times New Roman" w:hAnsi="Times New Roman" w:cs="Times New Roman"/>
          <w:color w:val="000000" w:themeColor="text1"/>
          <w:sz w:val="24"/>
          <w:szCs w:val="24"/>
        </w:rPr>
        <w:t>’</w:t>
      </w:r>
      <w:r w:rsidR="00913620">
        <w:rPr>
          <w:rFonts w:ascii="Times New Roman" w:hAnsi="Times New Roman" w:cs="Times New Roman"/>
          <w:color w:val="000000" w:themeColor="text1"/>
          <w:sz w:val="24"/>
          <w:szCs w:val="24"/>
        </w:rPr>
        <w:t xml:space="preserve">s demographic make-up. </w:t>
      </w:r>
      <w:r w:rsidR="00AF57D8">
        <w:rPr>
          <w:rFonts w:ascii="Times New Roman" w:hAnsi="Times New Roman" w:cs="Times New Roman"/>
          <w:color w:val="000000" w:themeColor="text1"/>
          <w:sz w:val="24"/>
          <w:szCs w:val="24"/>
        </w:rPr>
        <w:t xml:space="preserve">Aetna’s diverse workforce also facilitates better handling of its diverse </w:t>
      </w:r>
      <w:proofErr w:type="gramStart"/>
      <w:r w:rsidR="00AF57D8">
        <w:rPr>
          <w:rFonts w:ascii="Times New Roman" w:hAnsi="Times New Roman" w:cs="Times New Roman"/>
          <w:color w:val="000000" w:themeColor="text1"/>
          <w:sz w:val="24"/>
          <w:szCs w:val="24"/>
        </w:rPr>
        <w:t>clientele</w:t>
      </w:r>
      <w:r w:rsidR="00405ECD" w:rsidRPr="00CD14D3">
        <w:rPr>
          <w:rFonts w:ascii="Times New Roman" w:hAnsi="Times New Roman" w:cs="Times New Roman"/>
          <w:color w:val="000000" w:themeColor="text1"/>
          <w:sz w:val="24"/>
          <w:szCs w:val="24"/>
        </w:rPr>
        <w:t>(</w:t>
      </w:r>
      <w:proofErr w:type="spellStart"/>
      <w:proofErr w:type="gramEnd"/>
      <w:r w:rsidR="00405ECD" w:rsidRPr="00CD14D3">
        <w:rPr>
          <w:rFonts w:ascii="Times New Roman" w:hAnsi="Times New Roman" w:cs="Times New Roman"/>
          <w:color w:val="000000" w:themeColor="text1"/>
          <w:sz w:val="24"/>
          <w:szCs w:val="24"/>
          <w:shd w:val="clear" w:color="auto" w:fill="FFFFFF"/>
        </w:rPr>
        <w:t>Nicolopoulou</w:t>
      </w:r>
      <w:proofErr w:type="spellEnd"/>
      <w:r w:rsidR="00405ECD" w:rsidRPr="00CD14D3">
        <w:rPr>
          <w:rFonts w:ascii="Times New Roman" w:hAnsi="Times New Roman" w:cs="Times New Roman"/>
          <w:color w:val="000000" w:themeColor="text1"/>
          <w:sz w:val="24"/>
          <w:szCs w:val="24"/>
          <w:shd w:val="clear" w:color="auto" w:fill="FFFFFF"/>
        </w:rPr>
        <w:t>, K., 2015)</w:t>
      </w:r>
      <w:r w:rsidR="00AF57D8" w:rsidRPr="00CD14D3">
        <w:rPr>
          <w:rFonts w:ascii="Times New Roman" w:hAnsi="Times New Roman" w:cs="Times New Roman"/>
          <w:color w:val="000000" w:themeColor="text1"/>
          <w:sz w:val="24"/>
          <w:szCs w:val="24"/>
        </w:rPr>
        <w:t xml:space="preserve">. </w:t>
      </w:r>
    </w:p>
    <w:p w:rsidR="00B34BA5" w:rsidRDefault="00761A77" w:rsidP="00C24A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However, managing the diverse workforce presents a challenge to the human resource department at Aetna. Therefore Raymond must address the human resource issues in light of diversity to the board of directors at Aetna. </w:t>
      </w:r>
      <w:r w:rsidR="00A90D48">
        <w:rPr>
          <w:rFonts w:ascii="Times New Roman" w:hAnsi="Times New Roman" w:cs="Times New Roman"/>
          <w:color w:val="000000" w:themeColor="text1"/>
          <w:sz w:val="24"/>
          <w:szCs w:val="24"/>
        </w:rPr>
        <w:t xml:space="preserve">Aetna must work towards creating a culture of tolerance, clear communication and focus on formulating conflict management strategies in </w:t>
      </w:r>
      <w:r w:rsidR="00A90D48">
        <w:rPr>
          <w:rFonts w:ascii="Times New Roman" w:hAnsi="Times New Roman" w:cs="Times New Roman"/>
          <w:color w:val="000000" w:themeColor="text1"/>
          <w:sz w:val="24"/>
          <w:szCs w:val="24"/>
        </w:rPr>
        <w:lastRenderedPageBreak/>
        <w:t xml:space="preserve">order to address these challenges. </w:t>
      </w:r>
      <w:r w:rsidR="00351718">
        <w:rPr>
          <w:rFonts w:ascii="Times New Roman" w:hAnsi="Times New Roman" w:cs="Times New Roman"/>
          <w:color w:val="000000" w:themeColor="text1"/>
          <w:sz w:val="24"/>
          <w:szCs w:val="24"/>
        </w:rPr>
        <w:t xml:space="preserve">Therefore, Aetna must maintain regular and effective communication with the employees. </w:t>
      </w:r>
      <w:r w:rsidR="008E0225">
        <w:rPr>
          <w:rFonts w:ascii="Times New Roman" w:hAnsi="Times New Roman" w:cs="Times New Roman"/>
          <w:color w:val="000000" w:themeColor="text1"/>
          <w:sz w:val="24"/>
          <w:szCs w:val="24"/>
        </w:rPr>
        <w:t xml:space="preserve">As an employer Aetna must emphasize on improving employee health and ensure a healthy lifestyle for the workforce. </w:t>
      </w:r>
      <w:r w:rsidR="00AC65DF">
        <w:rPr>
          <w:rFonts w:ascii="Times New Roman" w:hAnsi="Times New Roman" w:cs="Times New Roman"/>
          <w:color w:val="000000" w:themeColor="text1"/>
          <w:sz w:val="24"/>
          <w:szCs w:val="24"/>
        </w:rPr>
        <w:t xml:space="preserve">The several company policies, rules and regulations and other critical information must be designed for overcoming language and cultural barriers. </w:t>
      </w:r>
      <w:r w:rsidR="003435DF">
        <w:rPr>
          <w:rFonts w:ascii="Times New Roman" w:hAnsi="Times New Roman" w:cs="Times New Roman"/>
          <w:color w:val="000000" w:themeColor="text1"/>
          <w:sz w:val="24"/>
          <w:szCs w:val="24"/>
        </w:rPr>
        <w:t>Aetna’s people managemen</w:t>
      </w:r>
      <w:r w:rsidR="00A76DF1">
        <w:rPr>
          <w:rFonts w:ascii="Times New Roman" w:hAnsi="Times New Roman" w:cs="Times New Roman"/>
          <w:color w:val="000000" w:themeColor="text1"/>
          <w:sz w:val="24"/>
          <w:szCs w:val="24"/>
        </w:rPr>
        <w:t>t must treat each employee</w:t>
      </w:r>
      <w:r w:rsidR="003435DF">
        <w:rPr>
          <w:rFonts w:ascii="Times New Roman" w:hAnsi="Times New Roman" w:cs="Times New Roman"/>
          <w:color w:val="000000" w:themeColor="text1"/>
          <w:sz w:val="24"/>
          <w:szCs w:val="24"/>
        </w:rPr>
        <w:t xml:space="preserve"> as an individual. </w:t>
      </w:r>
      <w:r w:rsidR="00C24B33">
        <w:rPr>
          <w:rFonts w:ascii="Times New Roman" w:hAnsi="Times New Roman" w:cs="Times New Roman"/>
          <w:color w:val="000000" w:themeColor="text1"/>
          <w:sz w:val="24"/>
          <w:szCs w:val="24"/>
        </w:rPr>
        <w:t xml:space="preserve">The human resource should avoid making assumptions and judgements based on different cultural </w:t>
      </w:r>
      <w:proofErr w:type="gramStart"/>
      <w:r w:rsidR="00C24B33">
        <w:rPr>
          <w:rFonts w:ascii="Times New Roman" w:hAnsi="Times New Roman" w:cs="Times New Roman"/>
          <w:color w:val="000000" w:themeColor="text1"/>
          <w:sz w:val="24"/>
          <w:szCs w:val="24"/>
        </w:rPr>
        <w:t>backgrounds</w:t>
      </w:r>
      <w:r w:rsidR="00F723BE" w:rsidRPr="002C2815">
        <w:rPr>
          <w:rFonts w:ascii="Times New Roman" w:hAnsi="Times New Roman" w:cs="Times New Roman"/>
          <w:color w:val="000000" w:themeColor="text1"/>
          <w:sz w:val="24"/>
          <w:szCs w:val="24"/>
        </w:rPr>
        <w:t>(</w:t>
      </w:r>
      <w:proofErr w:type="spellStart"/>
      <w:proofErr w:type="gramEnd"/>
      <w:r w:rsidR="00F723BE" w:rsidRPr="002C2815">
        <w:rPr>
          <w:rFonts w:ascii="Times New Roman" w:hAnsi="Times New Roman" w:cs="Times New Roman"/>
          <w:color w:val="222222"/>
          <w:sz w:val="24"/>
          <w:szCs w:val="24"/>
          <w:shd w:val="clear" w:color="auto" w:fill="FFFFFF"/>
        </w:rPr>
        <w:t>Bleischwitz</w:t>
      </w:r>
      <w:proofErr w:type="spellEnd"/>
      <w:r w:rsidR="00F723BE" w:rsidRPr="002C2815">
        <w:rPr>
          <w:rFonts w:ascii="Times New Roman" w:hAnsi="Times New Roman" w:cs="Times New Roman"/>
          <w:color w:val="222222"/>
          <w:sz w:val="24"/>
          <w:szCs w:val="24"/>
          <w:shd w:val="clear" w:color="auto" w:fill="FFFFFF"/>
        </w:rPr>
        <w:t>, R., 2017).</w:t>
      </w:r>
      <w:r w:rsidR="00C24B33">
        <w:rPr>
          <w:rFonts w:ascii="Times New Roman" w:hAnsi="Times New Roman" w:cs="Times New Roman"/>
          <w:color w:val="000000" w:themeColor="text1"/>
          <w:sz w:val="24"/>
          <w:szCs w:val="24"/>
        </w:rPr>
        <w:t xml:space="preserve"> Furthermore, Aetna should encourage and motivate the employees to work in diverse groups. </w:t>
      </w:r>
      <w:r w:rsidR="00026FA0">
        <w:rPr>
          <w:rFonts w:ascii="Times New Roman" w:hAnsi="Times New Roman" w:cs="Times New Roman"/>
          <w:color w:val="000000" w:themeColor="text1"/>
          <w:sz w:val="24"/>
          <w:szCs w:val="24"/>
        </w:rPr>
        <w:t xml:space="preserve">As an organization Aetna should encourage the workforce to break any preconceived notions they have about each other and collectively work towards organizational success. </w:t>
      </w:r>
      <w:r w:rsidR="00C177B1">
        <w:rPr>
          <w:rFonts w:ascii="Times New Roman" w:hAnsi="Times New Roman" w:cs="Times New Roman"/>
          <w:color w:val="000000" w:themeColor="text1"/>
          <w:sz w:val="24"/>
          <w:szCs w:val="24"/>
        </w:rPr>
        <w:t xml:space="preserve">Therefore, this business report provides the basis for Raymond’s presentation to the board of directors at Aetna. While presenting his case Raymond should shift their focus from cutting costs and emphasize on how diversity initiatives at Aetna paves the way for organizational success. Raymond should clearly present his research and data to showcase the direct alignment of diversity efforts with Aetna’s organizational success. </w:t>
      </w:r>
      <w:r w:rsidR="009D4B2B">
        <w:rPr>
          <w:rFonts w:ascii="Times New Roman" w:hAnsi="Times New Roman" w:cs="Times New Roman"/>
          <w:color w:val="000000" w:themeColor="text1"/>
          <w:sz w:val="24"/>
          <w:szCs w:val="24"/>
        </w:rPr>
        <w:t xml:space="preserve">How the diverse workforce at Aetna serves the varying and widespread needs and requirements of the diverse customer base, how the Hispanic and Asian population of employees dedicates their work towards proper translation and conveying the message for different linguistic groups of customers. Raymond should address all the achievements and accomplishments of Aetna as an organization that were met only through the implementation of diversity in their organizational structure. Furthermore while presenting the additional costs related to these diversity efforts, Raymond must highlight the fact that these investments will pay off in the future. These investments on diversity efforts, </w:t>
      </w:r>
      <w:r w:rsidR="00D1032B">
        <w:rPr>
          <w:rFonts w:ascii="Times New Roman" w:hAnsi="Times New Roman" w:cs="Times New Roman"/>
          <w:color w:val="000000" w:themeColor="text1"/>
          <w:sz w:val="24"/>
          <w:szCs w:val="24"/>
        </w:rPr>
        <w:t xml:space="preserve">serves the greater goal of adding value to the organizational business operations. It creates a framework of value among both the </w:t>
      </w:r>
      <w:r w:rsidR="001963FD">
        <w:rPr>
          <w:rFonts w:ascii="Times New Roman" w:hAnsi="Times New Roman" w:cs="Times New Roman"/>
          <w:color w:val="000000" w:themeColor="text1"/>
          <w:sz w:val="24"/>
          <w:szCs w:val="24"/>
        </w:rPr>
        <w:t xml:space="preserve">diverse workforce and the diverse customer base that Aetna have. </w:t>
      </w:r>
      <w:r w:rsidR="00DA3D7D">
        <w:rPr>
          <w:rFonts w:ascii="Times New Roman" w:hAnsi="Times New Roman" w:cs="Times New Roman"/>
          <w:color w:val="000000" w:themeColor="text1"/>
          <w:sz w:val="24"/>
          <w:szCs w:val="24"/>
        </w:rPr>
        <w:t xml:space="preserve">While making this case, Raymond must also address the various issues of people management and human resource in the organisation keeping in mind the cost cuts. </w:t>
      </w:r>
      <w:r w:rsidR="00B330F5">
        <w:rPr>
          <w:rFonts w:ascii="Times New Roman" w:hAnsi="Times New Roman" w:cs="Times New Roman"/>
          <w:color w:val="000000" w:themeColor="text1"/>
          <w:sz w:val="24"/>
          <w:szCs w:val="24"/>
        </w:rPr>
        <w:t xml:space="preserve">Aetna serves a widespread and diverse community of customers. Therefore for handling such diverse markets, Aetna’s emphasis must lie in constant diversification of its workforce and as a result Aetna should preserve its diversity initiatives </w:t>
      </w:r>
      <w:r w:rsidR="00D05150">
        <w:rPr>
          <w:rFonts w:ascii="Times New Roman" w:hAnsi="Times New Roman" w:cs="Times New Roman"/>
          <w:color w:val="000000" w:themeColor="text1"/>
          <w:sz w:val="24"/>
          <w:szCs w:val="24"/>
        </w:rPr>
        <w:t xml:space="preserve">in order to sustain in the contemporary economic </w:t>
      </w:r>
      <w:proofErr w:type="gramStart"/>
      <w:r w:rsidR="00D05150">
        <w:rPr>
          <w:rFonts w:ascii="Times New Roman" w:hAnsi="Times New Roman" w:cs="Times New Roman"/>
          <w:color w:val="000000" w:themeColor="text1"/>
          <w:sz w:val="24"/>
          <w:szCs w:val="24"/>
        </w:rPr>
        <w:t>scenario</w:t>
      </w:r>
      <w:r w:rsidR="007B657D" w:rsidRPr="007B657D">
        <w:rPr>
          <w:rFonts w:ascii="Times New Roman" w:hAnsi="Times New Roman" w:cs="Times New Roman"/>
          <w:color w:val="000000" w:themeColor="text1"/>
          <w:sz w:val="24"/>
          <w:szCs w:val="24"/>
        </w:rPr>
        <w:t>(</w:t>
      </w:r>
      <w:proofErr w:type="gramEnd"/>
      <w:r w:rsidR="007B657D" w:rsidRPr="007B657D">
        <w:rPr>
          <w:rFonts w:ascii="Times New Roman" w:hAnsi="Times New Roman" w:cs="Times New Roman"/>
          <w:color w:val="000000" w:themeColor="text1"/>
          <w:sz w:val="24"/>
          <w:szCs w:val="24"/>
          <w:shd w:val="clear" w:color="auto" w:fill="FFFFFF"/>
        </w:rPr>
        <w:t>Stone, D.L., 2018)</w:t>
      </w:r>
      <w:r w:rsidR="00D05150" w:rsidRPr="007B657D">
        <w:rPr>
          <w:rFonts w:ascii="Times New Roman" w:hAnsi="Times New Roman" w:cs="Times New Roman"/>
          <w:color w:val="000000" w:themeColor="text1"/>
          <w:sz w:val="24"/>
          <w:szCs w:val="24"/>
        </w:rPr>
        <w:t xml:space="preserve">. </w:t>
      </w:r>
      <w:r w:rsidR="004D3BBC">
        <w:rPr>
          <w:rFonts w:ascii="Times New Roman" w:hAnsi="Times New Roman" w:cs="Times New Roman"/>
          <w:color w:val="000000" w:themeColor="text1"/>
          <w:sz w:val="24"/>
          <w:szCs w:val="24"/>
        </w:rPr>
        <w:t xml:space="preserve">Though Aetna suffered considerable loses in the global economic downfall, the organization is well-capitalized to continue with its business proceedings and in order to sustain, it should make the investments it had been making in diversity initiatives because it will pay off in the future. Therefore, to sustain it is important for Aetna to demonstrate its ability of managing costs, price, quality and discipline. </w:t>
      </w:r>
      <w:r w:rsidR="008C7E1F">
        <w:rPr>
          <w:rFonts w:ascii="Times New Roman" w:hAnsi="Times New Roman" w:cs="Times New Roman"/>
          <w:color w:val="000000" w:themeColor="text1"/>
          <w:sz w:val="24"/>
          <w:szCs w:val="24"/>
        </w:rPr>
        <w:t xml:space="preserve">The </w:t>
      </w:r>
      <w:r w:rsidR="008C7E1F">
        <w:rPr>
          <w:rFonts w:ascii="Times New Roman" w:hAnsi="Times New Roman" w:cs="Times New Roman"/>
          <w:color w:val="000000" w:themeColor="text1"/>
          <w:sz w:val="24"/>
          <w:szCs w:val="24"/>
        </w:rPr>
        <w:lastRenderedPageBreak/>
        <w:t xml:space="preserve">diversity in Aetna’s workforce uniquely handles the diverse needs and challenges the organization faces. Diversity in human resource helps them better acquire talent from a wider pool of potential candidates. </w:t>
      </w:r>
      <w:r w:rsidR="00E36FC5">
        <w:rPr>
          <w:rFonts w:ascii="Times New Roman" w:hAnsi="Times New Roman" w:cs="Times New Roman"/>
          <w:color w:val="000000" w:themeColor="text1"/>
          <w:sz w:val="24"/>
          <w:szCs w:val="24"/>
        </w:rPr>
        <w:t>The diversity in Aetna’s workforce is noted in every level of employee segments. Be it administrative or supervisory roles, be it managerial or health care specialist, people of colour, diverse race and ethnicity, gender are present appropriately in each segment</w:t>
      </w:r>
      <w:r w:rsidR="006B6E75" w:rsidRPr="006B6E75">
        <w:rPr>
          <w:rFonts w:ascii="Times New Roman" w:hAnsi="Times New Roman" w:cs="Times New Roman"/>
          <w:color w:val="000000" w:themeColor="text1"/>
          <w:sz w:val="24"/>
          <w:szCs w:val="24"/>
        </w:rPr>
        <w:t>(</w:t>
      </w:r>
      <w:proofErr w:type="spellStart"/>
      <w:r w:rsidR="006B6E75" w:rsidRPr="006B6E75">
        <w:rPr>
          <w:rFonts w:ascii="Times New Roman" w:hAnsi="Times New Roman" w:cs="Times New Roman"/>
          <w:color w:val="222222"/>
          <w:sz w:val="24"/>
          <w:szCs w:val="24"/>
          <w:shd w:val="clear" w:color="auto" w:fill="FFFFFF"/>
        </w:rPr>
        <w:t>Mankin</w:t>
      </w:r>
      <w:proofErr w:type="spellEnd"/>
      <w:r w:rsidR="006B6E75" w:rsidRPr="006B6E75">
        <w:rPr>
          <w:rFonts w:ascii="Times New Roman" w:hAnsi="Times New Roman" w:cs="Times New Roman"/>
          <w:color w:val="222222"/>
          <w:sz w:val="24"/>
          <w:szCs w:val="24"/>
          <w:shd w:val="clear" w:color="auto" w:fill="FFFFFF"/>
        </w:rPr>
        <w:t>, D., 2018)</w:t>
      </w:r>
      <w:r w:rsidR="00E36FC5">
        <w:rPr>
          <w:rFonts w:ascii="Times New Roman" w:hAnsi="Times New Roman" w:cs="Times New Roman"/>
          <w:color w:val="000000" w:themeColor="text1"/>
          <w:sz w:val="24"/>
          <w:szCs w:val="24"/>
        </w:rPr>
        <w:t xml:space="preserve">. A major portion of Aetna’s supervisory and leadership position is occupied by women and people of colour. Also Aetna is known for indulging in social activities and maintaining a cordial relationship with different communities in order to better understand the diverse medical needs of the widespread customer base. </w:t>
      </w:r>
      <w:r w:rsidR="007256E8">
        <w:rPr>
          <w:rFonts w:ascii="Times New Roman" w:hAnsi="Times New Roman" w:cs="Times New Roman"/>
          <w:color w:val="000000" w:themeColor="text1"/>
          <w:sz w:val="24"/>
          <w:szCs w:val="24"/>
        </w:rPr>
        <w:t xml:space="preserve">Only through preserving its diversity efforts, Aetna became one of the leading health care and managed care companies in America. Also, Aetna’s </w:t>
      </w:r>
      <w:r w:rsidR="006F09AC">
        <w:rPr>
          <w:rFonts w:ascii="Times New Roman" w:hAnsi="Times New Roman" w:cs="Times New Roman"/>
          <w:color w:val="000000" w:themeColor="text1"/>
          <w:sz w:val="24"/>
          <w:szCs w:val="24"/>
        </w:rPr>
        <w:t xml:space="preserve">diversity initiatives made it possible to tap into several government initiatives and other public sector endeavours. </w:t>
      </w:r>
      <w:r w:rsidR="00C34091">
        <w:rPr>
          <w:rFonts w:ascii="Times New Roman" w:hAnsi="Times New Roman" w:cs="Times New Roman"/>
          <w:color w:val="000000" w:themeColor="text1"/>
          <w:sz w:val="24"/>
          <w:szCs w:val="24"/>
        </w:rPr>
        <w:t xml:space="preserve">Furthermore, Aetna’s association with several non-profit organizations have made it possible to tap into a diverse market for conducting business operations and this was possible only because of its diversity initiatives. Also diversity efforts of Aetna helps in maintain workforce commitment because it promotes better lifestyle and health care of the employees and serves the same communities from where Aetna’s workforce belong. </w:t>
      </w:r>
      <w:r w:rsidR="00E361D5">
        <w:rPr>
          <w:rFonts w:ascii="Times New Roman" w:hAnsi="Times New Roman" w:cs="Times New Roman"/>
          <w:color w:val="000000" w:themeColor="text1"/>
          <w:sz w:val="24"/>
          <w:szCs w:val="24"/>
        </w:rPr>
        <w:t xml:space="preserve">Therefore while presenting the case of preserving diversity initiatives in Aetna, Raymond must highlight everything starting from the Company’s background to the business case of diversity and address Aetna’s Human Resource strategies from 2009 to 2011 and establish his case in light of Aetna’s value based approach to running its business and its broader approach to diversity. Also, Raymond should consider the board’s priority of cutting costs and thus take into consideration the contemporary economic environment while presenting his case and establish the facts of direct and indirect outcomes of employing diversity efforts in Aetna. </w:t>
      </w:r>
    </w:p>
    <w:p w:rsidR="007923D8" w:rsidRDefault="007923D8" w:rsidP="00C24A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Also, addressing the people management and human resource challenges, Raymond must provide simple insights on how the diverse workforce helps in better talent acquisition and </w:t>
      </w:r>
      <w:r w:rsidR="00A41425">
        <w:rPr>
          <w:rFonts w:ascii="Times New Roman" w:hAnsi="Times New Roman" w:cs="Times New Roman"/>
          <w:color w:val="000000" w:themeColor="text1"/>
          <w:sz w:val="24"/>
          <w:szCs w:val="24"/>
        </w:rPr>
        <w:t xml:space="preserve">the importance of sensitivity training. </w:t>
      </w:r>
      <w:r w:rsidR="0082037F">
        <w:rPr>
          <w:rFonts w:ascii="Times New Roman" w:hAnsi="Times New Roman" w:cs="Times New Roman"/>
          <w:color w:val="000000" w:themeColor="text1"/>
          <w:sz w:val="24"/>
          <w:szCs w:val="24"/>
        </w:rPr>
        <w:t xml:space="preserve">This training program will help the employees in coexisting and understanding each other perspective and respecting each other. </w:t>
      </w:r>
      <w:r w:rsidR="00DA14D6">
        <w:rPr>
          <w:rFonts w:ascii="Times New Roman" w:hAnsi="Times New Roman" w:cs="Times New Roman"/>
          <w:color w:val="000000" w:themeColor="text1"/>
          <w:sz w:val="24"/>
          <w:szCs w:val="24"/>
        </w:rPr>
        <w:t>It makes the employees aware of the actions that are offensive and teaches them how to calmly handle situ</w:t>
      </w:r>
      <w:r w:rsidR="008A3F1F">
        <w:rPr>
          <w:rFonts w:ascii="Times New Roman" w:hAnsi="Times New Roman" w:cs="Times New Roman"/>
          <w:color w:val="000000" w:themeColor="text1"/>
          <w:sz w:val="24"/>
          <w:szCs w:val="24"/>
        </w:rPr>
        <w:t>ations or react when another co-</w:t>
      </w:r>
      <w:r w:rsidR="00DA14D6">
        <w:rPr>
          <w:rFonts w:ascii="Times New Roman" w:hAnsi="Times New Roman" w:cs="Times New Roman"/>
          <w:color w:val="000000" w:themeColor="text1"/>
          <w:sz w:val="24"/>
          <w:szCs w:val="24"/>
        </w:rPr>
        <w:t>worker does something offensive</w:t>
      </w:r>
      <w:r w:rsidR="001E0700">
        <w:rPr>
          <w:rFonts w:ascii="Times New Roman" w:hAnsi="Times New Roman" w:cs="Times New Roman"/>
          <w:color w:val="000000" w:themeColor="text1"/>
          <w:sz w:val="24"/>
          <w:szCs w:val="24"/>
        </w:rPr>
        <w:t xml:space="preserve"> (</w:t>
      </w:r>
      <w:r w:rsidR="001E0700" w:rsidRPr="00DA3A0B">
        <w:rPr>
          <w:rFonts w:ascii="Times New Roman" w:hAnsi="Times New Roman" w:cs="Times New Roman"/>
          <w:color w:val="000000" w:themeColor="text1"/>
          <w:sz w:val="24"/>
          <w:szCs w:val="24"/>
          <w:shd w:val="clear" w:color="auto" w:fill="FFFFFF"/>
        </w:rPr>
        <w:t>Sparrow, P., 2016)</w:t>
      </w:r>
      <w:r w:rsidR="00DA14D6" w:rsidRPr="00DA3A0B">
        <w:rPr>
          <w:rFonts w:ascii="Times New Roman" w:hAnsi="Times New Roman" w:cs="Times New Roman"/>
          <w:color w:val="000000" w:themeColor="text1"/>
          <w:sz w:val="24"/>
          <w:szCs w:val="24"/>
        </w:rPr>
        <w:t xml:space="preserve">. </w:t>
      </w:r>
      <w:r w:rsidR="00A95180">
        <w:rPr>
          <w:rFonts w:ascii="Times New Roman" w:hAnsi="Times New Roman" w:cs="Times New Roman"/>
          <w:color w:val="000000" w:themeColor="text1"/>
          <w:sz w:val="24"/>
          <w:szCs w:val="24"/>
        </w:rPr>
        <w:t>This way employees learn to appre</w:t>
      </w:r>
      <w:r w:rsidR="00543F2C">
        <w:rPr>
          <w:rFonts w:ascii="Times New Roman" w:hAnsi="Times New Roman" w:cs="Times New Roman"/>
          <w:color w:val="000000" w:themeColor="text1"/>
          <w:sz w:val="24"/>
          <w:szCs w:val="24"/>
        </w:rPr>
        <w:t>ciate each-</w:t>
      </w:r>
      <w:r w:rsidR="00A95180">
        <w:rPr>
          <w:rFonts w:ascii="Times New Roman" w:hAnsi="Times New Roman" w:cs="Times New Roman"/>
          <w:color w:val="000000" w:themeColor="text1"/>
          <w:sz w:val="24"/>
          <w:szCs w:val="24"/>
        </w:rPr>
        <w:t xml:space="preserve">others views and functions. </w:t>
      </w:r>
      <w:r w:rsidR="009C446F">
        <w:rPr>
          <w:rFonts w:ascii="Times New Roman" w:hAnsi="Times New Roman" w:cs="Times New Roman"/>
          <w:color w:val="000000" w:themeColor="text1"/>
          <w:sz w:val="24"/>
          <w:szCs w:val="24"/>
        </w:rPr>
        <w:t xml:space="preserve">While addressing the people management issues and human resource challenges, Raymond must also highlight the zero tolerance work environment and emphasize on how to establish a comfortable work </w:t>
      </w:r>
      <w:r w:rsidR="009C446F">
        <w:rPr>
          <w:rFonts w:ascii="Times New Roman" w:hAnsi="Times New Roman" w:cs="Times New Roman"/>
          <w:color w:val="000000" w:themeColor="text1"/>
          <w:sz w:val="24"/>
          <w:szCs w:val="24"/>
        </w:rPr>
        <w:lastRenderedPageBreak/>
        <w:t xml:space="preserve">environment for a diverse workforce. It can be achieved by formulating a code of conduct that will outline the company policy towards diversity and be equal for the diverse workforce that exists within the organization. Also, non-discrimination policy makes the employees well aware of the existing diversity in the organization. </w:t>
      </w:r>
      <w:r w:rsidR="00157E6A">
        <w:rPr>
          <w:rFonts w:ascii="Times New Roman" w:hAnsi="Times New Roman" w:cs="Times New Roman"/>
          <w:color w:val="000000" w:themeColor="text1"/>
          <w:sz w:val="24"/>
          <w:szCs w:val="24"/>
        </w:rPr>
        <w:t xml:space="preserve">The human resource should also focus closely on the compensation and benefits policy so </w:t>
      </w:r>
      <w:proofErr w:type="spellStart"/>
      <w:r w:rsidR="00157E6A">
        <w:rPr>
          <w:rFonts w:ascii="Times New Roman" w:hAnsi="Times New Roman" w:cs="Times New Roman"/>
          <w:color w:val="000000" w:themeColor="text1"/>
          <w:sz w:val="24"/>
          <w:szCs w:val="24"/>
        </w:rPr>
        <w:t>thatno</w:t>
      </w:r>
      <w:proofErr w:type="spellEnd"/>
      <w:r w:rsidR="00157E6A">
        <w:rPr>
          <w:rFonts w:ascii="Times New Roman" w:hAnsi="Times New Roman" w:cs="Times New Roman"/>
          <w:color w:val="000000" w:themeColor="text1"/>
          <w:sz w:val="24"/>
          <w:szCs w:val="24"/>
        </w:rPr>
        <w:t xml:space="preserve"> employee feels discriminated. Finally the employment terms and conditions and termination policies should also be in alignment with the diverse workforce so that no one feels discriminated. </w:t>
      </w:r>
      <w:r w:rsidR="00B8069C">
        <w:rPr>
          <w:rFonts w:ascii="Times New Roman" w:hAnsi="Times New Roman" w:cs="Times New Roman"/>
          <w:color w:val="000000" w:themeColor="text1"/>
          <w:sz w:val="24"/>
          <w:szCs w:val="24"/>
        </w:rPr>
        <w:t>Therefore workplace diversity directly affects human resource functionalities. It affects the development of interpersonal bonding; how the supervisors and managers interact with their underlings and how employees communicate with each other. Other human resource opera</w:t>
      </w:r>
      <w:r w:rsidR="00EE3246">
        <w:rPr>
          <w:rFonts w:ascii="Times New Roman" w:hAnsi="Times New Roman" w:cs="Times New Roman"/>
          <w:color w:val="000000" w:themeColor="text1"/>
          <w:sz w:val="24"/>
          <w:szCs w:val="24"/>
        </w:rPr>
        <w:t>tions that get</w:t>
      </w:r>
      <w:r w:rsidR="00B8069C">
        <w:rPr>
          <w:rFonts w:ascii="Times New Roman" w:hAnsi="Times New Roman" w:cs="Times New Roman"/>
          <w:color w:val="000000" w:themeColor="text1"/>
          <w:sz w:val="24"/>
          <w:szCs w:val="24"/>
        </w:rPr>
        <w:t xml:space="preserve"> affected are training, recruiting, keeping records and requirements for HR staff. </w:t>
      </w:r>
      <w:r w:rsidR="00EE3246">
        <w:rPr>
          <w:rFonts w:ascii="Times New Roman" w:hAnsi="Times New Roman" w:cs="Times New Roman"/>
          <w:color w:val="000000" w:themeColor="text1"/>
          <w:sz w:val="24"/>
          <w:szCs w:val="24"/>
        </w:rPr>
        <w:t xml:space="preserve">Thus workplace diversity </w:t>
      </w:r>
      <w:r w:rsidR="001325F7">
        <w:rPr>
          <w:rFonts w:ascii="Times New Roman" w:hAnsi="Times New Roman" w:cs="Times New Roman"/>
          <w:color w:val="000000" w:themeColor="text1"/>
          <w:sz w:val="24"/>
          <w:szCs w:val="24"/>
        </w:rPr>
        <w:t xml:space="preserve">enhances human resource responsibilities and holds the HR department accountable in cases of mismanagement. </w:t>
      </w:r>
      <w:r w:rsidR="00187582">
        <w:rPr>
          <w:rFonts w:ascii="Times New Roman" w:hAnsi="Times New Roman" w:cs="Times New Roman"/>
          <w:color w:val="000000" w:themeColor="text1"/>
          <w:sz w:val="24"/>
          <w:szCs w:val="24"/>
        </w:rPr>
        <w:t xml:space="preserve">Therefore the people management and human resource management at Aetna must employ tactics to handle the diversity at their workplace. </w:t>
      </w:r>
      <w:r w:rsidR="00325520">
        <w:rPr>
          <w:rFonts w:ascii="Times New Roman" w:hAnsi="Times New Roman" w:cs="Times New Roman"/>
          <w:color w:val="000000" w:themeColor="text1"/>
          <w:sz w:val="24"/>
          <w:szCs w:val="24"/>
        </w:rPr>
        <w:t xml:space="preserve">They should identify the issues that are causing conflict. Furthermore, they should develop principles complying with the organization’s objectives. They should urge the employees and motivate and encourage them to work in unison with the values of the </w:t>
      </w:r>
      <w:proofErr w:type="gramStart"/>
      <w:r w:rsidR="00325520">
        <w:rPr>
          <w:rFonts w:ascii="Times New Roman" w:hAnsi="Times New Roman" w:cs="Times New Roman"/>
          <w:color w:val="000000" w:themeColor="text1"/>
          <w:sz w:val="24"/>
          <w:szCs w:val="24"/>
        </w:rPr>
        <w:t>company</w:t>
      </w:r>
      <w:r w:rsidR="00D679E4" w:rsidRPr="00D679E4">
        <w:rPr>
          <w:rFonts w:ascii="Times New Roman" w:hAnsi="Times New Roman" w:cs="Times New Roman"/>
          <w:color w:val="000000" w:themeColor="text1"/>
          <w:sz w:val="24"/>
          <w:szCs w:val="24"/>
        </w:rPr>
        <w:t>(</w:t>
      </w:r>
      <w:proofErr w:type="gramEnd"/>
      <w:r w:rsidR="00D679E4" w:rsidRPr="00D679E4">
        <w:rPr>
          <w:rFonts w:ascii="Times New Roman" w:hAnsi="Times New Roman" w:cs="Times New Roman"/>
          <w:color w:val="222222"/>
          <w:sz w:val="24"/>
          <w:szCs w:val="24"/>
          <w:shd w:val="clear" w:color="auto" w:fill="FFFFFF"/>
        </w:rPr>
        <w:t>Stahl, G.K</w:t>
      </w:r>
      <w:r w:rsidR="00325520" w:rsidRPr="00D679E4">
        <w:rPr>
          <w:rFonts w:ascii="Times New Roman" w:hAnsi="Times New Roman" w:cs="Times New Roman"/>
          <w:color w:val="000000" w:themeColor="text1"/>
          <w:sz w:val="24"/>
          <w:szCs w:val="24"/>
        </w:rPr>
        <w:t>.</w:t>
      </w:r>
      <w:r w:rsidR="00D679E4" w:rsidRPr="00D679E4">
        <w:rPr>
          <w:rFonts w:ascii="Times New Roman" w:hAnsi="Times New Roman" w:cs="Times New Roman"/>
          <w:color w:val="000000" w:themeColor="text1"/>
          <w:sz w:val="24"/>
          <w:szCs w:val="24"/>
        </w:rPr>
        <w:t>, 2015)</w:t>
      </w:r>
      <w:r w:rsidR="00D679E4">
        <w:rPr>
          <w:rFonts w:ascii="Times New Roman" w:hAnsi="Times New Roman" w:cs="Times New Roman"/>
          <w:color w:val="000000" w:themeColor="text1"/>
          <w:sz w:val="24"/>
          <w:szCs w:val="24"/>
        </w:rPr>
        <w:t>.</w:t>
      </w:r>
      <w:r w:rsidR="00AC35D3">
        <w:rPr>
          <w:rFonts w:ascii="Times New Roman" w:hAnsi="Times New Roman" w:cs="Times New Roman"/>
          <w:color w:val="000000" w:themeColor="text1"/>
          <w:sz w:val="24"/>
          <w:szCs w:val="24"/>
        </w:rPr>
        <w:t xml:space="preserve">After developing the diversity policies, the human resource department must incorporate those principles in the employee handbooks. Those policies must be followed by everyone and properly understood. Furthermore, the senior supervisors and managers must also have a thorough understanding of those policies so that they can clearly communicate with their underlings and convey them the message. </w:t>
      </w:r>
      <w:r w:rsidR="00964968">
        <w:rPr>
          <w:rFonts w:ascii="Times New Roman" w:hAnsi="Times New Roman" w:cs="Times New Roman"/>
          <w:color w:val="000000" w:themeColor="text1"/>
          <w:sz w:val="24"/>
          <w:szCs w:val="24"/>
        </w:rPr>
        <w:t xml:space="preserve">Furthermore, it is important to hold people accountable in case those policies are not followed and disciplinary actions must be taken against such </w:t>
      </w:r>
      <w:r w:rsidR="00E24F4D">
        <w:rPr>
          <w:rFonts w:ascii="Times New Roman" w:hAnsi="Times New Roman" w:cs="Times New Roman"/>
          <w:color w:val="000000" w:themeColor="text1"/>
          <w:sz w:val="24"/>
          <w:szCs w:val="24"/>
        </w:rPr>
        <w:t>employee who does</w:t>
      </w:r>
      <w:r w:rsidR="00964968">
        <w:rPr>
          <w:rFonts w:ascii="Times New Roman" w:hAnsi="Times New Roman" w:cs="Times New Roman"/>
          <w:color w:val="000000" w:themeColor="text1"/>
          <w:sz w:val="24"/>
          <w:szCs w:val="24"/>
        </w:rPr>
        <w:t xml:space="preserve"> not abide by the diversity principles of the company. </w:t>
      </w:r>
      <w:r w:rsidR="00535748">
        <w:rPr>
          <w:rFonts w:ascii="Times New Roman" w:hAnsi="Times New Roman" w:cs="Times New Roman"/>
          <w:color w:val="000000" w:themeColor="text1"/>
          <w:sz w:val="24"/>
          <w:szCs w:val="24"/>
        </w:rPr>
        <w:t xml:space="preserve">It is important for everyone associated with the organization be it internally or externally that diversity not only represents a positive corporate culture but also facilitates the establishment of a comfortable and enjoyable work environment. </w:t>
      </w:r>
      <w:r w:rsidR="004B723B">
        <w:rPr>
          <w:rFonts w:ascii="Times New Roman" w:hAnsi="Times New Roman" w:cs="Times New Roman"/>
          <w:color w:val="000000" w:themeColor="text1"/>
          <w:sz w:val="24"/>
          <w:szCs w:val="24"/>
        </w:rPr>
        <w:t xml:space="preserve">Diversity is not a static entity; thus it continues to evolve through legislative council and HR rules and laws. </w:t>
      </w:r>
      <w:r w:rsidR="00742774">
        <w:rPr>
          <w:rFonts w:ascii="Times New Roman" w:hAnsi="Times New Roman" w:cs="Times New Roman"/>
          <w:color w:val="000000" w:themeColor="text1"/>
          <w:sz w:val="24"/>
          <w:szCs w:val="24"/>
        </w:rPr>
        <w:t xml:space="preserve">As an employer, it is important for Aetna to understand that diversity will </w:t>
      </w:r>
      <w:proofErr w:type="gramStart"/>
      <w:r w:rsidR="00742774">
        <w:rPr>
          <w:rFonts w:ascii="Times New Roman" w:hAnsi="Times New Roman" w:cs="Times New Roman"/>
          <w:color w:val="000000" w:themeColor="text1"/>
          <w:sz w:val="24"/>
          <w:szCs w:val="24"/>
        </w:rPr>
        <w:t>evolve</w:t>
      </w:r>
      <w:r w:rsidR="00492174" w:rsidRPr="00492174">
        <w:rPr>
          <w:rFonts w:ascii="Times New Roman" w:hAnsi="Times New Roman" w:cs="Times New Roman"/>
          <w:color w:val="222222"/>
          <w:sz w:val="24"/>
          <w:szCs w:val="24"/>
          <w:shd w:val="clear" w:color="auto" w:fill="FFFFFF"/>
        </w:rPr>
        <w:t>(</w:t>
      </w:r>
      <w:proofErr w:type="gramEnd"/>
      <w:r w:rsidR="00492174" w:rsidRPr="00492174">
        <w:rPr>
          <w:rFonts w:ascii="Times New Roman" w:hAnsi="Times New Roman" w:cs="Times New Roman"/>
          <w:color w:val="222222"/>
          <w:sz w:val="24"/>
          <w:szCs w:val="24"/>
          <w:shd w:val="clear" w:color="auto" w:fill="FFFFFF"/>
        </w:rPr>
        <w:t>Donnelly, R., 2016)</w:t>
      </w:r>
      <w:r w:rsidR="00F70754" w:rsidRPr="00492174">
        <w:rPr>
          <w:rFonts w:ascii="Times New Roman" w:hAnsi="Times New Roman" w:cs="Times New Roman"/>
          <w:color w:val="000000" w:themeColor="text1"/>
          <w:sz w:val="24"/>
          <w:szCs w:val="24"/>
        </w:rPr>
        <w:t>.</w:t>
      </w:r>
      <w:r w:rsidR="00F70754">
        <w:rPr>
          <w:rFonts w:ascii="Times New Roman" w:hAnsi="Times New Roman" w:cs="Times New Roman"/>
          <w:color w:val="000000" w:themeColor="text1"/>
          <w:sz w:val="24"/>
          <w:szCs w:val="24"/>
        </w:rPr>
        <w:t xml:space="preserve"> Therefore, the people management and human resource department at Aetna must adjust with the contemporary rules and regulations and the changing laws. </w:t>
      </w:r>
      <w:r w:rsidR="0004507D">
        <w:rPr>
          <w:rFonts w:ascii="Times New Roman" w:hAnsi="Times New Roman" w:cs="Times New Roman"/>
          <w:color w:val="000000" w:themeColor="text1"/>
          <w:sz w:val="24"/>
          <w:szCs w:val="24"/>
        </w:rPr>
        <w:t xml:space="preserve">They should constantly work with their employees in better understanding their problems and continue working with them on new diversity issues and resolutions. </w:t>
      </w:r>
    </w:p>
    <w:p w:rsidR="004B74A8" w:rsidRDefault="004B74A8" w:rsidP="00C24A9A">
      <w:pPr>
        <w:pStyle w:val="Heading1"/>
        <w:spacing w:line="360" w:lineRule="auto"/>
        <w:jc w:val="both"/>
      </w:pPr>
      <w:bookmarkStart w:id="10" w:name="_Toc534334825"/>
      <w:r>
        <w:lastRenderedPageBreak/>
        <w:t>Conclusion</w:t>
      </w:r>
      <w:bookmarkEnd w:id="10"/>
    </w:p>
    <w:p w:rsidR="004B74A8" w:rsidRDefault="00555CCE" w:rsidP="00C24A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business report identifies and addresses the several people management issues and Human Resource issues in Aetna and explores the key role that diversity initiatives plays in Aetna’s organizational success. This report provides the basis on which Raymond Marcos, the chief diversity officer of Aetna will present his case of preserving the diversity efforts at Aetna despite the contemporary economic environment where the board wants to cut costs in any way possible. Furthermore, this report clearly discusses how the diversity initiatives at Aetna aligns with the organizational objectives and how better people management and human resource management can help resolve those issues and thus achieve company’s objectives. Also, the report clearly states the advantages of preserving diversity in Aetna’s workforce and how it will pay off in the future. </w:t>
      </w:r>
      <w:r w:rsidR="00F95BBB">
        <w:rPr>
          <w:rFonts w:ascii="Times New Roman" w:hAnsi="Times New Roman" w:cs="Times New Roman"/>
          <w:color w:val="000000" w:themeColor="text1"/>
          <w:sz w:val="24"/>
          <w:szCs w:val="24"/>
        </w:rPr>
        <w:t xml:space="preserve">The report is largely focused on research, critical information, knowledge and data acquired through a rigorous scrutiny and assessment of Aetna’s business operations, organizational structure, incremental costs, market research, customer feedback, employee feedback and contemporary economic environment. </w:t>
      </w:r>
      <w:r w:rsidR="00A379F1">
        <w:rPr>
          <w:rFonts w:ascii="Times New Roman" w:hAnsi="Times New Roman" w:cs="Times New Roman"/>
          <w:color w:val="000000" w:themeColor="text1"/>
          <w:sz w:val="24"/>
          <w:szCs w:val="24"/>
        </w:rPr>
        <w:t xml:space="preserve">Therefore the report clearly addresses the issues Aetna is facing and how diversity efforts can help the organisation in achieving success. </w:t>
      </w:r>
      <w:r w:rsidR="003B53CD">
        <w:rPr>
          <w:rFonts w:ascii="Times New Roman" w:hAnsi="Times New Roman" w:cs="Times New Roman"/>
          <w:color w:val="000000" w:themeColor="text1"/>
          <w:sz w:val="24"/>
          <w:szCs w:val="24"/>
        </w:rPr>
        <w:t xml:space="preserve">Aetna is an organization that provides health care insurance and solutions to the American population. The American population is a diverse population with different communities with their varying cultures. Therefore diversity is the backbone on which Aetna serves its diverse and widespread customer base. The presence of diverse workforce makes it possible for Aetna to serve the individual needs of the different customers. Aetna constantly motivates its employees and encourages them to work together in diverse group and collectively work towards achieving the company’s goals and objectives. </w:t>
      </w:r>
      <w:r w:rsidR="002A0843">
        <w:rPr>
          <w:rFonts w:ascii="Times New Roman" w:hAnsi="Times New Roman" w:cs="Times New Roman"/>
          <w:color w:val="000000" w:themeColor="text1"/>
          <w:sz w:val="24"/>
          <w:szCs w:val="24"/>
        </w:rPr>
        <w:t xml:space="preserve">This report will prove to be a strong basis for Raymond to present his business case of preserving diversity in Aetna. Though some of the board members are not closely associated with the inner operations at different organizational level and some board members new, still the report will provide relevant insights on why Aetna should preserve its diversity efforts and initiatives and how these initiatives will help the organization sustain in the contemporary economic crisis and pay off in the future. </w:t>
      </w:r>
      <w:r w:rsidR="002C77EC">
        <w:rPr>
          <w:rFonts w:ascii="Times New Roman" w:hAnsi="Times New Roman" w:cs="Times New Roman"/>
          <w:color w:val="000000" w:themeColor="text1"/>
          <w:sz w:val="24"/>
          <w:szCs w:val="24"/>
        </w:rPr>
        <w:t>Encouraging diversity in organisational structure and operations paves the way for a better future for any organization. Companies that can effectively manage diversity in their workplace are always way ahea</w:t>
      </w:r>
      <w:r w:rsidR="000D5D32">
        <w:rPr>
          <w:rFonts w:ascii="Times New Roman" w:hAnsi="Times New Roman" w:cs="Times New Roman"/>
          <w:color w:val="000000" w:themeColor="text1"/>
          <w:sz w:val="24"/>
          <w:szCs w:val="24"/>
        </w:rPr>
        <w:t>d in the market and have</w:t>
      </w:r>
      <w:r w:rsidR="00A06D8B">
        <w:rPr>
          <w:rFonts w:ascii="Times New Roman" w:hAnsi="Times New Roman" w:cs="Times New Roman"/>
          <w:color w:val="000000" w:themeColor="text1"/>
          <w:sz w:val="24"/>
          <w:szCs w:val="24"/>
        </w:rPr>
        <w:t xml:space="preserve"> a competitive </w:t>
      </w:r>
      <w:r w:rsidR="006C4D2D">
        <w:rPr>
          <w:rFonts w:ascii="Times New Roman" w:hAnsi="Times New Roman" w:cs="Times New Roman"/>
          <w:color w:val="000000" w:themeColor="text1"/>
          <w:sz w:val="24"/>
          <w:szCs w:val="24"/>
        </w:rPr>
        <w:t xml:space="preserve">edge over others with respect to innovation, differentiation and employer branding. </w:t>
      </w:r>
    </w:p>
    <w:p w:rsidR="00C24A9A" w:rsidRDefault="00C24A9A" w:rsidP="00C24A9A">
      <w:pPr>
        <w:spacing w:line="360" w:lineRule="auto"/>
        <w:jc w:val="both"/>
        <w:rPr>
          <w:rFonts w:ascii="Times New Roman" w:hAnsi="Times New Roman" w:cs="Times New Roman"/>
          <w:color w:val="000000" w:themeColor="text1"/>
          <w:sz w:val="24"/>
          <w:szCs w:val="24"/>
        </w:rPr>
      </w:pPr>
    </w:p>
    <w:p w:rsidR="00E51B45" w:rsidRDefault="00E51B45" w:rsidP="00C24A9A">
      <w:pPr>
        <w:pStyle w:val="Heading1"/>
        <w:spacing w:line="360" w:lineRule="auto"/>
        <w:jc w:val="both"/>
      </w:pPr>
      <w:bookmarkStart w:id="11" w:name="_Toc534334826"/>
      <w:r>
        <w:lastRenderedPageBreak/>
        <w:t>References</w:t>
      </w:r>
      <w:bookmarkEnd w:id="11"/>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24A9A">
        <w:rPr>
          <w:rFonts w:ascii="Times New Roman" w:hAnsi="Times New Roman" w:cs="Times New Roman"/>
          <w:color w:val="222222"/>
          <w:sz w:val="24"/>
          <w:szCs w:val="24"/>
          <w:shd w:val="clear" w:color="auto" w:fill="FFFFFF"/>
        </w:rPr>
        <w:t>Ashikali</w:t>
      </w:r>
      <w:proofErr w:type="spellEnd"/>
      <w:r w:rsidRPr="00C24A9A">
        <w:rPr>
          <w:rFonts w:ascii="Times New Roman" w:hAnsi="Times New Roman" w:cs="Times New Roman"/>
          <w:color w:val="222222"/>
          <w:sz w:val="24"/>
          <w:szCs w:val="24"/>
          <w:shd w:val="clear" w:color="auto" w:fill="FFFFFF"/>
        </w:rPr>
        <w:t xml:space="preserve">, T. and </w:t>
      </w:r>
      <w:proofErr w:type="spellStart"/>
      <w:r w:rsidRPr="00C24A9A">
        <w:rPr>
          <w:rFonts w:ascii="Times New Roman" w:hAnsi="Times New Roman" w:cs="Times New Roman"/>
          <w:color w:val="222222"/>
          <w:sz w:val="24"/>
          <w:szCs w:val="24"/>
          <w:shd w:val="clear" w:color="auto" w:fill="FFFFFF"/>
        </w:rPr>
        <w:t>Groeneveld</w:t>
      </w:r>
      <w:proofErr w:type="spellEnd"/>
      <w:r w:rsidRPr="00C24A9A">
        <w:rPr>
          <w:rFonts w:ascii="Times New Roman" w:hAnsi="Times New Roman" w:cs="Times New Roman"/>
          <w:color w:val="222222"/>
          <w:sz w:val="24"/>
          <w:szCs w:val="24"/>
          <w:shd w:val="clear" w:color="auto" w:fill="FFFFFF"/>
        </w:rPr>
        <w:t>, S., 2015.</w:t>
      </w:r>
      <w:proofErr w:type="gramEnd"/>
      <w:r w:rsidRPr="00C24A9A">
        <w:rPr>
          <w:rFonts w:ascii="Times New Roman" w:hAnsi="Times New Roman" w:cs="Times New Roman"/>
          <w:color w:val="222222"/>
          <w:sz w:val="24"/>
          <w:szCs w:val="24"/>
          <w:shd w:val="clear" w:color="auto" w:fill="FFFFFF"/>
        </w:rPr>
        <w:t xml:space="preserve"> Diversity management in public organizations and its effect on employees’ affective commitment: The role of transformational leadership and the inclusiveness of the organizational culture. </w:t>
      </w:r>
      <w:proofErr w:type="gramStart"/>
      <w:r w:rsidRPr="00C24A9A">
        <w:rPr>
          <w:rFonts w:ascii="Times New Roman" w:hAnsi="Times New Roman" w:cs="Times New Roman"/>
          <w:i/>
          <w:iCs/>
          <w:color w:val="222222"/>
          <w:sz w:val="24"/>
          <w:szCs w:val="24"/>
          <w:shd w:val="clear" w:color="auto" w:fill="FFFFFF"/>
        </w:rPr>
        <w:t>Review of Public Personnel Administration</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35</w:t>
      </w:r>
      <w:r w:rsidRPr="00C24A9A">
        <w:rPr>
          <w:rFonts w:ascii="Times New Roman" w:hAnsi="Times New Roman" w:cs="Times New Roman"/>
          <w:color w:val="222222"/>
          <w:sz w:val="24"/>
          <w:szCs w:val="24"/>
          <w:shd w:val="clear" w:color="auto" w:fill="FFFFFF"/>
        </w:rPr>
        <w:t>(2), pp.146-168.</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gramStart"/>
      <w:r w:rsidRPr="00C24A9A">
        <w:rPr>
          <w:rFonts w:ascii="Times New Roman" w:hAnsi="Times New Roman" w:cs="Times New Roman"/>
          <w:color w:val="222222"/>
          <w:sz w:val="24"/>
          <w:szCs w:val="24"/>
          <w:shd w:val="clear" w:color="auto" w:fill="FFFFFF"/>
        </w:rPr>
        <w:t xml:space="preserve">Bailey, C., </w:t>
      </w:r>
      <w:proofErr w:type="spellStart"/>
      <w:r w:rsidRPr="00C24A9A">
        <w:rPr>
          <w:rFonts w:ascii="Times New Roman" w:hAnsi="Times New Roman" w:cs="Times New Roman"/>
          <w:color w:val="222222"/>
          <w:sz w:val="24"/>
          <w:szCs w:val="24"/>
          <w:shd w:val="clear" w:color="auto" w:fill="FFFFFF"/>
        </w:rPr>
        <w:t>Mankin</w:t>
      </w:r>
      <w:proofErr w:type="spellEnd"/>
      <w:r w:rsidRPr="00C24A9A">
        <w:rPr>
          <w:rFonts w:ascii="Times New Roman" w:hAnsi="Times New Roman" w:cs="Times New Roman"/>
          <w:color w:val="222222"/>
          <w:sz w:val="24"/>
          <w:szCs w:val="24"/>
          <w:shd w:val="clear" w:color="auto" w:fill="FFFFFF"/>
        </w:rPr>
        <w:t xml:space="preserve">, D., </w:t>
      </w:r>
      <w:proofErr w:type="spellStart"/>
      <w:r w:rsidRPr="00C24A9A">
        <w:rPr>
          <w:rFonts w:ascii="Times New Roman" w:hAnsi="Times New Roman" w:cs="Times New Roman"/>
          <w:color w:val="222222"/>
          <w:sz w:val="24"/>
          <w:szCs w:val="24"/>
          <w:shd w:val="clear" w:color="auto" w:fill="FFFFFF"/>
        </w:rPr>
        <w:t>Kelliher</w:t>
      </w:r>
      <w:proofErr w:type="spellEnd"/>
      <w:r w:rsidRPr="00C24A9A">
        <w:rPr>
          <w:rFonts w:ascii="Times New Roman" w:hAnsi="Times New Roman" w:cs="Times New Roman"/>
          <w:color w:val="222222"/>
          <w:sz w:val="24"/>
          <w:szCs w:val="24"/>
          <w:shd w:val="clear" w:color="auto" w:fill="FFFFFF"/>
        </w:rPr>
        <w:t xml:space="preserve">, C. and </w:t>
      </w:r>
      <w:proofErr w:type="spellStart"/>
      <w:r w:rsidRPr="00C24A9A">
        <w:rPr>
          <w:rFonts w:ascii="Times New Roman" w:hAnsi="Times New Roman" w:cs="Times New Roman"/>
          <w:color w:val="222222"/>
          <w:sz w:val="24"/>
          <w:szCs w:val="24"/>
          <w:shd w:val="clear" w:color="auto" w:fill="FFFFFF"/>
        </w:rPr>
        <w:t>Garavan</w:t>
      </w:r>
      <w:proofErr w:type="spellEnd"/>
      <w:r w:rsidRPr="00C24A9A">
        <w:rPr>
          <w:rFonts w:ascii="Times New Roman" w:hAnsi="Times New Roman" w:cs="Times New Roman"/>
          <w:color w:val="222222"/>
          <w:sz w:val="24"/>
          <w:szCs w:val="24"/>
          <w:shd w:val="clear" w:color="auto" w:fill="FFFFFF"/>
        </w:rPr>
        <w:t>, T., 2018.</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 xml:space="preserve">Strategic human resource </w:t>
      </w:r>
      <w:proofErr w:type="spellStart"/>
      <w:r w:rsidRPr="00C24A9A">
        <w:rPr>
          <w:rFonts w:ascii="Times New Roman" w:hAnsi="Times New Roman" w:cs="Times New Roman"/>
          <w:i/>
          <w:iCs/>
          <w:color w:val="222222"/>
          <w:sz w:val="24"/>
          <w:szCs w:val="24"/>
          <w:shd w:val="clear" w:color="auto" w:fill="FFFFFF"/>
        </w:rPr>
        <w:t>management</w:t>
      </w:r>
      <w:r w:rsidRPr="00C24A9A">
        <w:rPr>
          <w:rFonts w:ascii="Times New Roman" w:hAnsi="Times New Roman" w:cs="Times New Roman"/>
          <w:color w:val="222222"/>
          <w:sz w:val="24"/>
          <w:szCs w:val="24"/>
          <w:shd w:val="clear" w:color="auto" w:fill="FFFFFF"/>
        </w:rPr>
        <w:t>.Oxford</w:t>
      </w:r>
      <w:proofErr w:type="spellEnd"/>
      <w:r w:rsidRPr="00C24A9A">
        <w:rPr>
          <w:rFonts w:ascii="Times New Roman" w:hAnsi="Times New Roman" w:cs="Times New Roman"/>
          <w:color w:val="222222"/>
          <w:sz w:val="24"/>
          <w:szCs w:val="24"/>
          <w:shd w:val="clear" w:color="auto" w:fill="FFFFFF"/>
        </w:rPr>
        <w:t xml:space="preserve"> University Press.</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Bratton, J. and Gold, J., 2017. </w:t>
      </w:r>
      <w:r w:rsidRPr="00C24A9A">
        <w:rPr>
          <w:rFonts w:ascii="Times New Roman" w:hAnsi="Times New Roman" w:cs="Times New Roman"/>
          <w:i/>
          <w:iCs/>
          <w:color w:val="222222"/>
          <w:sz w:val="24"/>
          <w:szCs w:val="24"/>
          <w:shd w:val="clear" w:color="auto" w:fill="FFFFFF"/>
        </w:rPr>
        <w:t>Human resource management: theory and practice</w:t>
      </w:r>
      <w:r w:rsidRPr="00C24A9A">
        <w:rPr>
          <w:rFonts w:ascii="Times New Roman" w:hAnsi="Times New Roman" w:cs="Times New Roman"/>
          <w:color w:val="222222"/>
          <w:sz w:val="24"/>
          <w:szCs w:val="24"/>
          <w:shd w:val="clear" w:color="auto" w:fill="FFFFFF"/>
        </w:rPr>
        <w:t>. Palgrave.</w:t>
      </w:r>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 xml:space="preserve">Brewster, C., 2017. </w:t>
      </w:r>
      <w:proofErr w:type="gramStart"/>
      <w:r w:rsidRPr="00C24A9A">
        <w:rPr>
          <w:rFonts w:ascii="Times New Roman" w:hAnsi="Times New Roman" w:cs="Times New Roman"/>
          <w:color w:val="222222"/>
          <w:sz w:val="24"/>
          <w:szCs w:val="24"/>
          <w:shd w:val="clear" w:color="auto" w:fill="FFFFFF"/>
        </w:rPr>
        <w:t>The integration of human resource management and corporate strategy.</w:t>
      </w:r>
      <w:proofErr w:type="gramEnd"/>
      <w:r w:rsidRPr="00C24A9A">
        <w:rPr>
          <w:rFonts w:ascii="Times New Roman" w:hAnsi="Times New Roman" w:cs="Times New Roman"/>
          <w:color w:val="222222"/>
          <w:sz w:val="24"/>
          <w:szCs w:val="24"/>
          <w:shd w:val="clear" w:color="auto" w:fill="FFFFFF"/>
        </w:rPr>
        <w:t xml:space="preserve"> In </w:t>
      </w:r>
      <w:r w:rsidRPr="00C24A9A">
        <w:rPr>
          <w:rFonts w:ascii="Times New Roman" w:hAnsi="Times New Roman" w:cs="Times New Roman"/>
          <w:i/>
          <w:iCs/>
          <w:color w:val="222222"/>
          <w:sz w:val="24"/>
          <w:szCs w:val="24"/>
          <w:shd w:val="clear" w:color="auto" w:fill="FFFFFF"/>
        </w:rPr>
        <w:t>Policy and practice in European human resource management</w:t>
      </w:r>
      <w:r w:rsidRPr="00C24A9A">
        <w:rPr>
          <w:rFonts w:ascii="Times New Roman" w:hAnsi="Times New Roman" w:cs="Times New Roman"/>
          <w:color w:val="222222"/>
          <w:sz w:val="24"/>
          <w:szCs w:val="24"/>
          <w:shd w:val="clear" w:color="auto" w:fill="FFFFFF"/>
        </w:rPr>
        <w:t xml:space="preserve"> (pp. 22-35). </w:t>
      </w:r>
      <w:proofErr w:type="gramStart"/>
      <w:r w:rsidRPr="00C24A9A">
        <w:rPr>
          <w:rFonts w:ascii="Times New Roman" w:hAnsi="Times New Roman" w:cs="Times New Roman"/>
          <w:color w:val="222222"/>
          <w:sz w:val="24"/>
          <w:szCs w:val="24"/>
          <w:shd w:val="clear" w:color="auto" w:fill="FFFFFF"/>
        </w:rPr>
        <w:t>Routledge.</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Brewster, C., Chung, C. and Sparrow, P., 2016. </w:t>
      </w:r>
      <w:proofErr w:type="gramStart"/>
      <w:r w:rsidRPr="00C24A9A">
        <w:rPr>
          <w:rFonts w:ascii="Times New Roman" w:hAnsi="Times New Roman" w:cs="Times New Roman"/>
          <w:i/>
          <w:iCs/>
          <w:color w:val="222222"/>
          <w:sz w:val="24"/>
          <w:szCs w:val="24"/>
          <w:shd w:val="clear" w:color="auto" w:fill="FFFFFF"/>
        </w:rPr>
        <w:t xml:space="preserve">Globalizing human resource </w:t>
      </w:r>
      <w:proofErr w:type="spellStart"/>
      <w:r w:rsidRPr="00C24A9A">
        <w:rPr>
          <w:rFonts w:ascii="Times New Roman" w:hAnsi="Times New Roman" w:cs="Times New Roman"/>
          <w:i/>
          <w:iCs/>
          <w:color w:val="222222"/>
          <w:sz w:val="24"/>
          <w:szCs w:val="24"/>
          <w:shd w:val="clear" w:color="auto" w:fill="FFFFFF"/>
        </w:rPr>
        <w:t>management</w:t>
      </w:r>
      <w:r w:rsidRPr="00C24A9A">
        <w:rPr>
          <w:rFonts w:ascii="Times New Roman" w:hAnsi="Times New Roman" w:cs="Times New Roman"/>
          <w:color w:val="222222"/>
          <w:sz w:val="24"/>
          <w:szCs w:val="24"/>
          <w:shd w:val="clear" w:color="auto" w:fill="FFFFFF"/>
        </w:rPr>
        <w:t>.Routledge</w:t>
      </w:r>
      <w:proofErr w:type="spellEnd"/>
      <w:r w:rsidRPr="00C24A9A">
        <w:rPr>
          <w:rFonts w:ascii="Times New Roman" w:hAnsi="Times New Roman" w:cs="Times New Roman"/>
          <w:color w:val="222222"/>
          <w:sz w:val="24"/>
          <w:szCs w:val="24"/>
          <w:shd w:val="clear" w:color="auto" w:fill="FFFFFF"/>
        </w:rPr>
        <w:t>.</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 xml:space="preserve">Brewster, C., Vernon, G., Sparrow, P. and </w:t>
      </w:r>
      <w:proofErr w:type="spellStart"/>
      <w:r w:rsidRPr="00C24A9A">
        <w:rPr>
          <w:rFonts w:ascii="Times New Roman" w:hAnsi="Times New Roman" w:cs="Times New Roman"/>
          <w:color w:val="222222"/>
          <w:sz w:val="24"/>
          <w:szCs w:val="24"/>
          <w:shd w:val="clear" w:color="auto" w:fill="FFFFFF"/>
        </w:rPr>
        <w:t>Houldsworth</w:t>
      </w:r>
      <w:proofErr w:type="spellEnd"/>
      <w:r w:rsidRPr="00C24A9A">
        <w:rPr>
          <w:rFonts w:ascii="Times New Roman" w:hAnsi="Times New Roman" w:cs="Times New Roman"/>
          <w:color w:val="222222"/>
          <w:sz w:val="24"/>
          <w:szCs w:val="24"/>
          <w:shd w:val="clear" w:color="auto" w:fill="FFFFFF"/>
        </w:rPr>
        <w:t>, E., 2016. </w:t>
      </w:r>
      <w:proofErr w:type="gramStart"/>
      <w:r w:rsidRPr="00C24A9A">
        <w:rPr>
          <w:rFonts w:ascii="Times New Roman" w:hAnsi="Times New Roman" w:cs="Times New Roman"/>
          <w:i/>
          <w:iCs/>
          <w:color w:val="222222"/>
          <w:sz w:val="24"/>
          <w:szCs w:val="24"/>
          <w:shd w:val="clear" w:color="auto" w:fill="FFFFFF"/>
        </w:rPr>
        <w:t xml:space="preserve">International human resource </w:t>
      </w:r>
      <w:proofErr w:type="spellStart"/>
      <w:r w:rsidRPr="00C24A9A">
        <w:rPr>
          <w:rFonts w:ascii="Times New Roman" w:hAnsi="Times New Roman" w:cs="Times New Roman"/>
          <w:i/>
          <w:iCs/>
          <w:color w:val="222222"/>
          <w:sz w:val="24"/>
          <w:szCs w:val="24"/>
          <w:shd w:val="clear" w:color="auto" w:fill="FFFFFF"/>
        </w:rPr>
        <w:t>management</w:t>
      </w:r>
      <w:r w:rsidRPr="00C24A9A">
        <w:rPr>
          <w:rFonts w:ascii="Times New Roman" w:hAnsi="Times New Roman" w:cs="Times New Roman"/>
          <w:color w:val="222222"/>
          <w:sz w:val="24"/>
          <w:szCs w:val="24"/>
          <w:shd w:val="clear" w:color="auto" w:fill="FFFFFF"/>
        </w:rPr>
        <w:t>.Kogan</w:t>
      </w:r>
      <w:proofErr w:type="spellEnd"/>
      <w:r w:rsidRPr="00C24A9A">
        <w:rPr>
          <w:rFonts w:ascii="Times New Roman" w:hAnsi="Times New Roman" w:cs="Times New Roman"/>
          <w:color w:val="222222"/>
          <w:sz w:val="24"/>
          <w:szCs w:val="24"/>
          <w:shd w:val="clear" w:color="auto" w:fill="FFFFFF"/>
        </w:rPr>
        <w:t xml:space="preserve"> Page Publishers.</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24A9A">
        <w:rPr>
          <w:rFonts w:ascii="Times New Roman" w:hAnsi="Times New Roman" w:cs="Times New Roman"/>
          <w:color w:val="222222"/>
          <w:sz w:val="24"/>
          <w:szCs w:val="24"/>
          <w:shd w:val="clear" w:color="auto" w:fill="FFFFFF"/>
        </w:rPr>
        <w:t>Bringezu</w:t>
      </w:r>
      <w:proofErr w:type="spellEnd"/>
      <w:r w:rsidRPr="00C24A9A">
        <w:rPr>
          <w:rFonts w:ascii="Times New Roman" w:hAnsi="Times New Roman" w:cs="Times New Roman"/>
          <w:color w:val="222222"/>
          <w:sz w:val="24"/>
          <w:szCs w:val="24"/>
          <w:shd w:val="clear" w:color="auto" w:fill="FFFFFF"/>
        </w:rPr>
        <w:t xml:space="preserve">, S. and </w:t>
      </w:r>
      <w:proofErr w:type="spellStart"/>
      <w:r w:rsidRPr="00C24A9A">
        <w:rPr>
          <w:rFonts w:ascii="Times New Roman" w:hAnsi="Times New Roman" w:cs="Times New Roman"/>
          <w:color w:val="222222"/>
          <w:sz w:val="24"/>
          <w:szCs w:val="24"/>
          <w:shd w:val="clear" w:color="auto" w:fill="FFFFFF"/>
        </w:rPr>
        <w:t>Bleischwitz</w:t>
      </w:r>
      <w:proofErr w:type="spellEnd"/>
      <w:r w:rsidRPr="00C24A9A">
        <w:rPr>
          <w:rFonts w:ascii="Times New Roman" w:hAnsi="Times New Roman" w:cs="Times New Roman"/>
          <w:color w:val="222222"/>
          <w:sz w:val="24"/>
          <w:szCs w:val="24"/>
          <w:shd w:val="clear" w:color="auto" w:fill="FFFFFF"/>
        </w:rPr>
        <w:t>, R., 2017.</w:t>
      </w:r>
      <w:proofErr w:type="gramEnd"/>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Sustainable resource management: global trends, visions and policies</w:t>
      </w:r>
      <w:r w:rsidRPr="00C24A9A">
        <w:rPr>
          <w:rFonts w:ascii="Times New Roman" w:hAnsi="Times New Roman" w:cs="Times New Roman"/>
          <w:color w:val="222222"/>
          <w:sz w:val="24"/>
          <w:szCs w:val="24"/>
          <w:shd w:val="clear" w:color="auto" w:fill="FFFFFF"/>
        </w:rPr>
        <w:t xml:space="preserve">. </w:t>
      </w:r>
      <w:proofErr w:type="gramStart"/>
      <w:r w:rsidRPr="00C24A9A">
        <w:rPr>
          <w:rFonts w:ascii="Times New Roman" w:hAnsi="Times New Roman" w:cs="Times New Roman"/>
          <w:color w:val="222222"/>
          <w:sz w:val="24"/>
          <w:szCs w:val="24"/>
          <w:shd w:val="clear" w:color="auto" w:fill="FFFFFF"/>
        </w:rPr>
        <w:t>Routledge.</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 xml:space="preserve">Collings, D.G., Wood, G.T. and </w:t>
      </w:r>
      <w:proofErr w:type="spellStart"/>
      <w:r w:rsidRPr="00C24A9A">
        <w:rPr>
          <w:rFonts w:ascii="Times New Roman" w:hAnsi="Times New Roman" w:cs="Times New Roman"/>
          <w:color w:val="222222"/>
          <w:sz w:val="24"/>
          <w:szCs w:val="24"/>
          <w:shd w:val="clear" w:color="auto" w:fill="FFFFFF"/>
        </w:rPr>
        <w:t>Szamosi</w:t>
      </w:r>
      <w:proofErr w:type="spellEnd"/>
      <w:r w:rsidRPr="00C24A9A">
        <w:rPr>
          <w:rFonts w:ascii="Times New Roman" w:hAnsi="Times New Roman" w:cs="Times New Roman"/>
          <w:color w:val="222222"/>
          <w:sz w:val="24"/>
          <w:szCs w:val="24"/>
          <w:shd w:val="clear" w:color="auto" w:fill="FFFFFF"/>
        </w:rPr>
        <w:t xml:space="preserve">, L.T., 2018. Human resource management: A critical approach. </w:t>
      </w:r>
      <w:proofErr w:type="gramStart"/>
      <w:r w:rsidRPr="00C24A9A">
        <w:rPr>
          <w:rFonts w:ascii="Times New Roman" w:hAnsi="Times New Roman" w:cs="Times New Roman"/>
          <w:color w:val="222222"/>
          <w:sz w:val="24"/>
          <w:szCs w:val="24"/>
          <w:shd w:val="clear" w:color="auto" w:fill="FFFFFF"/>
        </w:rPr>
        <w:t>In </w:t>
      </w:r>
      <w:r w:rsidRPr="00C24A9A">
        <w:rPr>
          <w:rFonts w:ascii="Times New Roman" w:hAnsi="Times New Roman" w:cs="Times New Roman"/>
          <w:i/>
          <w:iCs/>
          <w:color w:val="222222"/>
          <w:sz w:val="24"/>
          <w:szCs w:val="24"/>
          <w:shd w:val="clear" w:color="auto" w:fill="FFFFFF"/>
        </w:rPr>
        <w:t>Human Resource Management</w:t>
      </w:r>
      <w:r w:rsidRPr="00C24A9A">
        <w:rPr>
          <w:rFonts w:ascii="Times New Roman" w:hAnsi="Times New Roman" w:cs="Times New Roman"/>
          <w:color w:val="222222"/>
          <w:sz w:val="24"/>
          <w:szCs w:val="24"/>
          <w:shd w:val="clear" w:color="auto" w:fill="FFFFFF"/>
        </w:rPr>
        <w:t> (pp. 1-23).Routledge.</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r w:rsidRPr="00C24A9A">
        <w:rPr>
          <w:rFonts w:ascii="Times New Roman" w:hAnsi="Times New Roman" w:cs="Times New Roman"/>
          <w:color w:val="222222"/>
          <w:sz w:val="24"/>
          <w:szCs w:val="24"/>
          <w:shd w:val="clear" w:color="auto" w:fill="FFFFFF"/>
        </w:rPr>
        <w:t>Deshmukh</w:t>
      </w:r>
      <w:proofErr w:type="spellEnd"/>
      <w:r w:rsidRPr="00C24A9A">
        <w:rPr>
          <w:rFonts w:ascii="Times New Roman" w:hAnsi="Times New Roman" w:cs="Times New Roman"/>
          <w:color w:val="222222"/>
          <w:sz w:val="24"/>
          <w:szCs w:val="24"/>
          <w:shd w:val="clear" w:color="auto" w:fill="FFFFFF"/>
        </w:rPr>
        <w:t xml:space="preserve">, N., 2016. </w:t>
      </w:r>
      <w:proofErr w:type="gramStart"/>
      <w:r w:rsidRPr="00C24A9A">
        <w:rPr>
          <w:rFonts w:ascii="Times New Roman" w:hAnsi="Times New Roman" w:cs="Times New Roman"/>
          <w:color w:val="222222"/>
          <w:sz w:val="24"/>
          <w:szCs w:val="24"/>
          <w:shd w:val="clear" w:color="auto" w:fill="FFFFFF"/>
        </w:rPr>
        <w:t>GLOBAL DIVERSITY–A BIG CHALLENGE FOR HUMAN RESOURCE PROFESSIONALS.</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International Journal of Advanced Research in Management and Social Sciences</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5</w:t>
      </w:r>
      <w:r w:rsidRPr="00C24A9A">
        <w:rPr>
          <w:rFonts w:ascii="Times New Roman" w:hAnsi="Times New Roman" w:cs="Times New Roman"/>
          <w:color w:val="222222"/>
          <w:sz w:val="24"/>
          <w:szCs w:val="24"/>
          <w:shd w:val="clear" w:color="auto" w:fill="FFFFFF"/>
        </w:rPr>
        <w:t>(9), pp.141-160.</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gramStart"/>
      <w:r w:rsidRPr="00C24A9A">
        <w:rPr>
          <w:rFonts w:ascii="Times New Roman" w:hAnsi="Times New Roman" w:cs="Times New Roman"/>
          <w:color w:val="222222"/>
          <w:sz w:val="24"/>
          <w:szCs w:val="24"/>
          <w:shd w:val="clear" w:color="auto" w:fill="FFFFFF"/>
        </w:rPr>
        <w:t xml:space="preserve">Greene, A.M. and </w:t>
      </w:r>
      <w:proofErr w:type="spellStart"/>
      <w:r w:rsidRPr="00C24A9A">
        <w:rPr>
          <w:rFonts w:ascii="Times New Roman" w:hAnsi="Times New Roman" w:cs="Times New Roman"/>
          <w:color w:val="222222"/>
          <w:sz w:val="24"/>
          <w:szCs w:val="24"/>
          <w:shd w:val="clear" w:color="auto" w:fill="FFFFFF"/>
        </w:rPr>
        <w:t>Kirton</w:t>
      </w:r>
      <w:proofErr w:type="spellEnd"/>
      <w:r w:rsidRPr="00C24A9A">
        <w:rPr>
          <w:rFonts w:ascii="Times New Roman" w:hAnsi="Times New Roman" w:cs="Times New Roman"/>
          <w:color w:val="222222"/>
          <w:sz w:val="24"/>
          <w:szCs w:val="24"/>
          <w:shd w:val="clear" w:color="auto" w:fill="FFFFFF"/>
        </w:rPr>
        <w:t>, G., 2015.</w:t>
      </w:r>
      <w:proofErr w:type="gramEnd"/>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The dynamics of managing diversity: A critical approach</w:t>
      </w:r>
      <w:r w:rsidRPr="00C24A9A">
        <w:rPr>
          <w:rFonts w:ascii="Times New Roman" w:hAnsi="Times New Roman" w:cs="Times New Roman"/>
          <w:color w:val="222222"/>
          <w:sz w:val="24"/>
          <w:szCs w:val="24"/>
          <w:shd w:val="clear" w:color="auto" w:fill="FFFFFF"/>
        </w:rPr>
        <w:t xml:space="preserve">. </w:t>
      </w:r>
      <w:proofErr w:type="gramStart"/>
      <w:r w:rsidRPr="00C24A9A">
        <w:rPr>
          <w:rFonts w:ascii="Times New Roman" w:hAnsi="Times New Roman" w:cs="Times New Roman"/>
          <w:color w:val="222222"/>
          <w:sz w:val="24"/>
          <w:szCs w:val="24"/>
          <w:shd w:val="clear" w:color="auto" w:fill="FFFFFF"/>
        </w:rPr>
        <w:t>Routledge.</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Guest, D.E., 2017. Human resource management and employee well</w:t>
      </w:r>
      <w:r w:rsidRPr="00C24A9A">
        <w:rPr>
          <w:rFonts w:ascii="Cambria Math" w:hAnsi="Cambria Math" w:cs="Times New Roman"/>
          <w:color w:val="222222"/>
          <w:sz w:val="24"/>
          <w:szCs w:val="24"/>
          <w:shd w:val="clear" w:color="auto" w:fill="FFFFFF"/>
        </w:rPr>
        <w:t>‐</w:t>
      </w:r>
      <w:r w:rsidRPr="00C24A9A">
        <w:rPr>
          <w:rFonts w:ascii="Times New Roman" w:hAnsi="Times New Roman" w:cs="Times New Roman"/>
          <w:color w:val="222222"/>
          <w:sz w:val="24"/>
          <w:szCs w:val="24"/>
          <w:shd w:val="clear" w:color="auto" w:fill="FFFFFF"/>
        </w:rPr>
        <w:t>being: Towards a new analytic framework. </w:t>
      </w:r>
      <w:proofErr w:type="gramStart"/>
      <w:r w:rsidRPr="00C24A9A">
        <w:rPr>
          <w:rFonts w:ascii="Times New Roman" w:hAnsi="Times New Roman" w:cs="Times New Roman"/>
          <w:i/>
          <w:iCs/>
          <w:color w:val="222222"/>
          <w:sz w:val="24"/>
          <w:szCs w:val="24"/>
          <w:shd w:val="clear" w:color="auto" w:fill="FFFFFF"/>
        </w:rPr>
        <w:t>Human Resource Management Journal</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27</w:t>
      </w:r>
      <w:r w:rsidRPr="00C24A9A">
        <w:rPr>
          <w:rFonts w:ascii="Times New Roman" w:hAnsi="Times New Roman" w:cs="Times New Roman"/>
          <w:color w:val="222222"/>
          <w:sz w:val="24"/>
          <w:szCs w:val="24"/>
          <w:shd w:val="clear" w:color="auto" w:fill="FFFFFF"/>
        </w:rPr>
        <w:t>(1), pp.22-38.</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gramStart"/>
      <w:r w:rsidRPr="00C24A9A">
        <w:rPr>
          <w:rFonts w:ascii="Times New Roman" w:hAnsi="Times New Roman" w:cs="Times New Roman"/>
          <w:color w:val="222222"/>
          <w:sz w:val="24"/>
          <w:szCs w:val="24"/>
          <w:shd w:val="clear" w:color="auto" w:fill="FFFFFF"/>
        </w:rPr>
        <w:t>Harvey, C.P. and Allard, M., 2015.</w:t>
      </w:r>
      <w:proofErr w:type="gramEnd"/>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Understanding and managing diversity: Readings, cases, and exercises</w:t>
      </w:r>
      <w:r w:rsidRPr="00C24A9A">
        <w:rPr>
          <w:rFonts w:ascii="Times New Roman" w:hAnsi="Times New Roman" w:cs="Times New Roman"/>
          <w:color w:val="222222"/>
          <w:sz w:val="24"/>
          <w:szCs w:val="24"/>
          <w:shd w:val="clear" w:color="auto" w:fill="FFFFFF"/>
        </w:rPr>
        <w:t>. Pearson.</w:t>
      </w:r>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lastRenderedPageBreak/>
        <w:t xml:space="preserve">Healy, G., 2016. </w:t>
      </w:r>
      <w:proofErr w:type="gramStart"/>
      <w:r w:rsidRPr="00C24A9A">
        <w:rPr>
          <w:rFonts w:ascii="Times New Roman" w:hAnsi="Times New Roman" w:cs="Times New Roman"/>
          <w:color w:val="222222"/>
          <w:sz w:val="24"/>
          <w:szCs w:val="24"/>
          <w:shd w:val="clear" w:color="auto" w:fill="FFFFFF"/>
        </w:rPr>
        <w:t xml:space="preserve">Diversity </w:t>
      </w:r>
      <w:proofErr w:type="spellStart"/>
      <w:r w:rsidRPr="00C24A9A">
        <w:rPr>
          <w:rFonts w:ascii="Times New Roman" w:hAnsi="Times New Roman" w:cs="Times New Roman"/>
          <w:color w:val="222222"/>
          <w:sz w:val="24"/>
          <w:szCs w:val="24"/>
          <w:shd w:val="clear" w:color="auto" w:fill="FFFFFF"/>
        </w:rPr>
        <w:t>management.In</w:t>
      </w:r>
      <w:proofErr w:type="spellEnd"/>
      <w:r w:rsidRPr="00C24A9A">
        <w:rPr>
          <w:rFonts w:ascii="Times New Roman" w:hAnsi="Times New Roman" w:cs="Times New Roman"/>
          <w:color w:val="222222"/>
          <w:sz w:val="24"/>
          <w:szCs w:val="24"/>
          <w:shd w:val="clear" w:color="auto" w:fill="FFFFFF"/>
        </w:rPr>
        <w:t> </w:t>
      </w:r>
      <w:proofErr w:type="spellStart"/>
      <w:r w:rsidRPr="00C24A9A">
        <w:rPr>
          <w:rFonts w:ascii="Times New Roman" w:hAnsi="Times New Roman" w:cs="Times New Roman"/>
          <w:i/>
          <w:iCs/>
          <w:color w:val="222222"/>
          <w:sz w:val="24"/>
          <w:szCs w:val="24"/>
          <w:shd w:val="clear" w:color="auto" w:fill="FFFFFF"/>
        </w:rPr>
        <w:t>Encyclopedia</w:t>
      </w:r>
      <w:proofErr w:type="spellEnd"/>
      <w:r w:rsidRPr="00C24A9A">
        <w:rPr>
          <w:rFonts w:ascii="Times New Roman" w:hAnsi="Times New Roman" w:cs="Times New Roman"/>
          <w:i/>
          <w:iCs/>
          <w:color w:val="222222"/>
          <w:sz w:val="24"/>
          <w:szCs w:val="24"/>
          <w:shd w:val="clear" w:color="auto" w:fill="FFFFFF"/>
        </w:rPr>
        <w:t xml:space="preserve"> of Human Resource Management</w:t>
      </w:r>
      <w:r w:rsidRPr="00C24A9A">
        <w:rPr>
          <w:rFonts w:ascii="Times New Roman" w:hAnsi="Times New Roman" w:cs="Times New Roman"/>
          <w:color w:val="222222"/>
          <w:sz w:val="24"/>
          <w:szCs w:val="24"/>
          <w:shd w:val="clear" w:color="auto" w:fill="FFFFFF"/>
        </w:rPr>
        <w:t>.</w:t>
      </w:r>
      <w:proofErr w:type="gramEnd"/>
      <w:r w:rsidRPr="00C24A9A">
        <w:rPr>
          <w:rFonts w:ascii="Times New Roman" w:hAnsi="Times New Roman" w:cs="Times New Roman"/>
          <w:color w:val="222222"/>
          <w:sz w:val="24"/>
          <w:szCs w:val="24"/>
          <w:shd w:val="clear" w:color="auto" w:fill="FFFFFF"/>
        </w:rPr>
        <w:t xml:space="preserve"> Edward Elgar Publishing Limited.</w:t>
      </w:r>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r w:rsidRPr="00C24A9A">
        <w:rPr>
          <w:rFonts w:ascii="Times New Roman" w:hAnsi="Times New Roman" w:cs="Times New Roman"/>
          <w:color w:val="222222"/>
          <w:sz w:val="24"/>
          <w:szCs w:val="24"/>
          <w:shd w:val="clear" w:color="auto" w:fill="FFFFFF"/>
        </w:rPr>
        <w:t>Jamali</w:t>
      </w:r>
      <w:proofErr w:type="spellEnd"/>
      <w:r w:rsidRPr="00C24A9A">
        <w:rPr>
          <w:rFonts w:ascii="Times New Roman" w:hAnsi="Times New Roman" w:cs="Times New Roman"/>
          <w:color w:val="222222"/>
          <w:sz w:val="24"/>
          <w:szCs w:val="24"/>
          <w:shd w:val="clear" w:color="auto" w:fill="FFFFFF"/>
        </w:rPr>
        <w:t xml:space="preserve">, D.R., El </w:t>
      </w:r>
      <w:proofErr w:type="spellStart"/>
      <w:r w:rsidRPr="00C24A9A">
        <w:rPr>
          <w:rFonts w:ascii="Times New Roman" w:hAnsi="Times New Roman" w:cs="Times New Roman"/>
          <w:color w:val="222222"/>
          <w:sz w:val="24"/>
          <w:szCs w:val="24"/>
          <w:shd w:val="clear" w:color="auto" w:fill="FFFFFF"/>
        </w:rPr>
        <w:t>Dirani</w:t>
      </w:r>
      <w:proofErr w:type="spellEnd"/>
      <w:r w:rsidRPr="00C24A9A">
        <w:rPr>
          <w:rFonts w:ascii="Times New Roman" w:hAnsi="Times New Roman" w:cs="Times New Roman"/>
          <w:color w:val="222222"/>
          <w:sz w:val="24"/>
          <w:szCs w:val="24"/>
          <w:shd w:val="clear" w:color="auto" w:fill="FFFFFF"/>
        </w:rPr>
        <w:t>, A.M. and Harwood, I.A., 2015.Exploring human resource management roles in corporate social responsibility: the CSR</w:t>
      </w:r>
      <w:r w:rsidRPr="00C24A9A">
        <w:rPr>
          <w:rFonts w:ascii="Cambria Math" w:hAnsi="Cambria Math" w:cs="Times New Roman"/>
          <w:color w:val="222222"/>
          <w:sz w:val="24"/>
          <w:szCs w:val="24"/>
          <w:shd w:val="clear" w:color="auto" w:fill="FFFFFF"/>
        </w:rPr>
        <w:t>‐</w:t>
      </w:r>
      <w:r w:rsidRPr="00C24A9A">
        <w:rPr>
          <w:rFonts w:ascii="Times New Roman" w:hAnsi="Times New Roman" w:cs="Times New Roman"/>
          <w:color w:val="222222"/>
          <w:sz w:val="24"/>
          <w:szCs w:val="24"/>
          <w:shd w:val="clear" w:color="auto" w:fill="FFFFFF"/>
        </w:rPr>
        <w:t>HRM co</w:t>
      </w:r>
      <w:r w:rsidRPr="00C24A9A">
        <w:rPr>
          <w:rFonts w:ascii="Cambria Math" w:hAnsi="Cambria Math" w:cs="Times New Roman"/>
          <w:color w:val="222222"/>
          <w:sz w:val="24"/>
          <w:szCs w:val="24"/>
          <w:shd w:val="clear" w:color="auto" w:fill="FFFFFF"/>
        </w:rPr>
        <w:t>‐</w:t>
      </w:r>
      <w:r w:rsidRPr="00C24A9A">
        <w:rPr>
          <w:rFonts w:ascii="Times New Roman" w:hAnsi="Times New Roman" w:cs="Times New Roman"/>
          <w:color w:val="222222"/>
          <w:sz w:val="24"/>
          <w:szCs w:val="24"/>
          <w:shd w:val="clear" w:color="auto" w:fill="FFFFFF"/>
        </w:rPr>
        <w:t>creation model. </w:t>
      </w:r>
      <w:r w:rsidRPr="00C24A9A">
        <w:rPr>
          <w:rFonts w:ascii="Times New Roman" w:hAnsi="Times New Roman" w:cs="Times New Roman"/>
          <w:i/>
          <w:iCs/>
          <w:color w:val="222222"/>
          <w:sz w:val="24"/>
          <w:szCs w:val="24"/>
          <w:shd w:val="clear" w:color="auto" w:fill="FFFFFF"/>
        </w:rPr>
        <w:t>Business Ethics: A European Review</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24</w:t>
      </w:r>
      <w:r w:rsidRPr="00C24A9A">
        <w:rPr>
          <w:rFonts w:ascii="Times New Roman" w:hAnsi="Times New Roman" w:cs="Times New Roman"/>
          <w:color w:val="222222"/>
          <w:sz w:val="24"/>
          <w:szCs w:val="24"/>
          <w:shd w:val="clear" w:color="auto" w:fill="FFFFFF"/>
        </w:rPr>
        <w:t>(2), pp.125-143.</w:t>
      </w:r>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r w:rsidRPr="00C24A9A">
        <w:rPr>
          <w:rFonts w:ascii="Times New Roman" w:hAnsi="Times New Roman" w:cs="Times New Roman"/>
          <w:color w:val="222222"/>
          <w:sz w:val="24"/>
          <w:szCs w:val="24"/>
          <w:shd w:val="clear" w:color="auto" w:fill="FFFFFF"/>
        </w:rPr>
        <w:t>Kakabadse</w:t>
      </w:r>
      <w:proofErr w:type="spellEnd"/>
      <w:r w:rsidRPr="00C24A9A">
        <w:rPr>
          <w:rFonts w:ascii="Times New Roman" w:hAnsi="Times New Roman" w:cs="Times New Roman"/>
          <w:color w:val="222222"/>
          <w:sz w:val="24"/>
          <w:szCs w:val="24"/>
          <w:shd w:val="clear" w:color="auto" w:fill="FFFFFF"/>
        </w:rPr>
        <w:t xml:space="preserve">, N.K., </w:t>
      </w:r>
      <w:proofErr w:type="spellStart"/>
      <w:r w:rsidRPr="00C24A9A">
        <w:rPr>
          <w:rFonts w:ascii="Times New Roman" w:hAnsi="Times New Roman" w:cs="Times New Roman"/>
          <w:color w:val="222222"/>
          <w:sz w:val="24"/>
          <w:szCs w:val="24"/>
          <w:shd w:val="clear" w:color="auto" w:fill="FFFFFF"/>
        </w:rPr>
        <w:t>Figueira</w:t>
      </w:r>
      <w:proofErr w:type="spellEnd"/>
      <w:r w:rsidRPr="00C24A9A">
        <w:rPr>
          <w:rFonts w:ascii="Times New Roman" w:hAnsi="Times New Roman" w:cs="Times New Roman"/>
          <w:color w:val="222222"/>
          <w:sz w:val="24"/>
          <w:szCs w:val="24"/>
          <w:shd w:val="clear" w:color="auto" w:fill="FFFFFF"/>
        </w:rPr>
        <w:t xml:space="preserve">, C., </w:t>
      </w:r>
      <w:proofErr w:type="spellStart"/>
      <w:r w:rsidRPr="00C24A9A">
        <w:rPr>
          <w:rFonts w:ascii="Times New Roman" w:hAnsi="Times New Roman" w:cs="Times New Roman"/>
          <w:color w:val="222222"/>
          <w:sz w:val="24"/>
          <w:szCs w:val="24"/>
          <w:shd w:val="clear" w:color="auto" w:fill="FFFFFF"/>
        </w:rPr>
        <w:t>Nicolopoulou</w:t>
      </w:r>
      <w:proofErr w:type="spellEnd"/>
      <w:r w:rsidRPr="00C24A9A">
        <w:rPr>
          <w:rFonts w:ascii="Times New Roman" w:hAnsi="Times New Roman" w:cs="Times New Roman"/>
          <w:color w:val="222222"/>
          <w:sz w:val="24"/>
          <w:szCs w:val="24"/>
          <w:shd w:val="clear" w:color="auto" w:fill="FFFFFF"/>
        </w:rPr>
        <w:t xml:space="preserve">, K., Hong Yang, J., </w:t>
      </w:r>
      <w:proofErr w:type="spellStart"/>
      <w:r w:rsidRPr="00C24A9A">
        <w:rPr>
          <w:rFonts w:ascii="Times New Roman" w:hAnsi="Times New Roman" w:cs="Times New Roman"/>
          <w:color w:val="222222"/>
          <w:sz w:val="24"/>
          <w:szCs w:val="24"/>
          <w:shd w:val="clear" w:color="auto" w:fill="FFFFFF"/>
        </w:rPr>
        <w:t>Kakabadse</w:t>
      </w:r>
      <w:proofErr w:type="spellEnd"/>
      <w:r w:rsidRPr="00C24A9A">
        <w:rPr>
          <w:rFonts w:ascii="Times New Roman" w:hAnsi="Times New Roman" w:cs="Times New Roman"/>
          <w:color w:val="222222"/>
          <w:sz w:val="24"/>
          <w:szCs w:val="24"/>
          <w:shd w:val="clear" w:color="auto" w:fill="FFFFFF"/>
        </w:rPr>
        <w:t xml:space="preserve">, A.P. and </w:t>
      </w:r>
      <w:proofErr w:type="spellStart"/>
      <w:r w:rsidRPr="00C24A9A">
        <w:rPr>
          <w:rFonts w:ascii="Times New Roman" w:hAnsi="Times New Roman" w:cs="Times New Roman"/>
          <w:color w:val="222222"/>
          <w:sz w:val="24"/>
          <w:szCs w:val="24"/>
          <w:shd w:val="clear" w:color="auto" w:fill="FFFFFF"/>
        </w:rPr>
        <w:t>Özbilgin</w:t>
      </w:r>
      <w:proofErr w:type="spellEnd"/>
      <w:r w:rsidRPr="00C24A9A">
        <w:rPr>
          <w:rFonts w:ascii="Times New Roman" w:hAnsi="Times New Roman" w:cs="Times New Roman"/>
          <w:color w:val="222222"/>
          <w:sz w:val="24"/>
          <w:szCs w:val="24"/>
          <w:shd w:val="clear" w:color="auto" w:fill="FFFFFF"/>
        </w:rPr>
        <w:t>, M.F., 2015. Gender diversity and board performance: Women's experiences and perspectives. </w:t>
      </w:r>
      <w:proofErr w:type="gramStart"/>
      <w:r w:rsidRPr="00C24A9A">
        <w:rPr>
          <w:rFonts w:ascii="Times New Roman" w:hAnsi="Times New Roman" w:cs="Times New Roman"/>
          <w:i/>
          <w:iCs/>
          <w:color w:val="222222"/>
          <w:sz w:val="24"/>
          <w:szCs w:val="24"/>
          <w:shd w:val="clear" w:color="auto" w:fill="FFFFFF"/>
        </w:rPr>
        <w:t>Human Resource Management</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54</w:t>
      </w:r>
      <w:r w:rsidRPr="00C24A9A">
        <w:rPr>
          <w:rFonts w:ascii="Times New Roman" w:hAnsi="Times New Roman" w:cs="Times New Roman"/>
          <w:color w:val="222222"/>
          <w:sz w:val="24"/>
          <w:szCs w:val="24"/>
          <w:shd w:val="clear" w:color="auto" w:fill="FFFFFF"/>
        </w:rPr>
        <w:t>(2), pp.265-281.</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gramStart"/>
      <w:r w:rsidRPr="00C24A9A">
        <w:rPr>
          <w:rFonts w:ascii="Times New Roman" w:hAnsi="Times New Roman" w:cs="Times New Roman"/>
          <w:color w:val="222222"/>
          <w:sz w:val="24"/>
          <w:szCs w:val="24"/>
          <w:shd w:val="clear" w:color="auto" w:fill="FFFFFF"/>
        </w:rPr>
        <w:t>Kavanagh, M.J. and Johnson, R.D. eds., 2017.</w:t>
      </w:r>
      <w:proofErr w:type="gramEnd"/>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Human resource information systems: Basics, applications, and future directions</w:t>
      </w:r>
      <w:r w:rsidRPr="00C24A9A">
        <w:rPr>
          <w:rFonts w:ascii="Times New Roman" w:hAnsi="Times New Roman" w:cs="Times New Roman"/>
          <w:color w:val="222222"/>
          <w:sz w:val="24"/>
          <w:szCs w:val="24"/>
          <w:shd w:val="clear" w:color="auto" w:fill="FFFFFF"/>
        </w:rPr>
        <w:t xml:space="preserve">. </w:t>
      </w:r>
      <w:proofErr w:type="gramStart"/>
      <w:r w:rsidRPr="00C24A9A">
        <w:rPr>
          <w:rFonts w:ascii="Times New Roman" w:hAnsi="Times New Roman" w:cs="Times New Roman"/>
          <w:color w:val="222222"/>
          <w:sz w:val="24"/>
          <w:szCs w:val="24"/>
          <w:shd w:val="clear" w:color="auto" w:fill="FFFFFF"/>
        </w:rPr>
        <w:t>Sage Publications.</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24A9A">
        <w:rPr>
          <w:rFonts w:ascii="Times New Roman" w:hAnsi="Times New Roman" w:cs="Times New Roman"/>
          <w:color w:val="222222"/>
          <w:sz w:val="24"/>
          <w:szCs w:val="24"/>
          <w:shd w:val="clear" w:color="auto" w:fill="FFFFFF"/>
        </w:rPr>
        <w:t>Klarsfeld</w:t>
      </w:r>
      <w:proofErr w:type="spellEnd"/>
      <w:r w:rsidRPr="00C24A9A">
        <w:rPr>
          <w:rFonts w:ascii="Times New Roman" w:hAnsi="Times New Roman" w:cs="Times New Roman"/>
          <w:color w:val="222222"/>
          <w:sz w:val="24"/>
          <w:szCs w:val="24"/>
          <w:shd w:val="clear" w:color="auto" w:fill="FFFFFF"/>
        </w:rPr>
        <w:t>, A. ed., 2016.</w:t>
      </w:r>
      <w:proofErr w:type="gramEnd"/>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Research Handbook of International and Comparative Perspectives on Diversity Management</w:t>
      </w:r>
      <w:r w:rsidRPr="00C24A9A">
        <w:rPr>
          <w:rFonts w:ascii="Times New Roman" w:hAnsi="Times New Roman" w:cs="Times New Roman"/>
          <w:color w:val="222222"/>
          <w:sz w:val="24"/>
          <w:szCs w:val="24"/>
          <w:shd w:val="clear" w:color="auto" w:fill="FFFFFF"/>
        </w:rPr>
        <w:t xml:space="preserve">. </w:t>
      </w:r>
      <w:proofErr w:type="gramStart"/>
      <w:r w:rsidRPr="00C24A9A">
        <w:rPr>
          <w:rFonts w:ascii="Times New Roman" w:hAnsi="Times New Roman" w:cs="Times New Roman"/>
          <w:color w:val="222222"/>
          <w:sz w:val="24"/>
          <w:szCs w:val="24"/>
          <w:shd w:val="clear" w:color="auto" w:fill="FFFFFF"/>
        </w:rPr>
        <w:t>Edward Elgar Publishing.</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24A9A">
        <w:rPr>
          <w:rFonts w:ascii="Times New Roman" w:hAnsi="Times New Roman" w:cs="Times New Roman"/>
          <w:color w:val="222222"/>
          <w:sz w:val="24"/>
          <w:szCs w:val="24"/>
          <w:shd w:val="clear" w:color="auto" w:fill="FFFFFF"/>
        </w:rPr>
        <w:t>Lussier</w:t>
      </w:r>
      <w:proofErr w:type="spellEnd"/>
      <w:r w:rsidRPr="00C24A9A">
        <w:rPr>
          <w:rFonts w:ascii="Times New Roman" w:hAnsi="Times New Roman" w:cs="Times New Roman"/>
          <w:color w:val="222222"/>
          <w:sz w:val="24"/>
          <w:szCs w:val="24"/>
          <w:shd w:val="clear" w:color="auto" w:fill="FFFFFF"/>
        </w:rPr>
        <w:t>, R.N. and Hendon, J.R., 2017.</w:t>
      </w:r>
      <w:proofErr w:type="gramEnd"/>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Human resource management: Functions, applications, and skill development</w:t>
      </w:r>
      <w:r w:rsidRPr="00C24A9A">
        <w:rPr>
          <w:rFonts w:ascii="Times New Roman" w:hAnsi="Times New Roman" w:cs="Times New Roman"/>
          <w:color w:val="222222"/>
          <w:sz w:val="24"/>
          <w:szCs w:val="24"/>
          <w:shd w:val="clear" w:color="auto" w:fill="FFFFFF"/>
        </w:rPr>
        <w:t xml:space="preserve">. </w:t>
      </w:r>
      <w:proofErr w:type="gramStart"/>
      <w:r w:rsidRPr="00C24A9A">
        <w:rPr>
          <w:rFonts w:ascii="Times New Roman" w:hAnsi="Times New Roman" w:cs="Times New Roman"/>
          <w:color w:val="222222"/>
          <w:sz w:val="24"/>
          <w:szCs w:val="24"/>
          <w:shd w:val="clear" w:color="auto" w:fill="FFFFFF"/>
        </w:rPr>
        <w:t>Sage publications.</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24A9A">
        <w:rPr>
          <w:rFonts w:ascii="Times New Roman" w:hAnsi="Times New Roman" w:cs="Times New Roman"/>
          <w:color w:val="222222"/>
          <w:sz w:val="24"/>
          <w:szCs w:val="24"/>
          <w:shd w:val="clear" w:color="auto" w:fill="FFFFFF"/>
        </w:rPr>
        <w:t>Marchington</w:t>
      </w:r>
      <w:proofErr w:type="spellEnd"/>
      <w:r w:rsidRPr="00C24A9A">
        <w:rPr>
          <w:rFonts w:ascii="Times New Roman" w:hAnsi="Times New Roman" w:cs="Times New Roman"/>
          <w:color w:val="222222"/>
          <w:sz w:val="24"/>
          <w:szCs w:val="24"/>
          <w:shd w:val="clear" w:color="auto" w:fill="FFFFFF"/>
        </w:rPr>
        <w:t>, M., 2015.</w:t>
      </w:r>
      <w:proofErr w:type="gramEnd"/>
      <w:r w:rsidRPr="00C24A9A">
        <w:rPr>
          <w:rFonts w:ascii="Times New Roman" w:hAnsi="Times New Roman" w:cs="Times New Roman"/>
          <w:color w:val="222222"/>
          <w:sz w:val="24"/>
          <w:szCs w:val="24"/>
          <w:shd w:val="clear" w:color="auto" w:fill="FFFFFF"/>
        </w:rPr>
        <w:t xml:space="preserve"> Human resource management (HRM): Too busy looking up to see where it is going longer term</w:t>
      </w:r>
      <w:proofErr w:type="gramStart"/>
      <w:r w:rsidRPr="00C24A9A">
        <w:rPr>
          <w:rFonts w:ascii="Times New Roman" w:hAnsi="Times New Roman" w:cs="Times New Roman"/>
          <w:color w:val="222222"/>
          <w:sz w:val="24"/>
          <w:szCs w:val="24"/>
          <w:shd w:val="clear" w:color="auto" w:fill="FFFFFF"/>
        </w:rPr>
        <w:t>?.</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Human Resource Management Review</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25</w:t>
      </w:r>
      <w:r w:rsidRPr="00C24A9A">
        <w:rPr>
          <w:rFonts w:ascii="Times New Roman" w:hAnsi="Times New Roman" w:cs="Times New Roman"/>
          <w:color w:val="222222"/>
          <w:sz w:val="24"/>
          <w:szCs w:val="24"/>
          <w:shd w:val="clear" w:color="auto" w:fill="FFFFFF"/>
        </w:rPr>
        <w:t>(2), pp.176-187.</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24A9A">
        <w:rPr>
          <w:rFonts w:ascii="Times New Roman" w:hAnsi="Times New Roman" w:cs="Times New Roman"/>
          <w:color w:val="222222"/>
          <w:sz w:val="24"/>
          <w:szCs w:val="24"/>
          <w:shd w:val="clear" w:color="auto" w:fill="FFFFFF"/>
        </w:rPr>
        <w:t>Marchington</w:t>
      </w:r>
      <w:proofErr w:type="spellEnd"/>
      <w:r w:rsidRPr="00C24A9A">
        <w:rPr>
          <w:rFonts w:ascii="Times New Roman" w:hAnsi="Times New Roman" w:cs="Times New Roman"/>
          <w:color w:val="222222"/>
          <w:sz w:val="24"/>
          <w:szCs w:val="24"/>
          <w:shd w:val="clear" w:color="auto" w:fill="FFFFFF"/>
        </w:rPr>
        <w:t xml:space="preserve">, M., 2016.Employee </w:t>
      </w:r>
      <w:proofErr w:type="spellStart"/>
      <w:r w:rsidRPr="00C24A9A">
        <w:rPr>
          <w:rFonts w:ascii="Times New Roman" w:hAnsi="Times New Roman" w:cs="Times New Roman"/>
          <w:color w:val="222222"/>
          <w:sz w:val="24"/>
          <w:szCs w:val="24"/>
          <w:shd w:val="clear" w:color="auto" w:fill="FFFFFF"/>
        </w:rPr>
        <w:t>involvement.In</w:t>
      </w:r>
      <w:proofErr w:type="spellEnd"/>
      <w:r w:rsidRPr="00C24A9A">
        <w:rPr>
          <w:rFonts w:ascii="Times New Roman" w:hAnsi="Times New Roman" w:cs="Times New Roman"/>
          <w:color w:val="222222"/>
          <w:sz w:val="24"/>
          <w:szCs w:val="24"/>
          <w:shd w:val="clear" w:color="auto" w:fill="FFFFFF"/>
        </w:rPr>
        <w:t> </w:t>
      </w:r>
      <w:proofErr w:type="spellStart"/>
      <w:r w:rsidRPr="00C24A9A">
        <w:rPr>
          <w:rFonts w:ascii="Times New Roman" w:hAnsi="Times New Roman" w:cs="Times New Roman"/>
          <w:i/>
          <w:iCs/>
          <w:color w:val="222222"/>
          <w:sz w:val="24"/>
          <w:szCs w:val="24"/>
          <w:shd w:val="clear" w:color="auto" w:fill="FFFFFF"/>
        </w:rPr>
        <w:t>Encyclopedia</w:t>
      </w:r>
      <w:proofErr w:type="spellEnd"/>
      <w:r w:rsidRPr="00C24A9A">
        <w:rPr>
          <w:rFonts w:ascii="Times New Roman" w:hAnsi="Times New Roman" w:cs="Times New Roman"/>
          <w:i/>
          <w:iCs/>
          <w:color w:val="222222"/>
          <w:sz w:val="24"/>
          <w:szCs w:val="24"/>
          <w:shd w:val="clear" w:color="auto" w:fill="FFFFFF"/>
        </w:rPr>
        <w:t xml:space="preserve"> of Human Resource Management</w:t>
      </w:r>
      <w:r w:rsidRPr="00C24A9A">
        <w:rPr>
          <w:rFonts w:ascii="Times New Roman" w:hAnsi="Times New Roman" w:cs="Times New Roman"/>
          <w:color w:val="222222"/>
          <w:sz w:val="24"/>
          <w:szCs w:val="24"/>
          <w:shd w:val="clear" w:color="auto" w:fill="FFFFFF"/>
        </w:rPr>
        <w:t>.</w:t>
      </w:r>
      <w:proofErr w:type="gramEnd"/>
      <w:r w:rsidRPr="00C24A9A">
        <w:rPr>
          <w:rFonts w:ascii="Times New Roman" w:hAnsi="Times New Roman" w:cs="Times New Roman"/>
          <w:color w:val="222222"/>
          <w:sz w:val="24"/>
          <w:szCs w:val="24"/>
          <w:shd w:val="clear" w:color="auto" w:fill="FFFFFF"/>
        </w:rPr>
        <w:t xml:space="preserve"> Edward Elgar Publishing Limited.</w:t>
      </w:r>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24A9A">
        <w:rPr>
          <w:rFonts w:ascii="Times New Roman" w:hAnsi="Times New Roman" w:cs="Times New Roman"/>
          <w:color w:val="222222"/>
          <w:sz w:val="24"/>
          <w:szCs w:val="24"/>
          <w:shd w:val="clear" w:color="auto" w:fill="FFFFFF"/>
        </w:rPr>
        <w:t>Marchington</w:t>
      </w:r>
      <w:proofErr w:type="spellEnd"/>
      <w:r w:rsidRPr="00C24A9A">
        <w:rPr>
          <w:rFonts w:ascii="Times New Roman" w:hAnsi="Times New Roman" w:cs="Times New Roman"/>
          <w:color w:val="222222"/>
          <w:sz w:val="24"/>
          <w:szCs w:val="24"/>
          <w:shd w:val="clear" w:color="auto" w:fill="FFFFFF"/>
        </w:rPr>
        <w:t xml:space="preserve">, M., Wilkinson, A., Donnelly, R. and </w:t>
      </w:r>
      <w:proofErr w:type="spellStart"/>
      <w:r w:rsidRPr="00C24A9A">
        <w:rPr>
          <w:rFonts w:ascii="Times New Roman" w:hAnsi="Times New Roman" w:cs="Times New Roman"/>
          <w:color w:val="222222"/>
          <w:sz w:val="24"/>
          <w:szCs w:val="24"/>
          <w:shd w:val="clear" w:color="auto" w:fill="FFFFFF"/>
        </w:rPr>
        <w:t>Kynighou</w:t>
      </w:r>
      <w:proofErr w:type="spellEnd"/>
      <w:r w:rsidRPr="00C24A9A">
        <w:rPr>
          <w:rFonts w:ascii="Times New Roman" w:hAnsi="Times New Roman" w:cs="Times New Roman"/>
          <w:color w:val="222222"/>
          <w:sz w:val="24"/>
          <w:szCs w:val="24"/>
          <w:shd w:val="clear" w:color="auto" w:fill="FFFFFF"/>
        </w:rPr>
        <w:t>, A., 2016.</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 xml:space="preserve">Human resource management at </w:t>
      </w:r>
      <w:proofErr w:type="spellStart"/>
      <w:r w:rsidRPr="00C24A9A">
        <w:rPr>
          <w:rFonts w:ascii="Times New Roman" w:hAnsi="Times New Roman" w:cs="Times New Roman"/>
          <w:i/>
          <w:iCs/>
          <w:color w:val="222222"/>
          <w:sz w:val="24"/>
          <w:szCs w:val="24"/>
          <w:shd w:val="clear" w:color="auto" w:fill="FFFFFF"/>
        </w:rPr>
        <w:t>work</w:t>
      </w:r>
      <w:r w:rsidRPr="00C24A9A">
        <w:rPr>
          <w:rFonts w:ascii="Times New Roman" w:hAnsi="Times New Roman" w:cs="Times New Roman"/>
          <w:color w:val="222222"/>
          <w:sz w:val="24"/>
          <w:szCs w:val="24"/>
          <w:shd w:val="clear" w:color="auto" w:fill="FFFFFF"/>
        </w:rPr>
        <w:t>.Kogan</w:t>
      </w:r>
      <w:proofErr w:type="spellEnd"/>
      <w:r w:rsidRPr="00C24A9A">
        <w:rPr>
          <w:rFonts w:ascii="Times New Roman" w:hAnsi="Times New Roman" w:cs="Times New Roman"/>
          <w:color w:val="222222"/>
          <w:sz w:val="24"/>
          <w:szCs w:val="24"/>
          <w:shd w:val="clear" w:color="auto" w:fill="FFFFFF"/>
        </w:rPr>
        <w:t xml:space="preserve"> Page Publishers.</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gramStart"/>
      <w:r w:rsidRPr="00C24A9A">
        <w:rPr>
          <w:rFonts w:ascii="Times New Roman" w:hAnsi="Times New Roman" w:cs="Times New Roman"/>
          <w:color w:val="222222"/>
          <w:sz w:val="24"/>
          <w:szCs w:val="24"/>
          <w:shd w:val="clear" w:color="auto" w:fill="FFFFFF"/>
        </w:rPr>
        <w:t>Mitchell, R., Boyle, B., Parker, V., Giles, M., Chiang, V. and Joyce, P., 2015.</w:t>
      </w:r>
      <w:proofErr w:type="gramEnd"/>
      <w:r w:rsidRPr="00C24A9A">
        <w:rPr>
          <w:rFonts w:ascii="Times New Roman" w:hAnsi="Times New Roman" w:cs="Times New Roman"/>
          <w:color w:val="222222"/>
          <w:sz w:val="24"/>
          <w:szCs w:val="24"/>
          <w:shd w:val="clear" w:color="auto" w:fill="FFFFFF"/>
        </w:rPr>
        <w:t xml:space="preserve"> Managing inclusiveness and diversity in teams: How leader inclusiveness affects performance through status and team identity. </w:t>
      </w:r>
      <w:proofErr w:type="gramStart"/>
      <w:r w:rsidRPr="00C24A9A">
        <w:rPr>
          <w:rFonts w:ascii="Times New Roman" w:hAnsi="Times New Roman" w:cs="Times New Roman"/>
          <w:i/>
          <w:iCs/>
          <w:color w:val="222222"/>
          <w:sz w:val="24"/>
          <w:szCs w:val="24"/>
          <w:shd w:val="clear" w:color="auto" w:fill="FFFFFF"/>
        </w:rPr>
        <w:t>Human Resource Management</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54</w:t>
      </w:r>
      <w:r w:rsidRPr="00C24A9A">
        <w:rPr>
          <w:rFonts w:ascii="Times New Roman" w:hAnsi="Times New Roman" w:cs="Times New Roman"/>
          <w:color w:val="222222"/>
          <w:sz w:val="24"/>
          <w:szCs w:val="24"/>
          <w:shd w:val="clear" w:color="auto" w:fill="FFFFFF"/>
        </w:rPr>
        <w:t>(2), pp.217-239.</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gramStart"/>
      <w:r w:rsidRPr="00C24A9A">
        <w:rPr>
          <w:rFonts w:ascii="Times New Roman" w:hAnsi="Times New Roman" w:cs="Times New Roman"/>
          <w:color w:val="222222"/>
          <w:sz w:val="24"/>
          <w:szCs w:val="24"/>
          <w:shd w:val="clear" w:color="auto" w:fill="FFFFFF"/>
        </w:rPr>
        <w:t>Mullins, F., 2018.</w:t>
      </w:r>
      <w:proofErr w:type="gramEnd"/>
      <w:r w:rsidRPr="00C24A9A">
        <w:rPr>
          <w:rFonts w:ascii="Times New Roman" w:hAnsi="Times New Roman" w:cs="Times New Roman"/>
          <w:color w:val="222222"/>
          <w:sz w:val="24"/>
          <w:szCs w:val="24"/>
          <w:shd w:val="clear" w:color="auto" w:fill="FFFFFF"/>
        </w:rPr>
        <w:t xml:space="preserve"> HR on board! </w:t>
      </w:r>
      <w:proofErr w:type="gramStart"/>
      <w:r w:rsidRPr="00C24A9A">
        <w:rPr>
          <w:rFonts w:ascii="Times New Roman" w:hAnsi="Times New Roman" w:cs="Times New Roman"/>
          <w:color w:val="222222"/>
          <w:sz w:val="24"/>
          <w:szCs w:val="24"/>
          <w:shd w:val="clear" w:color="auto" w:fill="FFFFFF"/>
        </w:rPr>
        <w:t>The implications of human resource expertise on boards of directors for diversity management.</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Human Resource Management</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57</w:t>
      </w:r>
      <w:r w:rsidRPr="00C24A9A">
        <w:rPr>
          <w:rFonts w:ascii="Times New Roman" w:hAnsi="Times New Roman" w:cs="Times New Roman"/>
          <w:color w:val="222222"/>
          <w:sz w:val="24"/>
          <w:szCs w:val="24"/>
          <w:shd w:val="clear" w:color="auto" w:fill="FFFFFF"/>
        </w:rPr>
        <w:t>(5), pp.1127-1143.</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gramStart"/>
      <w:r w:rsidRPr="00C24A9A">
        <w:rPr>
          <w:rFonts w:ascii="Times New Roman" w:hAnsi="Times New Roman" w:cs="Times New Roman"/>
          <w:color w:val="222222"/>
          <w:sz w:val="24"/>
          <w:szCs w:val="24"/>
          <w:shd w:val="clear" w:color="auto" w:fill="FFFFFF"/>
        </w:rPr>
        <w:t>Nankervis, A.R., Baird, M., Coffey, J. and Shields, J., 2016.</w:t>
      </w:r>
      <w:proofErr w:type="gramEnd"/>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Human resource management: strategy and practice</w:t>
      </w:r>
      <w:r w:rsidRPr="00C24A9A">
        <w:rPr>
          <w:rFonts w:ascii="Times New Roman" w:hAnsi="Times New Roman" w:cs="Times New Roman"/>
          <w:color w:val="222222"/>
          <w:sz w:val="24"/>
          <w:szCs w:val="24"/>
          <w:shd w:val="clear" w:color="auto" w:fill="FFFFFF"/>
        </w:rPr>
        <w:t>. Cengage AU.</w:t>
      </w:r>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r w:rsidRPr="00C24A9A">
        <w:rPr>
          <w:rFonts w:ascii="Times New Roman" w:hAnsi="Times New Roman" w:cs="Times New Roman"/>
          <w:color w:val="222222"/>
          <w:sz w:val="24"/>
          <w:szCs w:val="24"/>
          <w:shd w:val="clear" w:color="auto" w:fill="FFFFFF"/>
        </w:rPr>
        <w:lastRenderedPageBreak/>
        <w:t>Peretz</w:t>
      </w:r>
      <w:proofErr w:type="spellEnd"/>
      <w:r w:rsidRPr="00C24A9A">
        <w:rPr>
          <w:rFonts w:ascii="Times New Roman" w:hAnsi="Times New Roman" w:cs="Times New Roman"/>
          <w:color w:val="222222"/>
          <w:sz w:val="24"/>
          <w:szCs w:val="24"/>
          <w:shd w:val="clear" w:color="auto" w:fill="FFFFFF"/>
        </w:rPr>
        <w:t>, H., Levi, A. and Fried, Y., 2015. Organizational diversity programs across cultures: effects on absenteeism, turnover, performance and innovation. </w:t>
      </w:r>
      <w:proofErr w:type="gramStart"/>
      <w:r w:rsidRPr="00C24A9A">
        <w:rPr>
          <w:rFonts w:ascii="Times New Roman" w:hAnsi="Times New Roman" w:cs="Times New Roman"/>
          <w:i/>
          <w:iCs/>
          <w:color w:val="222222"/>
          <w:sz w:val="24"/>
          <w:szCs w:val="24"/>
          <w:shd w:val="clear" w:color="auto" w:fill="FFFFFF"/>
        </w:rPr>
        <w:t>The International Journal of Human Resource Management</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26</w:t>
      </w:r>
      <w:r w:rsidRPr="00C24A9A">
        <w:rPr>
          <w:rFonts w:ascii="Times New Roman" w:hAnsi="Times New Roman" w:cs="Times New Roman"/>
          <w:color w:val="222222"/>
          <w:sz w:val="24"/>
          <w:szCs w:val="24"/>
          <w:shd w:val="clear" w:color="auto" w:fill="FFFFFF"/>
        </w:rPr>
        <w:t>(6), pp.875-903.</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Powell, G.N., 2018. </w:t>
      </w:r>
      <w:proofErr w:type="gramStart"/>
      <w:r w:rsidRPr="00C24A9A">
        <w:rPr>
          <w:rFonts w:ascii="Times New Roman" w:hAnsi="Times New Roman" w:cs="Times New Roman"/>
          <w:i/>
          <w:iCs/>
          <w:color w:val="222222"/>
          <w:sz w:val="24"/>
          <w:szCs w:val="24"/>
          <w:shd w:val="clear" w:color="auto" w:fill="FFFFFF"/>
        </w:rPr>
        <w:t xml:space="preserve">Women and men in </w:t>
      </w:r>
      <w:proofErr w:type="spellStart"/>
      <w:r w:rsidRPr="00C24A9A">
        <w:rPr>
          <w:rFonts w:ascii="Times New Roman" w:hAnsi="Times New Roman" w:cs="Times New Roman"/>
          <w:i/>
          <w:iCs/>
          <w:color w:val="222222"/>
          <w:sz w:val="24"/>
          <w:szCs w:val="24"/>
          <w:shd w:val="clear" w:color="auto" w:fill="FFFFFF"/>
        </w:rPr>
        <w:t>management</w:t>
      </w:r>
      <w:r w:rsidRPr="00C24A9A">
        <w:rPr>
          <w:rFonts w:ascii="Times New Roman" w:hAnsi="Times New Roman" w:cs="Times New Roman"/>
          <w:color w:val="222222"/>
          <w:sz w:val="24"/>
          <w:szCs w:val="24"/>
          <w:shd w:val="clear" w:color="auto" w:fill="FFFFFF"/>
        </w:rPr>
        <w:t>.Sage</w:t>
      </w:r>
      <w:proofErr w:type="spellEnd"/>
      <w:r w:rsidRPr="00C24A9A">
        <w:rPr>
          <w:rFonts w:ascii="Times New Roman" w:hAnsi="Times New Roman" w:cs="Times New Roman"/>
          <w:color w:val="222222"/>
          <w:sz w:val="24"/>
          <w:szCs w:val="24"/>
          <w:shd w:val="clear" w:color="auto" w:fill="FFFFFF"/>
        </w:rPr>
        <w:t xml:space="preserve"> Publications.</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24A9A">
        <w:rPr>
          <w:rFonts w:ascii="Times New Roman" w:hAnsi="Times New Roman" w:cs="Times New Roman"/>
          <w:color w:val="222222"/>
          <w:sz w:val="24"/>
          <w:szCs w:val="24"/>
          <w:shd w:val="clear" w:color="auto" w:fill="FFFFFF"/>
        </w:rPr>
        <w:t>Reiche</w:t>
      </w:r>
      <w:proofErr w:type="spellEnd"/>
      <w:r w:rsidRPr="00C24A9A">
        <w:rPr>
          <w:rFonts w:ascii="Times New Roman" w:hAnsi="Times New Roman" w:cs="Times New Roman"/>
          <w:color w:val="222222"/>
          <w:sz w:val="24"/>
          <w:szCs w:val="24"/>
          <w:shd w:val="clear" w:color="auto" w:fill="FFFFFF"/>
        </w:rPr>
        <w:t xml:space="preserve">, B.S., Stahl, G.K., Mendenhall, M.E. and </w:t>
      </w:r>
      <w:proofErr w:type="spellStart"/>
      <w:r w:rsidRPr="00C24A9A">
        <w:rPr>
          <w:rFonts w:ascii="Times New Roman" w:hAnsi="Times New Roman" w:cs="Times New Roman"/>
          <w:color w:val="222222"/>
          <w:sz w:val="24"/>
          <w:szCs w:val="24"/>
          <w:shd w:val="clear" w:color="auto" w:fill="FFFFFF"/>
        </w:rPr>
        <w:t>Oddou</w:t>
      </w:r>
      <w:proofErr w:type="spellEnd"/>
      <w:r w:rsidRPr="00C24A9A">
        <w:rPr>
          <w:rFonts w:ascii="Times New Roman" w:hAnsi="Times New Roman" w:cs="Times New Roman"/>
          <w:color w:val="222222"/>
          <w:sz w:val="24"/>
          <w:szCs w:val="24"/>
          <w:shd w:val="clear" w:color="auto" w:fill="FFFFFF"/>
        </w:rPr>
        <w:t>, G.R. eds., 2016.</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 xml:space="preserve">Readings and cases in international human resource </w:t>
      </w:r>
      <w:proofErr w:type="spellStart"/>
      <w:r w:rsidRPr="00C24A9A">
        <w:rPr>
          <w:rFonts w:ascii="Times New Roman" w:hAnsi="Times New Roman" w:cs="Times New Roman"/>
          <w:i/>
          <w:iCs/>
          <w:color w:val="222222"/>
          <w:sz w:val="24"/>
          <w:szCs w:val="24"/>
          <w:shd w:val="clear" w:color="auto" w:fill="FFFFFF"/>
        </w:rPr>
        <w:t>management</w:t>
      </w:r>
      <w:r w:rsidRPr="00C24A9A">
        <w:rPr>
          <w:rFonts w:ascii="Times New Roman" w:hAnsi="Times New Roman" w:cs="Times New Roman"/>
          <w:color w:val="222222"/>
          <w:sz w:val="24"/>
          <w:szCs w:val="24"/>
          <w:shd w:val="clear" w:color="auto" w:fill="FFFFFF"/>
        </w:rPr>
        <w:t>.Taylor</w:t>
      </w:r>
      <w:proofErr w:type="spellEnd"/>
      <w:r w:rsidRPr="00C24A9A">
        <w:rPr>
          <w:rFonts w:ascii="Times New Roman" w:hAnsi="Times New Roman" w:cs="Times New Roman"/>
          <w:color w:val="222222"/>
          <w:sz w:val="24"/>
          <w:szCs w:val="24"/>
          <w:shd w:val="clear" w:color="auto" w:fill="FFFFFF"/>
        </w:rPr>
        <w:t xml:space="preserve"> &amp; Francis.</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 xml:space="preserve">Stone, D.L. and </w:t>
      </w:r>
      <w:proofErr w:type="spellStart"/>
      <w:r w:rsidRPr="00C24A9A">
        <w:rPr>
          <w:rFonts w:ascii="Times New Roman" w:hAnsi="Times New Roman" w:cs="Times New Roman"/>
          <w:color w:val="222222"/>
          <w:sz w:val="24"/>
          <w:szCs w:val="24"/>
          <w:shd w:val="clear" w:color="auto" w:fill="FFFFFF"/>
        </w:rPr>
        <w:t>Deadrick</w:t>
      </w:r>
      <w:proofErr w:type="spellEnd"/>
      <w:r w:rsidRPr="00C24A9A">
        <w:rPr>
          <w:rFonts w:ascii="Times New Roman" w:hAnsi="Times New Roman" w:cs="Times New Roman"/>
          <w:color w:val="222222"/>
          <w:sz w:val="24"/>
          <w:szCs w:val="24"/>
          <w:shd w:val="clear" w:color="auto" w:fill="FFFFFF"/>
        </w:rPr>
        <w:t xml:space="preserve">, D.L., 2015. </w:t>
      </w:r>
      <w:proofErr w:type="gramStart"/>
      <w:r w:rsidRPr="00C24A9A">
        <w:rPr>
          <w:rFonts w:ascii="Times New Roman" w:hAnsi="Times New Roman" w:cs="Times New Roman"/>
          <w:color w:val="222222"/>
          <w:sz w:val="24"/>
          <w:szCs w:val="24"/>
          <w:shd w:val="clear" w:color="auto" w:fill="FFFFFF"/>
        </w:rPr>
        <w:t>Challenges and opportunities affecting the future of human resource management.</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Human Resource Management Review</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25</w:t>
      </w:r>
      <w:r w:rsidRPr="00C24A9A">
        <w:rPr>
          <w:rFonts w:ascii="Times New Roman" w:hAnsi="Times New Roman" w:cs="Times New Roman"/>
          <w:color w:val="222222"/>
          <w:sz w:val="24"/>
          <w:szCs w:val="24"/>
          <w:shd w:val="clear" w:color="auto" w:fill="FFFFFF"/>
        </w:rPr>
        <w:t>(2), pp.139-145.</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 xml:space="preserve">Stone, D.L., </w:t>
      </w:r>
      <w:proofErr w:type="spellStart"/>
      <w:r w:rsidRPr="00C24A9A">
        <w:rPr>
          <w:rFonts w:ascii="Times New Roman" w:hAnsi="Times New Roman" w:cs="Times New Roman"/>
          <w:color w:val="222222"/>
          <w:sz w:val="24"/>
          <w:szCs w:val="24"/>
          <w:shd w:val="clear" w:color="auto" w:fill="FFFFFF"/>
        </w:rPr>
        <w:t>Deadrick</w:t>
      </w:r>
      <w:proofErr w:type="spellEnd"/>
      <w:r w:rsidRPr="00C24A9A">
        <w:rPr>
          <w:rFonts w:ascii="Times New Roman" w:hAnsi="Times New Roman" w:cs="Times New Roman"/>
          <w:color w:val="222222"/>
          <w:sz w:val="24"/>
          <w:szCs w:val="24"/>
          <w:shd w:val="clear" w:color="auto" w:fill="FFFFFF"/>
        </w:rPr>
        <w:t xml:space="preserve">, D.L., </w:t>
      </w:r>
      <w:proofErr w:type="spellStart"/>
      <w:r w:rsidRPr="00C24A9A">
        <w:rPr>
          <w:rFonts w:ascii="Times New Roman" w:hAnsi="Times New Roman" w:cs="Times New Roman"/>
          <w:color w:val="222222"/>
          <w:sz w:val="24"/>
          <w:szCs w:val="24"/>
          <w:shd w:val="clear" w:color="auto" w:fill="FFFFFF"/>
        </w:rPr>
        <w:t>Lukaszewski</w:t>
      </w:r>
      <w:proofErr w:type="spellEnd"/>
      <w:r w:rsidRPr="00C24A9A">
        <w:rPr>
          <w:rFonts w:ascii="Times New Roman" w:hAnsi="Times New Roman" w:cs="Times New Roman"/>
          <w:color w:val="222222"/>
          <w:sz w:val="24"/>
          <w:szCs w:val="24"/>
          <w:shd w:val="clear" w:color="auto" w:fill="FFFFFF"/>
        </w:rPr>
        <w:t xml:space="preserve">, K.M. and Johnson, R., 2015. </w:t>
      </w:r>
      <w:proofErr w:type="gramStart"/>
      <w:r w:rsidRPr="00C24A9A">
        <w:rPr>
          <w:rFonts w:ascii="Times New Roman" w:hAnsi="Times New Roman" w:cs="Times New Roman"/>
          <w:color w:val="222222"/>
          <w:sz w:val="24"/>
          <w:szCs w:val="24"/>
          <w:shd w:val="clear" w:color="auto" w:fill="FFFFFF"/>
        </w:rPr>
        <w:t>The influence of technology on the future of human resource management.</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Human Resource Management Review</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25</w:t>
      </w:r>
      <w:r w:rsidRPr="00C24A9A">
        <w:rPr>
          <w:rFonts w:ascii="Times New Roman" w:hAnsi="Times New Roman" w:cs="Times New Roman"/>
          <w:color w:val="222222"/>
          <w:sz w:val="24"/>
          <w:szCs w:val="24"/>
          <w:shd w:val="clear" w:color="auto" w:fill="FFFFFF"/>
        </w:rPr>
        <w:t>(2), pp.216-231.</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 xml:space="preserve">Tung, R.L., 2016. </w:t>
      </w:r>
      <w:proofErr w:type="gramStart"/>
      <w:r w:rsidRPr="00C24A9A">
        <w:rPr>
          <w:rFonts w:ascii="Times New Roman" w:hAnsi="Times New Roman" w:cs="Times New Roman"/>
          <w:color w:val="222222"/>
          <w:sz w:val="24"/>
          <w:szCs w:val="24"/>
          <w:shd w:val="clear" w:color="auto" w:fill="FFFFFF"/>
        </w:rPr>
        <w:t>New perspectives on human resource management in a global context.</w:t>
      </w:r>
      <w:proofErr w:type="gramEnd"/>
      <w:r w:rsidRPr="00C24A9A">
        <w:rPr>
          <w:rFonts w:ascii="Times New Roman" w:hAnsi="Times New Roman" w:cs="Times New Roman"/>
          <w:color w:val="222222"/>
          <w:sz w:val="24"/>
          <w:szCs w:val="24"/>
          <w:shd w:val="clear" w:color="auto" w:fill="FFFFFF"/>
        </w:rPr>
        <w:t> </w:t>
      </w:r>
      <w:proofErr w:type="gramStart"/>
      <w:r w:rsidRPr="00C24A9A">
        <w:rPr>
          <w:rFonts w:ascii="Times New Roman" w:hAnsi="Times New Roman" w:cs="Times New Roman"/>
          <w:i/>
          <w:iCs/>
          <w:color w:val="222222"/>
          <w:sz w:val="24"/>
          <w:szCs w:val="24"/>
          <w:shd w:val="clear" w:color="auto" w:fill="FFFFFF"/>
        </w:rPr>
        <w:t>Journal of World Business</w:t>
      </w:r>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51</w:t>
      </w:r>
      <w:r w:rsidRPr="00C24A9A">
        <w:rPr>
          <w:rFonts w:ascii="Times New Roman" w:hAnsi="Times New Roman" w:cs="Times New Roman"/>
          <w:color w:val="222222"/>
          <w:sz w:val="24"/>
          <w:szCs w:val="24"/>
          <w:shd w:val="clear" w:color="auto" w:fill="FFFFFF"/>
        </w:rPr>
        <w:t>(1), pp.142-152.</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r w:rsidRPr="00C24A9A">
        <w:rPr>
          <w:rFonts w:ascii="Times New Roman" w:hAnsi="Times New Roman" w:cs="Times New Roman"/>
          <w:color w:val="222222"/>
          <w:sz w:val="24"/>
          <w:szCs w:val="24"/>
          <w:shd w:val="clear" w:color="auto" w:fill="FFFFFF"/>
        </w:rPr>
        <w:t>Wilton, N., 2016. </w:t>
      </w:r>
      <w:proofErr w:type="gramStart"/>
      <w:r w:rsidRPr="00C24A9A">
        <w:rPr>
          <w:rFonts w:ascii="Times New Roman" w:hAnsi="Times New Roman" w:cs="Times New Roman"/>
          <w:i/>
          <w:iCs/>
          <w:color w:val="222222"/>
          <w:sz w:val="24"/>
          <w:szCs w:val="24"/>
          <w:shd w:val="clear" w:color="auto" w:fill="FFFFFF"/>
        </w:rPr>
        <w:t xml:space="preserve">An introduction to human resource </w:t>
      </w:r>
      <w:proofErr w:type="spellStart"/>
      <w:r w:rsidRPr="00C24A9A">
        <w:rPr>
          <w:rFonts w:ascii="Times New Roman" w:hAnsi="Times New Roman" w:cs="Times New Roman"/>
          <w:i/>
          <w:iCs/>
          <w:color w:val="222222"/>
          <w:sz w:val="24"/>
          <w:szCs w:val="24"/>
          <w:shd w:val="clear" w:color="auto" w:fill="FFFFFF"/>
        </w:rPr>
        <w:t>management</w:t>
      </w:r>
      <w:r w:rsidRPr="00C24A9A">
        <w:rPr>
          <w:rFonts w:ascii="Times New Roman" w:hAnsi="Times New Roman" w:cs="Times New Roman"/>
          <w:color w:val="222222"/>
          <w:sz w:val="24"/>
          <w:szCs w:val="24"/>
          <w:shd w:val="clear" w:color="auto" w:fill="FFFFFF"/>
        </w:rPr>
        <w:t>.Sage</w:t>
      </w:r>
      <w:proofErr w:type="spellEnd"/>
      <w:r w:rsidRPr="00C24A9A">
        <w:rPr>
          <w:rFonts w:ascii="Times New Roman" w:hAnsi="Times New Roman" w:cs="Times New Roman"/>
          <w:color w:val="222222"/>
          <w:sz w:val="24"/>
          <w:szCs w:val="24"/>
          <w:shd w:val="clear" w:color="auto" w:fill="FFFFFF"/>
        </w:rPr>
        <w:t>.</w:t>
      </w:r>
      <w:proofErr w:type="gramEnd"/>
    </w:p>
    <w:p w:rsidR="00C24A9A" w:rsidRPr="00C24A9A" w:rsidRDefault="00C24A9A" w:rsidP="00C24A9A">
      <w:pPr>
        <w:spacing w:line="360" w:lineRule="auto"/>
        <w:jc w:val="both"/>
        <w:rPr>
          <w:rFonts w:ascii="Times New Roman" w:hAnsi="Times New Roman" w:cs="Times New Roman"/>
          <w:color w:val="222222"/>
          <w:sz w:val="24"/>
          <w:szCs w:val="24"/>
          <w:shd w:val="clear" w:color="auto" w:fill="FFFFFF"/>
        </w:rPr>
      </w:pPr>
      <w:proofErr w:type="gramStart"/>
      <w:r w:rsidRPr="00C24A9A">
        <w:rPr>
          <w:rFonts w:ascii="Times New Roman" w:hAnsi="Times New Roman" w:cs="Times New Roman"/>
          <w:color w:val="222222"/>
          <w:sz w:val="24"/>
          <w:szCs w:val="24"/>
          <w:shd w:val="clear" w:color="auto" w:fill="FFFFFF"/>
        </w:rPr>
        <w:t>Wrench, J., 2016.</w:t>
      </w:r>
      <w:proofErr w:type="gramEnd"/>
      <w:r w:rsidRPr="00C24A9A">
        <w:rPr>
          <w:rFonts w:ascii="Times New Roman" w:hAnsi="Times New Roman" w:cs="Times New Roman"/>
          <w:color w:val="222222"/>
          <w:sz w:val="24"/>
          <w:szCs w:val="24"/>
          <w:shd w:val="clear" w:color="auto" w:fill="FFFFFF"/>
        </w:rPr>
        <w:t> </w:t>
      </w:r>
      <w:r w:rsidRPr="00C24A9A">
        <w:rPr>
          <w:rFonts w:ascii="Times New Roman" w:hAnsi="Times New Roman" w:cs="Times New Roman"/>
          <w:i/>
          <w:iCs/>
          <w:color w:val="222222"/>
          <w:sz w:val="24"/>
          <w:szCs w:val="24"/>
          <w:shd w:val="clear" w:color="auto" w:fill="FFFFFF"/>
        </w:rPr>
        <w:t>Diversity management and discrimination: Immigrants and ethnic minorities in the EU</w:t>
      </w:r>
      <w:r w:rsidRPr="00C24A9A">
        <w:rPr>
          <w:rFonts w:ascii="Times New Roman" w:hAnsi="Times New Roman" w:cs="Times New Roman"/>
          <w:color w:val="222222"/>
          <w:sz w:val="24"/>
          <w:szCs w:val="24"/>
          <w:shd w:val="clear" w:color="auto" w:fill="FFFFFF"/>
        </w:rPr>
        <w:t xml:space="preserve">. </w:t>
      </w:r>
      <w:proofErr w:type="gramStart"/>
      <w:r w:rsidRPr="00C24A9A">
        <w:rPr>
          <w:rFonts w:ascii="Times New Roman" w:hAnsi="Times New Roman" w:cs="Times New Roman"/>
          <w:color w:val="222222"/>
          <w:sz w:val="24"/>
          <w:szCs w:val="24"/>
          <w:shd w:val="clear" w:color="auto" w:fill="FFFFFF"/>
        </w:rPr>
        <w:t>Routledge.</w:t>
      </w:r>
      <w:proofErr w:type="gramEnd"/>
    </w:p>
    <w:p w:rsidR="008562F0" w:rsidRPr="00E51B45" w:rsidRDefault="008562F0" w:rsidP="00C4514B">
      <w:pPr>
        <w:spacing w:line="360" w:lineRule="auto"/>
        <w:rPr>
          <w:rFonts w:ascii="Times New Roman" w:hAnsi="Times New Roman" w:cs="Times New Roman"/>
          <w:b/>
          <w:color w:val="0070C0"/>
          <w:sz w:val="24"/>
          <w:szCs w:val="24"/>
        </w:rPr>
      </w:pPr>
    </w:p>
    <w:p w:rsidR="00E547C3" w:rsidRDefault="00E547C3" w:rsidP="00C4514B">
      <w:pPr>
        <w:spacing w:line="360" w:lineRule="auto"/>
        <w:rPr>
          <w:rFonts w:ascii="Times New Roman" w:hAnsi="Times New Roman" w:cs="Times New Roman"/>
          <w:color w:val="000000" w:themeColor="text1"/>
          <w:sz w:val="24"/>
          <w:szCs w:val="24"/>
        </w:rPr>
      </w:pPr>
    </w:p>
    <w:p w:rsidR="00394EE4" w:rsidRPr="00EE2095" w:rsidRDefault="00394EE4" w:rsidP="00C4514B">
      <w:pPr>
        <w:spacing w:line="360" w:lineRule="auto"/>
        <w:rPr>
          <w:rFonts w:ascii="Times New Roman" w:hAnsi="Times New Roman" w:cs="Times New Roman"/>
          <w:color w:val="000000" w:themeColor="text1"/>
          <w:sz w:val="24"/>
          <w:szCs w:val="24"/>
        </w:rPr>
      </w:pPr>
    </w:p>
    <w:p w:rsidR="00EE2095" w:rsidRPr="00E0021F" w:rsidRDefault="00EE2095" w:rsidP="00E0021F">
      <w:pPr>
        <w:spacing w:line="360" w:lineRule="auto"/>
        <w:rPr>
          <w:rFonts w:ascii="Times New Roman" w:hAnsi="Times New Roman" w:cs="Times New Roman"/>
          <w:color w:val="000000" w:themeColor="text1"/>
          <w:sz w:val="24"/>
          <w:szCs w:val="24"/>
        </w:rPr>
      </w:pPr>
    </w:p>
    <w:sectPr w:rsidR="00EE2095" w:rsidRPr="00E0021F" w:rsidSect="00617B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2D8A" w:rsidRDefault="00AB2D8A" w:rsidP="00FD0EF7">
      <w:pPr>
        <w:spacing w:after="0" w:line="240" w:lineRule="auto"/>
      </w:pPr>
      <w:r>
        <w:separator/>
      </w:r>
    </w:p>
  </w:endnote>
  <w:endnote w:type="continuationSeparator" w:id="0">
    <w:p w:rsidR="00AB2D8A" w:rsidRDefault="00AB2D8A" w:rsidP="00FD0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2D8A" w:rsidRDefault="00AB2D8A" w:rsidP="00FD0EF7">
      <w:pPr>
        <w:spacing w:after="0" w:line="240" w:lineRule="auto"/>
      </w:pPr>
      <w:r>
        <w:separator/>
      </w:r>
    </w:p>
  </w:footnote>
  <w:footnote w:type="continuationSeparator" w:id="0">
    <w:p w:rsidR="00AB2D8A" w:rsidRDefault="00AB2D8A" w:rsidP="00FD0EF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AA4722"/>
    <w:multiLevelType w:val="hybridMultilevel"/>
    <w:tmpl w:val="EA0C57CE"/>
    <w:lvl w:ilvl="0" w:tplc="70AE573C">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17BD9"/>
    <w:rsid w:val="00026FA0"/>
    <w:rsid w:val="0004507D"/>
    <w:rsid w:val="00045F72"/>
    <w:rsid w:val="000B5362"/>
    <w:rsid w:val="000D5D32"/>
    <w:rsid w:val="000E0B28"/>
    <w:rsid w:val="000E73EE"/>
    <w:rsid w:val="000F06D0"/>
    <w:rsid w:val="000F1D2F"/>
    <w:rsid w:val="00107D2F"/>
    <w:rsid w:val="00110AC0"/>
    <w:rsid w:val="001324D9"/>
    <w:rsid w:val="001325F7"/>
    <w:rsid w:val="00157E6A"/>
    <w:rsid w:val="00173251"/>
    <w:rsid w:val="00187582"/>
    <w:rsid w:val="00191C02"/>
    <w:rsid w:val="00192C63"/>
    <w:rsid w:val="001963FD"/>
    <w:rsid w:val="001E0700"/>
    <w:rsid w:val="001E50A8"/>
    <w:rsid w:val="001F1B41"/>
    <w:rsid w:val="002135C4"/>
    <w:rsid w:val="00225A75"/>
    <w:rsid w:val="00240FAD"/>
    <w:rsid w:val="00260A42"/>
    <w:rsid w:val="002636F7"/>
    <w:rsid w:val="00280434"/>
    <w:rsid w:val="00294C39"/>
    <w:rsid w:val="002A0843"/>
    <w:rsid w:val="002C2815"/>
    <w:rsid w:val="002C4023"/>
    <w:rsid w:val="002C741D"/>
    <w:rsid w:val="002C77EC"/>
    <w:rsid w:val="002E47DD"/>
    <w:rsid w:val="002E76E1"/>
    <w:rsid w:val="002F23ED"/>
    <w:rsid w:val="00307457"/>
    <w:rsid w:val="00320022"/>
    <w:rsid w:val="00325520"/>
    <w:rsid w:val="003435DF"/>
    <w:rsid w:val="00351718"/>
    <w:rsid w:val="003573DB"/>
    <w:rsid w:val="00366693"/>
    <w:rsid w:val="0037395D"/>
    <w:rsid w:val="00375446"/>
    <w:rsid w:val="003814AE"/>
    <w:rsid w:val="00383B8A"/>
    <w:rsid w:val="00394EE4"/>
    <w:rsid w:val="003B03FF"/>
    <w:rsid w:val="003B53CD"/>
    <w:rsid w:val="003B7A79"/>
    <w:rsid w:val="003E1639"/>
    <w:rsid w:val="003E7E0C"/>
    <w:rsid w:val="003F3A57"/>
    <w:rsid w:val="00405ECD"/>
    <w:rsid w:val="00415659"/>
    <w:rsid w:val="004216D6"/>
    <w:rsid w:val="00450CBA"/>
    <w:rsid w:val="004527D7"/>
    <w:rsid w:val="00463076"/>
    <w:rsid w:val="00466EF4"/>
    <w:rsid w:val="00492174"/>
    <w:rsid w:val="004B723B"/>
    <w:rsid w:val="004B74A8"/>
    <w:rsid w:val="004D3BBC"/>
    <w:rsid w:val="00501E7E"/>
    <w:rsid w:val="00506389"/>
    <w:rsid w:val="00511E4A"/>
    <w:rsid w:val="005301F5"/>
    <w:rsid w:val="00535528"/>
    <w:rsid w:val="00535748"/>
    <w:rsid w:val="00543F2C"/>
    <w:rsid w:val="00555CCE"/>
    <w:rsid w:val="00571462"/>
    <w:rsid w:val="0059182C"/>
    <w:rsid w:val="00592DDC"/>
    <w:rsid w:val="00597C18"/>
    <w:rsid w:val="005A72A2"/>
    <w:rsid w:val="005B2A21"/>
    <w:rsid w:val="005B2E3D"/>
    <w:rsid w:val="005B637E"/>
    <w:rsid w:val="005C45E1"/>
    <w:rsid w:val="005D251C"/>
    <w:rsid w:val="005F1E66"/>
    <w:rsid w:val="005F64F0"/>
    <w:rsid w:val="006043A7"/>
    <w:rsid w:val="00617BD9"/>
    <w:rsid w:val="006223AA"/>
    <w:rsid w:val="0063192D"/>
    <w:rsid w:val="0063472A"/>
    <w:rsid w:val="006407D6"/>
    <w:rsid w:val="00642C92"/>
    <w:rsid w:val="00643F00"/>
    <w:rsid w:val="006B5D20"/>
    <w:rsid w:val="006B6E75"/>
    <w:rsid w:val="006C4D2D"/>
    <w:rsid w:val="006E16FF"/>
    <w:rsid w:val="006F09AC"/>
    <w:rsid w:val="006F3373"/>
    <w:rsid w:val="007256E8"/>
    <w:rsid w:val="00734C98"/>
    <w:rsid w:val="00742774"/>
    <w:rsid w:val="00761A77"/>
    <w:rsid w:val="00764821"/>
    <w:rsid w:val="00767C36"/>
    <w:rsid w:val="00786F5C"/>
    <w:rsid w:val="007923D8"/>
    <w:rsid w:val="007B657D"/>
    <w:rsid w:val="007C0A44"/>
    <w:rsid w:val="007D030F"/>
    <w:rsid w:val="007D4446"/>
    <w:rsid w:val="007F2E85"/>
    <w:rsid w:val="00800799"/>
    <w:rsid w:val="008145A0"/>
    <w:rsid w:val="0082037F"/>
    <w:rsid w:val="00830C15"/>
    <w:rsid w:val="00835D86"/>
    <w:rsid w:val="00836646"/>
    <w:rsid w:val="00841F7E"/>
    <w:rsid w:val="0084759A"/>
    <w:rsid w:val="008562F0"/>
    <w:rsid w:val="0087043C"/>
    <w:rsid w:val="00883047"/>
    <w:rsid w:val="00894A9D"/>
    <w:rsid w:val="008A3F1F"/>
    <w:rsid w:val="008B7A62"/>
    <w:rsid w:val="008C0FC1"/>
    <w:rsid w:val="008C64DD"/>
    <w:rsid w:val="008C7E1F"/>
    <w:rsid w:val="008D79B4"/>
    <w:rsid w:val="008E0225"/>
    <w:rsid w:val="008F296A"/>
    <w:rsid w:val="008F702B"/>
    <w:rsid w:val="00911F79"/>
    <w:rsid w:val="00913620"/>
    <w:rsid w:val="00927E52"/>
    <w:rsid w:val="0093330F"/>
    <w:rsid w:val="009441D1"/>
    <w:rsid w:val="00962EC1"/>
    <w:rsid w:val="00964968"/>
    <w:rsid w:val="00975EE4"/>
    <w:rsid w:val="00980196"/>
    <w:rsid w:val="00987972"/>
    <w:rsid w:val="00994790"/>
    <w:rsid w:val="009A2542"/>
    <w:rsid w:val="009A25E6"/>
    <w:rsid w:val="009C446F"/>
    <w:rsid w:val="009D4B2B"/>
    <w:rsid w:val="009F2A5B"/>
    <w:rsid w:val="009F4272"/>
    <w:rsid w:val="00A06D8B"/>
    <w:rsid w:val="00A379F1"/>
    <w:rsid w:val="00A41425"/>
    <w:rsid w:val="00A43CDF"/>
    <w:rsid w:val="00A579FA"/>
    <w:rsid w:val="00A60741"/>
    <w:rsid w:val="00A63ADE"/>
    <w:rsid w:val="00A6479E"/>
    <w:rsid w:val="00A703DE"/>
    <w:rsid w:val="00A713E5"/>
    <w:rsid w:val="00A76DF1"/>
    <w:rsid w:val="00A9062D"/>
    <w:rsid w:val="00A90BD3"/>
    <w:rsid w:val="00A90D48"/>
    <w:rsid w:val="00A95180"/>
    <w:rsid w:val="00AA0662"/>
    <w:rsid w:val="00AA7044"/>
    <w:rsid w:val="00AB2D8A"/>
    <w:rsid w:val="00AC35D3"/>
    <w:rsid w:val="00AC65DF"/>
    <w:rsid w:val="00AC6E8E"/>
    <w:rsid w:val="00AE522F"/>
    <w:rsid w:val="00AF57D8"/>
    <w:rsid w:val="00B24A33"/>
    <w:rsid w:val="00B330F5"/>
    <w:rsid w:val="00B34BA5"/>
    <w:rsid w:val="00B45DBF"/>
    <w:rsid w:val="00B638DB"/>
    <w:rsid w:val="00B70222"/>
    <w:rsid w:val="00B8069C"/>
    <w:rsid w:val="00B82F60"/>
    <w:rsid w:val="00B922FC"/>
    <w:rsid w:val="00BD3E6A"/>
    <w:rsid w:val="00BD7DBE"/>
    <w:rsid w:val="00BF5374"/>
    <w:rsid w:val="00C12414"/>
    <w:rsid w:val="00C177B1"/>
    <w:rsid w:val="00C214C5"/>
    <w:rsid w:val="00C21B2A"/>
    <w:rsid w:val="00C24A9A"/>
    <w:rsid w:val="00C24B33"/>
    <w:rsid w:val="00C34091"/>
    <w:rsid w:val="00C3702C"/>
    <w:rsid w:val="00C4514B"/>
    <w:rsid w:val="00C70A24"/>
    <w:rsid w:val="00C75926"/>
    <w:rsid w:val="00C92504"/>
    <w:rsid w:val="00C94EFF"/>
    <w:rsid w:val="00CA1ED2"/>
    <w:rsid w:val="00CD14D3"/>
    <w:rsid w:val="00CE11F8"/>
    <w:rsid w:val="00CF1593"/>
    <w:rsid w:val="00D05150"/>
    <w:rsid w:val="00D07D84"/>
    <w:rsid w:val="00D1032B"/>
    <w:rsid w:val="00D10EC1"/>
    <w:rsid w:val="00D25CEF"/>
    <w:rsid w:val="00D47720"/>
    <w:rsid w:val="00D64113"/>
    <w:rsid w:val="00D6625E"/>
    <w:rsid w:val="00D679E4"/>
    <w:rsid w:val="00D70635"/>
    <w:rsid w:val="00DA14D6"/>
    <w:rsid w:val="00DA3A0B"/>
    <w:rsid w:val="00DA3D7D"/>
    <w:rsid w:val="00DB34CC"/>
    <w:rsid w:val="00DB5B26"/>
    <w:rsid w:val="00DD0BC8"/>
    <w:rsid w:val="00DD46D6"/>
    <w:rsid w:val="00DE16FA"/>
    <w:rsid w:val="00E0021F"/>
    <w:rsid w:val="00E24F4D"/>
    <w:rsid w:val="00E361D5"/>
    <w:rsid w:val="00E36FC5"/>
    <w:rsid w:val="00E3782D"/>
    <w:rsid w:val="00E42B9A"/>
    <w:rsid w:val="00E50968"/>
    <w:rsid w:val="00E51B45"/>
    <w:rsid w:val="00E547C3"/>
    <w:rsid w:val="00E563CC"/>
    <w:rsid w:val="00E56FF1"/>
    <w:rsid w:val="00E7042D"/>
    <w:rsid w:val="00E71D16"/>
    <w:rsid w:val="00E85BF0"/>
    <w:rsid w:val="00EB30AA"/>
    <w:rsid w:val="00EB6D88"/>
    <w:rsid w:val="00EC4C23"/>
    <w:rsid w:val="00EE1ED6"/>
    <w:rsid w:val="00EE2095"/>
    <w:rsid w:val="00EE3246"/>
    <w:rsid w:val="00F27C8D"/>
    <w:rsid w:val="00F45D96"/>
    <w:rsid w:val="00F51A9C"/>
    <w:rsid w:val="00F57762"/>
    <w:rsid w:val="00F70754"/>
    <w:rsid w:val="00F723BE"/>
    <w:rsid w:val="00F77B54"/>
    <w:rsid w:val="00F807C7"/>
    <w:rsid w:val="00F95BBB"/>
    <w:rsid w:val="00FA1F8B"/>
    <w:rsid w:val="00FC197F"/>
    <w:rsid w:val="00FD0EF7"/>
    <w:rsid w:val="00FE2EF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4C39"/>
  </w:style>
  <w:style w:type="paragraph" w:styleId="Heading1">
    <w:name w:val="heading 1"/>
    <w:basedOn w:val="Normal"/>
    <w:next w:val="Normal"/>
    <w:link w:val="Heading1Char"/>
    <w:uiPriority w:val="9"/>
    <w:qFormat/>
    <w:rsid w:val="002E47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E47D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0AA"/>
    <w:pPr>
      <w:ind w:left="720"/>
      <w:contextualSpacing/>
    </w:pPr>
  </w:style>
  <w:style w:type="paragraph" w:styleId="Header">
    <w:name w:val="header"/>
    <w:basedOn w:val="Normal"/>
    <w:link w:val="HeaderChar"/>
    <w:uiPriority w:val="99"/>
    <w:unhideWhenUsed/>
    <w:rsid w:val="00FD0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EF7"/>
  </w:style>
  <w:style w:type="paragraph" w:styleId="Footer">
    <w:name w:val="footer"/>
    <w:basedOn w:val="Normal"/>
    <w:link w:val="FooterChar"/>
    <w:uiPriority w:val="99"/>
    <w:unhideWhenUsed/>
    <w:rsid w:val="00FD0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EF7"/>
  </w:style>
  <w:style w:type="character" w:customStyle="1" w:styleId="Heading1Char">
    <w:name w:val="Heading 1 Char"/>
    <w:basedOn w:val="DefaultParagraphFont"/>
    <w:link w:val="Heading1"/>
    <w:uiPriority w:val="9"/>
    <w:rsid w:val="002E47D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E47DD"/>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C24A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4A9A"/>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C24A9A"/>
    <w:pPr>
      <w:outlineLvl w:val="9"/>
    </w:pPr>
    <w:rPr>
      <w:lang w:val="en-US"/>
    </w:rPr>
  </w:style>
  <w:style w:type="paragraph" w:styleId="TOC1">
    <w:name w:val="toc 1"/>
    <w:basedOn w:val="Normal"/>
    <w:next w:val="Normal"/>
    <w:autoRedefine/>
    <w:uiPriority w:val="39"/>
    <w:unhideWhenUsed/>
    <w:rsid w:val="00C24A9A"/>
    <w:pPr>
      <w:spacing w:after="100"/>
    </w:pPr>
  </w:style>
  <w:style w:type="paragraph" w:styleId="TOC2">
    <w:name w:val="toc 2"/>
    <w:basedOn w:val="Normal"/>
    <w:next w:val="Normal"/>
    <w:autoRedefine/>
    <w:uiPriority w:val="39"/>
    <w:unhideWhenUsed/>
    <w:rsid w:val="00C24A9A"/>
    <w:pPr>
      <w:spacing w:after="100"/>
      <w:ind w:left="220"/>
    </w:pPr>
  </w:style>
  <w:style w:type="character" w:styleId="Hyperlink">
    <w:name w:val="Hyperlink"/>
    <w:basedOn w:val="DefaultParagraphFont"/>
    <w:uiPriority w:val="99"/>
    <w:unhideWhenUsed/>
    <w:rsid w:val="00C24A9A"/>
    <w:rPr>
      <w:color w:val="0000FF" w:themeColor="hyperlink"/>
      <w:u w:val="single"/>
    </w:rPr>
  </w:style>
  <w:style w:type="paragraph" w:styleId="BalloonText">
    <w:name w:val="Balloon Text"/>
    <w:basedOn w:val="Normal"/>
    <w:link w:val="BalloonTextChar"/>
    <w:uiPriority w:val="99"/>
    <w:semiHidden/>
    <w:unhideWhenUsed/>
    <w:rsid w:val="00C24A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A9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0AA"/>
    <w:pPr>
      <w:ind w:left="720"/>
      <w:contextualSpacing/>
    </w:pPr>
  </w:style>
  <w:style w:type="paragraph" w:styleId="Header">
    <w:name w:val="header"/>
    <w:basedOn w:val="Normal"/>
    <w:link w:val="HeaderChar"/>
    <w:uiPriority w:val="99"/>
    <w:unhideWhenUsed/>
    <w:rsid w:val="00FD0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EF7"/>
  </w:style>
  <w:style w:type="paragraph" w:styleId="Footer">
    <w:name w:val="footer"/>
    <w:basedOn w:val="Normal"/>
    <w:link w:val="FooterChar"/>
    <w:uiPriority w:val="99"/>
    <w:unhideWhenUsed/>
    <w:rsid w:val="00FD0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E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EB91A-619A-4778-8635-28D582283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24</Pages>
  <Words>8571</Words>
  <Characters>48858</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Internet User</cp:lastModifiedBy>
  <cp:revision>4</cp:revision>
  <dcterms:created xsi:type="dcterms:W3CDTF">2019-01-03T21:41:00Z</dcterms:created>
  <dcterms:modified xsi:type="dcterms:W3CDTF">2019-01-07T20:32:00Z</dcterms:modified>
</cp:coreProperties>
</file>