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1DE9D" w14:textId="77777777" w:rsidR="00DC193C" w:rsidRPr="00203247" w:rsidRDefault="00DC193C" w:rsidP="00735F00">
      <w:pPr>
        <w:pStyle w:val="Heading1"/>
        <w:spacing w:line="360" w:lineRule="auto"/>
        <w:rPr>
          <w:rFonts w:ascii="Arial" w:hAnsi="Arial" w:cs="Arial"/>
          <w:sz w:val="24"/>
          <w:szCs w:val="24"/>
        </w:rPr>
      </w:pPr>
      <w:bookmarkStart w:id="0" w:name="_Toc233561083"/>
      <w:r w:rsidRPr="00203247">
        <w:rPr>
          <w:rFonts w:ascii="Arial" w:hAnsi="Arial" w:cs="Arial"/>
          <w:sz w:val="24"/>
          <w:szCs w:val="24"/>
        </w:rPr>
        <w:t>Title Page</w:t>
      </w:r>
      <w:bookmarkEnd w:id="0"/>
    </w:p>
    <w:p w14:paraId="05157B85" w14:textId="77777777" w:rsidR="00523923" w:rsidRPr="00203247" w:rsidRDefault="00523923" w:rsidP="007C0E35">
      <w:pPr>
        <w:spacing w:line="360" w:lineRule="auto"/>
        <w:jc w:val="center"/>
        <w:rPr>
          <w:rFonts w:ascii="Arial" w:hAnsi="Arial" w:cs="Arial"/>
          <w:sz w:val="24"/>
          <w:szCs w:val="24"/>
        </w:rPr>
      </w:pPr>
    </w:p>
    <w:p w14:paraId="61B982EB" w14:textId="77777777" w:rsidR="00F978E8" w:rsidRPr="00203247" w:rsidRDefault="00DC193C" w:rsidP="007C0E35">
      <w:pPr>
        <w:spacing w:line="360" w:lineRule="auto"/>
        <w:rPr>
          <w:rFonts w:ascii="Arial" w:hAnsi="Arial" w:cs="Arial"/>
          <w:sz w:val="24"/>
          <w:szCs w:val="24"/>
        </w:rPr>
      </w:pPr>
      <w:r w:rsidRPr="00203247">
        <w:rPr>
          <w:rFonts w:ascii="Arial" w:hAnsi="Arial" w:cs="Arial"/>
          <w:b/>
          <w:bCs/>
          <w:sz w:val="24"/>
          <w:szCs w:val="24"/>
        </w:rPr>
        <w:t>Programme:</w:t>
      </w:r>
      <w:r w:rsidRPr="00203247">
        <w:rPr>
          <w:rFonts w:ascii="Arial" w:hAnsi="Arial" w:cs="Arial"/>
          <w:sz w:val="24"/>
          <w:szCs w:val="24"/>
        </w:rPr>
        <w:t xml:space="preserve"> Certificate in Higher Education Business Skills for the Workplace </w:t>
      </w:r>
    </w:p>
    <w:p w14:paraId="37EED833" w14:textId="60E8E581" w:rsidR="00F978E8" w:rsidRPr="00203247" w:rsidRDefault="00DC193C" w:rsidP="007C0E35">
      <w:pPr>
        <w:spacing w:line="360" w:lineRule="auto"/>
        <w:rPr>
          <w:rFonts w:ascii="Arial" w:hAnsi="Arial" w:cs="Arial"/>
          <w:sz w:val="24"/>
          <w:szCs w:val="24"/>
        </w:rPr>
      </w:pPr>
      <w:r w:rsidRPr="00203247">
        <w:rPr>
          <w:rFonts w:ascii="Arial" w:hAnsi="Arial" w:cs="Arial"/>
          <w:b/>
          <w:bCs/>
          <w:sz w:val="24"/>
          <w:szCs w:val="24"/>
        </w:rPr>
        <w:t>Module:</w:t>
      </w:r>
      <w:r w:rsidRPr="00203247">
        <w:rPr>
          <w:rFonts w:ascii="Arial" w:hAnsi="Arial" w:cs="Arial"/>
          <w:sz w:val="24"/>
          <w:szCs w:val="24"/>
        </w:rPr>
        <w:t xml:space="preserve"> Enterprise and Entrepreneurship</w:t>
      </w:r>
    </w:p>
    <w:p w14:paraId="7107F96A" w14:textId="77777777" w:rsidR="00F978E8" w:rsidRPr="00203247" w:rsidRDefault="00DC193C" w:rsidP="007C0E35">
      <w:pPr>
        <w:spacing w:line="360" w:lineRule="auto"/>
        <w:rPr>
          <w:rFonts w:ascii="Arial" w:hAnsi="Arial" w:cs="Arial"/>
          <w:sz w:val="24"/>
          <w:szCs w:val="24"/>
        </w:rPr>
      </w:pPr>
      <w:r w:rsidRPr="00203247">
        <w:rPr>
          <w:rFonts w:ascii="Arial" w:hAnsi="Arial" w:cs="Arial"/>
          <w:b/>
          <w:bCs/>
          <w:sz w:val="24"/>
          <w:szCs w:val="24"/>
        </w:rPr>
        <w:t>Module Code:</w:t>
      </w:r>
      <w:r w:rsidRPr="00203247">
        <w:rPr>
          <w:rFonts w:ascii="Arial" w:hAnsi="Arial" w:cs="Arial"/>
          <w:sz w:val="24"/>
          <w:szCs w:val="24"/>
        </w:rPr>
        <w:t xml:space="preserve"> LCLM4006 </w:t>
      </w:r>
    </w:p>
    <w:p w14:paraId="245894C0" w14:textId="77777777" w:rsidR="00F978E8" w:rsidRPr="00203247" w:rsidRDefault="00DC193C" w:rsidP="007C0E35">
      <w:pPr>
        <w:spacing w:line="360" w:lineRule="auto"/>
        <w:rPr>
          <w:rFonts w:ascii="Arial" w:hAnsi="Arial" w:cs="Arial"/>
          <w:sz w:val="24"/>
          <w:szCs w:val="24"/>
        </w:rPr>
      </w:pPr>
      <w:r w:rsidRPr="00203247">
        <w:rPr>
          <w:rFonts w:ascii="Arial" w:hAnsi="Arial" w:cs="Arial"/>
          <w:b/>
          <w:bCs/>
          <w:sz w:val="24"/>
          <w:szCs w:val="24"/>
        </w:rPr>
        <w:t>Assignment Title:</w:t>
      </w:r>
      <w:r w:rsidRPr="00203247">
        <w:rPr>
          <w:rFonts w:ascii="Arial" w:hAnsi="Arial" w:cs="Arial"/>
          <w:sz w:val="24"/>
          <w:szCs w:val="24"/>
        </w:rPr>
        <w:t xml:space="preserve"> Task 1: Individual Written Business Plan </w:t>
      </w:r>
    </w:p>
    <w:p w14:paraId="7DBB76EB" w14:textId="081E9EB4" w:rsidR="00F978E8" w:rsidRPr="00203247" w:rsidRDefault="00DC193C" w:rsidP="007C0E35">
      <w:pPr>
        <w:spacing w:line="360" w:lineRule="auto"/>
        <w:rPr>
          <w:rFonts w:ascii="Arial" w:hAnsi="Arial" w:cs="Arial"/>
          <w:sz w:val="24"/>
          <w:szCs w:val="24"/>
        </w:rPr>
      </w:pPr>
      <w:r w:rsidRPr="00203247">
        <w:rPr>
          <w:rFonts w:ascii="Arial" w:hAnsi="Arial" w:cs="Arial"/>
          <w:b/>
          <w:bCs/>
          <w:sz w:val="24"/>
          <w:szCs w:val="24"/>
        </w:rPr>
        <w:t>Student Name:</w:t>
      </w:r>
      <w:r w:rsidRPr="00203247">
        <w:rPr>
          <w:rFonts w:ascii="Arial" w:hAnsi="Arial" w:cs="Arial"/>
          <w:sz w:val="24"/>
          <w:szCs w:val="24"/>
        </w:rPr>
        <w:t xml:space="preserve"> </w:t>
      </w:r>
      <w:r w:rsidR="00FE4D1C" w:rsidRPr="00203247">
        <w:rPr>
          <w:rFonts w:ascii="Arial" w:hAnsi="Arial" w:cs="Arial"/>
          <w:sz w:val="24"/>
          <w:szCs w:val="24"/>
        </w:rPr>
        <w:t>Mykhailo Kolesnik</w:t>
      </w:r>
    </w:p>
    <w:p w14:paraId="4A5E0E53" w14:textId="12CE2606" w:rsidR="00F978E8" w:rsidRPr="00203247" w:rsidRDefault="00DC193C" w:rsidP="007C0E35">
      <w:pPr>
        <w:spacing w:line="360" w:lineRule="auto"/>
        <w:rPr>
          <w:rFonts w:ascii="Arial" w:hAnsi="Arial" w:cs="Arial"/>
          <w:sz w:val="24"/>
          <w:szCs w:val="24"/>
        </w:rPr>
      </w:pPr>
      <w:r w:rsidRPr="00203247">
        <w:rPr>
          <w:rFonts w:ascii="Arial" w:hAnsi="Arial" w:cs="Arial"/>
          <w:b/>
          <w:bCs/>
          <w:sz w:val="24"/>
          <w:szCs w:val="24"/>
        </w:rPr>
        <w:t>Student ID Number:</w:t>
      </w:r>
      <w:r w:rsidRPr="00203247">
        <w:rPr>
          <w:rFonts w:ascii="Arial" w:hAnsi="Arial" w:cs="Arial"/>
          <w:sz w:val="24"/>
          <w:szCs w:val="24"/>
        </w:rPr>
        <w:t xml:space="preserve"> </w:t>
      </w:r>
      <w:r w:rsidR="00FE4D1C" w:rsidRPr="00203247">
        <w:rPr>
          <w:rFonts w:ascii="Arial" w:hAnsi="Arial" w:cs="Arial"/>
          <w:sz w:val="24"/>
          <w:szCs w:val="24"/>
        </w:rPr>
        <w:t>2440077</w:t>
      </w:r>
    </w:p>
    <w:p w14:paraId="6DA60EE4" w14:textId="6DF57E2F" w:rsidR="002A5EC0" w:rsidRPr="00203247" w:rsidRDefault="00DC193C" w:rsidP="007C0E35">
      <w:pPr>
        <w:spacing w:line="360" w:lineRule="auto"/>
        <w:rPr>
          <w:rFonts w:ascii="Arial" w:hAnsi="Arial" w:cs="Arial"/>
          <w:sz w:val="24"/>
          <w:szCs w:val="24"/>
        </w:rPr>
      </w:pPr>
      <w:r w:rsidRPr="00203247">
        <w:rPr>
          <w:rFonts w:ascii="Arial" w:hAnsi="Arial" w:cs="Arial"/>
          <w:b/>
          <w:bCs/>
          <w:sz w:val="24"/>
          <w:szCs w:val="24"/>
        </w:rPr>
        <w:t>Lecturer:</w:t>
      </w:r>
      <w:r w:rsidRPr="00203247">
        <w:rPr>
          <w:rFonts w:ascii="Arial" w:hAnsi="Arial" w:cs="Arial"/>
          <w:sz w:val="24"/>
          <w:szCs w:val="24"/>
        </w:rPr>
        <w:t xml:space="preserve"> </w:t>
      </w:r>
      <w:proofErr w:type="spellStart"/>
      <w:r w:rsidR="007A1952" w:rsidRPr="00203247">
        <w:rPr>
          <w:rFonts w:ascii="Arial" w:hAnsi="Arial" w:cs="Arial"/>
          <w:sz w:val="24"/>
          <w:szCs w:val="24"/>
        </w:rPr>
        <w:t>Fouziya</w:t>
      </w:r>
      <w:proofErr w:type="spellEnd"/>
      <w:r w:rsidR="007A1952" w:rsidRPr="00203247">
        <w:rPr>
          <w:rFonts w:ascii="Arial" w:hAnsi="Arial" w:cs="Arial"/>
          <w:sz w:val="24"/>
          <w:szCs w:val="24"/>
        </w:rPr>
        <w:t xml:space="preserve"> Farheen</w:t>
      </w:r>
    </w:p>
    <w:p w14:paraId="03A3F9B7" w14:textId="77777777" w:rsidR="002A5EC0" w:rsidRPr="00203247" w:rsidRDefault="002A5EC0" w:rsidP="007C0E35">
      <w:pPr>
        <w:spacing w:line="360" w:lineRule="auto"/>
        <w:rPr>
          <w:rFonts w:ascii="Arial" w:hAnsi="Arial" w:cs="Arial"/>
          <w:sz w:val="24"/>
          <w:szCs w:val="24"/>
        </w:rPr>
      </w:pPr>
      <w:r w:rsidRPr="00203247">
        <w:rPr>
          <w:rFonts w:ascii="Arial" w:hAnsi="Arial" w:cs="Arial"/>
          <w:sz w:val="24"/>
          <w:szCs w:val="24"/>
        </w:rPr>
        <w:br w:type="page"/>
      </w:r>
    </w:p>
    <w:p w14:paraId="4237B75A" w14:textId="77777777" w:rsidR="00DC193C" w:rsidRPr="00203247" w:rsidRDefault="00DC193C" w:rsidP="007C0E35">
      <w:pPr>
        <w:spacing w:line="360" w:lineRule="auto"/>
        <w:rPr>
          <w:rFonts w:ascii="Arial" w:hAnsi="Arial" w:cs="Arial"/>
          <w:sz w:val="24"/>
          <w:szCs w:val="24"/>
        </w:rPr>
      </w:pPr>
    </w:p>
    <w:p w14:paraId="6E4B7A83" w14:textId="77777777" w:rsidR="009814E8" w:rsidRPr="00203247" w:rsidRDefault="00DC193C" w:rsidP="00EB0AA0">
      <w:pPr>
        <w:pStyle w:val="Heading1"/>
        <w:rPr>
          <w:rFonts w:ascii="Arial" w:hAnsi="Arial" w:cs="Arial"/>
          <w:sz w:val="24"/>
          <w:szCs w:val="24"/>
        </w:rPr>
      </w:pPr>
      <w:bookmarkStart w:id="1" w:name="_Toc233561084"/>
      <w:r w:rsidRPr="00203247">
        <w:rPr>
          <w:rFonts w:ascii="Arial" w:hAnsi="Arial" w:cs="Arial"/>
          <w:sz w:val="24"/>
          <w:szCs w:val="24"/>
        </w:rPr>
        <w:t>Executive Summary</w:t>
      </w:r>
      <w:bookmarkEnd w:id="1"/>
    </w:p>
    <w:p w14:paraId="26E17D41" w14:textId="77777777" w:rsidR="009814E8" w:rsidRPr="00203247" w:rsidRDefault="009814E8" w:rsidP="007C0E35">
      <w:pPr>
        <w:spacing w:line="360" w:lineRule="auto"/>
        <w:rPr>
          <w:rFonts w:ascii="Arial" w:hAnsi="Arial" w:cs="Arial"/>
          <w:sz w:val="24"/>
          <w:szCs w:val="24"/>
        </w:rPr>
      </w:pPr>
    </w:p>
    <w:p w14:paraId="16962336" w14:textId="2AA4F74A" w:rsidR="00D41422"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This business plan outlines the launch and operational strategy for "Coventry </w:t>
      </w:r>
      <w:proofErr w:type="spellStart"/>
      <w:r w:rsidRPr="00203247">
        <w:rPr>
          <w:rFonts w:ascii="Arial" w:hAnsi="Arial" w:cs="Arial"/>
          <w:sz w:val="24"/>
          <w:szCs w:val="24"/>
        </w:rPr>
        <w:t>Motorcraft</w:t>
      </w:r>
      <w:proofErr w:type="spellEnd"/>
      <w:r w:rsidRPr="00203247">
        <w:rPr>
          <w:rFonts w:ascii="Arial" w:hAnsi="Arial" w:cs="Arial"/>
          <w:sz w:val="24"/>
          <w:szCs w:val="24"/>
        </w:rPr>
        <w:t xml:space="preserve">" (CM), a hybrid automotive workshop located in Coventry. The enterprise combines a profitable commercial garage, </w:t>
      </w:r>
      <w:r w:rsidR="00A27BFB" w:rsidRPr="00203247">
        <w:rPr>
          <w:rFonts w:ascii="Arial" w:hAnsi="Arial" w:cs="Arial"/>
          <w:sz w:val="24"/>
          <w:szCs w:val="24"/>
        </w:rPr>
        <w:t>specialising</w:t>
      </w:r>
      <w:r w:rsidRPr="00203247">
        <w:rPr>
          <w:rFonts w:ascii="Arial" w:hAnsi="Arial" w:cs="Arial"/>
          <w:sz w:val="24"/>
          <w:szCs w:val="24"/>
        </w:rPr>
        <w:t xml:space="preserve"> in the maintenance, diagnostics, and tuning of accessible performance vehicles, with a strong social and environmental mission. The business requires £15,000 in initial funding to commence operations. By offering free evening mechanic workshops for local youth and implementing strict environmental recycling protocols for automotive waste, the business directly addresses the growing necessity for community support and sustainability in modern enterprise. CM will operate as a Private Limited Company, aiming to capture a loyal local customer base through a unique blend of technical expertise, absolute pricing transparency, and dedicated community engagement. </w:t>
      </w:r>
    </w:p>
    <w:p w14:paraId="0CA72734" w14:textId="27D58426" w:rsidR="00D41422" w:rsidRPr="00203247" w:rsidRDefault="00D41422" w:rsidP="007C0E35">
      <w:pPr>
        <w:spacing w:line="360" w:lineRule="auto"/>
        <w:rPr>
          <w:rFonts w:ascii="Arial" w:hAnsi="Arial" w:cs="Arial"/>
          <w:sz w:val="24"/>
          <w:szCs w:val="24"/>
        </w:rPr>
      </w:pPr>
      <w:r w:rsidRPr="00203247">
        <w:rPr>
          <w:rFonts w:ascii="Arial" w:hAnsi="Arial" w:cs="Arial"/>
          <w:sz w:val="24"/>
          <w:szCs w:val="24"/>
        </w:rPr>
        <w:br w:type="page"/>
      </w:r>
    </w:p>
    <w:sdt>
      <w:sdtPr>
        <w:rPr>
          <w:rFonts w:asciiTheme="minorHAnsi" w:eastAsiaTheme="minorEastAsia" w:hAnsiTheme="minorHAnsi" w:cstheme="minorBidi"/>
          <w:color w:val="auto"/>
          <w:sz w:val="21"/>
          <w:szCs w:val="21"/>
        </w:rPr>
        <w:id w:val="-269632930"/>
        <w:docPartObj>
          <w:docPartGallery w:val="Table of Contents"/>
          <w:docPartUnique/>
        </w:docPartObj>
      </w:sdtPr>
      <w:sdtEndPr>
        <w:rPr>
          <w:b/>
          <w:bCs/>
          <w:noProof/>
        </w:rPr>
      </w:sdtEndPr>
      <w:sdtContent>
        <w:p w14:paraId="7627B569" w14:textId="7E9D69F7" w:rsidR="00D36668" w:rsidRPr="00D36668" w:rsidRDefault="00D36668">
          <w:pPr>
            <w:pStyle w:val="TOCHeading"/>
            <w:rPr>
              <w:sz w:val="24"/>
              <w:szCs w:val="24"/>
            </w:rPr>
          </w:pPr>
          <w:r w:rsidRPr="00D36668">
            <w:rPr>
              <w:sz w:val="24"/>
              <w:szCs w:val="24"/>
            </w:rPr>
            <w:t>Table of Contents</w:t>
          </w:r>
        </w:p>
        <w:p w14:paraId="59059471" w14:textId="38C26FF5" w:rsidR="007E1ED0" w:rsidRDefault="00D36668">
          <w:pPr>
            <w:pStyle w:val="TOC1"/>
            <w:rPr>
              <w:rFonts w:asciiTheme="minorHAnsi" w:hAnsiTheme="minorHAnsi" w:cstheme="minorBidi"/>
              <w:kern w:val="2"/>
              <w:sz w:val="24"/>
              <w:szCs w:val="24"/>
              <w:lang w:eastAsia="en-GB"/>
              <w14:ligatures w14:val="standardContextual"/>
            </w:rPr>
          </w:pPr>
          <w:r>
            <w:fldChar w:fldCharType="begin"/>
          </w:r>
          <w:r>
            <w:instrText xml:space="preserve"> TOC \o "1-3" \h \z \u </w:instrText>
          </w:r>
          <w:r>
            <w:fldChar w:fldCharType="separate"/>
          </w:r>
          <w:hyperlink w:anchor="_Toc233561083" w:history="1">
            <w:r w:rsidR="007E1ED0" w:rsidRPr="00E8084C">
              <w:rPr>
                <w:rStyle w:val="Hyperlink"/>
              </w:rPr>
              <w:t>Title Page</w:t>
            </w:r>
            <w:r w:rsidR="007E1ED0">
              <w:rPr>
                <w:webHidden/>
              </w:rPr>
              <w:tab/>
            </w:r>
            <w:r w:rsidR="007E1ED0">
              <w:rPr>
                <w:webHidden/>
              </w:rPr>
              <w:fldChar w:fldCharType="begin"/>
            </w:r>
            <w:r w:rsidR="007E1ED0">
              <w:rPr>
                <w:webHidden/>
              </w:rPr>
              <w:instrText xml:space="preserve"> PAGEREF _Toc233561083 \h </w:instrText>
            </w:r>
            <w:r w:rsidR="007E1ED0">
              <w:rPr>
                <w:webHidden/>
              </w:rPr>
            </w:r>
            <w:r w:rsidR="007E1ED0">
              <w:rPr>
                <w:webHidden/>
              </w:rPr>
              <w:fldChar w:fldCharType="separate"/>
            </w:r>
            <w:r w:rsidR="00FA2543">
              <w:rPr>
                <w:webHidden/>
              </w:rPr>
              <w:t>1</w:t>
            </w:r>
            <w:r w:rsidR="007E1ED0">
              <w:rPr>
                <w:webHidden/>
              </w:rPr>
              <w:fldChar w:fldCharType="end"/>
            </w:r>
          </w:hyperlink>
        </w:p>
        <w:p w14:paraId="461C9CED" w14:textId="39880991" w:rsidR="007E1ED0" w:rsidRDefault="007E1ED0">
          <w:pPr>
            <w:pStyle w:val="TOC1"/>
            <w:rPr>
              <w:rFonts w:asciiTheme="minorHAnsi" w:hAnsiTheme="minorHAnsi" w:cstheme="minorBidi"/>
              <w:kern w:val="2"/>
              <w:sz w:val="24"/>
              <w:szCs w:val="24"/>
              <w:lang w:eastAsia="en-GB"/>
              <w14:ligatures w14:val="standardContextual"/>
            </w:rPr>
          </w:pPr>
          <w:hyperlink w:anchor="_Toc233561084" w:history="1">
            <w:r w:rsidRPr="00E8084C">
              <w:rPr>
                <w:rStyle w:val="Hyperlink"/>
              </w:rPr>
              <w:t>Executive Summary</w:t>
            </w:r>
            <w:r>
              <w:rPr>
                <w:webHidden/>
              </w:rPr>
              <w:tab/>
            </w:r>
            <w:r>
              <w:rPr>
                <w:webHidden/>
              </w:rPr>
              <w:fldChar w:fldCharType="begin"/>
            </w:r>
            <w:r>
              <w:rPr>
                <w:webHidden/>
              </w:rPr>
              <w:instrText xml:space="preserve"> PAGEREF _Toc233561084 \h </w:instrText>
            </w:r>
            <w:r>
              <w:rPr>
                <w:webHidden/>
              </w:rPr>
            </w:r>
            <w:r>
              <w:rPr>
                <w:webHidden/>
              </w:rPr>
              <w:fldChar w:fldCharType="separate"/>
            </w:r>
            <w:r w:rsidR="00FA2543">
              <w:rPr>
                <w:webHidden/>
              </w:rPr>
              <w:t>2</w:t>
            </w:r>
            <w:r>
              <w:rPr>
                <w:webHidden/>
              </w:rPr>
              <w:fldChar w:fldCharType="end"/>
            </w:r>
          </w:hyperlink>
        </w:p>
        <w:p w14:paraId="52BCFCD3" w14:textId="45E2530D" w:rsidR="007E1ED0" w:rsidRDefault="007E1ED0">
          <w:pPr>
            <w:pStyle w:val="TOC1"/>
            <w:tabs>
              <w:tab w:val="left" w:pos="480"/>
            </w:tabs>
            <w:rPr>
              <w:rFonts w:asciiTheme="minorHAnsi" w:hAnsiTheme="minorHAnsi" w:cstheme="minorBidi"/>
              <w:kern w:val="2"/>
              <w:sz w:val="24"/>
              <w:szCs w:val="24"/>
              <w:lang w:eastAsia="en-GB"/>
              <w14:ligatures w14:val="standardContextual"/>
            </w:rPr>
          </w:pPr>
          <w:hyperlink w:anchor="_Toc233561085" w:history="1">
            <w:r w:rsidRPr="00E8084C">
              <w:rPr>
                <w:rStyle w:val="Hyperlink"/>
              </w:rPr>
              <w:t>1.</w:t>
            </w:r>
            <w:r>
              <w:rPr>
                <w:rFonts w:asciiTheme="minorHAnsi" w:hAnsiTheme="minorHAnsi" w:cstheme="minorBidi"/>
                <w:kern w:val="2"/>
                <w:sz w:val="24"/>
                <w:szCs w:val="24"/>
                <w:lang w:eastAsia="en-GB"/>
                <w14:ligatures w14:val="standardContextual"/>
              </w:rPr>
              <w:tab/>
            </w:r>
            <w:r w:rsidRPr="00E8084C">
              <w:rPr>
                <w:rStyle w:val="Hyperlink"/>
              </w:rPr>
              <w:t>Overview of the Business Idea</w:t>
            </w:r>
            <w:r>
              <w:rPr>
                <w:webHidden/>
              </w:rPr>
              <w:tab/>
            </w:r>
            <w:r>
              <w:rPr>
                <w:webHidden/>
              </w:rPr>
              <w:fldChar w:fldCharType="begin"/>
            </w:r>
            <w:r>
              <w:rPr>
                <w:webHidden/>
              </w:rPr>
              <w:instrText xml:space="preserve"> PAGEREF _Toc233561085 \h </w:instrText>
            </w:r>
            <w:r>
              <w:rPr>
                <w:webHidden/>
              </w:rPr>
            </w:r>
            <w:r>
              <w:rPr>
                <w:webHidden/>
              </w:rPr>
              <w:fldChar w:fldCharType="separate"/>
            </w:r>
            <w:r w:rsidR="00FA2543">
              <w:rPr>
                <w:webHidden/>
              </w:rPr>
              <w:t>4</w:t>
            </w:r>
            <w:r>
              <w:rPr>
                <w:webHidden/>
              </w:rPr>
              <w:fldChar w:fldCharType="end"/>
            </w:r>
          </w:hyperlink>
        </w:p>
        <w:p w14:paraId="373C047E" w14:textId="58775F63" w:rsidR="007E1ED0" w:rsidRDefault="007E1ED0">
          <w:pPr>
            <w:pStyle w:val="TOC2"/>
            <w:tabs>
              <w:tab w:val="right" w:leader="dot" w:pos="9016"/>
            </w:tabs>
            <w:rPr>
              <w:noProof/>
              <w:kern w:val="2"/>
              <w:sz w:val="24"/>
              <w:szCs w:val="24"/>
              <w:lang w:eastAsia="en-GB"/>
              <w14:ligatures w14:val="standardContextual"/>
            </w:rPr>
          </w:pPr>
          <w:hyperlink w:anchor="_Toc233561086" w:history="1">
            <w:r w:rsidRPr="00E8084C">
              <w:rPr>
                <w:rStyle w:val="Hyperlink"/>
                <w:rFonts w:ascii="Arial" w:hAnsi="Arial" w:cs="Arial"/>
                <w:noProof/>
              </w:rPr>
              <w:t>1.1 Product and Service Offering</w:t>
            </w:r>
            <w:r>
              <w:rPr>
                <w:noProof/>
                <w:webHidden/>
              </w:rPr>
              <w:tab/>
            </w:r>
            <w:r>
              <w:rPr>
                <w:noProof/>
                <w:webHidden/>
              </w:rPr>
              <w:fldChar w:fldCharType="begin"/>
            </w:r>
            <w:r>
              <w:rPr>
                <w:noProof/>
                <w:webHidden/>
              </w:rPr>
              <w:instrText xml:space="preserve"> PAGEREF _Toc233561086 \h </w:instrText>
            </w:r>
            <w:r>
              <w:rPr>
                <w:noProof/>
                <w:webHidden/>
              </w:rPr>
            </w:r>
            <w:r>
              <w:rPr>
                <w:noProof/>
                <w:webHidden/>
              </w:rPr>
              <w:fldChar w:fldCharType="separate"/>
            </w:r>
            <w:r w:rsidR="00FA2543">
              <w:rPr>
                <w:noProof/>
                <w:webHidden/>
              </w:rPr>
              <w:t>4</w:t>
            </w:r>
            <w:r>
              <w:rPr>
                <w:noProof/>
                <w:webHidden/>
              </w:rPr>
              <w:fldChar w:fldCharType="end"/>
            </w:r>
          </w:hyperlink>
        </w:p>
        <w:p w14:paraId="14852773" w14:textId="254930AB" w:rsidR="007E1ED0" w:rsidRDefault="007E1ED0">
          <w:pPr>
            <w:pStyle w:val="TOC2"/>
            <w:tabs>
              <w:tab w:val="right" w:leader="dot" w:pos="9016"/>
            </w:tabs>
            <w:rPr>
              <w:noProof/>
              <w:kern w:val="2"/>
              <w:sz w:val="24"/>
              <w:szCs w:val="24"/>
              <w:lang w:eastAsia="en-GB"/>
              <w14:ligatures w14:val="standardContextual"/>
            </w:rPr>
          </w:pPr>
          <w:hyperlink w:anchor="_Toc233561087" w:history="1">
            <w:r w:rsidRPr="00E8084C">
              <w:rPr>
                <w:rStyle w:val="Hyperlink"/>
                <w:rFonts w:ascii="Arial" w:hAnsi="Arial" w:cs="Arial"/>
                <w:noProof/>
              </w:rPr>
              <w:t>1.2 Legal Format</w:t>
            </w:r>
            <w:r>
              <w:rPr>
                <w:noProof/>
                <w:webHidden/>
              </w:rPr>
              <w:tab/>
            </w:r>
            <w:r>
              <w:rPr>
                <w:noProof/>
                <w:webHidden/>
              </w:rPr>
              <w:fldChar w:fldCharType="begin"/>
            </w:r>
            <w:r>
              <w:rPr>
                <w:noProof/>
                <w:webHidden/>
              </w:rPr>
              <w:instrText xml:space="preserve"> PAGEREF _Toc233561087 \h </w:instrText>
            </w:r>
            <w:r>
              <w:rPr>
                <w:noProof/>
                <w:webHidden/>
              </w:rPr>
            </w:r>
            <w:r>
              <w:rPr>
                <w:noProof/>
                <w:webHidden/>
              </w:rPr>
              <w:fldChar w:fldCharType="separate"/>
            </w:r>
            <w:r w:rsidR="00FA2543">
              <w:rPr>
                <w:noProof/>
                <w:webHidden/>
              </w:rPr>
              <w:t>4</w:t>
            </w:r>
            <w:r>
              <w:rPr>
                <w:noProof/>
                <w:webHidden/>
              </w:rPr>
              <w:fldChar w:fldCharType="end"/>
            </w:r>
          </w:hyperlink>
        </w:p>
        <w:p w14:paraId="534719CD" w14:textId="04B1C15A" w:rsidR="007E1ED0" w:rsidRDefault="007E1ED0">
          <w:pPr>
            <w:pStyle w:val="TOC2"/>
            <w:tabs>
              <w:tab w:val="right" w:leader="dot" w:pos="9016"/>
            </w:tabs>
            <w:rPr>
              <w:noProof/>
              <w:kern w:val="2"/>
              <w:sz w:val="24"/>
              <w:szCs w:val="24"/>
              <w:lang w:eastAsia="en-GB"/>
              <w14:ligatures w14:val="standardContextual"/>
            </w:rPr>
          </w:pPr>
          <w:hyperlink w:anchor="_Toc233561088" w:history="1">
            <w:r w:rsidRPr="00E8084C">
              <w:rPr>
                <w:rStyle w:val="Hyperlink"/>
                <w:rFonts w:ascii="Arial" w:hAnsi="Arial" w:cs="Arial"/>
                <w:noProof/>
              </w:rPr>
              <w:t>1.3 Management Structure</w:t>
            </w:r>
            <w:r>
              <w:rPr>
                <w:noProof/>
                <w:webHidden/>
              </w:rPr>
              <w:tab/>
            </w:r>
            <w:r>
              <w:rPr>
                <w:noProof/>
                <w:webHidden/>
              </w:rPr>
              <w:fldChar w:fldCharType="begin"/>
            </w:r>
            <w:r>
              <w:rPr>
                <w:noProof/>
                <w:webHidden/>
              </w:rPr>
              <w:instrText xml:space="preserve"> PAGEREF _Toc233561088 \h </w:instrText>
            </w:r>
            <w:r>
              <w:rPr>
                <w:noProof/>
                <w:webHidden/>
              </w:rPr>
            </w:r>
            <w:r>
              <w:rPr>
                <w:noProof/>
                <w:webHidden/>
              </w:rPr>
              <w:fldChar w:fldCharType="separate"/>
            </w:r>
            <w:r w:rsidR="00FA2543">
              <w:rPr>
                <w:noProof/>
                <w:webHidden/>
              </w:rPr>
              <w:t>5</w:t>
            </w:r>
            <w:r>
              <w:rPr>
                <w:noProof/>
                <w:webHidden/>
              </w:rPr>
              <w:fldChar w:fldCharType="end"/>
            </w:r>
          </w:hyperlink>
        </w:p>
        <w:p w14:paraId="69B5C20F" w14:textId="1A759D80" w:rsidR="007E1ED0" w:rsidRDefault="007E1ED0">
          <w:pPr>
            <w:pStyle w:val="TOC1"/>
            <w:rPr>
              <w:rFonts w:asciiTheme="minorHAnsi" w:hAnsiTheme="minorHAnsi" w:cstheme="minorBidi"/>
              <w:kern w:val="2"/>
              <w:sz w:val="24"/>
              <w:szCs w:val="24"/>
              <w:lang w:eastAsia="en-GB"/>
              <w14:ligatures w14:val="standardContextual"/>
            </w:rPr>
          </w:pPr>
          <w:hyperlink w:anchor="_Toc233561089" w:history="1">
            <w:r w:rsidRPr="00E8084C">
              <w:rPr>
                <w:rStyle w:val="Hyperlink"/>
              </w:rPr>
              <w:t>2. Market Research</w:t>
            </w:r>
            <w:r>
              <w:rPr>
                <w:webHidden/>
              </w:rPr>
              <w:tab/>
            </w:r>
            <w:r>
              <w:rPr>
                <w:webHidden/>
              </w:rPr>
              <w:fldChar w:fldCharType="begin"/>
            </w:r>
            <w:r>
              <w:rPr>
                <w:webHidden/>
              </w:rPr>
              <w:instrText xml:space="preserve"> PAGEREF _Toc233561089 \h </w:instrText>
            </w:r>
            <w:r>
              <w:rPr>
                <w:webHidden/>
              </w:rPr>
            </w:r>
            <w:r>
              <w:rPr>
                <w:webHidden/>
              </w:rPr>
              <w:fldChar w:fldCharType="separate"/>
            </w:r>
            <w:r w:rsidR="00FA2543">
              <w:rPr>
                <w:webHidden/>
              </w:rPr>
              <w:t>6</w:t>
            </w:r>
            <w:r>
              <w:rPr>
                <w:webHidden/>
              </w:rPr>
              <w:fldChar w:fldCharType="end"/>
            </w:r>
          </w:hyperlink>
        </w:p>
        <w:p w14:paraId="7CE2AB90" w14:textId="2542CFF1" w:rsidR="007E1ED0" w:rsidRDefault="007E1ED0">
          <w:pPr>
            <w:pStyle w:val="TOC2"/>
            <w:tabs>
              <w:tab w:val="right" w:leader="dot" w:pos="9016"/>
            </w:tabs>
            <w:rPr>
              <w:noProof/>
              <w:kern w:val="2"/>
              <w:sz w:val="24"/>
              <w:szCs w:val="24"/>
              <w:lang w:eastAsia="en-GB"/>
              <w14:ligatures w14:val="standardContextual"/>
            </w:rPr>
          </w:pPr>
          <w:hyperlink w:anchor="_Toc233561090" w:history="1">
            <w:r w:rsidRPr="00E8084C">
              <w:rPr>
                <w:rStyle w:val="Hyperlink"/>
                <w:rFonts w:ascii="Arial" w:hAnsi="Arial" w:cs="Arial"/>
                <w:noProof/>
              </w:rPr>
              <w:t>2.1 Environmental Analysis (PESTEL)</w:t>
            </w:r>
            <w:r>
              <w:rPr>
                <w:noProof/>
                <w:webHidden/>
              </w:rPr>
              <w:tab/>
            </w:r>
            <w:r>
              <w:rPr>
                <w:noProof/>
                <w:webHidden/>
              </w:rPr>
              <w:fldChar w:fldCharType="begin"/>
            </w:r>
            <w:r>
              <w:rPr>
                <w:noProof/>
                <w:webHidden/>
              </w:rPr>
              <w:instrText xml:space="preserve"> PAGEREF _Toc233561090 \h </w:instrText>
            </w:r>
            <w:r>
              <w:rPr>
                <w:noProof/>
                <w:webHidden/>
              </w:rPr>
            </w:r>
            <w:r>
              <w:rPr>
                <w:noProof/>
                <w:webHidden/>
              </w:rPr>
              <w:fldChar w:fldCharType="separate"/>
            </w:r>
            <w:r w:rsidR="00FA2543">
              <w:rPr>
                <w:noProof/>
                <w:webHidden/>
              </w:rPr>
              <w:t>6</w:t>
            </w:r>
            <w:r>
              <w:rPr>
                <w:noProof/>
                <w:webHidden/>
              </w:rPr>
              <w:fldChar w:fldCharType="end"/>
            </w:r>
          </w:hyperlink>
        </w:p>
        <w:p w14:paraId="1EDCA5A8" w14:textId="47650635" w:rsidR="007E1ED0" w:rsidRDefault="007E1ED0">
          <w:pPr>
            <w:pStyle w:val="TOC2"/>
            <w:tabs>
              <w:tab w:val="right" w:leader="dot" w:pos="9016"/>
            </w:tabs>
            <w:rPr>
              <w:noProof/>
              <w:kern w:val="2"/>
              <w:sz w:val="24"/>
              <w:szCs w:val="24"/>
              <w:lang w:eastAsia="en-GB"/>
              <w14:ligatures w14:val="standardContextual"/>
            </w:rPr>
          </w:pPr>
          <w:hyperlink w:anchor="_Toc233561091" w:history="1">
            <w:r w:rsidRPr="00E8084C">
              <w:rPr>
                <w:rStyle w:val="Hyperlink"/>
                <w:rFonts w:ascii="Arial" w:hAnsi="Arial" w:cs="Arial"/>
                <w:noProof/>
              </w:rPr>
              <w:t>2.2 Competitor Analysis</w:t>
            </w:r>
            <w:r>
              <w:rPr>
                <w:noProof/>
                <w:webHidden/>
              </w:rPr>
              <w:tab/>
            </w:r>
            <w:r>
              <w:rPr>
                <w:noProof/>
                <w:webHidden/>
              </w:rPr>
              <w:fldChar w:fldCharType="begin"/>
            </w:r>
            <w:r>
              <w:rPr>
                <w:noProof/>
                <w:webHidden/>
              </w:rPr>
              <w:instrText xml:space="preserve"> PAGEREF _Toc233561091 \h </w:instrText>
            </w:r>
            <w:r>
              <w:rPr>
                <w:noProof/>
                <w:webHidden/>
              </w:rPr>
            </w:r>
            <w:r>
              <w:rPr>
                <w:noProof/>
                <w:webHidden/>
              </w:rPr>
              <w:fldChar w:fldCharType="separate"/>
            </w:r>
            <w:r w:rsidR="00FA2543">
              <w:rPr>
                <w:noProof/>
                <w:webHidden/>
              </w:rPr>
              <w:t>7</w:t>
            </w:r>
            <w:r>
              <w:rPr>
                <w:noProof/>
                <w:webHidden/>
              </w:rPr>
              <w:fldChar w:fldCharType="end"/>
            </w:r>
          </w:hyperlink>
        </w:p>
        <w:p w14:paraId="11CBD8B4" w14:textId="0551143A" w:rsidR="007E1ED0" w:rsidRDefault="007E1ED0">
          <w:pPr>
            <w:pStyle w:val="TOC1"/>
            <w:rPr>
              <w:rFonts w:asciiTheme="minorHAnsi" w:hAnsiTheme="minorHAnsi" w:cstheme="minorBidi"/>
              <w:kern w:val="2"/>
              <w:sz w:val="24"/>
              <w:szCs w:val="24"/>
              <w:lang w:eastAsia="en-GB"/>
              <w14:ligatures w14:val="standardContextual"/>
            </w:rPr>
          </w:pPr>
          <w:hyperlink w:anchor="_Toc233561092" w:history="1">
            <w:r w:rsidRPr="00E8084C">
              <w:rPr>
                <w:rStyle w:val="Hyperlink"/>
              </w:rPr>
              <w:t>3. Marketing Communications</w:t>
            </w:r>
            <w:r>
              <w:rPr>
                <w:webHidden/>
              </w:rPr>
              <w:tab/>
            </w:r>
            <w:r>
              <w:rPr>
                <w:webHidden/>
              </w:rPr>
              <w:fldChar w:fldCharType="begin"/>
            </w:r>
            <w:r>
              <w:rPr>
                <w:webHidden/>
              </w:rPr>
              <w:instrText xml:space="preserve"> PAGEREF _Toc233561092 \h </w:instrText>
            </w:r>
            <w:r>
              <w:rPr>
                <w:webHidden/>
              </w:rPr>
            </w:r>
            <w:r>
              <w:rPr>
                <w:webHidden/>
              </w:rPr>
              <w:fldChar w:fldCharType="separate"/>
            </w:r>
            <w:r w:rsidR="00FA2543">
              <w:rPr>
                <w:webHidden/>
              </w:rPr>
              <w:t>8</w:t>
            </w:r>
            <w:r>
              <w:rPr>
                <w:webHidden/>
              </w:rPr>
              <w:fldChar w:fldCharType="end"/>
            </w:r>
          </w:hyperlink>
        </w:p>
        <w:p w14:paraId="54452D7B" w14:textId="3B482B25" w:rsidR="007E1ED0" w:rsidRDefault="007E1ED0">
          <w:pPr>
            <w:pStyle w:val="TOC2"/>
            <w:tabs>
              <w:tab w:val="right" w:leader="dot" w:pos="9016"/>
            </w:tabs>
            <w:rPr>
              <w:noProof/>
              <w:kern w:val="2"/>
              <w:sz w:val="24"/>
              <w:szCs w:val="24"/>
              <w:lang w:eastAsia="en-GB"/>
              <w14:ligatures w14:val="standardContextual"/>
            </w:rPr>
          </w:pPr>
          <w:hyperlink w:anchor="_Toc233561093" w:history="1">
            <w:r w:rsidRPr="00E8084C">
              <w:rPr>
                <w:rStyle w:val="Hyperlink"/>
                <w:rFonts w:ascii="Arial" w:hAnsi="Arial" w:cs="Arial"/>
                <w:noProof/>
              </w:rPr>
              <w:t>3.1 Digital and Social Media Marketing</w:t>
            </w:r>
            <w:r>
              <w:rPr>
                <w:noProof/>
                <w:webHidden/>
              </w:rPr>
              <w:tab/>
            </w:r>
            <w:r>
              <w:rPr>
                <w:noProof/>
                <w:webHidden/>
              </w:rPr>
              <w:fldChar w:fldCharType="begin"/>
            </w:r>
            <w:r>
              <w:rPr>
                <w:noProof/>
                <w:webHidden/>
              </w:rPr>
              <w:instrText xml:space="preserve"> PAGEREF _Toc233561093 \h </w:instrText>
            </w:r>
            <w:r>
              <w:rPr>
                <w:noProof/>
                <w:webHidden/>
              </w:rPr>
            </w:r>
            <w:r>
              <w:rPr>
                <w:noProof/>
                <w:webHidden/>
              </w:rPr>
              <w:fldChar w:fldCharType="separate"/>
            </w:r>
            <w:r w:rsidR="00FA2543">
              <w:rPr>
                <w:noProof/>
                <w:webHidden/>
              </w:rPr>
              <w:t>8</w:t>
            </w:r>
            <w:r>
              <w:rPr>
                <w:noProof/>
                <w:webHidden/>
              </w:rPr>
              <w:fldChar w:fldCharType="end"/>
            </w:r>
          </w:hyperlink>
        </w:p>
        <w:p w14:paraId="7CEEBB72" w14:textId="1F8B5446" w:rsidR="007E1ED0" w:rsidRDefault="007E1ED0">
          <w:pPr>
            <w:pStyle w:val="TOC2"/>
            <w:tabs>
              <w:tab w:val="right" w:leader="dot" w:pos="9016"/>
            </w:tabs>
            <w:rPr>
              <w:noProof/>
              <w:kern w:val="2"/>
              <w:sz w:val="24"/>
              <w:szCs w:val="24"/>
              <w:lang w:eastAsia="en-GB"/>
              <w14:ligatures w14:val="standardContextual"/>
            </w:rPr>
          </w:pPr>
          <w:hyperlink w:anchor="_Toc233561094" w:history="1">
            <w:r w:rsidRPr="00E8084C">
              <w:rPr>
                <w:rStyle w:val="Hyperlink"/>
                <w:rFonts w:ascii="Arial" w:hAnsi="Arial" w:cs="Arial"/>
                <w:noProof/>
              </w:rPr>
              <w:t>3.2 Community Integration and Local Public Relations</w:t>
            </w:r>
            <w:r>
              <w:rPr>
                <w:noProof/>
                <w:webHidden/>
              </w:rPr>
              <w:tab/>
            </w:r>
            <w:r>
              <w:rPr>
                <w:noProof/>
                <w:webHidden/>
              </w:rPr>
              <w:fldChar w:fldCharType="begin"/>
            </w:r>
            <w:r>
              <w:rPr>
                <w:noProof/>
                <w:webHidden/>
              </w:rPr>
              <w:instrText xml:space="preserve"> PAGEREF _Toc233561094 \h </w:instrText>
            </w:r>
            <w:r>
              <w:rPr>
                <w:noProof/>
                <w:webHidden/>
              </w:rPr>
            </w:r>
            <w:r>
              <w:rPr>
                <w:noProof/>
                <w:webHidden/>
              </w:rPr>
              <w:fldChar w:fldCharType="separate"/>
            </w:r>
            <w:r w:rsidR="00FA2543">
              <w:rPr>
                <w:noProof/>
                <w:webHidden/>
              </w:rPr>
              <w:t>8</w:t>
            </w:r>
            <w:r>
              <w:rPr>
                <w:noProof/>
                <w:webHidden/>
              </w:rPr>
              <w:fldChar w:fldCharType="end"/>
            </w:r>
          </w:hyperlink>
        </w:p>
        <w:p w14:paraId="6D99F69A" w14:textId="662FEB01" w:rsidR="007E1ED0" w:rsidRDefault="007E1ED0">
          <w:pPr>
            <w:pStyle w:val="TOC2"/>
            <w:tabs>
              <w:tab w:val="right" w:leader="dot" w:pos="9016"/>
            </w:tabs>
            <w:rPr>
              <w:noProof/>
              <w:kern w:val="2"/>
              <w:sz w:val="24"/>
              <w:szCs w:val="24"/>
              <w:lang w:eastAsia="en-GB"/>
              <w14:ligatures w14:val="standardContextual"/>
            </w:rPr>
          </w:pPr>
          <w:hyperlink w:anchor="_Toc233561095" w:history="1">
            <w:r w:rsidRPr="00E8084C">
              <w:rPr>
                <w:rStyle w:val="Hyperlink"/>
                <w:rFonts w:ascii="Arial" w:hAnsi="Arial" w:cs="Arial"/>
                <w:noProof/>
              </w:rPr>
              <w:t>3.3 Pricing Strategy as a Communication Tool</w:t>
            </w:r>
            <w:r>
              <w:rPr>
                <w:noProof/>
                <w:webHidden/>
              </w:rPr>
              <w:tab/>
            </w:r>
            <w:r>
              <w:rPr>
                <w:noProof/>
                <w:webHidden/>
              </w:rPr>
              <w:fldChar w:fldCharType="begin"/>
            </w:r>
            <w:r>
              <w:rPr>
                <w:noProof/>
                <w:webHidden/>
              </w:rPr>
              <w:instrText xml:space="preserve"> PAGEREF _Toc233561095 \h </w:instrText>
            </w:r>
            <w:r>
              <w:rPr>
                <w:noProof/>
                <w:webHidden/>
              </w:rPr>
            </w:r>
            <w:r>
              <w:rPr>
                <w:noProof/>
                <w:webHidden/>
              </w:rPr>
              <w:fldChar w:fldCharType="separate"/>
            </w:r>
            <w:r w:rsidR="00FA2543">
              <w:rPr>
                <w:noProof/>
                <w:webHidden/>
              </w:rPr>
              <w:t>8</w:t>
            </w:r>
            <w:r>
              <w:rPr>
                <w:noProof/>
                <w:webHidden/>
              </w:rPr>
              <w:fldChar w:fldCharType="end"/>
            </w:r>
          </w:hyperlink>
        </w:p>
        <w:p w14:paraId="46966B41" w14:textId="3EAD36E6" w:rsidR="007E1ED0" w:rsidRDefault="007E1ED0">
          <w:pPr>
            <w:pStyle w:val="TOC2"/>
            <w:tabs>
              <w:tab w:val="right" w:leader="dot" w:pos="9016"/>
            </w:tabs>
            <w:rPr>
              <w:noProof/>
              <w:kern w:val="2"/>
              <w:sz w:val="24"/>
              <w:szCs w:val="24"/>
              <w:lang w:eastAsia="en-GB"/>
              <w14:ligatures w14:val="standardContextual"/>
            </w:rPr>
          </w:pPr>
          <w:hyperlink w:anchor="_Toc233561096" w:history="1">
            <w:r w:rsidRPr="00E8084C">
              <w:rPr>
                <w:rStyle w:val="Hyperlink"/>
                <w:rFonts w:ascii="Arial" w:hAnsi="Arial" w:cs="Arial"/>
                <w:noProof/>
              </w:rPr>
              <w:t>3.4 Word of Mouth and Structured Referrals</w:t>
            </w:r>
            <w:r>
              <w:rPr>
                <w:noProof/>
                <w:webHidden/>
              </w:rPr>
              <w:tab/>
            </w:r>
            <w:r>
              <w:rPr>
                <w:noProof/>
                <w:webHidden/>
              </w:rPr>
              <w:fldChar w:fldCharType="begin"/>
            </w:r>
            <w:r>
              <w:rPr>
                <w:noProof/>
                <w:webHidden/>
              </w:rPr>
              <w:instrText xml:space="preserve"> PAGEREF _Toc233561096 \h </w:instrText>
            </w:r>
            <w:r>
              <w:rPr>
                <w:noProof/>
                <w:webHidden/>
              </w:rPr>
            </w:r>
            <w:r>
              <w:rPr>
                <w:noProof/>
                <w:webHidden/>
              </w:rPr>
              <w:fldChar w:fldCharType="separate"/>
            </w:r>
            <w:r w:rsidR="00FA2543">
              <w:rPr>
                <w:noProof/>
                <w:webHidden/>
              </w:rPr>
              <w:t>9</w:t>
            </w:r>
            <w:r>
              <w:rPr>
                <w:noProof/>
                <w:webHidden/>
              </w:rPr>
              <w:fldChar w:fldCharType="end"/>
            </w:r>
          </w:hyperlink>
        </w:p>
        <w:p w14:paraId="139D7974" w14:textId="0D6D259C" w:rsidR="007E1ED0" w:rsidRDefault="007E1ED0">
          <w:pPr>
            <w:pStyle w:val="TOC1"/>
            <w:rPr>
              <w:rFonts w:asciiTheme="minorHAnsi" w:hAnsiTheme="minorHAnsi" w:cstheme="minorBidi"/>
              <w:kern w:val="2"/>
              <w:sz w:val="24"/>
              <w:szCs w:val="24"/>
              <w:lang w:eastAsia="en-GB"/>
              <w14:ligatures w14:val="standardContextual"/>
            </w:rPr>
          </w:pPr>
          <w:hyperlink w:anchor="_Toc233561097" w:history="1">
            <w:r w:rsidRPr="00E8084C">
              <w:rPr>
                <w:rStyle w:val="Hyperlink"/>
              </w:rPr>
              <w:t>4. Financials</w:t>
            </w:r>
            <w:r>
              <w:rPr>
                <w:webHidden/>
              </w:rPr>
              <w:tab/>
            </w:r>
            <w:r>
              <w:rPr>
                <w:webHidden/>
              </w:rPr>
              <w:fldChar w:fldCharType="begin"/>
            </w:r>
            <w:r>
              <w:rPr>
                <w:webHidden/>
              </w:rPr>
              <w:instrText xml:space="preserve"> PAGEREF _Toc233561097 \h </w:instrText>
            </w:r>
            <w:r>
              <w:rPr>
                <w:webHidden/>
              </w:rPr>
            </w:r>
            <w:r>
              <w:rPr>
                <w:webHidden/>
              </w:rPr>
              <w:fldChar w:fldCharType="separate"/>
            </w:r>
            <w:r w:rsidR="00FA2543">
              <w:rPr>
                <w:webHidden/>
              </w:rPr>
              <w:t>10</w:t>
            </w:r>
            <w:r>
              <w:rPr>
                <w:webHidden/>
              </w:rPr>
              <w:fldChar w:fldCharType="end"/>
            </w:r>
          </w:hyperlink>
        </w:p>
        <w:p w14:paraId="1B490CA4" w14:textId="65CA24EB" w:rsidR="007E1ED0" w:rsidRDefault="007E1ED0">
          <w:pPr>
            <w:pStyle w:val="TOC2"/>
            <w:tabs>
              <w:tab w:val="right" w:leader="dot" w:pos="9016"/>
            </w:tabs>
            <w:rPr>
              <w:noProof/>
              <w:kern w:val="2"/>
              <w:sz w:val="24"/>
              <w:szCs w:val="24"/>
              <w:lang w:eastAsia="en-GB"/>
              <w14:ligatures w14:val="standardContextual"/>
            </w:rPr>
          </w:pPr>
          <w:hyperlink w:anchor="_Toc233561098" w:history="1">
            <w:r w:rsidRPr="00E8084C">
              <w:rPr>
                <w:rStyle w:val="Hyperlink"/>
                <w:rFonts w:ascii="Arial" w:hAnsi="Arial" w:cs="Arial"/>
                <w:b/>
                <w:bCs/>
                <w:noProof/>
              </w:rPr>
              <w:t>4.1 Required Funding and Sources</w:t>
            </w:r>
            <w:r>
              <w:rPr>
                <w:noProof/>
                <w:webHidden/>
              </w:rPr>
              <w:tab/>
            </w:r>
            <w:r>
              <w:rPr>
                <w:noProof/>
                <w:webHidden/>
              </w:rPr>
              <w:fldChar w:fldCharType="begin"/>
            </w:r>
            <w:r>
              <w:rPr>
                <w:noProof/>
                <w:webHidden/>
              </w:rPr>
              <w:instrText xml:space="preserve"> PAGEREF _Toc233561098 \h </w:instrText>
            </w:r>
            <w:r>
              <w:rPr>
                <w:noProof/>
                <w:webHidden/>
              </w:rPr>
            </w:r>
            <w:r>
              <w:rPr>
                <w:noProof/>
                <w:webHidden/>
              </w:rPr>
              <w:fldChar w:fldCharType="separate"/>
            </w:r>
            <w:r w:rsidR="00FA2543">
              <w:rPr>
                <w:noProof/>
                <w:webHidden/>
              </w:rPr>
              <w:t>10</w:t>
            </w:r>
            <w:r>
              <w:rPr>
                <w:noProof/>
                <w:webHidden/>
              </w:rPr>
              <w:fldChar w:fldCharType="end"/>
            </w:r>
          </w:hyperlink>
        </w:p>
        <w:p w14:paraId="5C76BD94" w14:textId="05041CC1" w:rsidR="007E1ED0" w:rsidRDefault="007E1ED0">
          <w:pPr>
            <w:pStyle w:val="TOC2"/>
            <w:tabs>
              <w:tab w:val="right" w:leader="dot" w:pos="9016"/>
            </w:tabs>
            <w:rPr>
              <w:noProof/>
              <w:kern w:val="2"/>
              <w:sz w:val="24"/>
              <w:szCs w:val="24"/>
              <w:lang w:eastAsia="en-GB"/>
              <w14:ligatures w14:val="standardContextual"/>
            </w:rPr>
          </w:pPr>
          <w:hyperlink w:anchor="_Toc233561099" w:history="1">
            <w:r w:rsidRPr="00E8084C">
              <w:rPr>
                <w:rStyle w:val="Hyperlink"/>
                <w:rFonts w:ascii="Arial" w:hAnsi="Arial" w:cs="Arial"/>
                <w:noProof/>
              </w:rPr>
              <w:t>4.2 Expected Startup Expenses (First Month of Operations)</w:t>
            </w:r>
            <w:r>
              <w:rPr>
                <w:noProof/>
                <w:webHidden/>
              </w:rPr>
              <w:tab/>
            </w:r>
            <w:r>
              <w:rPr>
                <w:noProof/>
                <w:webHidden/>
              </w:rPr>
              <w:fldChar w:fldCharType="begin"/>
            </w:r>
            <w:r>
              <w:rPr>
                <w:noProof/>
                <w:webHidden/>
              </w:rPr>
              <w:instrText xml:space="preserve"> PAGEREF _Toc233561099 \h </w:instrText>
            </w:r>
            <w:r>
              <w:rPr>
                <w:noProof/>
                <w:webHidden/>
              </w:rPr>
            </w:r>
            <w:r>
              <w:rPr>
                <w:noProof/>
                <w:webHidden/>
              </w:rPr>
              <w:fldChar w:fldCharType="separate"/>
            </w:r>
            <w:r w:rsidR="00FA2543">
              <w:rPr>
                <w:noProof/>
                <w:webHidden/>
              </w:rPr>
              <w:t>10</w:t>
            </w:r>
            <w:r>
              <w:rPr>
                <w:noProof/>
                <w:webHidden/>
              </w:rPr>
              <w:fldChar w:fldCharType="end"/>
            </w:r>
          </w:hyperlink>
        </w:p>
        <w:p w14:paraId="5253B3FA" w14:textId="04D68926" w:rsidR="007E1ED0" w:rsidRDefault="007E1ED0">
          <w:pPr>
            <w:pStyle w:val="TOC1"/>
            <w:rPr>
              <w:rFonts w:asciiTheme="minorHAnsi" w:hAnsiTheme="minorHAnsi" w:cstheme="minorBidi"/>
              <w:kern w:val="2"/>
              <w:sz w:val="24"/>
              <w:szCs w:val="24"/>
              <w:lang w:eastAsia="en-GB"/>
              <w14:ligatures w14:val="standardContextual"/>
            </w:rPr>
          </w:pPr>
          <w:hyperlink w:anchor="_Toc233561100" w:history="1">
            <w:r w:rsidRPr="00E8084C">
              <w:rPr>
                <w:rStyle w:val="Hyperlink"/>
              </w:rPr>
              <w:t>5. Reference List</w:t>
            </w:r>
            <w:r>
              <w:rPr>
                <w:webHidden/>
              </w:rPr>
              <w:tab/>
            </w:r>
            <w:r>
              <w:rPr>
                <w:webHidden/>
              </w:rPr>
              <w:fldChar w:fldCharType="begin"/>
            </w:r>
            <w:r>
              <w:rPr>
                <w:webHidden/>
              </w:rPr>
              <w:instrText xml:space="preserve"> PAGEREF _Toc233561100 \h </w:instrText>
            </w:r>
            <w:r>
              <w:rPr>
                <w:webHidden/>
              </w:rPr>
            </w:r>
            <w:r>
              <w:rPr>
                <w:webHidden/>
              </w:rPr>
              <w:fldChar w:fldCharType="separate"/>
            </w:r>
            <w:r w:rsidR="00FA2543">
              <w:rPr>
                <w:webHidden/>
              </w:rPr>
              <w:t>12</w:t>
            </w:r>
            <w:r>
              <w:rPr>
                <w:webHidden/>
              </w:rPr>
              <w:fldChar w:fldCharType="end"/>
            </w:r>
          </w:hyperlink>
        </w:p>
        <w:p w14:paraId="6C676990" w14:textId="702C5628" w:rsidR="00D36668" w:rsidRDefault="00D36668">
          <w:r>
            <w:rPr>
              <w:b/>
              <w:bCs/>
              <w:noProof/>
            </w:rPr>
            <w:fldChar w:fldCharType="end"/>
          </w:r>
        </w:p>
      </w:sdtContent>
    </w:sdt>
    <w:p w14:paraId="4BEA061F" w14:textId="41ADF408" w:rsidR="00DC193C" w:rsidRPr="00D36668" w:rsidRDefault="00D36668" w:rsidP="00D36668">
      <w:pPr>
        <w:rPr>
          <w:rFonts w:ascii="Arial" w:hAnsi="Arial" w:cs="Arial"/>
          <w:sz w:val="24"/>
          <w:szCs w:val="24"/>
          <w:lang w:val="ru-RU"/>
        </w:rPr>
      </w:pPr>
      <w:r>
        <w:rPr>
          <w:rFonts w:ascii="Arial" w:hAnsi="Arial" w:cs="Arial"/>
          <w:sz w:val="24"/>
          <w:szCs w:val="24"/>
        </w:rPr>
        <w:br w:type="page"/>
      </w:r>
    </w:p>
    <w:p w14:paraId="0397B79B" w14:textId="526DB3C8" w:rsidR="00DC193C" w:rsidRPr="00203247" w:rsidRDefault="00DC193C" w:rsidP="00EB0AA0">
      <w:pPr>
        <w:pStyle w:val="Heading1"/>
        <w:numPr>
          <w:ilvl w:val="0"/>
          <w:numId w:val="8"/>
        </w:numPr>
        <w:rPr>
          <w:rFonts w:ascii="Arial" w:hAnsi="Arial" w:cs="Arial"/>
          <w:sz w:val="24"/>
          <w:szCs w:val="24"/>
        </w:rPr>
      </w:pPr>
      <w:bookmarkStart w:id="2" w:name="_Toc233561085"/>
      <w:r w:rsidRPr="00203247">
        <w:rPr>
          <w:rFonts w:ascii="Arial" w:hAnsi="Arial" w:cs="Arial"/>
          <w:sz w:val="24"/>
          <w:szCs w:val="24"/>
        </w:rPr>
        <w:lastRenderedPageBreak/>
        <w:t>Overview of the Business Idea</w:t>
      </w:r>
      <w:bookmarkEnd w:id="2"/>
    </w:p>
    <w:p w14:paraId="1D9442BA" w14:textId="77777777" w:rsidR="00E72A49" w:rsidRPr="00203247" w:rsidRDefault="00E72A49" w:rsidP="007C0E35">
      <w:pPr>
        <w:pStyle w:val="ListParagraph"/>
        <w:spacing w:line="360" w:lineRule="auto"/>
        <w:rPr>
          <w:rFonts w:ascii="Arial" w:hAnsi="Arial" w:cs="Arial"/>
          <w:sz w:val="24"/>
          <w:szCs w:val="24"/>
        </w:rPr>
      </w:pPr>
    </w:p>
    <w:p w14:paraId="6E6B743F" w14:textId="77777777" w:rsidR="00DC193C" w:rsidRPr="00203247" w:rsidRDefault="00DC193C" w:rsidP="007C0E35">
      <w:pPr>
        <w:pStyle w:val="Heading2"/>
        <w:spacing w:line="360" w:lineRule="auto"/>
        <w:rPr>
          <w:rFonts w:ascii="Arial" w:hAnsi="Arial" w:cs="Arial"/>
          <w:sz w:val="24"/>
          <w:szCs w:val="24"/>
        </w:rPr>
      </w:pPr>
      <w:bookmarkStart w:id="3" w:name="_Toc233561086"/>
      <w:r w:rsidRPr="00203247">
        <w:rPr>
          <w:rFonts w:ascii="Arial" w:hAnsi="Arial" w:cs="Arial"/>
          <w:sz w:val="24"/>
          <w:szCs w:val="24"/>
        </w:rPr>
        <w:t>1.1 Product and Service Offering</w:t>
      </w:r>
      <w:bookmarkEnd w:id="3"/>
    </w:p>
    <w:p w14:paraId="7F4F01ED" w14:textId="74DD5860" w:rsidR="003572ED" w:rsidRPr="00203247" w:rsidRDefault="00640F25" w:rsidP="007C0E35">
      <w:pPr>
        <w:spacing w:line="360" w:lineRule="auto"/>
        <w:rPr>
          <w:rFonts w:ascii="Arial" w:hAnsi="Arial" w:cs="Arial"/>
          <w:sz w:val="24"/>
          <w:szCs w:val="24"/>
        </w:rPr>
      </w:pPr>
      <w:r w:rsidRPr="00203247">
        <w:rPr>
          <w:rFonts w:ascii="Arial" w:hAnsi="Arial" w:cs="Arial"/>
          <w:sz w:val="24"/>
          <w:szCs w:val="24"/>
        </w:rPr>
        <w:t xml:space="preserve">Coventry </w:t>
      </w:r>
      <w:proofErr w:type="spellStart"/>
      <w:r w:rsidRPr="00203247">
        <w:rPr>
          <w:rFonts w:ascii="Arial" w:hAnsi="Arial" w:cs="Arial"/>
          <w:sz w:val="24"/>
          <w:szCs w:val="24"/>
        </w:rPr>
        <w:t>Motorcraft</w:t>
      </w:r>
      <w:proofErr w:type="spellEnd"/>
      <w:r w:rsidRPr="00203247">
        <w:rPr>
          <w:rFonts w:ascii="Arial" w:hAnsi="Arial" w:cs="Arial"/>
          <w:sz w:val="24"/>
          <w:szCs w:val="24"/>
        </w:rPr>
        <w:t xml:space="preserve"> (CM) will function as a highly specialised </w:t>
      </w:r>
      <w:r w:rsidR="00B00B03" w:rsidRPr="00203247">
        <w:rPr>
          <w:rFonts w:ascii="Arial" w:hAnsi="Arial" w:cs="Arial"/>
          <w:sz w:val="24"/>
          <w:szCs w:val="24"/>
        </w:rPr>
        <w:t>centre</w:t>
      </w:r>
      <w:r w:rsidRPr="00203247">
        <w:rPr>
          <w:rFonts w:ascii="Arial" w:hAnsi="Arial" w:cs="Arial"/>
          <w:sz w:val="24"/>
          <w:szCs w:val="24"/>
        </w:rPr>
        <w:t xml:space="preserve"> for performance modification, maintenance, and vehicle diagnostics. The technical focus will be purposefully limited to dependable and well-liked platforms with sizable enthusiast followings rather than trying to serve every vehicle in an indiscriminate manner. Platforms like the Honda Civic, Mazda vehicles with cutting-edge e-Skyactiv technology, and powerful 3.0L V6 engines like those in the 2009 Mercedes-Benz C280 are examples of this. The garage can use highly specialised diagnostic software, have a more focused inventory, and offer a level of competence that generalist garages cannot match by specialising.</w:t>
      </w:r>
    </w:p>
    <w:p w14:paraId="57928109" w14:textId="630F04B1"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Furthermore, to meet the explicit and growing demand for social responsibility and community support, which is becoming increasingly vital in modern SME business models (Williams and Jones, 2023), the core of the enterprise includes a dedicated "Community Wrench" initiative. The automotive repair industry often suffers from a negative public perception regarding transparency and honesty. </w:t>
      </w:r>
      <w:r w:rsidR="00965E49" w:rsidRPr="00203247">
        <w:rPr>
          <w:rFonts w:ascii="Arial" w:hAnsi="Arial" w:cs="Arial"/>
          <w:sz w:val="24"/>
          <w:szCs w:val="24"/>
        </w:rPr>
        <w:t xml:space="preserve">CM seeks to take direct aim at this. Young adults in Coventry will be able to learn practical, hands-on car repair at the garage twice a week for free in the evening. The program will include fundamental </w:t>
      </w:r>
      <w:r w:rsidR="005A63B5" w:rsidRPr="00203247">
        <w:rPr>
          <w:rFonts w:ascii="Arial" w:hAnsi="Arial" w:cs="Arial"/>
          <w:sz w:val="24"/>
          <w:szCs w:val="24"/>
        </w:rPr>
        <w:t>OBD-II electronic scanning, fluid changes, brake pad replacements, and safe heavy-tool use</w:t>
      </w:r>
      <w:r w:rsidR="00965E49" w:rsidRPr="00203247">
        <w:rPr>
          <w:rFonts w:ascii="Arial" w:hAnsi="Arial" w:cs="Arial"/>
          <w:sz w:val="24"/>
          <w:szCs w:val="24"/>
        </w:rPr>
        <w:t xml:space="preserve">. This program keeps young people involved in worthwhile, instructive activities, gives them useful life skills, and gives underprivileged youth possible career options </w:t>
      </w:r>
      <w:r w:rsidR="005A63B5" w:rsidRPr="00203247">
        <w:rPr>
          <w:rFonts w:ascii="Arial" w:hAnsi="Arial" w:cs="Arial"/>
          <w:sz w:val="24"/>
          <w:szCs w:val="24"/>
        </w:rPr>
        <w:t>in</w:t>
      </w:r>
      <w:r w:rsidR="00965E49" w:rsidRPr="00203247">
        <w:rPr>
          <w:rFonts w:ascii="Arial" w:hAnsi="Arial" w:cs="Arial"/>
          <w:sz w:val="24"/>
          <w:szCs w:val="24"/>
        </w:rPr>
        <w:t xml:space="preserve"> the automotive sector. </w:t>
      </w:r>
      <w:r w:rsidR="008116FA" w:rsidRPr="00203247">
        <w:rPr>
          <w:rFonts w:ascii="Arial" w:hAnsi="Arial" w:cs="Arial"/>
          <w:sz w:val="24"/>
          <w:szCs w:val="24"/>
        </w:rPr>
        <w:t>To fulfil important environmental obligations and reduce the carbon footprint of the local automotive industry, the garage will collaborate only with certified, ethical waste management companies to ensure that all used oil, tyres</w:t>
      </w:r>
      <w:r w:rsidR="00965E49" w:rsidRPr="00203247">
        <w:rPr>
          <w:rFonts w:ascii="Arial" w:hAnsi="Arial" w:cs="Arial"/>
          <w:sz w:val="24"/>
          <w:szCs w:val="24"/>
        </w:rPr>
        <w:t>, and scrap metal are sustainably recycled.</w:t>
      </w:r>
    </w:p>
    <w:p w14:paraId="2A6D1E6C" w14:textId="77777777" w:rsidR="00DC193C" w:rsidRPr="00203247" w:rsidRDefault="00DC193C" w:rsidP="007C0E35">
      <w:pPr>
        <w:pStyle w:val="Heading2"/>
        <w:spacing w:line="360" w:lineRule="auto"/>
        <w:rPr>
          <w:rFonts w:ascii="Arial" w:hAnsi="Arial" w:cs="Arial"/>
          <w:sz w:val="24"/>
          <w:szCs w:val="24"/>
        </w:rPr>
      </w:pPr>
      <w:bookmarkStart w:id="4" w:name="_Toc233561087"/>
      <w:r w:rsidRPr="00203247">
        <w:rPr>
          <w:rFonts w:ascii="Arial" w:hAnsi="Arial" w:cs="Arial"/>
          <w:sz w:val="24"/>
          <w:szCs w:val="24"/>
        </w:rPr>
        <w:t>1.2 Legal Format</w:t>
      </w:r>
      <w:bookmarkEnd w:id="4"/>
    </w:p>
    <w:p w14:paraId="1D3DDB8A" w14:textId="58C2CE51" w:rsidR="00145847" w:rsidRPr="00203247" w:rsidRDefault="002E608E" w:rsidP="007C0E35">
      <w:pPr>
        <w:spacing w:line="360" w:lineRule="auto"/>
        <w:rPr>
          <w:rFonts w:ascii="Arial" w:hAnsi="Arial" w:cs="Arial"/>
          <w:sz w:val="24"/>
          <w:szCs w:val="24"/>
        </w:rPr>
      </w:pPr>
      <w:r w:rsidRPr="00203247">
        <w:rPr>
          <w:rFonts w:ascii="Arial" w:hAnsi="Arial" w:cs="Arial"/>
          <w:sz w:val="24"/>
          <w:szCs w:val="24"/>
        </w:rPr>
        <w:t xml:space="preserve">A Private Limited Company (Ltd) registration will be made for the company. This legal structure functions as a distinct legal entity, effectively separating personal assets from commercial obligations, as detailed by Gov.uk (2026). This gives the founding members vital financial stability and establishes a formalised, highly </w:t>
      </w:r>
      <w:r w:rsidRPr="00203247">
        <w:rPr>
          <w:rFonts w:ascii="Arial" w:hAnsi="Arial" w:cs="Arial"/>
          <w:sz w:val="24"/>
          <w:szCs w:val="24"/>
        </w:rPr>
        <w:lastRenderedPageBreak/>
        <w:t xml:space="preserve">respectable framework that appeals to banks or outside investors. </w:t>
      </w:r>
      <w:proofErr w:type="gramStart"/>
      <w:r w:rsidRPr="00203247">
        <w:rPr>
          <w:rFonts w:ascii="Arial" w:hAnsi="Arial" w:cs="Arial"/>
          <w:sz w:val="24"/>
          <w:szCs w:val="24"/>
        </w:rPr>
        <w:t>In the event that</w:t>
      </w:r>
      <w:proofErr w:type="gramEnd"/>
      <w:r w:rsidRPr="00203247">
        <w:rPr>
          <w:rFonts w:ascii="Arial" w:hAnsi="Arial" w:cs="Arial"/>
          <w:sz w:val="24"/>
          <w:szCs w:val="24"/>
        </w:rPr>
        <w:t xml:space="preserve"> outside investors want to receive equity in the company in return for their startup cash infusions, operating as an LLC also permits the effective and lawful distribution of company shares. Additionally, reinvesting early gains back into the company's expansion and community initiatives is made more tax-efficient with a limited company structure.</w:t>
      </w:r>
    </w:p>
    <w:p w14:paraId="15D48DD0" w14:textId="77777777" w:rsidR="002E608E" w:rsidRPr="00203247" w:rsidRDefault="002E608E" w:rsidP="007C0E35">
      <w:pPr>
        <w:spacing w:line="360" w:lineRule="auto"/>
        <w:rPr>
          <w:rFonts w:ascii="Arial" w:hAnsi="Arial" w:cs="Arial"/>
          <w:sz w:val="24"/>
          <w:szCs w:val="24"/>
        </w:rPr>
      </w:pPr>
    </w:p>
    <w:p w14:paraId="7165D145" w14:textId="77777777" w:rsidR="00145847" w:rsidRPr="00203247" w:rsidRDefault="00145847" w:rsidP="007C0E35">
      <w:pPr>
        <w:spacing w:line="360" w:lineRule="auto"/>
        <w:rPr>
          <w:rFonts w:ascii="Arial" w:hAnsi="Arial" w:cs="Arial"/>
          <w:sz w:val="24"/>
          <w:szCs w:val="24"/>
        </w:rPr>
      </w:pPr>
    </w:p>
    <w:p w14:paraId="01C7DFFB" w14:textId="77777777" w:rsidR="00DC193C" w:rsidRPr="00203247" w:rsidRDefault="00DC193C" w:rsidP="007C0E35">
      <w:pPr>
        <w:pStyle w:val="Heading2"/>
        <w:spacing w:line="360" w:lineRule="auto"/>
        <w:rPr>
          <w:rFonts w:ascii="Arial" w:hAnsi="Arial" w:cs="Arial"/>
          <w:sz w:val="24"/>
          <w:szCs w:val="24"/>
        </w:rPr>
      </w:pPr>
      <w:bookmarkStart w:id="5" w:name="_Toc233561088"/>
      <w:r w:rsidRPr="00203247">
        <w:rPr>
          <w:rFonts w:ascii="Arial" w:hAnsi="Arial" w:cs="Arial"/>
          <w:sz w:val="24"/>
          <w:szCs w:val="24"/>
        </w:rPr>
        <w:t>1.3 Management Structure</w:t>
      </w:r>
      <w:bookmarkEnd w:id="5"/>
    </w:p>
    <w:p w14:paraId="6BE842DF" w14:textId="01B159ED" w:rsidR="00D41422" w:rsidRPr="00203247" w:rsidRDefault="000E0355" w:rsidP="007C0E35">
      <w:pPr>
        <w:spacing w:line="360" w:lineRule="auto"/>
        <w:rPr>
          <w:rFonts w:ascii="Arial" w:hAnsi="Arial" w:cs="Arial"/>
          <w:sz w:val="24"/>
          <w:szCs w:val="24"/>
        </w:rPr>
      </w:pPr>
      <w:r w:rsidRPr="00203247">
        <w:rPr>
          <w:rFonts w:ascii="Arial" w:hAnsi="Arial" w:cs="Arial"/>
          <w:sz w:val="24"/>
          <w:szCs w:val="24"/>
        </w:rPr>
        <w:t xml:space="preserve">The company will use a flat, lean management structure to reduce administrative costs and preserve financial flexibility during the crucial beginning phase. The founder will be the sole Managing Director, bringing with him a wealth of real-world experience in heavy machinery operation, stringent shift management, and high-pressure warehouse logistics. This logistical background is essential for managing the workshop's intricate part inventory, operational flow, and health and safety compliance with strict industrial efficiency. A senior Head Mechanic who is fully trained will be hired to supervise intricate engine repairs, guarantee stringent quality control on all client cars, and direct the evening community workshops. Apprentices straight from the "Community Wrench" program will be hired as the company grows and revenue rises. </w:t>
      </w:r>
      <w:r w:rsidR="00DC193C" w:rsidRPr="00203247">
        <w:rPr>
          <w:rFonts w:ascii="Arial" w:hAnsi="Arial" w:cs="Arial"/>
          <w:sz w:val="24"/>
          <w:szCs w:val="24"/>
        </w:rPr>
        <w:t xml:space="preserve">This not only </w:t>
      </w:r>
      <w:r w:rsidR="005A784D" w:rsidRPr="00203247">
        <w:rPr>
          <w:rFonts w:ascii="Arial" w:hAnsi="Arial" w:cs="Arial"/>
          <w:sz w:val="24"/>
          <w:szCs w:val="24"/>
        </w:rPr>
        <w:t>fulfils</w:t>
      </w:r>
      <w:r w:rsidR="00DC193C" w:rsidRPr="00203247">
        <w:rPr>
          <w:rFonts w:ascii="Arial" w:hAnsi="Arial" w:cs="Arial"/>
          <w:sz w:val="24"/>
          <w:szCs w:val="24"/>
        </w:rPr>
        <w:t xml:space="preserve"> the company’s social mission but also creates a highly cost-effective, direct pipeline of loyal, locally trained staff who already understand the company's operational culture.</w:t>
      </w:r>
    </w:p>
    <w:p w14:paraId="17C07FA1" w14:textId="77777777" w:rsidR="00145847" w:rsidRPr="00203247" w:rsidRDefault="00145847" w:rsidP="007C0E35">
      <w:pPr>
        <w:spacing w:line="360" w:lineRule="auto"/>
        <w:rPr>
          <w:rFonts w:ascii="Arial" w:hAnsi="Arial" w:cs="Arial"/>
          <w:sz w:val="24"/>
          <w:szCs w:val="24"/>
        </w:rPr>
      </w:pPr>
    </w:p>
    <w:p w14:paraId="6528FDC2" w14:textId="77777777" w:rsidR="007E1ED0" w:rsidRDefault="007E1ED0">
      <w:pPr>
        <w:rPr>
          <w:rFonts w:ascii="Arial" w:eastAsiaTheme="majorEastAsia" w:hAnsi="Arial" w:cs="Arial"/>
          <w:color w:val="0F4761" w:themeColor="accent1" w:themeShade="BF"/>
          <w:sz w:val="24"/>
          <w:szCs w:val="24"/>
        </w:rPr>
      </w:pPr>
      <w:r>
        <w:rPr>
          <w:rFonts w:ascii="Arial" w:hAnsi="Arial" w:cs="Arial"/>
          <w:sz w:val="24"/>
          <w:szCs w:val="24"/>
        </w:rPr>
        <w:br w:type="page"/>
      </w:r>
    </w:p>
    <w:p w14:paraId="485A690A" w14:textId="502CE3B9" w:rsidR="00DC193C" w:rsidRPr="00203247" w:rsidRDefault="0056004C" w:rsidP="00EB0AA0">
      <w:pPr>
        <w:pStyle w:val="Heading1"/>
        <w:rPr>
          <w:rFonts w:ascii="Arial" w:hAnsi="Arial" w:cs="Arial"/>
          <w:sz w:val="24"/>
          <w:szCs w:val="24"/>
        </w:rPr>
      </w:pPr>
      <w:bookmarkStart w:id="6" w:name="_Toc233561089"/>
      <w:r w:rsidRPr="00203247">
        <w:rPr>
          <w:rFonts w:ascii="Arial" w:hAnsi="Arial" w:cs="Arial"/>
          <w:sz w:val="24"/>
          <w:szCs w:val="24"/>
        </w:rPr>
        <w:lastRenderedPageBreak/>
        <w:t xml:space="preserve">2. </w:t>
      </w:r>
      <w:r w:rsidR="00DC193C" w:rsidRPr="00203247">
        <w:rPr>
          <w:rFonts w:ascii="Arial" w:hAnsi="Arial" w:cs="Arial"/>
          <w:sz w:val="24"/>
          <w:szCs w:val="24"/>
        </w:rPr>
        <w:t>Market Research</w:t>
      </w:r>
      <w:bookmarkEnd w:id="6"/>
    </w:p>
    <w:p w14:paraId="76B691C6" w14:textId="77777777" w:rsidR="00145847" w:rsidRPr="00203247" w:rsidRDefault="00145847" w:rsidP="007C0E35">
      <w:pPr>
        <w:spacing w:line="360" w:lineRule="auto"/>
        <w:jc w:val="center"/>
        <w:rPr>
          <w:rFonts w:ascii="Arial" w:hAnsi="Arial" w:cs="Arial"/>
          <w:sz w:val="24"/>
          <w:szCs w:val="24"/>
        </w:rPr>
      </w:pPr>
    </w:p>
    <w:p w14:paraId="4F7C7122" w14:textId="77777777" w:rsidR="00DC193C" w:rsidRPr="00203247" w:rsidRDefault="00DC193C" w:rsidP="007C0E35">
      <w:pPr>
        <w:pStyle w:val="Heading2"/>
        <w:spacing w:line="360" w:lineRule="auto"/>
        <w:rPr>
          <w:rFonts w:ascii="Arial" w:hAnsi="Arial" w:cs="Arial"/>
          <w:sz w:val="24"/>
          <w:szCs w:val="24"/>
        </w:rPr>
      </w:pPr>
      <w:bookmarkStart w:id="7" w:name="_Toc233561090"/>
      <w:r w:rsidRPr="00203247">
        <w:rPr>
          <w:rFonts w:ascii="Arial" w:hAnsi="Arial" w:cs="Arial"/>
          <w:sz w:val="24"/>
          <w:szCs w:val="24"/>
        </w:rPr>
        <w:t>2.1 Environmental Analysis (PESTEL)</w:t>
      </w:r>
      <w:bookmarkEnd w:id="7"/>
    </w:p>
    <w:p w14:paraId="740D10A5" w14:textId="518E35BA"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Conducting a comprehensive macro-environmental analysis is a foundational step in </w:t>
      </w:r>
      <w:r w:rsidR="0005339B" w:rsidRPr="00203247">
        <w:rPr>
          <w:rFonts w:ascii="Arial" w:hAnsi="Arial" w:cs="Arial"/>
          <w:sz w:val="24"/>
          <w:szCs w:val="24"/>
        </w:rPr>
        <w:t>formalising</w:t>
      </w:r>
      <w:r w:rsidRPr="00203247">
        <w:rPr>
          <w:rFonts w:ascii="Arial" w:hAnsi="Arial" w:cs="Arial"/>
          <w:sz w:val="24"/>
          <w:szCs w:val="24"/>
        </w:rPr>
        <w:t xml:space="preserve"> a startup's strategic direction and understanding external market forces (Barrow, Barrow and Brown, 2018).</w:t>
      </w:r>
    </w:p>
    <w:p w14:paraId="34448E57" w14:textId="735AFEBB" w:rsidR="00DC193C" w:rsidRPr="00203247" w:rsidRDefault="00DC193C" w:rsidP="007C0E35">
      <w:pPr>
        <w:numPr>
          <w:ilvl w:val="0"/>
          <w:numId w:val="2"/>
        </w:numPr>
        <w:spacing w:line="360" w:lineRule="auto"/>
        <w:rPr>
          <w:rFonts w:ascii="Arial" w:hAnsi="Arial" w:cs="Arial"/>
          <w:sz w:val="24"/>
          <w:szCs w:val="24"/>
        </w:rPr>
      </w:pPr>
      <w:r w:rsidRPr="00203247">
        <w:rPr>
          <w:rFonts w:ascii="Arial" w:hAnsi="Arial" w:cs="Arial"/>
          <w:b/>
          <w:bCs/>
          <w:sz w:val="24"/>
          <w:szCs w:val="24"/>
        </w:rPr>
        <w:t>Political:</w:t>
      </w:r>
      <w:r w:rsidRPr="00203247">
        <w:rPr>
          <w:rFonts w:ascii="Arial" w:hAnsi="Arial" w:cs="Arial"/>
          <w:sz w:val="24"/>
          <w:szCs w:val="24"/>
        </w:rPr>
        <w:t xml:space="preserve"> </w:t>
      </w:r>
      <w:r w:rsidR="007F6E78" w:rsidRPr="00203247">
        <w:rPr>
          <w:rFonts w:ascii="Arial" w:hAnsi="Arial" w:cs="Arial"/>
          <w:sz w:val="24"/>
          <w:szCs w:val="24"/>
        </w:rPr>
        <w:t xml:space="preserve">Local municipal councils and the UK government are big supporters of apprenticeships and community projects. Businesses </w:t>
      </w:r>
      <w:r w:rsidR="0005339B" w:rsidRPr="00203247">
        <w:rPr>
          <w:rFonts w:ascii="Arial" w:hAnsi="Arial" w:cs="Arial"/>
          <w:sz w:val="24"/>
          <w:szCs w:val="24"/>
        </w:rPr>
        <w:t>that</w:t>
      </w:r>
      <w:r w:rsidR="007F6E78" w:rsidRPr="00203247">
        <w:rPr>
          <w:rFonts w:ascii="Arial" w:hAnsi="Arial" w:cs="Arial"/>
          <w:sz w:val="24"/>
          <w:szCs w:val="24"/>
        </w:rPr>
        <w:t xml:space="preserve"> actively upskill young individuals and offer vocational training typically qualify for regional subsidies and tax benefits, which CM can use to fund the community initiative.</w:t>
      </w:r>
    </w:p>
    <w:p w14:paraId="451577F2" w14:textId="77777777" w:rsidR="00DC193C" w:rsidRPr="00203247" w:rsidRDefault="00DC193C" w:rsidP="007C0E35">
      <w:pPr>
        <w:numPr>
          <w:ilvl w:val="0"/>
          <w:numId w:val="2"/>
        </w:numPr>
        <w:spacing w:line="360" w:lineRule="auto"/>
        <w:rPr>
          <w:rFonts w:ascii="Arial" w:hAnsi="Arial" w:cs="Arial"/>
          <w:sz w:val="24"/>
          <w:szCs w:val="24"/>
        </w:rPr>
      </w:pPr>
      <w:r w:rsidRPr="00203247">
        <w:rPr>
          <w:rFonts w:ascii="Arial" w:hAnsi="Arial" w:cs="Arial"/>
          <w:b/>
          <w:bCs/>
          <w:sz w:val="24"/>
          <w:szCs w:val="24"/>
        </w:rPr>
        <w:t>Economic:</w:t>
      </w:r>
      <w:r w:rsidRPr="00203247">
        <w:rPr>
          <w:rFonts w:ascii="Arial" w:hAnsi="Arial" w:cs="Arial"/>
          <w:sz w:val="24"/>
          <w:szCs w:val="24"/>
        </w:rPr>
        <w:t xml:space="preserve"> Despite broader cost-of-living pressures and economic stagnation, individuals are increasingly holding onto their older vehicles for longer periods rather than purchasing new cars. This economic reality directly increases the demand for reliable, long-term maintenance and repair services, contributing to a highly robust and growing market value for the vehicle repair sector in the United Kingdom (Statista, 2025).</w:t>
      </w:r>
    </w:p>
    <w:p w14:paraId="63A75EAC" w14:textId="4FD87A6E" w:rsidR="00DC193C" w:rsidRPr="00203247" w:rsidRDefault="00DC193C" w:rsidP="007C0E35">
      <w:pPr>
        <w:numPr>
          <w:ilvl w:val="0"/>
          <w:numId w:val="2"/>
        </w:numPr>
        <w:spacing w:line="360" w:lineRule="auto"/>
        <w:rPr>
          <w:rFonts w:ascii="Arial" w:hAnsi="Arial" w:cs="Arial"/>
          <w:sz w:val="24"/>
          <w:szCs w:val="24"/>
        </w:rPr>
      </w:pPr>
      <w:r w:rsidRPr="00203247">
        <w:rPr>
          <w:rFonts w:ascii="Arial" w:hAnsi="Arial" w:cs="Arial"/>
          <w:b/>
          <w:bCs/>
          <w:sz w:val="24"/>
          <w:szCs w:val="24"/>
        </w:rPr>
        <w:t>Social:</w:t>
      </w:r>
      <w:r w:rsidR="00A860F7" w:rsidRPr="00203247">
        <w:rPr>
          <w:rFonts w:ascii="Arial" w:hAnsi="Arial" w:cs="Arial"/>
          <w:sz w:val="24"/>
          <w:szCs w:val="24"/>
        </w:rPr>
        <w:t xml:space="preserve"> Coventry has a technical and automotive culture that is deeply ingrained in history. Additionally, contemporary consumers are showing a clear preference for local companies that offer real social benefit to their local communities over impersonal corporations.</w:t>
      </w:r>
    </w:p>
    <w:p w14:paraId="25BF9FF3" w14:textId="0ED335D8" w:rsidR="00BA1083" w:rsidRPr="00203247" w:rsidRDefault="00DC193C" w:rsidP="007C0E35">
      <w:pPr>
        <w:numPr>
          <w:ilvl w:val="0"/>
          <w:numId w:val="2"/>
        </w:numPr>
        <w:spacing w:line="360" w:lineRule="auto"/>
        <w:rPr>
          <w:rFonts w:ascii="Arial" w:hAnsi="Arial" w:cs="Arial"/>
          <w:sz w:val="24"/>
          <w:szCs w:val="24"/>
        </w:rPr>
      </w:pPr>
      <w:r w:rsidRPr="00203247">
        <w:rPr>
          <w:rFonts w:ascii="Arial" w:hAnsi="Arial" w:cs="Arial"/>
          <w:b/>
          <w:bCs/>
          <w:sz w:val="24"/>
          <w:szCs w:val="24"/>
        </w:rPr>
        <w:t>Technological:</w:t>
      </w:r>
      <w:r w:rsidRPr="00203247">
        <w:rPr>
          <w:rFonts w:ascii="Arial" w:hAnsi="Arial" w:cs="Arial"/>
          <w:sz w:val="24"/>
          <w:szCs w:val="24"/>
        </w:rPr>
        <w:t xml:space="preserve"> </w:t>
      </w:r>
      <w:r w:rsidR="00A05769" w:rsidRPr="00203247">
        <w:rPr>
          <w:rFonts w:ascii="Arial" w:hAnsi="Arial" w:cs="Arial"/>
          <w:sz w:val="24"/>
          <w:szCs w:val="24"/>
        </w:rPr>
        <w:t xml:space="preserve">Independent garages may now provide dealership-level electronic diagnostics at a fraction of the previous cost </w:t>
      </w:r>
      <w:r w:rsidR="0005339B" w:rsidRPr="00203247">
        <w:rPr>
          <w:rFonts w:ascii="Arial" w:hAnsi="Arial" w:cs="Arial"/>
          <w:sz w:val="24"/>
          <w:szCs w:val="24"/>
        </w:rPr>
        <w:t>due</w:t>
      </w:r>
      <w:r w:rsidR="00A05769" w:rsidRPr="00203247">
        <w:rPr>
          <w:rFonts w:ascii="Arial" w:hAnsi="Arial" w:cs="Arial"/>
          <w:sz w:val="24"/>
          <w:szCs w:val="24"/>
        </w:rPr>
        <w:t xml:space="preserve"> to the quick development and declining costs of sophisticated OBD2 diagnostic gear. The barrier to entry for complex maintenance and specialised tuning on contemporary electronic engines is lowered by this technological democratisation.</w:t>
      </w:r>
    </w:p>
    <w:p w14:paraId="1A029ED5" w14:textId="5E701CCC" w:rsidR="000D701F" w:rsidRPr="00203247" w:rsidRDefault="00DC193C" w:rsidP="007C0E35">
      <w:pPr>
        <w:numPr>
          <w:ilvl w:val="0"/>
          <w:numId w:val="2"/>
        </w:numPr>
        <w:spacing w:line="360" w:lineRule="auto"/>
        <w:rPr>
          <w:rFonts w:ascii="Arial" w:hAnsi="Arial" w:cs="Arial"/>
          <w:sz w:val="24"/>
          <w:szCs w:val="24"/>
        </w:rPr>
      </w:pPr>
      <w:r w:rsidRPr="00203247">
        <w:rPr>
          <w:rFonts w:ascii="Arial" w:hAnsi="Arial" w:cs="Arial"/>
          <w:b/>
          <w:bCs/>
          <w:sz w:val="24"/>
          <w:szCs w:val="24"/>
        </w:rPr>
        <w:t>Environmental:</w:t>
      </w:r>
      <w:r w:rsidRPr="00203247">
        <w:rPr>
          <w:rFonts w:ascii="Arial" w:hAnsi="Arial" w:cs="Arial"/>
          <w:sz w:val="24"/>
          <w:szCs w:val="24"/>
        </w:rPr>
        <w:t xml:space="preserve"> </w:t>
      </w:r>
      <w:r w:rsidR="000D701F" w:rsidRPr="00203247">
        <w:rPr>
          <w:rFonts w:ascii="Arial" w:hAnsi="Arial" w:cs="Arial"/>
          <w:sz w:val="24"/>
          <w:szCs w:val="24"/>
        </w:rPr>
        <w:t xml:space="preserve">Automotive waste disposal is today subject to strict government rules. </w:t>
      </w:r>
      <w:r w:rsidR="0005339B" w:rsidRPr="00203247">
        <w:rPr>
          <w:rFonts w:ascii="Arial" w:hAnsi="Arial" w:cs="Arial"/>
          <w:sz w:val="24"/>
          <w:szCs w:val="24"/>
        </w:rPr>
        <w:t>From</w:t>
      </w:r>
      <w:r w:rsidR="000D701F" w:rsidRPr="00203247">
        <w:rPr>
          <w:rFonts w:ascii="Arial" w:hAnsi="Arial" w:cs="Arial"/>
          <w:sz w:val="24"/>
          <w:szCs w:val="24"/>
        </w:rPr>
        <w:t xml:space="preserve"> the viewpoint of environmentally sensitive customers, the company obtains a substantial competitive Environmental, Social, and Governance (ESG) advantage by purposefully surpassing these minimal </w:t>
      </w:r>
      <w:r w:rsidR="000D701F" w:rsidRPr="00203247">
        <w:rPr>
          <w:rFonts w:ascii="Arial" w:hAnsi="Arial" w:cs="Arial"/>
          <w:sz w:val="24"/>
          <w:szCs w:val="24"/>
        </w:rPr>
        <w:lastRenderedPageBreak/>
        <w:t>regulatory requirements and aggressively advocating a stringent "zero-waste-to-landfill" policy for all replaced parts and fluids.</w:t>
      </w:r>
    </w:p>
    <w:p w14:paraId="3D687F64" w14:textId="6C228456" w:rsidR="00DC193C" w:rsidRPr="00203247" w:rsidRDefault="00DC193C" w:rsidP="007C0E35">
      <w:pPr>
        <w:numPr>
          <w:ilvl w:val="0"/>
          <w:numId w:val="2"/>
        </w:numPr>
        <w:spacing w:line="360" w:lineRule="auto"/>
        <w:rPr>
          <w:rFonts w:ascii="Arial" w:hAnsi="Arial" w:cs="Arial"/>
          <w:sz w:val="24"/>
          <w:szCs w:val="24"/>
        </w:rPr>
      </w:pPr>
      <w:r w:rsidRPr="00203247">
        <w:rPr>
          <w:rFonts w:ascii="Arial" w:hAnsi="Arial" w:cs="Arial"/>
          <w:b/>
          <w:bCs/>
          <w:sz w:val="24"/>
          <w:szCs w:val="24"/>
        </w:rPr>
        <w:t>Legal:</w:t>
      </w:r>
      <w:r w:rsidRPr="00203247">
        <w:rPr>
          <w:rFonts w:ascii="Arial" w:hAnsi="Arial" w:cs="Arial"/>
          <w:sz w:val="24"/>
          <w:szCs w:val="24"/>
        </w:rPr>
        <w:t xml:space="preserve"> </w:t>
      </w:r>
      <w:r w:rsidR="0059329C" w:rsidRPr="00203247">
        <w:rPr>
          <w:rFonts w:ascii="Arial" w:hAnsi="Arial" w:cs="Arial"/>
          <w:sz w:val="24"/>
          <w:szCs w:val="24"/>
        </w:rPr>
        <w:t>Comprehensive Health and Safety at Work regulations must be rigorously followed by the company. This necessitates obtaining strong employer's liability and public liability insurance as well as putting strict safety procedures in place. This is particularly important when untrained adolescents are present on the property for community evening classes.</w:t>
      </w:r>
    </w:p>
    <w:p w14:paraId="6CEBE16A" w14:textId="77777777" w:rsidR="00DC193C" w:rsidRPr="00203247" w:rsidRDefault="00DC193C" w:rsidP="007C0E35">
      <w:pPr>
        <w:pStyle w:val="Heading2"/>
        <w:spacing w:line="360" w:lineRule="auto"/>
        <w:rPr>
          <w:rFonts w:ascii="Arial" w:hAnsi="Arial" w:cs="Arial"/>
          <w:sz w:val="24"/>
          <w:szCs w:val="24"/>
        </w:rPr>
      </w:pPr>
      <w:bookmarkStart w:id="8" w:name="_Toc233561091"/>
      <w:r w:rsidRPr="00203247">
        <w:rPr>
          <w:rFonts w:ascii="Arial" w:hAnsi="Arial" w:cs="Arial"/>
          <w:sz w:val="24"/>
          <w:szCs w:val="24"/>
        </w:rPr>
        <w:t>2.2 Competitor Analysis</w:t>
      </w:r>
      <w:bookmarkEnd w:id="8"/>
    </w:p>
    <w:p w14:paraId="3033814A" w14:textId="77777777"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The automotive repair market in the Coventry area features two primary categories of direct competitors, both of which exhibit specific weaknesses that CM can exploit.</w:t>
      </w:r>
    </w:p>
    <w:p w14:paraId="09076AFE" w14:textId="16BE4A0C" w:rsidR="002700C0" w:rsidRPr="00203247" w:rsidRDefault="002700C0" w:rsidP="007C0E35">
      <w:pPr>
        <w:spacing w:line="360" w:lineRule="auto"/>
        <w:rPr>
          <w:rFonts w:ascii="Arial" w:hAnsi="Arial" w:cs="Arial"/>
          <w:sz w:val="24"/>
          <w:szCs w:val="24"/>
        </w:rPr>
      </w:pPr>
      <w:r w:rsidRPr="00203247">
        <w:rPr>
          <w:rFonts w:ascii="Arial" w:hAnsi="Arial" w:cs="Arial"/>
          <w:sz w:val="24"/>
          <w:szCs w:val="24"/>
        </w:rPr>
        <w:t>First, national fast-fit franchises have enormous marketing resources and a very high level of brand awareness. However, aggressive upselling strategies and a lack of individualised customer service often result in negative customer perception. They rarely specialise in older, specific performance platforms (such as classic V6 engines) and offer absolutely zero community integration.</w:t>
      </w:r>
    </w:p>
    <w:p w14:paraId="2203A437" w14:textId="77777777" w:rsidR="00203247" w:rsidRPr="00735F00" w:rsidRDefault="00AA21DD" w:rsidP="00523749">
      <w:pPr>
        <w:spacing w:line="360" w:lineRule="auto"/>
        <w:rPr>
          <w:rFonts w:ascii="Arial" w:hAnsi="Arial" w:cs="Arial"/>
          <w:sz w:val="24"/>
          <w:szCs w:val="24"/>
        </w:rPr>
      </w:pPr>
      <w:r w:rsidRPr="00203247">
        <w:rPr>
          <w:rFonts w:ascii="Arial" w:hAnsi="Arial" w:cs="Arial"/>
          <w:sz w:val="24"/>
          <w:szCs w:val="24"/>
        </w:rPr>
        <w:t>Second, the most direct rivals are independent local garages. Even if they frequently provide more individualised service, the great majority lack a distinctive Unique Selling Proposition (USP), a strong, contemporary digital presence, and a cohesive corporate identity. Additionally, a lot of them use opaque pricing strategies that make customers mistrustful. Through a rigorous anti-scam, completely transparent pricing plan, aggressive modern social media marketing, and its strong social mission, CM will set itself apart from the competition and create a level of local goodwill and trust that is difficult for regular garages to match.</w:t>
      </w:r>
    </w:p>
    <w:p w14:paraId="67D0CBF2" w14:textId="77777777" w:rsidR="007E1ED0" w:rsidRDefault="007E1ED0">
      <w:pPr>
        <w:rPr>
          <w:rFonts w:ascii="Arial" w:eastAsiaTheme="majorEastAsia" w:hAnsi="Arial" w:cs="Arial"/>
          <w:color w:val="0F4761" w:themeColor="accent1" w:themeShade="BF"/>
          <w:sz w:val="24"/>
          <w:szCs w:val="24"/>
        </w:rPr>
      </w:pPr>
      <w:r>
        <w:rPr>
          <w:rFonts w:ascii="Arial" w:hAnsi="Arial" w:cs="Arial"/>
          <w:sz w:val="24"/>
          <w:szCs w:val="24"/>
        </w:rPr>
        <w:br w:type="page"/>
      </w:r>
    </w:p>
    <w:p w14:paraId="7A36C1B8" w14:textId="695B1F68" w:rsidR="00DC193C" w:rsidRPr="00203247" w:rsidRDefault="0056004C" w:rsidP="00203247">
      <w:pPr>
        <w:pStyle w:val="Heading1"/>
        <w:rPr>
          <w:rFonts w:ascii="Arial" w:hAnsi="Arial" w:cs="Arial"/>
          <w:sz w:val="24"/>
          <w:szCs w:val="24"/>
        </w:rPr>
      </w:pPr>
      <w:bookmarkStart w:id="9" w:name="_Toc233561092"/>
      <w:r w:rsidRPr="00203247">
        <w:rPr>
          <w:rFonts w:ascii="Arial" w:hAnsi="Arial" w:cs="Arial"/>
          <w:sz w:val="24"/>
          <w:szCs w:val="24"/>
        </w:rPr>
        <w:lastRenderedPageBreak/>
        <w:t xml:space="preserve">3. </w:t>
      </w:r>
      <w:r w:rsidR="00DC193C" w:rsidRPr="00203247">
        <w:rPr>
          <w:rFonts w:ascii="Arial" w:hAnsi="Arial" w:cs="Arial"/>
          <w:sz w:val="24"/>
          <w:szCs w:val="24"/>
        </w:rPr>
        <w:t>Marketing Communications</w:t>
      </w:r>
      <w:bookmarkEnd w:id="9"/>
    </w:p>
    <w:p w14:paraId="0F606527" w14:textId="77777777" w:rsidR="00A60977" w:rsidRPr="00203247" w:rsidRDefault="00A60977" w:rsidP="007C0E35">
      <w:pPr>
        <w:pStyle w:val="ListParagraph"/>
        <w:spacing w:line="360" w:lineRule="auto"/>
        <w:rPr>
          <w:rFonts w:ascii="Arial" w:hAnsi="Arial" w:cs="Arial"/>
          <w:sz w:val="24"/>
          <w:szCs w:val="24"/>
        </w:rPr>
      </w:pPr>
    </w:p>
    <w:p w14:paraId="21B2ACAD" w14:textId="581E3DC1"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To penetrate the local market effectively while maintaining a low Customer Acquisition Cost (CAC), CM will </w:t>
      </w:r>
      <w:r w:rsidR="00AA21DD" w:rsidRPr="00203247">
        <w:rPr>
          <w:rFonts w:ascii="Arial" w:hAnsi="Arial" w:cs="Arial"/>
          <w:sz w:val="24"/>
          <w:szCs w:val="24"/>
        </w:rPr>
        <w:t>utilise</w:t>
      </w:r>
      <w:r w:rsidRPr="00203247">
        <w:rPr>
          <w:rFonts w:ascii="Arial" w:hAnsi="Arial" w:cs="Arial"/>
          <w:sz w:val="24"/>
          <w:szCs w:val="24"/>
        </w:rPr>
        <w:t xml:space="preserve"> an integrated, multi-channel marketing strategy. This comprehensive approach is essential for engaging modern consumers and building long-term brand equity (Kotler et al., 2019). The strategy is built around core communication pillars:</w:t>
      </w:r>
    </w:p>
    <w:p w14:paraId="5E973400" w14:textId="77777777" w:rsidR="00DC193C" w:rsidRPr="00203247" w:rsidRDefault="00DC193C" w:rsidP="007C0E35">
      <w:pPr>
        <w:pStyle w:val="Heading2"/>
        <w:spacing w:line="360" w:lineRule="auto"/>
        <w:rPr>
          <w:rFonts w:ascii="Arial" w:hAnsi="Arial" w:cs="Arial"/>
          <w:sz w:val="24"/>
          <w:szCs w:val="24"/>
        </w:rPr>
      </w:pPr>
      <w:bookmarkStart w:id="10" w:name="_Toc233561093"/>
      <w:r w:rsidRPr="00203247">
        <w:rPr>
          <w:rFonts w:ascii="Arial" w:hAnsi="Arial" w:cs="Arial"/>
          <w:sz w:val="24"/>
          <w:szCs w:val="24"/>
        </w:rPr>
        <w:t>3.1 Digital and Social Media Marketing</w:t>
      </w:r>
      <w:bookmarkEnd w:id="10"/>
    </w:p>
    <w:p w14:paraId="759420CE" w14:textId="77777777" w:rsidR="004B5F2A" w:rsidRPr="00203247" w:rsidRDefault="004B5F2A" w:rsidP="007C0E35">
      <w:pPr>
        <w:spacing w:line="360" w:lineRule="auto"/>
        <w:rPr>
          <w:rFonts w:ascii="Arial" w:hAnsi="Arial" w:cs="Arial"/>
          <w:sz w:val="24"/>
          <w:szCs w:val="24"/>
        </w:rPr>
      </w:pPr>
      <w:r w:rsidRPr="00203247">
        <w:rPr>
          <w:rFonts w:ascii="Arial" w:hAnsi="Arial" w:cs="Arial"/>
          <w:sz w:val="24"/>
          <w:szCs w:val="24"/>
        </w:rPr>
        <w:t xml:space="preserve">The main marketing engine will be </w:t>
      </w:r>
      <w:proofErr w:type="gramStart"/>
      <w:r w:rsidRPr="00203247">
        <w:rPr>
          <w:rFonts w:ascii="Arial" w:hAnsi="Arial" w:cs="Arial"/>
          <w:sz w:val="24"/>
          <w:szCs w:val="24"/>
        </w:rPr>
        <w:t>visually-driven</w:t>
      </w:r>
      <w:proofErr w:type="gramEnd"/>
      <w:r w:rsidRPr="00203247">
        <w:rPr>
          <w:rFonts w:ascii="Arial" w:hAnsi="Arial" w:cs="Arial"/>
          <w:sz w:val="24"/>
          <w:szCs w:val="24"/>
        </w:rPr>
        <w:t xml:space="preserve"> sites, like TikTok and Instagram, which are popular among car lovers. Technical display and extreme transparency will be the </w:t>
      </w:r>
      <w:proofErr w:type="gramStart"/>
      <w:r w:rsidRPr="00203247">
        <w:rPr>
          <w:rFonts w:ascii="Arial" w:hAnsi="Arial" w:cs="Arial"/>
          <w:sz w:val="24"/>
          <w:szCs w:val="24"/>
        </w:rPr>
        <w:t>main focus</w:t>
      </w:r>
      <w:proofErr w:type="gramEnd"/>
      <w:r w:rsidRPr="00203247">
        <w:rPr>
          <w:rFonts w:ascii="Arial" w:hAnsi="Arial" w:cs="Arial"/>
          <w:sz w:val="24"/>
          <w:szCs w:val="24"/>
        </w:rPr>
        <w:t xml:space="preserve"> of the content approach. The company will naturally develop a targeted, devoted following by sharing excellent, captivating "before and after" videos of intricate auto maintenance, specialised engine tuning, and behind-the-scenes footage of the community classes. Local brand awareness can be increased without the need for costly traditional advertising by creating interesting material about well-known models.</w:t>
      </w:r>
    </w:p>
    <w:p w14:paraId="0A3AC67F" w14:textId="7FA199BF" w:rsidR="00DC193C" w:rsidRPr="00203247" w:rsidRDefault="00DC193C" w:rsidP="007C0E35">
      <w:pPr>
        <w:pStyle w:val="Heading2"/>
        <w:spacing w:line="360" w:lineRule="auto"/>
        <w:rPr>
          <w:rFonts w:ascii="Arial" w:hAnsi="Arial" w:cs="Arial"/>
          <w:sz w:val="24"/>
          <w:szCs w:val="24"/>
        </w:rPr>
      </w:pPr>
      <w:bookmarkStart w:id="11" w:name="_Toc233561094"/>
      <w:r w:rsidRPr="00203247">
        <w:rPr>
          <w:rFonts w:ascii="Arial" w:hAnsi="Arial" w:cs="Arial"/>
          <w:sz w:val="24"/>
          <w:szCs w:val="24"/>
        </w:rPr>
        <w:t>3.2 Community Integration and Local Public Relations</w:t>
      </w:r>
      <w:bookmarkEnd w:id="11"/>
    </w:p>
    <w:p w14:paraId="4FF3AA1A" w14:textId="77777777" w:rsidR="00BB2945" w:rsidRPr="00203247" w:rsidRDefault="00BB2945" w:rsidP="007C0E35">
      <w:pPr>
        <w:spacing w:line="360" w:lineRule="auto"/>
        <w:rPr>
          <w:rFonts w:ascii="Arial" w:hAnsi="Arial" w:cs="Arial"/>
          <w:sz w:val="24"/>
          <w:szCs w:val="24"/>
        </w:rPr>
      </w:pPr>
      <w:proofErr w:type="gramStart"/>
      <w:r w:rsidRPr="00203247">
        <w:rPr>
          <w:rFonts w:ascii="Arial" w:hAnsi="Arial" w:cs="Arial"/>
          <w:sz w:val="24"/>
          <w:szCs w:val="24"/>
        </w:rPr>
        <w:t>In order to</w:t>
      </w:r>
      <w:proofErr w:type="gramEnd"/>
      <w:r w:rsidRPr="00203247">
        <w:rPr>
          <w:rFonts w:ascii="Arial" w:hAnsi="Arial" w:cs="Arial"/>
          <w:sz w:val="24"/>
          <w:szCs w:val="24"/>
        </w:rPr>
        <w:t xml:space="preserve"> produce earned media and local public relations, the company will make extensive use of its social and environmental characteristics. Formal press releases announcing the start of the free mechanics workshops for area youth will be sent to regional radio stations, Coventry local newspapers, and community blogs. Free media attention will result from this uplifting, community-focused story. Additionally, </w:t>
      </w:r>
      <w:proofErr w:type="gramStart"/>
      <w:r w:rsidRPr="00203247">
        <w:rPr>
          <w:rFonts w:ascii="Arial" w:hAnsi="Arial" w:cs="Arial"/>
          <w:sz w:val="24"/>
          <w:szCs w:val="24"/>
        </w:rPr>
        <w:t>in order to</w:t>
      </w:r>
      <w:proofErr w:type="gramEnd"/>
      <w:r w:rsidRPr="00203247">
        <w:rPr>
          <w:rFonts w:ascii="Arial" w:hAnsi="Arial" w:cs="Arial"/>
          <w:sz w:val="24"/>
          <w:szCs w:val="24"/>
        </w:rPr>
        <w:t xml:space="preserve"> attract the attention of a group that strongly overlaps with car ownership, marketing initiatives will be concentrated around significant community hubs and neighbourhood football games. since of this localised presence, drivers are more inclined to pick CM since they want to support a business that actively makes investments in their community.</w:t>
      </w:r>
    </w:p>
    <w:p w14:paraId="5081AC10" w14:textId="58D3C9DB" w:rsidR="00DC193C" w:rsidRPr="00203247" w:rsidRDefault="00DC193C" w:rsidP="007C0E35">
      <w:pPr>
        <w:pStyle w:val="Heading2"/>
        <w:spacing w:line="360" w:lineRule="auto"/>
        <w:rPr>
          <w:rFonts w:ascii="Arial" w:hAnsi="Arial" w:cs="Arial"/>
          <w:sz w:val="24"/>
          <w:szCs w:val="24"/>
        </w:rPr>
      </w:pPr>
      <w:bookmarkStart w:id="12" w:name="_Toc233561095"/>
      <w:r w:rsidRPr="00203247">
        <w:rPr>
          <w:rFonts w:ascii="Arial" w:hAnsi="Arial" w:cs="Arial"/>
          <w:sz w:val="24"/>
          <w:szCs w:val="24"/>
        </w:rPr>
        <w:t>3.3 Pricing Strategy as a Communication Tool</w:t>
      </w:r>
      <w:bookmarkEnd w:id="12"/>
    </w:p>
    <w:p w14:paraId="00053908" w14:textId="77777777" w:rsidR="00761FDE" w:rsidRPr="00203247" w:rsidRDefault="00761FDE" w:rsidP="007C0E35">
      <w:pPr>
        <w:spacing w:line="360" w:lineRule="auto"/>
        <w:rPr>
          <w:rFonts w:ascii="Arial" w:hAnsi="Arial" w:cs="Arial"/>
          <w:sz w:val="24"/>
          <w:szCs w:val="24"/>
        </w:rPr>
      </w:pPr>
      <w:r w:rsidRPr="00203247">
        <w:rPr>
          <w:rFonts w:ascii="Arial" w:hAnsi="Arial" w:cs="Arial"/>
          <w:sz w:val="24"/>
          <w:szCs w:val="24"/>
        </w:rPr>
        <w:t xml:space="preserve">CM will leverage its pricing structure as a key marketing communication tool in a sector that is often beset by consumer mistrust and alleged "scams." Before taking any mechanical action, the company will introduce a completely clear, flat-rate pricing model for regular services that includes thorough, non-jargon explanations of </w:t>
      </w:r>
      <w:r w:rsidRPr="00203247">
        <w:rPr>
          <w:rFonts w:ascii="Arial" w:hAnsi="Arial" w:cs="Arial"/>
          <w:sz w:val="24"/>
          <w:szCs w:val="24"/>
        </w:rPr>
        <w:lastRenderedPageBreak/>
        <w:t xml:space="preserve">every necessary work. </w:t>
      </w:r>
      <w:proofErr w:type="gramStart"/>
      <w:r w:rsidRPr="00203247">
        <w:rPr>
          <w:rFonts w:ascii="Arial" w:hAnsi="Arial" w:cs="Arial"/>
          <w:sz w:val="24"/>
          <w:szCs w:val="24"/>
        </w:rPr>
        <w:t>In order to</w:t>
      </w:r>
      <w:proofErr w:type="gramEnd"/>
      <w:r w:rsidRPr="00203247">
        <w:rPr>
          <w:rFonts w:ascii="Arial" w:hAnsi="Arial" w:cs="Arial"/>
          <w:sz w:val="24"/>
          <w:szCs w:val="24"/>
        </w:rPr>
        <w:t xml:space="preserve"> establish CM as the most reliable choice in the area, this dedication to integrity will be heavily promoted on all digital media.</w:t>
      </w:r>
    </w:p>
    <w:p w14:paraId="78546D28" w14:textId="05C8B645" w:rsidR="00DC193C" w:rsidRPr="00203247" w:rsidRDefault="00DC193C" w:rsidP="007C0E35">
      <w:pPr>
        <w:pStyle w:val="Heading2"/>
        <w:spacing w:line="360" w:lineRule="auto"/>
        <w:rPr>
          <w:rFonts w:ascii="Arial" w:hAnsi="Arial" w:cs="Arial"/>
          <w:sz w:val="24"/>
          <w:szCs w:val="24"/>
        </w:rPr>
      </w:pPr>
      <w:bookmarkStart w:id="13" w:name="_Toc233561096"/>
      <w:r w:rsidRPr="00203247">
        <w:rPr>
          <w:rFonts w:ascii="Arial" w:hAnsi="Arial" w:cs="Arial"/>
          <w:sz w:val="24"/>
          <w:szCs w:val="24"/>
        </w:rPr>
        <w:t>3.4 Word of Mouth and Structured Referrals</w:t>
      </w:r>
      <w:bookmarkEnd w:id="13"/>
    </w:p>
    <w:p w14:paraId="06DAA48B" w14:textId="48786208" w:rsidR="00324C5A" w:rsidRPr="00203247" w:rsidRDefault="0086033E" w:rsidP="007C0E35">
      <w:pPr>
        <w:spacing w:line="360" w:lineRule="auto"/>
        <w:rPr>
          <w:rFonts w:ascii="Arial" w:hAnsi="Arial" w:cs="Arial"/>
          <w:sz w:val="24"/>
          <w:szCs w:val="24"/>
        </w:rPr>
      </w:pPr>
      <w:r w:rsidRPr="00203247">
        <w:rPr>
          <w:rFonts w:ascii="Arial" w:hAnsi="Arial" w:cs="Arial"/>
          <w:sz w:val="24"/>
          <w:szCs w:val="24"/>
        </w:rPr>
        <w:t>A systematic referral program will be put in place because local auto enthusiast groups are close-knit. For successfully suggesting a new customer, current clients will receive a material cash reward, such as a 15% discount on their next scheduled service or an upgrade to premium oil. As a result, the workshop receives high-quality, pre-qualified leads from happy customers who become active brand advocates.</w:t>
      </w:r>
    </w:p>
    <w:p w14:paraId="3ADCDC24" w14:textId="77777777" w:rsidR="00592D0E" w:rsidRPr="00203247" w:rsidRDefault="00592D0E" w:rsidP="007C0E35">
      <w:pPr>
        <w:spacing w:line="360" w:lineRule="auto"/>
        <w:rPr>
          <w:rFonts w:ascii="Arial" w:hAnsi="Arial" w:cs="Arial"/>
          <w:sz w:val="24"/>
          <w:szCs w:val="24"/>
        </w:rPr>
      </w:pPr>
    </w:p>
    <w:p w14:paraId="10C650BD" w14:textId="77777777" w:rsidR="0086033E" w:rsidRPr="00203247" w:rsidRDefault="0086033E" w:rsidP="007C0E35">
      <w:pPr>
        <w:spacing w:line="360" w:lineRule="auto"/>
        <w:rPr>
          <w:rFonts w:ascii="Arial" w:hAnsi="Arial" w:cs="Arial"/>
          <w:sz w:val="24"/>
          <w:szCs w:val="24"/>
        </w:rPr>
      </w:pPr>
    </w:p>
    <w:p w14:paraId="0AD8CA60" w14:textId="77777777" w:rsidR="00FA2543" w:rsidRDefault="00FA2543">
      <w:pPr>
        <w:rPr>
          <w:rFonts w:ascii="Arial" w:eastAsiaTheme="majorEastAsia" w:hAnsi="Arial" w:cs="Arial"/>
          <w:color w:val="0F4761" w:themeColor="accent1" w:themeShade="BF"/>
          <w:sz w:val="24"/>
          <w:szCs w:val="24"/>
        </w:rPr>
      </w:pPr>
      <w:bookmarkStart w:id="14" w:name="_Toc233561097"/>
      <w:r>
        <w:rPr>
          <w:rFonts w:ascii="Arial" w:hAnsi="Arial" w:cs="Arial"/>
          <w:sz w:val="24"/>
          <w:szCs w:val="24"/>
        </w:rPr>
        <w:br w:type="page"/>
      </w:r>
    </w:p>
    <w:p w14:paraId="638044BC" w14:textId="378F2DB2" w:rsidR="00DC193C" w:rsidRPr="00203247" w:rsidRDefault="0056004C" w:rsidP="00EB0AA0">
      <w:pPr>
        <w:pStyle w:val="Heading1"/>
        <w:rPr>
          <w:rFonts w:ascii="Arial" w:hAnsi="Arial" w:cs="Arial"/>
          <w:sz w:val="24"/>
          <w:szCs w:val="24"/>
        </w:rPr>
      </w:pPr>
      <w:r w:rsidRPr="00203247">
        <w:rPr>
          <w:rFonts w:ascii="Arial" w:hAnsi="Arial" w:cs="Arial"/>
          <w:sz w:val="24"/>
          <w:szCs w:val="24"/>
        </w:rPr>
        <w:lastRenderedPageBreak/>
        <w:t xml:space="preserve">4. </w:t>
      </w:r>
      <w:r w:rsidR="00DC193C" w:rsidRPr="00203247">
        <w:rPr>
          <w:rFonts w:ascii="Arial" w:hAnsi="Arial" w:cs="Arial"/>
          <w:sz w:val="24"/>
          <w:szCs w:val="24"/>
        </w:rPr>
        <w:t>Financials</w:t>
      </w:r>
      <w:bookmarkEnd w:id="14"/>
    </w:p>
    <w:p w14:paraId="1799631C" w14:textId="77777777" w:rsidR="00324C5A" w:rsidRPr="00203247" w:rsidRDefault="00324C5A" w:rsidP="007C0E35">
      <w:pPr>
        <w:pStyle w:val="Heading2"/>
        <w:spacing w:line="360" w:lineRule="auto"/>
        <w:rPr>
          <w:rFonts w:ascii="Arial" w:hAnsi="Arial" w:cs="Arial"/>
          <w:sz w:val="24"/>
          <w:szCs w:val="24"/>
        </w:rPr>
      </w:pPr>
    </w:p>
    <w:p w14:paraId="4AD9D76F" w14:textId="77777777" w:rsidR="00DC193C" w:rsidRPr="00203247" w:rsidRDefault="00DC193C" w:rsidP="007C0E35">
      <w:pPr>
        <w:pStyle w:val="Heading2"/>
        <w:spacing w:line="360" w:lineRule="auto"/>
        <w:rPr>
          <w:rFonts w:ascii="Arial" w:hAnsi="Arial" w:cs="Arial"/>
          <w:sz w:val="24"/>
          <w:szCs w:val="24"/>
        </w:rPr>
      </w:pPr>
      <w:bookmarkStart w:id="15" w:name="_Toc233561098"/>
      <w:r w:rsidRPr="00203247">
        <w:rPr>
          <w:rFonts w:ascii="Arial" w:hAnsi="Arial" w:cs="Arial"/>
          <w:b/>
          <w:bCs/>
          <w:sz w:val="24"/>
          <w:szCs w:val="24"/>
        </w:rPr>
        <w:t>4.1 Required Funding and Sources</w:t>
      </w:r>
      <w:bookmarkEnd w:id="15"/>
    </w:p>
    <w:p w14:paraId="222A8FD3" w14:textId="77777777"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The business requires an initial, carefully calculated startup capital of £15,000 to successfully launch and sustain the first crucial months of operation.</w:t>
      </w:r>
    </w:p>
    <w:p w14:paraId="55DC449A" w14:textId="09E1E649" w:rsidR="00DC193C" w:rsidRPr="00203247" w:rsidRDefault="00DC193C" w:rsidP="007C0E35">
      <w:pPr>
        <w:numPr>
          <w:ilvl w:val="0"/>
          <w:numId w:val="3"/>
        </w:numPr>
        <w:spacing w:line="360" w:lineRule="auto"/>
        <w:rPr>
          <w:rFonts w:ascii="Arial" w:hAnsi="Arial" w:cs="Arial"/>
          <w:sz w:val="24"/>
          <w:szCs w:val="24"/>
        </w:rPr>
      </w:pPr>
      <w:r w:rsidRPr="00203247">
        <w:rPr>
          <w:rFonts w:ascii="Arial" w:hAnsi="Arial" w:cs="Arial"/>
          <w:b/>
          <w:bCs/>
          <w:sz w:val="24"/>
          <w:szCs w:val="24"/>
        </w:rPr>
        <w:t>Source 1: Start Up Loans UK / Direct Angel Investors (£10,000):</w:t>
      </w:r>
      <w:r w:rsidRPr="00203247">
        <w:rPr>
          <w:rFonts w:ascii="Arial" w:hAnsi="Arial" w:cs="Arial"/>
          <w:sz w:val="24"/>
          <w:szCs w:val="24"/>
        </w:rPr>
        <w:t xml:space="preserve"> </w:t>
      </w:r>
      <w:proofErr w:type="gramStart"/>
      <w:r w:rsidR="00CA32EF" w:rsidRPr="00203247">
        <w:rPr>
          <w:rFonts w:ascii="Arial" w:hAnsi="Arial" w:cs="Arial"/>
          <w:sz w:val="24"/>
          <w:szCs w:val="24"/>
        </w:rPr>
        <w:t>The majority of</w:t>
      </w:r>
      <w:proofErr w:type="gramEnd"/>
      <w:r w:rsidR="00CA32EF" w:rsidRPr="00203247">
        <w:rPr>
          <w:rFonts w:ascii="Arial" w:hAnsi="Arial" w:cs="Arial"/>
          <w:sz w:val="24"/>
          <w:szCs w:val="24"/>
        </w:rPr>
        <w:t xml:space="preserve"> the necessary funds will be obtained through direct angel investment or a government-backed start-up loan. This external source was selected because it offers the required lump sum with a fixed, manageable interest rate for buying large, specialised equipment (such as hydraulic lifts and diagnostic servers). Additionally, for the first year of trading, government-backed loans frequently come with priceless free business mentoring.</w:t>
      </w:r>
    </w:p>
    <w:p w14:paraId="7E40B590" w14:textId="103BCC3D" w:rsidR="00DC193C" w:rsidRPr="00203247" w:rsidRDefault="00DC193C" w:rsidP="007C0E35">
      <w:pPr>
        <w:numPr>
          <w:ilvl w:val="0"/>
          <w:numId w:val="3"/>
        </w:numPr>
        <w:spacing w:line="360" w:lineRule="auto"/>
        <w:rPr>
          <w:rFonts w:ascii="Arial" w:hAnsi="Arial" w:cs="Arial"/>
          <w:sz w:val="24"/>
          <w:szCs w:val="24"/>
        </w:rPr>
      </w:pPr>
      <w:r w:rsidRPr="00203247">
        <w:rPr>
          <w:rFonts w:ascii="Arial" w:hAnsi="Arial" w:cs="Arial"/>
          <w:b/>
          <w:bCs/>
          <w:sz w:val="24"/>
          <w:szCs w:val="24"/>
        </w:rPr>
        <w:t>Source 2: Personal Investment (£5,000):</w:t>
      </w:r>
      <w:r w:rsidRPr="00203247">
        <w:rPr>
          <w:rFonts w:ascii="Arial" w:hAnsi="Arial" w:cs="Arial"/>
          <w:sz w:val="24"/>
          <w:szCs w:val="24"/>
        </w:rPr>
        <w:t xml:space="preserve"> </w:t>
      </w:r>
      <w:r w:rsidR="00A328C8" w:rsidRPr="00203247">
        <w:rPr>
          <w:rFonts w:ascii="Arial" w:hAnsi="Arial" w:cs="Arial"/>
          <w:sz w:val="24"/>
          <w:szCs w:val="24"/>
        </w:rPr>
        <w:t>Direct bootstrapping from the founder's own savings will provide the remaining funds. A significant amount of "skin in the game" is demonstrated by investing one's own hard-earned money. This is a crucial psychological component that demonstrates to outside investors and financial institutions the founder's unshakeable belief in the long-term viability of the business plan, complete devotion, and willingness to take risks.</w:t>
      </w:r>
    </w:p>
    <w:p w14:paraId="13824B8D" w14:textId="77777777" w:rsidR="00DC193C" w:rsidRPr="00203247" w:rsidRDefault="00DC193C" w:rsidP="007C0E35">
      <w:pPr>
        <w:pStyle w:val="Heading2"/>
        <w:spacing w:line="360" w:lineRule="auto"/>
        <w:rPr>
          <w:rFonts w:ascii="Arial" w:hAnsi="Arial" w:cs="Arial"/>
          <w:sz w:val="24"/>
          <w:szCs w:val="24"/>
        </w:rPr>
      </w:pPr>
      <w:bookmarkStart w:id="16" w:name="_Toc233561099"/>
      <w:r w:rsidRPr="00203247">
        <w:rPr>
          <w:rFonts w:ascii="Arial" w:hAnsi="Arial" w:cs="Arial"/>
          <w:sz w:val="24"/>
          <w:szCs w:val="24"/>
        </w:rPr>
        <w:t>4.2 Expected Startup Expenses (First Month of Operations)</w:t>
      </w:r>
      <w:bookmarkEnd w:id="16"/>
    </w:p>
    <w:p w14:paraId="7F1D4DF9" w14:textId="77777777" w:rsidR="005C7C9B" w:rsidRPr="00203247" w:rsidRDefault="005C7C9B" w:rsidP="007C0E35">
      <w:pPr>
        <w:numPr>
          <w:ilvl w:val="0"/>
          <w:numId w:val="4"/>
        </w:numPr>
        <w:spacing w:line="360" w:lineRule="auto"/>
        <w:rPr>
          <w:rFonts w:ascii="Arial" w:hAnsi="Arial" w:cs="Arial"/>
          <w:sz w:val="24"/>
          <w:szCs w:val="24"/>
        </w:rPr>
      </w:pPr>
      <w:r w:rsidRPr="00203247">
        <w:rPr>
          <w:rFonts w:ascii="Arial" w:hAnsi="Arial" w:cs="Arial"/>
          <w:sz w:val="24"/>
          <w:szCs w:val="24"/>
        </w:rPr>
        <w:t>Securing the commercial space, attaining operational capability, and guaranteeing complete legal compliance will be the main cash outflows during the first month. The allocation of the £15,000 capital will be as follows:</w:t>
      </w:r>
    </w:p>
    <w:p w14:paraId="7738E1CB" w14:textId="010D87BF" w:rsidR="00DC193C" w:rsidRPr="00203247" w:rsidRDefault="00DC193C" w:rsidP="007C0E35">
      <w:pPr>
        <w:numPr>
          <w:ilvl w:val="0"/>
          <w:numId w:val="4"/>
        </w:numPr>
        <w:spacing w:line="360" w:lineRule="auto"/>
        <w:rPr>
          <w:rFonts w:ascii="Arial" w:hAnsi="Arial" w:cs="Arial"/>
          <w:sz w:val="24"/>
          <w:szCs w:val="24"/>
        </w:rPr>
      </w:pPr>
      <w:r w:rsidRPr="00203247">
        <w:rPr>
          <w:rFonts w:ascii="Arial" w:hAnsi="Arial" w:cs="Arial"/>
          <w:b/>
          <w:bCs/>
          <w:sz w:val="24"/>
          <w:szCs w:val="24"/>
        </w:rPr>
        <w:t>Premises Deposit and First Month's Lease:</w:t>
      </w:r>
      <w:r w:rsidRPr="00203247">
        <w:rPr>
          <w:rFonts w:ascii="Arial" w:hAnsi="Arial" w:cs="Arial"/>
          <w:sz w:val="24"/>
          <w:szCs w:val="24"/>
        </w:rPr>
        <w:t xml:space="preserve"> £3,500. This secures a suitable, secure industrial unit in the Coventry area with adequate space for multiple vehicles and the community classroom area.</w:t>
      </w:r>
    </w:p>
    <w:p w14:paraId="5C3B2FFE" w14:textId="58C2C31C" w:rsidR="00DC193C" w:rsidRPr="00203247" w:rsidRDefault="00DC193C" w:rsidP="007C0E35">
      <w:pPr>
        <w:numPr>
          <w:ilvl w:val="0"/>
          <w:numId w:val="4"/>
        </w:numPr>
        <w:spacing w:line="360" w:lineRule="auto"/>
        <w:rPr>
          <w:rFonts w:ascii="Arial" w:hAnsi="Arial" w:cs="Arial"/>
          <w:sz w:val="24"/>
          <w:szCs w:val="24"/>
        </w:rPr>
      </w:pPr>
      <w:r w:rsidRPr="00203247">
        <w:rPr>
          <w:rFonts w:ascii="Arial" w:hAnsi="Arial" w:cs="Arial"/>
          <w:b/>
          <w:bCs/>
          <w:sz w:val="24"/>
          <w:szCs w:val="24"/>
        </w:rPr>
        <w:t xml:space="preserve">Capital Equipment and </w:t>
      </w:r>
      <w:r w:rsidR="005C7C9B" w:rsidRPr="00203247">
        <w:rPr>
          <w:rFonts w:ascii="Arial" w:hAnsi="Arial" w:cs="Arial"/>
          <w:b/>
          <w:bCs/>
          <w:sz w:val="24"/>
          <w:szCs w:val="24"/>
        </w:rPr>
        <w:t>Specialised</w:t>
      </w:r>
      <w:r w:rsidRPr="00203247">
        <w:rPr>
          <w:rFonts w:ascii="Arial" w:hAnsi="Arial" w:cs="Arial"/>
          <w:b/>
          <w:bCs/>
          <w:sz w:val="24"/>
          <w:szCs w:val="24"/>
        </w:rPr>
        <w:t xml:space="preserve"> Tools:</w:t>
      </w:r>
      <w:r w:rsidRPr="00203247">
        <w:rPr>
          <w:rFonts w:ascii="Arial" w:hAnsi="Arial" w:cs="Arial"/>
          <w:sz w:val="24"/>
          <w:szCs w:val="24"/>
        </w:rPr>
        <w:t xml:space="preserve"> £6,000. This is the largest expense, covering the purchase of two professional-grade hydraulic vehicle lifts, advanced OBD2 diagnostic computers with software subscriptions, and comprehensive mechanic tool sets required for complex engine work.</w:t>
      </w:r>
    </w:p>
    <w:p w14:paraId="65ACF7DE" w14:textId="735B340E" w:rsidR="00DC193C" w:rsidRPr="00203247" w:rsidRDefault="00DC193C" w:rsidP="007C0E35">
      <w:pPr>
        <w:numPr>
          <w:ilvl w:val="0"/>
          <w:numId w:val="4"/>
        </w:numPr>
        <w:spacing w:line="360" w:lineRule="auto"/>
        <w:rPr>
          <w:rFonts w:ascii="Arial" w:hAnsi="Arial" w:cs="Arial"/>
          <w:sz w:val="24"/>
          <w:szCs w:val="24"/>
        </w:rPr>
      </w:pPr>
      <w:r w:rsidRPr="00203247">
        <w:rPr>
          <w:rFonts w:ascii="Arial" w:hAnsi="Arial" w:cs="Arial"/>
          <w:b/>
          <w:bCs/>
          <w:sz w:val="24"/>
          <w:szCs w:val="24"/>
        </w:rPr>
        <w:lastRenderedPageBreak/>
        <w:t>Insurance and Legal Compliance:</w:t>
      </w:r>
      <w:r w:rsidRPr="00203247">
        <w:rPr>
          <w:rFonts w:ascii="Arial" w:hAnsi="Arial" w:cs="Arial"/>
          <w:sz w:val="24"/>
          <w:szCs w:val="24"/>
        </w:rPr>
        <w:t xml:space="preserve"> £1,200. Securing comprehensive public liability, employer's liability, and </w:t>
      </w:r>
      <w:r w:rsidR="005C7C9B" w:rsidRPr="00203247">
        <w:rPr>
          <w:rFonts w:ascii="Arial" w:hAnsi="Arial" w:cs="Arial"/>
          <w:sz w:val="24"/>
          <w:szCs w:val="24"/>
        </w:rPr>
        <w:t>specialised</w:t>
      </w:r>
      <w:r w:rsidRPr="00203247">
        <w:rPr>
          <w:rFonts w:ascii="Arial" w:hAnsi="Arial" w:cs="Arial"/>
          <w:sz w:val="24"/>
          <w:szCs w:val="24"/>
        </w:rPr>
        <w:t xml:space="preserve"> motor trade insurance to protect the business, especially during the youth community workshops.</w:t>
      </w:r>
    </w:p>
    <w:p w14:paraId="37ADDC43" w14:textId="77777777" w:rsidR="00DC193C" w:rsidRPr="00203247" w:rsidRDefault="00DC193C" w:rsidP="007C0E35">
      <w:pPr>
        <w:numPr>
          <w:ilvl w:val="0"/>
          <w:numId w:val="4"/>
        </w:numPr>
        <w:spacing w:line="360" w:lineRule="auto"/>
        <w:rPr>
          <w:rFonts w:ascii="Arial" w:hAnsi="Arial" w:cs="Arial"/>
          <w:sz w:val="24"/>
          <w:szCs w:val="24"/>
        </w:rPr>
      </w:pPr>
      <w:r w:rsidRPr="00203247">
        <w:rPr>
          <w:rFonts w:ascii="Arial" w:hAnsi="Arial" w:cs="Arial"/>
          <w:b/>
          <w:bCs/>
          <w:sz w:val="24"/>
          <w:szCs w:val="24"/>
        </w:rPr>
        <w:t>Initial Operational Inventory:</w:t>
      </w:r>
      <w:r w:rsidRPr="00203247">
        <w:rPr>
          <w:rFonts w:ascii="Arial" w:hAnsi="Arial" w:cs="Arial"/>
          <w:sz w:val="24"/>
          <w:szCs w:val="24"/>
        </w:rPr>
        <w:t xml:space="preserve"> £1,800. Purchasing bulk consumables to ensure immediate readiness, including premium synthetic oils, various filters, standard brake pads, and industrial cleaning supplies.</w:t>
      </w:r>
    </w:p>
    <w:p w14:paraId="23E7BD4D" w14:textId="77777777" w:rsidR="00DC193C" w:rsidRPr="00203247" w:rsidRDefault="00DC193C" w:rsidP="007C0E35">
      <w:pPr>
        <w:numPr>
          <w:ilvl w:val="0"/>
          <w:numId w:val="4"/>
        </w:numPr>
        <w:spacing w:line="360" w:lineRule="auto"/>
        <w:rPr>
          <w:rFonts w:ascii="Arial" w:hAnsi="Arial" w:cs="Arial"/>
          <w:sz w:val="24"/>
          <w:szCs w:val="24"/>
        </w:rPr>
      </w:pPr>
      <w:r w:rsidRPr="00203247">
        <w:rPr>
          <w:rFonts w:ascii="Arial" w:hAnsi="Arial" w:cs="Arial"/>
          <w:b/>
          <w:bCs/>
          <w:sz w:val="24"/>
          <w:szCs w:val="24"/>
        </w:rPr>
        <w:t>Marketing, Branding, and Digital Setup:</w:t>
      </w:r>
      <w:r w:rsidRPr="00203247">
        <w:rPr>
          <w:rFonts w:ascii="Arial" w:hAnsi="Arial" w:cs="Arial"/>
          <w:sz w:val="24"/>
          <w:szCs w:val="24"/>
        </w:rPr>
        <w:t xml:space="preserve"> £500. Covering the cost of physical exterior signage, branded staff uniforms, website domain registration, and initial targeted social media advertising to announce the grand opening.</w:t>
      </w:r>
    </w:p>
    <w:p w14:paraId="0C55E6FA" w14:textId="702BE3A6" w:rsidR="00D41422" w:rsidRPr="00203247" w:rsidRDefault="00DC193C" w:rsidP="007C0E35">
      <w:pPr>
        <w:numPr>
          <w:ilvl w:val="0"/>
          <w:numId w:val="4"/>
        </w:numPr>
        <w:spacing w:line="360" w:lineRule="auto"/>
        <w:rPr>
          <w:rFonts w:ascii="Arial" w:hAnsi="Arial" w:cs="Arial"/>
          <w:sz w:val="24"/>
          <w:szCs w:val="24"/>
        </w:rPr>
      </w:pPr>
      <w:r w:rsidRPr="00203247">
        <w:rPr>
          <w:rFonts w:ascii="Arial" w:hAnsi="Arial" w:cs="Arial"/>
          <w:b/>
          <w:bCs/>
          <w:sz w:val="24"/>
          <w:szCs w:val="24"/>
        </w:rPr>
        <w:t>Working Capital and Cash Flow Contingency:</w:t>
      </w:r>
      <w:r w:rsidRPr="00203247">
        <w:rPr>
          <w:rFonts w:ascii="Arial" w:hAnsi="Arial" w:cs="Arial"/>
          <w:sz w:val="24"/>
          <w:szCs w:val="24"/>
        </w:rPr>
        <w:t xml:space="preserve"> £2,000. Retained specifically as a liquid buffer to manage unexpected early expenses, cover utility setups, or bridge any cash flow gaps before initial customer revenues </w:t>
      </w:r>
      <w:r w:rsidR="00376F58" w:rsidRPr="00203247">
        <w:rPr>
          <w:rFonts w:ascii="Arial" w:hAnsi="Arial" w:cs="Arial"/>
          <w:sz w:val="24"/>
          <w:szCs w:val="24"/>
        </w:rPr>
        <w:t>stabilise</w:t>
      </w:r>
      <w:r w:rsidRPr="00203247">
        <w:rPr>
          <w:rFonts w:ascii="Arial" w:hAnsi="Arial" w:cs="Arial"/>
          <w:sz w:val="24"/>
          <w:szCs w:val="24"/>
        </w:rPr>
        <w:t>.</w:t>
      </w:r>
    </w:p>
    <w:p w14:paraId="13E17F7F" w14:textId="77777777" w:rsidR="00EB0AA0" w:rsidRPr="00203247" w:rsidRDefault="00EB0AA0" w:rsidP="00EB0AA0">
      <w:pPr>
        <w:spacing w:line="360" w:lineRule="auto"/>
        <w:rPr>
          <w:rFonts w:ascii="Arial" w:hAnsi="Arial" w:cs="Arial"/>
          <w:sz w:val="24"/>
          <w:szCs w:val="24"/>
        </w:rPr>
      </w:pPr>
    </w:p>
    <w:p w14:paraId="070E52BD" w14:textId="77777777" w:rsidR="00EB0AA0" w:rsidRPr="00203247" w:rsidRDefault="00EB0AA0" w:rsidP="00EB0AA0">
      <w:pPr>
        <w:spacing w:line="360" w:lineRule="auto"/>
        <w:rPr>
          <w:rFonts w:ascii="Arial" w:hAnsi="Arial" w:cs="Arial"/>
          <w:sz w:val="24"/>
          <w:szCs w:val="24"/>
        </w:rPr>
      </w:pPr>
    </w:p>
    <w:p w14:paraId="6D79811D" w14:textId="77777777" w:rsidR="007E1ED0" w:rsidRDefault="007E1ED0">
      <w:pPr>
        <w:rPr>
          <w:rFonts w:ascii="Arial" w:eastAsiaTheme="majorEastAsia" w:hAnsi="Arial" w:cs="Arial"/>
          <w:color w:val="0F4761" w:themeColor="accent1" w:themeShade="BF"/>
          <w:sz w:val="24"/>
          <w:szCs w:val="24"/>
        </w:rPr>
      </w:pPr>
      <w:r>
        <w:rPr>
          <w:rFonts w:ascii="Arial" w:hAnsi="Arial" w:cs="Arial"/>
          <w:sz w:val="24"/>
          <w:szCs w:val="24"/>
        </w:rPr>
        <w:br w:type="page"/>
      </w:r>
    </w:p>
    <w:p w14:paraId="30576437" w14:textId="42D48184" w:rsidR="00F05181" w:rsidRPr="00203247" w:rsidRDefault="00DC193C" w:rsidP="00EB0AA0">
      <w:pPr>
        <w:pStyle w:val="Heading1"/>
        <w:rPr>
          <w:rFonts w:ascii="Arial" w:hAnsi="Arial" w:cs="Arial"/>
          <w:sz w:val="24"/>
          <w:szCs w:val="24"/>
        </w:rPr>
      </w:pPr>
      <w:bookmarkStart w:id="17" w:name="_Toc233561100"/>
      <w:r w:rsidRPr="00203247">
        <w:rPr>
          <w:rFonts w:ascii="Arial" w:hAnsi="Arial" w:cs="Arial"/>
          <w:sz w:val="24"/>
          <w:szCs w:val="24"/>
        </w:rPr>
        <w:lastRenderedPageBreak/>
        <w:t>5. Reference List</w:t>
      </w:r>
      <w:bookmarkEnd w:id="17"/>
    </w:p>
    <w:p w14:paraId="16E23CE8" w14:textId="77777777" w:rsidR="00592D0E" w:rsidRPr="00203247" w:rsidRDefault="00592D0E" w:rsidP="007C0E35">
      <w:pPr>
        <w:spacing w:line="360" w:lineRule="auto"/>
        <w:rPr>
          <w:rFonts w:ascii="Arial" w:hAnsi="Arial" w:cs="Arial"/>
          <w:sz w:val="24"/>
          <w:szCs w:val="24"/>
        </w:rPr>
      </w:pPr>
    </w:p>
    <w:p w14:paraId="568ABA8B" w14:textId="2EAF51CF"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Barrow, C., Barrow, P. and Brown, R. (2018) </w:t>
      </w:r>
      <w:r w:rsidRPr="00203247">
        <w:rPr>
          <w:rFonts w:ascii="Arial" w:hAnsi="Arial" w:cs="Arial"/>
          <w:i/>
          <w:iCs/>
          <w:sz w:val="24"/>
          <w:szCs w:val="24"/>
        </w:rPr>
        <w:t>The business plan workbook</w:t>
      </w:r>
      <w:r w:rsidRPr="00203247">
        <w:rPr>
          <w:rFonts w:ascii="Arial" w:hAnsi="Arial" w:cs="Arial"/>
          <w:sz w:val="24"/>
          <w:szCs w:val="24"/>
        </w:rPr>
        <w:t xml:space="preserve">. 9th </w:t>
      </w:r>
      <w:proofErr w:type="spellStart"/>
      <w:r w:rsidRPr="00203247">
        <w:rPr>
          <w:rFonts w:ascii="Arial" w:hAnsi="Arial" w:cs="Arial"/>
          <w:sz w:val="24"/>
          <w:szCs w:val="24"/>
        </w:rPr>
        <w:t>edn</w:t>
      </w:r>
      <w:proofErr w:type="spellEnd"/>
      <w:r w:rsidRPr="00203247">
        <w:rPr>
          <w:rFonts w:ascii="Arial" w:hAnsi="Arial" w:cs="Arial"/>
          <w:sz w:val="24"/>
          <w:szCs w:val="24"/>
        </w:rPr>
        <w:t>. London: Kogan Page.</w:t>
      </w:r>
    </w:p>
    <w:p w14:paraId="23234967" w14:textId="77777777"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Gov.uk (2026) </w:t>
      </w:r>
      <w:r w:rsidRPr="00203247">
        <w:rPr>
          <w:rFonts w:ascii="Arial" w:hAnsi="Arial" w:cs="Arial"/>
          <w:i/>
          <w:iCs/>
          <w:sz w:val="24"/>
          <w:szCs w:val="24"/>
        </w:rPr>
        <w:t>Set up a private limited company</w:t>
      </w:r>
      <w:r w:rsidRPr="00203247">
        <w:rPr>
          <w:rFonts w:ascii="Arial" w:hAnsi="Arial" w:cs="Arial"/>
          <w:sz w:val="24"/>
          <w:szCs w:val="24"/>
        </w:rPr>
        <w:t xml:space="preserve">. Available at: </w:t>
      </w:r>
      <w:hyperlink r:id="rId8" w:tgtFrame="_blank" w:history="1">
        <w:r w:rsidRPr="00203247">
          <w:rPr>
            <w:rStyle w:val="Hyperlink"/>
            <w:rFonts w:ascii="Arial" w:hAnsi="Arial" w:cs="Arial"/>
            <w:sz w:val="24"/>
            <w:szCs w:val="24"/>
          </w:rPr>
          <w:t>https://www.gov.uk/set-up-limited-company</w:t>
        </w:r>
      </w:hyperlink>
      <w:r w:rsidRPr="00203247">
        <w:rPr>
          <w:rFonts w:ascii="Arial" w:hAnsi="Arial" w:cs="Arial"/>
          <w:sz w:val="24"/>
          <w:szCs w:val="24"/>
        </w:rPr>
        <w:t xml:space="preserve"> (Accessed: 28 June 2026).</w:t>
      </w:r>
    </w:p>
    <w:p w14:paraId="1BC3C545" w14:textId="77777777"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Kotler, P., Keller, K.L., Goodman, M., Brady, M. and Hansen, T. (2019) </w:t>
      </w:r>
      <w:r w:rsidRPr="00203247">
        <w:rPr>
          <w:rFonts w:ascii="Arial" w:hAnsi="Arial" w:cs="Arial"/>
          <w:i/>
          <w:iCs/>
          <w:sz w:val="24"/>
          <w:szCs w:val="24"/>
        </w:rPr>
        <w:t>Marketing management</w:t>
      </w:r>
      <w:r w:rsidRPr="00203247">
        <w:rPr>
          <w:rFonts w:ascii="Arial" w:hAnsi="Arial" w:cs="Arial"/>
          <w:sz w:val="24"/>
          <w:szCs w:val="24"/>
        </w:rPr>
        <w:t xml:space="preserve">. 4th European </w:t>
      </w:r>
      <w:proofErr w:type="spellStart"/>
      <w:r w:rsidRPr="00203247">
        <w:rPr>
          <w:rFonts w:ascii="Arial" w:hAnsi="Arial" w:cs="Arial"/>
          <w:sz w:val="24"/>
          <w:szCs w:val="24"/>
        </w:rPr>
        <w:t>edn</w:t>
      </w:r>
      <w:proofErr w:type="spellEnd"/>
      <w:r w:rsidRPr="00203247">
        <w:rPr>
          <w:rFonts w:ascii="Arial" w:hAnsi="Arial" w:cs="Arial"/>
          <w:sz w:val="24"/>
          <w:szCs w:val="24"/>
        </w:rPr>
        <w:t>. Harlow: Pearson Education.</w:t>
      </w:r>
    </w:p>
    <w:p w14:paraId="40739B2B" w14:textId="349022DB"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Statista (2025) </w:t>
      </w:r>
      <w:r w:rsidRPr="00203247">
        <w:rPr>
          <w:rFonts w:ascii="Arial" w:hAnsi="Arial" w:cs="Arial"/>
          <w:i/>
          <w:iCs/>
          <w:sz w:val="24"/>
          <w:szCs w:val="24"/>
        </w:rPr>
        <w:t>Market value of motor vehicle maintenance and repair in the United Kingdom</w:t>
      </w:r>
      <w:r w:rsidRPr="00203247">
        <w:rPr>
          <w:rFonts w:ascii="Arial" w:hAnsi="Arial" w:cs="Arial"/>
          <w:sz w:val="24"/>
          <w:szCs w:val="24"/>
        </w:rPr>
        <w:t xml:space="preserve">. Available at: </w:t>
      </w:r>
      <w:hyperlink r:id="rId9" w:tgtFrame="_blank" w:history="1">
        <w:r w:rsidRPr="00203247">
          <w:rPr>
            <w:rStyle w:val="Hyperlink"/>
            <w:rFonts w:ascii="Arial" w:hAnsi="Arial" w:cs="Arial"/>
            <w:sz w:val="24"/>
            <w:szCs w:val="24"/>
          </w:rPr>
          <w:t>https://www.statista.com/</w:t>
        </w:r>
      </w:hyperlink>
      <w:r w:rsidRPr="00203247">
        <w:rPr>
          <w:rFonts w:ascii="Arial" w:hAnsi="Arial" w:cs="Arial"/>
          <w:sz w:val="24"/>
          <w:szCs w:val="24"/>
        </w:rPr>
        <w:t xml:space="preserve"> (Accessed: 28 June 2026).</w:t>
      </w:r>
    </w:p>
    <w:p w14:paraId="2E1495D1" w14:textId="77777777" w:rsidR="00DC193C" w:rsidRPr="00203247" w:rsidRDefault="00DC193C" w:rsidP="007C0E35">
      <w:pPr>
        <w:spacing w:line="360" w:lineRule="auto"/>
        <w:rPr>
          <w:rFonts w:ascii="Arial" w:hAnsi="Arial" w:cs="Arial"/>
          <w:sz w:val="24"/>
          <w:szCs w:val="24"/>
        </w:rPr>
      </w:pPr>
      <w:r w:rsidRPr="00203247">
        <w:rPr>
          <w:rFonts w:ascii="Arial" w:hAnsi="Arial" w:cs="Arial"/>
          <w:sz w:val="24"/>
          <w:szCs w:val="24"/>
        </w:rPr>
        <w:t xml:space="preserve">Williams, M. and Jones, T. (2023) 'Integrating corporate social responsibility into SME business models: The automotive sector', </w:t>
      </w:r>
      <w:r w:rsidRPr="00203247">
        <w:rPr>
          <w:rFonts w:ascii="Arial" w:hAnsi="Arial" w:cs="Arial"/>
          <w:i/>
          <w:iCs/>
          <w:sz w:val="24"/>
          <w:szCs w:val="24"/>
        </w:rPr>
        <w:t>Journal of Business Ethics and Sustainability</w:t>
      </w:r>
      <w:r w:rsidRPr="00203247">
        <w:rPr>
          <w:rFonts w:ascii="Arial" w:hAnsi="Arial" w:cs="Arial"/>
          <w:sz w:val="24"/>
          <w:szCs w:val="24"/>
        </w:rPr>
        <w:t>, 14(2), pp. 45-62.</w:t>
      </w:r>
    </w:p>
    <w:p w14:paraId="1AB44B59" w14:textId="77777777" w:rsidR="006F1CC8" w:rsidRPr="00203247" w:rsidRDefault="006F1CC8" w:rsidP="007C0E35">
      <w:pPr>
        <w:spacing w:line="360" w:lineRule="auto"/>
        <w:rPr>
          <w:rFonts w:ascii="Arial" w:hAnsi="Arial" w:cs="Arial"/>
          <w:sz w:val="24"/>
          <w:szCs w:val="24"/>
        </w:rPr>
      </w:pPr>
    </w:p>
    <w:sectPr w:rsidR="006F1CC8" w:rsidRPr="0020324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5E524" w14:textId="77777777" w:rsidR="00D20271" w:rsidRDefault="00D20271" w:rsidP="008D67E6">
      <w:pPr>
        <w:spacing w:after="0" w:line="240" w:lineRule="auto"/>
      </w:pPr>
      <w:r>
        <w:separator/>
      </w:r>
    </w:p>
  </w:endnote>
  <w:endnote w:type="continuationSeparator" w:id="0">
    <w:p w14:paraId="22F88DE0" w14:textId="77777777" w:rsidR="00D20271" w:rsidRDefault="00D20271" w:rsidP="008D6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3850563"/>
      <w:docPartObj>
        <w:docPartGallery w:val="Page Numbers (Bottom of Page)"/>
        <w:docPartUnique/>
      </w:docPartObj>
    </w:sdtPr>
    <w:sdtEndPr>
      <w:rPr>
        <w:noProof/>
      </w:rPr>
    </w:sdtEndPr>
    <w:sdtContent>
      <w:p w14:paraId="4CCA29DF" w14:textId="26E8873F" w:rsidR="004D60A0" w:rsidRDefault="004D60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AA0364" w14:textId="77777777" w:rsidR="004D60A0" w:rsidRDefault="004D6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120FD" w14:textId="77777777" w:rsidR="00D20271" w:rsidRDefault="00D20271" w:rsidP="008D67E6">
      <w:pPr>
        <w:spacing w:after="0" w:line="240" w:lineRule="auto"/>
      </w:pPr>
      <w:r>
        <w:separator/>
      </w:r>
    </w:p>
  </w:footnote>
  <w:footnote w:type="continuationSeparator" w:id="0">
    <w:p w14:paraId="63F4549C" w14:textId="77777777" w:rsidR="00D20271" w:rsidRDefault="00D20271" w:rsidP="008D67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B63C0"/>
    <w:multiLevelType w:val="hybridMultilevel"/>
    <w:tmpl w:val="A59CC6C8"/>
    <w:lvl w:ilvl="0" w:tplc="CCEC1B9C">
      <w:start w:val="1"/>
      <w:numFmt w:val="decimal"/>
      <w:lvlText w:val="%1."/>
      <w:lvlJc w:val="left"/>
      <w:pPr>
        <w:ind w:left="720" w:hanging="360"/>
      </w:pPr>
      <w:rPr>
        <w:rFonts w:ascii="Arial" w:hAnsi="Arial" w:cs="Arial" w:hint="default"/>
        <w:color w:val="467886" w:themeColor="hyperlink"/>
        <w:sz w:val="2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402158"/>
    <w:multiLevelType w:val="hybridMultilevel"/>
    <w:tmpl w:val="63C4F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DB6B53"/>
    <w:multiLevelType w:val="hybridMultilevel"/>
    <w:tmpl w:val="F0B4A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0E47F3"/>
    <w:multiLevelType w:val="multilevel"/>
    <w:tmpl w:val="15026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74FAD"/>
    <w:multiLevelType w:val="hybridMultilevel"/>
    <w:tmpl w:val="8536E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AF42E4"/>
    <w:multiLevelType w:val="multilevel"/>
    <w:tmpl w:val="C866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51122"/>
    <w:multiLevelType w:val="multilevel"/>
    <w:tmpl w:val="EAEA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1D2258"/>
    <w:multiLevelType w:val="multilevel"/>
    <w:tmpl w:val="AAF86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F7582F"/>
    <w:multiLevelType w:val="hybridMultilevel"/>
    <w:tmpl w:val="BD96B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434569">
    <w:abstractNumId w:val="7"/>
  </w:num>
  <w:num w:numId="2" w16cid:durableId="940600716">
    <w:abstractNumId w:val="5"/>
  </w:num>
  <w:num w:numId="3" w16cid:durableId="1715740097">
    <w:abstractNumId w:val="6"/>
  </w:num>
  <w:num w:numId="4" w16cid:durableId="1616785414">
    <w:abstractNumId w:val="3"/>
  </w:num>
  <w:num w:numId="5" w16cid:durableId="235669375">
    <w:abstractNumId w:val="1"/>
  </w:num>
  <w:num w:numId="6" w16cid:durableId="1851261012">
    <w:abstractNumId w:val="4"/>
  </w:num>
  <w:num w:numId="7" w16cid:durableId="1029374081">
    <w:abstractNumId w:val="2"/>
  </w:num>
  <w:num w:numId="8" w16cid:durableId="197859785">
    <w:abstractNumId w:val="8"/>
  </w:num>
  <w:num w:numId="9" w16cid:durableId="76099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B96"/>
    <w:rsid w:val="000021EB"/>
    <w:rsid w:val="00017631"/>
    <w:rsid w:val="0005339B"/>
    <w:rsid w:val="000708F5"/>
    <w:rsid w:val="00086379"/>
    <w:rsid w:val="000D701F"/>
    <w:rsid w:val="000E0355"/>
    <w:rsid w:val="00145847"/>
    <w:rsid w:val="00154B70"/>
    <w:rsid w:val="001C3213"/>
    <w:rsid w:val="00203247"/>
    <w:rsid w:val="002700C0"/>
    <w:rsid w:val="00271129"/>
    <w:rsid w:val="002A5EC0"/>
    <w:rsid w:val="002D273E"/>
    <w:rsid w:val="002E608E"/>
    <w:rsid w:val="00324C5A"/>
    <w:rsid w:val="003453A5"/>
    <w:rsid w:val="003572ED"/>
    <w:rsid w:val="00374CF6"/>
    <w:rsid w:val="00376F58"/>
    <w:rsid w:val="00477A72"/>
    <w:rsid w:val="004B5F2A"/>
    <w:rsid w:val="004D596C"/>
    <w:rsid w:val="004D60A0"/>
    <w:rsid w:val="00507AFF"/>
    <w:rsid w:val="00523749"/>
    <w:rsid w:val="00523923"/>
    <w:rsid w:val="0054188E"/>
    <w:rsid w:val="00547C43"/>
    <w:rsid w:val="00555309"/>
    <w:rsid w:val="0056004C"/>
    <w:rsid w:val="00582E81"/>
    <w:rsid w:val="00592D0E"/>
    <w:rsid w:val="0059329C"/>
    <w:rsid w:val="005A63B5"/>
    <w:rsid w:val="005A784D"/>
    <w:rsid w:val="005C7C9B"/>
    <w:rsid w:val="005F0F0E"/>
    <w:rsid w:val="005F2B04"/>
    <w:rsid w:val="006376F0"/>
    <w:rsid w:val="00640F25"/>
    <w:rsid w:val="00650528"/>
    <w:rsid w:val="00682B64"/>
    <w:rsid w:val="006D1465"/>
    <w:rsid w:val="006D40F8"/>
    <w:rsid w:val="006F1CC8"/>
    <w:rsid w:val="007024D0"/>
    <w:rsid w:val="007041D6"/>
    <w:rsid w:val="00705645"/>
    <w:rsid w:val="00735F00"/>
    <w:rsid w:val="00743E63"/>
    <w:rsid w:val="00761FDE"/>
    <w:rsid w:val="00797639"/>
    <w:rsid w:val="007A1952"/>
    <w:rsid w:val="007C0E35"/>
    <w:rsid w:val="007E1ED0"/>
    <w:rsid w:val="007F6E78"/>
    <w:rsid w:val="008116FA"/>
    <w:rsid w:val="008547B4"/>
    <w:rsid w:val="0086033E"/>
    <w:rsid w:val="008D67E6"/>
    <w:rsid w:val="008E6643"/>
    <w:rsid w:val="00965E49"/>
    <w:rsid w:val="009814E8"/>
    <w:rsid w:val="009C229D"/>
    <w:rsid w:val="009D021A"/>
    <w:rsid w:val="00A05769"/>
    <w:rsid w:val="00A27BFB"/>
    <w:rsid w:val="00A328C8"/>
    <w:rsid w:val="00A32FB5"/>
    <w:rsid w:val="00A37262"/>
    <w:rsid w:val="00A535EC"/>
    <w:rsid w:val="00A60977"/>
    <w:rsid w:val="00A74E13"/>
    <w:rsid w:val="00A860F7"/>
    <w:rsid w:val="00AA21DD"/>
    <w:rsid w:val="00AA6818"/>
    <w:rsid w:val="00AD6C0B"/>
    <w:rsid w:val="00B00B03"/>
    <w:rsid w:val="00B543E8"/>
    <w:rsid w:val="00B9746B"/>
    <w:rsid w:val="00BA1083"/>
    <w:rsid w:val="00BB2945"/>
    <w:rsid w:val="00BB5B96"/>
    <w:rsid w:val="00BF7C54"/>
    <w:rsid w:val="00C828AB"/>
    <w:rsid w:val="00CA1D18"/>
    <w:rsid w:val="00CA32EF"/>
    <w:rsid w:val="00CE278E"/>
    <w:rsid w:val="00CF5A6C"/>
    <w:rsid w:val="00D20271"/>
    <w:rsid w:val="00D36668"/>
    <w:rsid w:val="00D41422"/>
    <w:rsid w:val="00D97425"/>
    <w:rsid w:val="00DA6731"/>
    <w:rsid w:val="00DC193C"/>
    <w:rsid w:val="00E72A49"/>
    <w:rsid w:val="00E97A4F"/>
    <w:rsid w:val="00EB0AA0"/>
    <w:rsid w:val="00EB79FB"/>
    <w:rsid w:val="00EE46B8"/>
    <w:rsid w:val="00EF1647"/>
    <w:rsid w:val="00F05181"/>
    <w:rsid w:val="00F23BB2"/>
    <w:rsid w:val="00F302E4"/>
    <w:rsid w:val="00F77DE6"/>
    <w:rsid w:val="00F978E8"/>
    <w:rsid w:val="00FA2543"/>
    <w:rsid w:val="00FE4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C1636"/>
  <w15:chartTrackingRefBased/>
  <w15:docId w15:val="{FEF6DC11-960E-485E-AD4D-31162D3F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D0E"/>
  </w:style>
  <w:style w:type="paragraph" w:styleId="Heading1">
    <w:name w:val="heading 1"/>
    <w:basedOn w:val="Normal"/>
    <w:next w:val="Normal"/>
    <w:link w:val="Heading1Char"/>
    <w:uiPriority w:val="9"/>
    <w:qFormat/>
    <w:rsid w:val="00592D0E"/>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2D0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92D0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92D0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92D0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92D0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92D0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92D0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92D0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D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2D0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592D0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92D0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92D0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92D0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92D0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92D0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92D0E"/>
    <w:rPr>
      <w:b/>
      <w:bCs/>
      <w:i/>
      <w:iCs/>
    </w:rPr>
  </w:style>
  <w:style w:type="paragraph" w:styleId="Title">
    <w:name w:val="Title"/>
    <w:basedOn w:val="Normal"/>
    <w:next w:val="Normal"/>
    <w:link w:val="TitleChar"/>
    <w:uiPriority w:val="10"/>
    <w:qFormat/>
    <w:rsid w:val="00592D0E"/>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592D0E"/>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592D0E"/>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592D0E"/>
    <w:rPr>
      <w:color w:val="0E2841" w:themeColor="text2"/>
      <w:sz w:val="28"/>
      <w:szCs w:val="28"/>
    </w:rPr>
  </w:style>
  <w:style w:type="paragraph" w:styleId="Quote">
    <w:name w:val="Quote"/>
    <w:basedOn w:val="Normal"/>
    <w:next w:val="Normal"/>
    <w:link w:val="QuoteChar"/>
    <w:uiPriority w:val="29"/>
    <w:qFormat/>
    <w:rsid w:val="00592D0E"/>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592D0E"/>
    <w:rPr>
      <w:i/>
      <w:iCs/>
      <w:color w:val="124F1A" w:themeColor="accent3" w:themeShade="BF"/>
      <w:sz w:val="24"/>
      <w:szCs w:val="24"/>
    </w:rPr>
  </w:style>
  <w:style w:type="paragraph" w:styleId="ListParagraph">
    <w:name w:val="List Paragraph"/>
    <w:basedOn w:val="Normal"/>
    <w:uiPriority w:val="34"/>
    <w:qFormat/>
    <w:rsid w:val="00BB5B96"/>
    <w:pPr>
      <w:ind w:left="720"/>
      <w:contextualSpacing/>
    </w:pPr>
  </w:style>
  <w:style w:type="character" w:styleId="IntenseEmphasis">
    <w:name w:val="Intense Emphasis"/>
    <w:basedOn w:val="DefaultParagraphFont"/>
    <w:uiPriority w:val="21"/>
    <w:qFormat/>
    <w:rsid w:val="00592D0E"/>
    <w:rPr>
      <w:b/>
      <w:bCs/>
      <w:i/>
      <w:iCs/>
      <w:color w:val="auto"/>
    </w:rPr>
  </w:style>
  <w:style w:type="paragraph" w:styleId="IntenseQuote">
    <w:name w:val="Intense Quote"/>
    <w:basedOn w:val="Normal"/>
    <w:next w:val="Normal"/>
    <w:link w:val="IntenseQuoteChar"/>
    <w:uiPriority w:val="30"/>
    <w:qFormat/>
    <w:rsid w:val="00592D0E"/>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592D0E"/>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592D0E"/>
    <w:rPr>
      <w:b/>
      <w:bCs/>
      <w:caps w:val="0"/>
      <w:smallCaps/>
      <w:color w:val="auto"/>
      <w:spacing w:val="0"/>
      <w:u w:val="single"/>
    </w:rPr>
  </w:style>
  <w:style w:type="character" w:styleId="Hyperlink">
    <w:name w:val="Hyperlink"/>
    <w:basedOn w:val="DefaultParagraphFont"/>
    <w:uiPriority w:val="99"/>
    <w:unhideWhenUsed/>
    <w:rsid w:val="00DC193C"/>
    <w:rPr>
      <w:color w:val="467886" w:themeColor="hyperlink"/>
      <w:u w:val="single"/>
    </w:rPr>
  </w:style>
  <w:style w:type="character" w:styleId="UnresolvedMention">
    <w:name w:val="Unresolved Mention"/>
    <w:basedOn w:val="DefaultParagraphFont"/>
    <w:uiPriority w:val="99"/>
    <w:semiHidden/>
    <w:unhideWhenUsed/>
    <w:rsid w:val="00DC193C"/>
    <w:rPr>
      <w:color w:val="605E5C"/>
      <w:shd w:val="clear" w:color="auto" w:fill="E1DFDD"/>
    </w:rPr>
  </w:style>
  <w:style w:type="paragraph" w:styleId="Header">
    <w:name w:val="header"/>
    <w:basedOn w:val="Normal"/>
    <w:link w:val="HeaderChar"/>
    <w:uiPriority w:val="99"/>
    <w:unhideWhenUsed/>
    <w:rsid w:val="004D6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0A0"/>
  </w:style>
  <w:style w:type="paragraph" w:styleId="Footer">
    <w:name w:val="footer"/>
    <w:basedOn w:val="Normal"/>
    <w:link w:val="FooterChar"/>
    <w:uiPriority w:val="99"/>
    <w:unhideWhenUsed/>
    <w:rsid w:val="004D6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0A0"/>
  </w:style>
  <w:style w:type="paragraph" w:styleId="Caption">
    <w:name w:val="caption"/>
    <w:basedOn w:val="Normal"/>
    <w:next w:val="Normal"/>
    <w:uiPriority w:val="35"/>
    <w:semiHidden/>
    <w:unhideWhenUsed/>
    <w:qFormat/>
    <w:rsid w:val="00592D0E"/>
    <w:pPr>
      <w:spacing w:line="240" w:lineRule="auto"/>
    </w:pPr>
    <w:rPr>
      <w:b/>
      <w:bCs/>
      <w:color w:val="404040" w:themeColor="text1" w:themeTint="BF"/>
      <w:sz w:val="16"/>
      <w:szCs w:val="16"/>
    </w:rPr>
  </w:style>
  <w:style w:type="character" w:styleId="Strong">
    <w:name w:val="Strong"/>
    <w:basedOn w:val="DefaultParagraphFont"/>
    <w:uiPriority w:val="22"/>
    <w:qFormat/>
    <w:rsid w:val="00592D0E"/>
    <w:rPr>
      <w:b/>
      <w:bCs/>
    </w:rPr>
  </w:style>
  <w:style w:type="character" w:styleId="Emphasis">
    <w:name w:val="Emphasis"/>
    <w:basedOn w:val="DefaultParagraphFont"/>
    <w:uiPriority w:val="20"/>
    <w:qFormat/>
    <w:rsid w:val="00592D0E"/>
    <w:rPr>
      <w:i/>
      <w:iCs/>
      <w:color w:val="000000" w:themeColor="text1"/>
    </w:rPr>
  </w:style>
  <w:style w:type="paragraph" w:styleId="NoSpacing">
    <w:name w:val="No Spacing"/>
    <w:uiPriority w:val="1"/>
    <w:qFormat/>
    <w:rsid w:val="00592D0E"/>
    <w:pPr>
      <w:spacing w:after="0" w:line="240" w:lineRule="auto"/>
    </w:pPr>
  </w:style>
  <w:style w:type="character" w:styleId="SubtleEmphasis">
    <w:name w:val="Subtle Emphasis"/>
    <w:basedOn w:val="DefaultParagraphFont"/>
    <w:uiPriority w:val="19"/>
    <w:qFormat/>
    <w:rsid w:val="00592D0E"/>
    <w:rPr>
      <w:i/>
      <w:iCs/>
      <w:color w:val="595959" w:themeColor="text1" w:themeTint="A6"/>
    </w:rPr>
  </w:style>
  <w:style w:type="character" w:styleId="SubtleReference">
    <w:name w:val="Subtle Reference"/>
    <w:basedOn w:val="DefaultParagraphFont"/>
    <w:uiPriority w:val="31"/>
    <w:qFormat/>
    <w:rsid w:val="00592D0E"/>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592D0E"/>
    <w:rPr>
      <w:b/>
      <w:bCs/>
      <w:caps w:val="0"/>
      <w:smallCaps/>
      <w:spacing w:val="0"/>
    </w:rPr>
  </w:style>
  <w:style w:type="paragraph" w:styleId="TOCHeading">
    <w:name w:val="TOC Heading"/>
    <w:basedOn w:val="Heading1"/>
    <w:next w:val="Normal"/>
    <w:uiPriority w:val="39"/>
    <w:unhideWhenUsed/>
    <w:qFormat/>
    <w:rsid w:val="00592D0E"/>
    <w:pPr>
      <w:outlineLvl w:val="9"/>
    </w:pPr>
  </w:style>
  <w:style w:type="paragraph" w:styleId="TOC1">
    <w:name w:val="toc 1"/>
    <w:basedOn w:val="Normal"/>
    <w:next w:val="Normal"/>
    <w:autoRedefine/>
    <w:uiPriority w:val="39"/>
    <w:unhideWhenUsed/>
    <w:rsid w:val="008E6643"/>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E97A4F"/>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set-up-limited-compan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48D27-A2D9-4BB6-8FC4-028D538CC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2517</Words>
  <Characters>14352</Characters>
  <Application>Microsoft Office Word</Application>
  <DocSecurity>0</DocSecurity>
  <Lines>119</Lines>
  <Paragraphs>33</Paragraphs>
  <ScaleCrop>false</ScaleCrop>
  <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Mykhailo Kolesnik (2440077)</dc:creator>
  <cp:keywords/>
  <dc:description/>
  <cp:lastModifiedBy>Mykhailo Kolesnik (2440077)</cp:lastModifiedBy>
  <cp:revision>92</cp:revision>
  <dcterms:created xsi:type="dcterms:W3CDTF">2026-06-28T14:58:00Z</dcterms:created>
  <dcterms:modified xsi:type="dcterms:W3CDTF">2026-06-28T16:50:00Z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cd2cfffb-b076-4a6c-9f42-1016abd51f33</vt:lpwstr>
  </property>
</Properties>
</file>