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70AB9" w14:textId="77777777" w:rsidR="00D805AE" w:rsidRDefault="00D805AE" w:rsidP="00D805AE">
      <w:pPr>
        <w:jc w:val="center"/>
        <w:rPr>
          <w:b/>
          <w:bCs/>
        </w:rPr>
      </w:pPr>
    </w:p>
    <w:p w14:paraId="5C64967F" w14:textId="77777777" w:rsidR="00D805AE" w:rsidRDefault="00D805AE" w:rsidP="00D805AE">
      <w:pPr>
        <w:jc w:val="center"/>
        <w:rPr>
          <w:b/>
          <w:bCs/>
        </w:rPr>
      </w:pPr>
    </w:p>
    <w:p w14:paraId="684F5237" w14:textId="77777777" w:rsidR="00D805AE" w:rsidRDefault="00D805AE" w:rsidP="00D805AE">
      <w:pPr>
        <w:jc w:val="center"/>
        <w:rPr>
          <w:b/>
          <w:bCs/>
        </w:rPr>
      </w:pPr>
    </w:p>
    <w:p w14:paraId="3A5E20F1" w14:textId="77777777" w:rsidR="00D805AE" w:rsidRDefault="00D805AE" w:rsidP="00D805AE">
      <w:pPr>
        <w:jc w:val="center"/>
        <w:rPr>
          <w:b/>
          <w:bCs/>
        </w:rPr>
      </w:pPr>
    </w:p>
    <w:p w14:paraId="6EACD050" w14:textId="77777777" w:rsidR="00D805AE" w:rsidRDefault="00D805AE" w:rsidP="00D805AE">
      <w:pPr>
        <w:jc w:val="center"/>
        <w:rPr>
          <w:b/>
          <w:bCs/>
        </w:rPr>
      </w:pPr>
    </w:p>
    <w:p w14:paraId="51ED12FD" w14:textId="77777777" w:rsidR="00D805AE" w:rsidRDefault="00D805AE" w:rsidP="00D805AE">
      <w:pPr>
        <w:jc w:val="center"/>
        <w:rPr>
          <w:b/>
          <w:bCs/>
        </w:rPr>
      </w:pPr>
    </w:p>
    <w:p w14:paraId="4B6162C9" w14:textId="77777777" w:rsidR="00D805AE" w:rsidRDefault="00D805AE" w:rsidP="00D805AE">
      <w:pPr>
        <w:jc w:val="center"/>
        <w:rPr>
          <w:b/>
          <w:bCs/>
        </w:rPr>
      </w:pPr>
    </w:p>
    <w:p w14:paraId="120D512A" w14:textId="0EFE431D" w:rsidR="00D805AE" w:rsidRPr="00D805AE" w:rsidRDefault="00D805AE" w:rsidP="00D805AE">
      <w:pPr>
        <w:jc w:val="center"/>
        <w:rPr>
          <w:rFonts w:ascii="Arial" w:hAnsi="Arial" w:cs="Arial"/>
          <w:b/>
          <w:bCs/>
          <w:sz w:val="36"/>
          <w:szCs w:val="36"/>
        </w:rPr>
      </w:pPr>
      <w:r w:rsidRPr="00D805AE">
        <w:rPr>
          <w:rFonts w:ascii="Arial" w:hAnsi="Arial" w:cs="Arial"/>
          <w:b/>
          <w:bCs/>
          <w:sz w:val="36"/>
          <w:szCs w:val="36"/>
        </w:rPr>
        <w:t xml:space="preserve">Introduction to Health and Social Care </w:t>
      </w:r>
    </w:p>
    <w:p w14:paraId="23EF7507" w14:textId="77777777" w:rsidR="00D805AE" w:rsidRPr="00D805AE" w:rsidRDefault="00D805AE" w:rsidP="00D805AE">
      <w:pPr>
        <w:jc w:val="center"/>
        <w:rPr>
          <w:rFonts w:ascii="Arial" w:hAnsi="Arial" w:cs="Arial"/>
          <w:sz w:val="36"/>
          <w:szCs w:val="36"/>
        </w:rPr>
      </w:pPr>
      <w:r w:rsidRPr="00D805AE">
        <w:rPr>
          <w:rFonts w:ascii="Arial" w:hAnsi="Arial" w:cs="Arial"/>
          <w:b/>
          <w:bCs/>
          <w:sz w:val="36"/>
          <w:szCs w:val="36"/>
        </w:rPr>
        <w:t>Student Name:</w:t>
      </w:r>
      <w:r w:rsidRPr="00D805AE">
        <w:rPr>
          <w:rFonts w:ascii="Arial" w:hAnsi="Arial" w:cs="Arial"/>
          <w:sz w:val="36"/>
          <w:szCs w:val="36"/>
        </w:rPr>
        <w:t xml:space="preserve"> Noreen Akhtar </w:t>
      </w:r>
    </w:p>
    <w:p w14:paraId="34694CEF" w14:textId="77777777" w:rsidR="00D805AE" w:rsidRPr="00D805AE" w:rsidRDefault="00D805AE" w:rsidP="00D805AE">
      <w:pPr>
        <w:jc w:val="center"/>
        <w:rPr>
          <w:rFonts w:ascii="Arial" w:hAnsi="Arial" w:cs="Arial"/>
          <w:sz w:val="36"/>
          <w:szCs w:val="36"/>
        </w:rPr>
      </w:pPr>
      <w:r w:rsidRPr="00D805AE">
        <w:rPr>
          <w:rFonts w:ascii="Arial" w:hAnsi="Arial" w:cs="Arial"/>
          <w:b/>
          <w:bCs/>
          <w:sz w:val="36"/>
          <w:szCs w:val="36"/>
        </w:rPr>
        <w:t>Student ID:</w:t>
      </w:r>
      <w:r w:rsidRPr="00D805AE">
        <w:rPr>
          <w:rFonts w:ascii="Arial" w:hAnsi="Arial" w:cs="Arial"/>
          <w:sz w:val="36"/>
          <w:szCs w:val="36"/>
        </w:rPr>
        <w:t xml:space="preserve"> 2439740 </w:t>
      </w:r>
    </w:p>
    <w:p w14:paraId="46B939ED" w14:textId="77777777" w:rsidR="00D805AE" w:rsidRPr="00D805AE" w:rsidRDefault="00D805AE" w:rsidP="00D805AE">
      <w:pPr>
        <w:jc w:val="center"/>
        <w:rPr>
          <w:rFonts w:ascii="Arial" w:hAnsi="Arial" w:cs="Arial"/>
          <w:sz w:val="36"/>
          <w:szCs w:val="36"/>
        </w:rPr>
      </w:pPr>
      <w:r w:rsidRPr="00D805AE">
        <w:rPr>
          <w:rFonts w:ascii="Arial" w:hAnsi="Arial" w:cs="Arial"/>
          <w:b/>
          <w:bCs/>
          <w:sz w:val="36"/>
          <w:szCs w:val="36"/>
        </w:rPr>
        <w:t>Module:</w:t>
      </w:r>
      <w:r w:rsidRPr="00D805AE">
        <w:rPr>
          <w:rFonts w:ascii="Arial" w:hAnsi="Arial" w:cs="Arial"/>
          <w:sz w:val="36"/>
          <w:szCs w:val="36"/>
        </w:rPr>
        <w:t xml:space="preserve"> Introduction to Health and Social Care</w:t>
      </w:r>
    </w:p>
    <w:p w14:paraId="4AF00F6A" w14:textId="77777777" w:rsidR="00D805AE" w:rsidRPr="00D805AE" w:rsidRDefault="00D805AE" w:rsidP="00D805AE">
      <w:pPr>
        <w:jc w:val="center"/>
        <w:rPr>
          <w:rFonts w:ascii="Arial" w:hAnsi="Arial" w:cs="Arial"/>
          <w:sz w:val="36"/>
          <w:szCs w:val="36"/>
        </w:rPr>
      </w:pPr>
      <w:r w:rsidRPr="00D805AE">
        <w:rPr>
          <w:rFonts w:ascii="Arial" w:hAnsi="Arial" w:cs="Arial"/>
          <w:b/>
          <w:bCs/>
          <w:sz w:val="36"/>
          <w:szCs w:val="36"/>
        </w:rPr>
        <w:t>Module Code:</w:t>
      </w:r>
      <w:r w:rsidRPr="00D805AE">
        <w:rPr>
          <w:rFonts w:ascii="Arial" w:hAnsi="Arial" w:cs="Arial"/>
          <w:sz w:val="36"/>
          <w:szCs w:val="36"/>
        </w:rPr>
        <w:t xml:space="preserve"> LCHS4003</w:t>
      </w:r>
    </w:p>
    <w:p w14:paraId="768C38EF" w14:textId="77777777" w:rsidR="00D805AE" w:rsidRPr="00D805AE" w:rsidRDefault="00D805AE" w:rsidP="00D805AE">
      <w:pPr>
        <w:jc w:val="center"/>
        <w:rPr>
          <w:rFonts w:ascii="Arial" w:hAnsi="Arial" w:cs="Arial"/>
          <w:sz w:val="36"/>
          <w:szCs w:val="36"/>
        </w:rPr>
      </w:pPr>
      <w:r w:rsidRPr="00D805AE">
        <w:rPr>
          <w:rFonts w:ascii="Arial" w:hAnsi="Arial" w:cs="Arial"/>
          <w:b/>
          <w:bCs/>
          <w:sz w:val="36"/>
          <w:szCs w:val="36"/>
        </w:rPr>
        <w:t>Lecturer:</w:t>
      </w:r>
      <w:r w:rsidRPr="00D805AE">
        <w:rPr>
          <w:rFonts w:ascii="Arial" w:hAnsi="Arial" w:cs="Arial"/>
          <w:sz w:val="36"/>
          <w:szCs w:val="36"/>
        </w:rPr>
        <w:t xml:space="preserve"> Dr Helen Parsons</w:t>
      </w:r>
    </w:p>
    <w:p w14:paraId="336E13CB" w14:textId="77777777" w:rsidR="00C76463" w:rsidRDefault="00C76463"/>
    <w:p w14:paraId="50129FE3" w14:textId="77777777" w:rsidR="00D805AE" w:rsidRDefault="00D805AE"/>
    <w:p w14:paraId="2E9C4471" w14:textId="77777777" w:rsidR="00D805AE" w:rsidRDefault="00D805AE"/>
    <w:p w14:paraId="10B6299C" w14:textId="77777777" w:rsidR="00D805AE" w:rsidRDefault="00D805AE"/>
    <w:p w14:paraId="073F9826" w14:textId="77777777" w:rsidR="00D805AE" w:rsidRDefault="00D805AE"/>
    <w:p w14:paraId="38AE1C09" w14:textId="77777777" w:rsidR="00D805AE" w:rsidRDefault="00D805AE"/>
    <w:p w14:paraId="7859DBCB" w14:textId="77777777" w:rsidR="00D805AE" w:rsidRDefault="00D805AE"/>
    <w:p w14:paraId="22943660" w14:textId="77777777" w:rsidR="00D805AE" w:rsidRDefault="00D805AE"/>
    <w:p w14:paraId="5962A4F9" w14:textId="77777777" w:rsidR="00D805AE" w:rsidRDefault="00D805AE"/>
    <w:p w14:paraId="4DB50887" w14:textId="77777777" w:rsidR="00D805AE" w:rsidRDefault="00D805AE"/>
    <w:p w14:paraId="0394C07D" w14:textId="77777777" w:rsidR="00D805AE" w:rsidRDefault="00D805AE"/>
    <w:p w14:paraId="0352D6CD" w14:textId="77777777" w:rsidR="00D805AE" w:rsidRDefault="00D805AE"/>
    <w:p w14:paraId="5B680F5D" w14:textId="77777777" w:rsidR="00D805AE" w:rsidRDefault="00D805AE"/>
    <w:p w14:paraId="32225FF9" w14:textId="77777777" w:rsidR="00D805AE" w:rsidRPr="00D805AE" w:rsidRDefault="00D805AE" w:rsidP="00D805AE">
      <w:pPr>
        <w:spacing w:line="360" w:lineRule="auto"/>
        <w:rPr>
          <w:rFonts w:ascii="Arial" w:hAnsi="Arial" w:cs="Arial"/>
          <w:b/>
          <w:bCs/>
          <w:sz w:val="22"/>
          <w:szCs w:val="22"/>
        </w:rPr>
      </w:pPr>
      <w:r w:rsidRPr="00D805AE">
        <w:rPr>
          <w:rFonts w:ascii="Arial" w:hAnsi="Arial" w:cs="Arial"/>
          <w:b/>
          <w:bCs/>
          <w:sz w:val="22"/>
          <w:szCs w:val="22"/>
        </w:rPr>
        <w:t>Report on Mr Ahmed’s Care</w:t>
      </w:r>
    </w:p>
    <w:p w14:paraId="6BC8AC65" w14:textId="77777777" w:rsidR="00D805AE" w:rsidRPr="00D805AE" w:rsidRDefault="00D805AE" w:rsidP="00D805AE">
      <w:pPr>
        <w:spacing w:line="360" w:lineRule="auto"/>
        <w:rPr>
          <w:rFonts w:ascii="Arial" w:hAnsi="Arial" w:cs="Arial"/>
          <w:b/>
          <w:bCs/>
          <w:sz w:val="22"/>
          <w:szCs w:val="22"/>
        </w:rPr>
      </w:pPr>
      <w:r w:rsidRPr="00D805AE">
        <w:rPr>
          <w:rFonts w:ascii="Arial" w:hAnsi="Arial" w:cs="Arial"/>
          <w:b/>
          <w:bCs/>
          <w:sz w:val="22"/>
          <w:szCs w:val="22"/>
        </w:rPr>
        <w:t>Introduction</w:t>
      </w:r>
    </w:p>
    <w:p w14:paraId="3ABCC302" w14:textId="70F4210D"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This report is about the care of Mr Ahmed, who is a 68-year-old man recovering from a stroke. Because of his health condition and the fact that English is not his first language, he needs support from different health and social care professionals as well as his wife. The report will focus on communication, administrative skills, and collaborative working. These areas are important because they help make sure care is safe and meets his needs properly. The report will also refer to relevant laws and a communication model to show how care should be carried out in a real situation.</w:t>
      </w:r>
    </w:p>
    <w:p w14:paraId="7691FB64" w14:textId="77777777" w:rsidR="00D805AE" w:rsidRPr="00D805AE" w:rsidRDefault="00D805AE" w:rsidP="00D805AE">
      <w:pPr>
        <w:spacing w:line="360" w:lineRule="auto"/>
        <w:rPr>
          <w:rFonts w:ascii="Arial" w:hAnsi="Arial" w:cs="Arial"/>
          <w:b/>
          <w:bCs/>
          <w:sz w:val="22"/>
          <w:szCs w:val="22"/>
        </w:rPr>
      </w:pPr>
      <w:r w:rsidRPr="00D805AE">
        <w:rPr>
          <w:rFonts w:ascii="Arial" w:hAnsi="Arial" w:cs="Arial"/>
          <w:b/>
          <w:bCs/>
          <w:sz w:val="22"/>
          <w:szCs w:val="22"/>
        </w:rPr>
        <w:t>1. Communication in Mr Ahmed’s Care</w:t>
      </w:r>
    </w:p>
    <w:p w14:paraId="3CDDB1F8" w14:textId="41DDA3EB"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Communication is a really important part of Mr Ahmed’s care because it affects how well he understands information and how he expresses his needs. In this case, there are clear barriers. Mr Ahmed speaks Bengali as his first language and may struggle with English, especially after having a stroke. This could make it harder for him to understand instructions or explain how he feels. If this is not managed properly, it could lead to mistakes such as missing medication or receiving the wrong type of care (Skills for Care, 2023).</w:t>
      </w:r>
      <w:r>
        <w:rPr>
          <w:rFonts w:ascii="Arial" w:hAnsi="Arial" w:cs="Arial"/>
          <w:sz w:val="22"/>
          <w:szCs w:val="22"/>
        </w:rPr>
        <w:t xml:space="preserve"> </w:t>
      </w:r>
      <w:r w:rsidRPr="00D805AE">
        <w:rPr>
          <w:rFonts w:ascii="Arial" w:hAnsi="Arial" w:cs="Arial"/>
          <w:sz w:val="22"/>
          <w:szCs w:val="22"/>
        </w:rPr>
        <w:t>To deal with this, professionals need to adjust how they communicate. One of the most effective ways would be to use a professional interpreter. Even though his wife currently helps, this is not always the best option. She may not translate everything accurately and it can also affect Mr Ahmed’s privacy. A trained interpreter would make sure that information is clear and that Mr Ahmed can communicate properly.</w:t>
      </w:r>
    </w:p>
    <w:p w14:paraId="6B37AD44" w14:textId="11452A1F"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It is also important for staff to keep their language simple and avoid complicated medical terms. Speaking slowly and clearly can make a big difference. Another useful technique is checking understanding by asking Mr Ahmed to explain things back in his own words. This helps confirm that he has actually understood what has been said.</w:t>
      </w:r>
      <w:r>
        <w:rPr>
          <w:rFonts w:ascii="Arial" w:hAnsi="Arial" w:cs="Arial"/>
          <w:sz w:val="22"/>
          <w:szCs w:val="22"/>
        </w:rPr>
        <w:t xml:space="preserve"> </w:t>
      </w:r>
      <w:r w:rsidRPr="00D805AE">
        <w:rPr>
          <w:rFonts w:ascii="Arial" w:hAnsi="Arial" w:cs="Arial"/>
          <w:sz w:val="22"/>
          <w:szCs w:val="22"/>
        </w:rPr>
        <w:t>Non-verbal communication is just as important here. Because of his stroke, Mr Ahmed may find speaking difficult, so things like gestures, facial expressions, and visual aids can support communication. Giving him time to respond is also important. If staff rush him, it could lead to frustration or him not engaging at all.</w:t>
      </w:r>
    </w:p>
    <w:p w14:paraId="3BB6AE72" w14:textId="7C626D76"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When it comes to his wife, professionals need to find a balance. She clearly plays a big role in his care, but Mr Ahmed still has the right to privacy. Staff should always ask for his permission before sharing personal information. At the same time, involving her can be helpful, especially when it comes to supporting him at home.</w:t>
      </w:r>
      <w:r>
        <w:rPr>
          <w:rFonts w:ascii="Arial" w:hAnsi="Arial" w:cs="Arial"/>
          <w:sz w:val="22"/>
          <w:szCs w:val="22"/>
        </w:rPr>
        <w:t xml:space="preserve"> </w:t>
      </w:r>
      <w:r w:rsidRPr="00D805AE">
        <w:rPr>
          <w:rFonts w:ascii="Arial" w:hAnsi="Arial" w:cs="Arial"/>
          <w:sz w:val="22"/>
          <w:szCs w:val="22"/>
        </w:rPr>
        <w:t>The Equality Act 2010 is important in this situation because it says people should not be treated unfairly due to disabilities or language barriers. Mr Ahmed is affected by both, so services must make reasonable adjustments, such as providing an interpreter or changing how information is given (Equality Act, 2010). Without this, he would not be getting equal care.</w:t>
      </w:r>
    </w:p>
    <w:p w14:paraId="5EB26004" w14:textId="11E5490E"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The Shannon and Weaver model also helps explain what is happening here. It shows that communication can be affected by ‘noise’, which stops the message being understood properly. In Mr Ahmed’s case, the noise is his language barrier and the effects of his stroke. To deal with this, professionals need to change how they communicate and check that he has understood the message (Shannon and Weaver, 1949).</w:t>
      </w:r>
      <w:r>
        <w:rPr>
          <w:rFonts w:ascii="Arial" w:hAnsi="Arial" w:cs="Arial"/>
          <w:sz w:val="22"/>
          <w:szCs w:val="22"/>
        </w:rPr>
        <w:t xml:space="preserve"> C</w:t>
      </w:r>
      <w:r w:rsidRPr="00D805AE">
        <w:rPr>
          <w:rFonts w:ascii="Arial" w:hAnsi="Arial" w:cs="Arial"/>
          <w:sz w:val="22"/>
          <w:szCs w:val="22"/>
        </w:rPr>
        <w:t>ommunication is key in making sure Mr Ahmed is safe and properly supported. If it is done well, it can improve his confidence and help him stay involved in his own care.</w:t>
      </w:r>
    </w:p>
    <w:p w14:paraId="7C1A6DAA" w14:textId="77777777" w:rsidR="00D805AE" w:rsidRPr="00D805AE" w:rsidRDefault="00D805AE" w:rsidP="00D805AE">
      <w:pPr>
        <w:spacing w:line="360" w:lineRule="auto"/>
        <w:rPr>
          <w:rFonts w:ascii="Arial" w:hAnsi="Arial" w:cs="Arial"/>
          <w:b/>
          <w:bCs/>
          <w:sz w:val="22"/>
          <w:szCs w:val="22"/>
        </w:rPr>
      </w:pPr>
      <w:r w:rsidRPr="00D805AE">
        <w:rPr>
          <w:rFonts w:ascii="Arial" w:hAnsi="Arial" w:cs="Arial"/>
          <w:b/>
          <w:bCs/>
          <w:sz w:val="22"/>
          <w:szCs w:val="22"/>
        </w:rPr>
        <w:t>2. Administrative Skills in Professional Practice</w:t>
      </w:r>
    </w:p>
    <w:p w14:paraId="1CEE0866" w14:textId="77777777"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Administrative skills might not seem as obvious as communication, but they are just as important in making sure care is delivered safely. In Mr Ahmed’s case, the missed visit and delayed medication show how things can go wrong if systems are not properly managed. This highlights the need for good organisation, accurate record keeping, and clear responsibility.</w:t>
      </w:r>
    </w:p>
    <w:p w14:paraId="07887B2F" w14:textId="6F9E517D"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Record keeping is a big part of this. Care workers need to write down everything properly, including visits, medication, and any changes in Mr Ahmed’s condition. These records are used by different professionals, so they need to be clear and up to date (Royal College of Nursing, 2022). If something is missed or written incorrectly, it can lead to serious problems, especially when it comes to medication.</w:t>
      </w:r>
      <w:r>
        <w:rPr>
          <w:rFonts w:ascii="Arial" w:hAnsi="Arial" w:cs="Arial"/>
          <w:sz w:val="22"/>
          <w:szCs w:val="22"/>
        </w:rPr>
        <w:t xml:space="preserve"> </w:t>
      </w:r>
      <w:r w:rsidRPr="00D805AE">
        <w:rPr>
          <w:rFonts w:ascii="Arial" w:hAnsi="Arial" w:cs="Arial"/>
          <w:sz w:val="22"/>
          <w:szCs w:val="22"/>
        </w:rPr>
        <w:t>The missed visit suggests there may have been issues with scheduling or communication within the care team. Better systems, like digital rotas or alerts, could help prevent this. It is also important that staff report problems straight away so action can be taken quickly.</w:t>
      </w:r>
    </w:p>
    <w:p w14:paraId="521A84A7" w14:textId="1ABC77EF"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The Data Protection Act 2018 is also relevant here. It ensures that personal information is kept secure and only shared with the right people (Department of Health and Social Care, 2018). In Mr Ahmed’s case, his medical information should be shared between professionals when needed, but still kept confidential. This helps balance privacy with effective care.</w:t>
      </w:r>
      <w:r>
        <w:rPr>
          <w:rFonts w:ascii="Arial" w:hAnsi="Arial" w:cs="Arial"/>
          <w:sz w:val="22"/>
          <w:szCs w:val="22"/>
        </w:rPr>
        <w:t xml:space="preserve"> </w:t>
      </w:r>
      <w:r w:rsidRPr="00D805AE">
        <w:rPr>
          <w:rFonts w:ascii="Arial" w:hAnsi="Arial" w:cs="Arial"/>
          <w:sz w:val="22"/>
          <w:szCs w:val="22"/>
        </w:rPr>
        <w:t>Confidentiality is especially important because his wife is involved. Staff need to make sure that Mr Ahmed has agreed to information being shared with her. This protects his rights and also helps build trust between him and the care team.</w:t>
      </w:r>
    </w:p>
    <w:p w14:paraId="5E5FD375" w14:textId="77777777"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Administrative skills also link to accountability. Because there has been a missed visit, there is now an investigation. Accurate records will help show what happened and where things went wrong (Care Quality Commission, 2025). This can then be used to improve the service.</w:t>
      </w:r>
    </w:p>
    <w:p w14:paraId="1D4012B6" w14:textId="77777777"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Another important aspect is risk management. In this situation, the missed visit and medication delay suggest that there were no strong systems in place to catch problems early. Regular checks, such as reviewing care records or supervising staff, could help identify issues before they become serious. For example, if someone had checked the records that day, the missed visit might have been picked up sooner. This links to duty of care, as professionals are responsible for keeping service users safe.</w:t>
      </w:r>
    </w:p>
    <w:p w14:paraId="1D0B8F4E" w14:textId="5F66BE5D"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Overall, administrative skills play a key role in making sure care is consistent and reliable. In Mr Ahmed’s case, improving these systems could help prevent similar problems in the future.</w:t>
      </w:r>
    </w:p>
    <w:p w14:paraId="5F8553AA" w14:textId="77777777" w:rsidR="00D805AE" w:rsidRPr="00D805AE" w:rsidRDefault="00D805AE" w:rsidP="00D805AE">
      <w:pPr>
        <w:spacing w:line="360" w:lineRule="auto"/>
        <w:rPr>
          <w:rFonts w:ascii="Arial" w:hAnsi="Arial" w:cs="Arial"/>
          <w:b/>
          <w:bCs/>
          <w:sz w:val="22"/>
          <w:szCs w:val="22"/>
        </w:rPr>
      </w:pPr>
      <w:r w:rsidRPr="00D805AE">
        <w:rPr>
          <w:rFonts w:ascii="Arial" w:hAnsi="Arial" w:cs="Arial"/>
          <w:b/>
          <w:bCs/>
          <w:sz w:val="22"/>
          <w:szCs w:val="22"/>
        </w:rPr>
        <w:t>3. Collaborative Working in Mr Ahmed’s Care</w:t>
      </w:r>
    </w:p>
    <w:p w14:paraId="18E780AB" w14:textId="77777777"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Collaborative working is important because Mr Ahmed is supported by different professionals, including his GP, district nurse, care workers, and a speech and language therapist. Each of these people has a different role, so they need to work together to make sure he gets the right care.</w:t>
      </w:r>
    </w:p>
    <w:p w14:paraId="22854526" w14:textId="1952E817"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One of the main benefits of teamwork is that information can be shared. This helps everyone understand Mr Ahmed’s needs and provide consistent care. For example, if the speech and language therapist suggests ways to improve communication, care workers can use these during visits.</w:t>
      </w:r>
      <w:r>
        <w:rPr>
          <w:rFonts w:ascii="Arial" w:hAnsi="Arial" w:cs="Arial"/>
          <w:sz w:val="22"/>
          <w:szCs w:val="22"/>
        </w:rPr>
        <w:t xml:space="preserve"> </w:t>
      </w:r>
      <w:r w:rsidRPr="00D805AE">
        <w:rPr>
          <w:rFonts w:ascii="Arial" w:hAnsi="Arial" w:cs="Arial"/>
          <w:sz w:val="22"/>
          <w:szCs w:val="22"/>
        </w:rPr>
        <w:t>To make this work, professionals need to communicate regularly. This could be through shared care plans, meetings, or updated records. Everyone should also understand their responsibilities, so nothing is missed (NHS England, 2024).</w:t>
      </w:r>
    </w:p>
    <w:p w14:paraId="28271980" w14:textId="03EE414E"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However, there are some challenges. In this case, language barriers and communication difficulties can make it harder to share information. The missed visit also shows that communication between staff was not effective. Different organisations may also have different systems, which can cause confusion.</w:t>
      </w:r>
      <w:r>
        <w:rPr>
          <w:rFonts w:ascii="Arial" w:hAnsi="Arial" w:cs="Arial"/>
          <w:sz w:val="22"/>
          <w:szCs w:val="22"/>
        </w:rPr>
        <w:t xml:space="preserve"> </w:t>
      </w:r>
      <w:r w:rsidRPr="00D805AE">
        <w:rPr>
          <w:rFonts w:ascii="Arial" w:hAnsi="Arial" w:cs="Arial"/>
          <w:sz w:val="22"/>
          <w:szCs w:val="22"/>
        </w:rPr>
        <w:t>These problems can be improved by having clearer systems and better communication between professionals. Using interpreters where needed and keeping records updated can also help. Building trust between team members is important so they feel confident working together.</w:t>
      </w:r>
    </w:p>
    <w:p w14:paraId="7F09FC11" w14:textId="77777777"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Another key part of collaborative working is making sure Mr Ahmed is involved in his own care. Person-centred care means he should have a say in what happens to him. Even though this might be difficult because of his communication issues, it is still important. Using interpreters or visual aids can help him express his views. This can make him feel more independent and improve the quality of care he receives.</w:t>
      </w:r>
    </w:p>
    <w:p w14:paraId="04075EA5" w14:textId="77777777" w:rsidR="00D805AE" w:rsidRDefault="00D805AE" w:rsidP="00D805AE">
      <w:pPr>
        <w:spacing w:line="360" w:lineRule="auto"/>
        <w:rPr>
          <w:rFonts w:ascii="Arial" w:hAnsi="Arial" w:cs="Arial"/>
          <w:sz w:val="22"/>
          <w:szCs w:val="22"/>
        </w:rPr>
      </w:pPr>
      <w:r w:rsidRPr="00D805AE">
        <w:rPr>
          <w:rFonts w:ascii="Arial" w:hAnsi="Arial" w:cs="Arial"/>
          <w:sz w:val="22"/>
          <w:szCs w:val="22"/>
        </w:rPr>
        <w:t>Good teamwork ensures that Mr Ahmed receives care that is coordinated and effective. When all professionals communicate and collaborate, his needs are met more efficiently. This joined-up approach helps him feel supported and safe throughout his recovery.</w:t>
      </w:r>
    </w:p>
    <w:p w14:paraId="42AB6C03" w14:textId="4144B603" w:rsidR="00D805AE" w:rsidRPr="00D805AE" w:rsidRDefault="00D805AE" w:rsidP="00D805AE">
      <w:pPr>
        <w:spacing w:line="360" w:lineRule="auto"/>
        <w:rPr>
          <w:rFonts w:ascii="Arial" w:hAnsi="Arial" w:cs="Arial"/>
          <w:b/>
          <w:bCs/>
          <w:sz w:val="22"/>
          <w:szCs w:val="22"/>
        </w:rPr>
      </w:pPr>
      <w:r w:rsidRPr="00D805AE">
        <w:rPr>
          <w:rFonts w:ascii="Arial" w:hAnsi="Arial" w:cs="Arial"/>
          <w:b/>
          <w:bCs/>
          <w:sz w:val="22"/>
          <w:szCs w:val="22"/>
        </w:rPr>
        <w:t>Conclusion</w:t>
      </w:r>
    </w:p>
    <w:p w14:paraId="455B8FAC" w14:textId="77777777"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In conclusion, communication, administrative skills, and collaborative working are all important in making sure Mr Ahmed receives good quality care. Communication helps him understand what is happening and allows him to be involved in decisions. Administrative skills help prevent mistakes and keep care organised. Collaborative working ensures that all professionals are working together and providing consistent support.</w:t>
      </w:r>
    </w:p>
    <w:p w14:paraId="64A3987E" w14:textId="77777777" w:rsidR="00D805AE" w:rsidRPr="00D805AE" w:rsidRDefault="00D805AE" w:rsidP="00D805AE">
      <w:pPr>
        <w:spacing w:line="360" w:lineRule="auto"/>
        <w:rPr>
          <w:rFonts w:ascii="Arial" w:hAnsi="Arial" w:cs="Arial"/>
          <w:sz w:val="22"/>
          <w:szCs w:val="22"/>
        </w:rPr>
      </w:pPr>
      <w:r w:rsidRPr="00D805AE">
        <w:rPr>
          <w:rFonts w:ascii="Arial" w:hAnsi="Arial" w:cs="Arial"/>
          <w:sz w:val="22"/>
          <w:szCs w:val="22"/>
        </w:rPr>
        <w:t>The issues in this case show what can happen when these areas are not managed properly. By improving communication, organisation, and teamwork, professionals can make sure Mr Ahmed is safe and supported, which can improve his overall quality of life.</w:t>
      </w:r>
    </w:p>
    <w:p w14:paraId="365CF938" w14:textId="77777777" w:rsidR="00D805AE" w:rsidRDefault="00D805AE" w:rsidP="00D805AE">
      <w:pPr>
        <w:spacing w:line="360" w:lineRule="auto"/>
        <w:rPr>
          <w:rFonts w:ascii="Arial" w:hAnsi="Arial" w:cs="Arial"/>
          <w:sz w:val="22"/>
          <w:szCs w:val="22"/>
        </w:rPr>
      </w:pPr>
    </w:p>
    <w:p w14:paraId="420F61AC" w14:textId="77777777" w:rsidR="00D805AE" w:rsidRDefault="00D805AE" w:rsidP="00D805AE">
      <w:pPr>
        <w:spacing w:line="360" w:lineRule="auto"/>
        <w:rPr>
          <w:rFonts w:ascii="Arial" w:hAnsi="Arial" w:cs="Arial"/>
          <w:sz w:val="22"/>
          <w:szCs w:val="22"/>
        </w:rPr>
      </w:pPr>
    </w:p>
    <w:p w14:paraId="4C1E647D" w14:textId="77777777" w:rsidR="00D805AE" w:rsidRDefault="00D805AE" w:rsidP="00D805AE">
      <w:pPr>
        <w:spacing w:line="360" w:lineRule="auto"/>
        <w:rPr>
          <w:rFonts w:ascii="Arial" w:hAnsi="Arial" w:cs="Arial"/>
          <w:sz w:val="22"/>
          <w:szCs w:val="22"/>
        </w:rPr>
      </w:pPr>
    </w:p>
    <w:p w14:paraId="73C8C027" w14:textId="77777777" w:rsidR="00D805AE" w:rsidRDefault="00D805AE" w:rsidP="00D805AE">
      <w:pPr>
        <w:spacing w:line="360" w:lineRule="auto"/>
        <w:rPr>
          <w:rFonts w:ascii="Arial" w:hAnsi="Arial" w:cs="Arial"/>
          <w:sz w:val="22"/>
          <w:szCs w:val="22"/>
        </w:rPr>
      </w:pPr>
    </w:p>
    <w:p w14:paraId="1C289D43" w14:textId="77777777" w:rsidR="00D805AE" w:rsidRDefault="00D805AE" w:rsidP="00D805AE">
      <w:pPr>
        <w:spacing w:line="360" w:lineRule="auto"/>
        <w:rPr>
          <w:rFonts w:ascii="Arial" w:hAnsi="Arial" w:cs="Arial"/>
          <w:sz w:val="22"/>
          <w:szCs w:val="22"/>
        </w:rPr>
      </w:pPr>
    </w:p>
    <w:p w14:paraId="109BEB52" w14:textId="77777777" w:rsidR="00D805AE" w:rsidRDefault="00D805AE" w:rsidP="00D805AE">
      <w:pPr>
        <w:spacing w:line="360" w:lineRule="auto"/>
        <w:rPr>
          <w:rFonts w:ascii="Arial" w:hAnsi="Arial" w:cs="Arial"/>
          <w:sz w:val="22"/>
          <w:szCs w:val="22"/>
        </w:rPr>
      </w:pPr>
    </w:p>
    <w:p w14:paraId="25BD21B4" w14:textId="77777777" w:rsidR="00D805AE" w:rsidRDefault="00D805AE" w:rsidP="00D805AE">
      <w:pPr>
        <w:spacing w:line="360" w:lineRule="auto"/>
        <w:rPr>
          <w:rFonts w:ascii="Arial" w:hAnsi="Arial" w:cs="Arial"/>
          <w:sz w:val="22"/>
          <w:szCs w:val="22"/>
        </w:rPr>
      </w:pPr>
    </w:p>
    <w:p w14:paraId="40A1DCCD" w14:textId="77777777" w:rsidR="00D805AE" w:rsidRDefault="00D805AE" w:rsidP="00D805AE">
      <w:pPr>
        <w:spacing w:line="360" w:lineRule="auto"/>
        <w:rPr>
          <w:rFonts w:ascii="Arial" w:hAnsi="Arial" w:cs="Arial"/>
          <w:sz w:val="22"/>
          <w:szCs w:val="22"/>
        </w:rPr>
      </w:pPr>
    </w:p>
    <w:p w14:paraId="5203ECCA" w14:textId="77777777" w:rsidR="00D805AE" w:rsidRDefault="00D805AE" w:rsidP="00D805AE">
      <w:pPr>
        <w:spacing w:line="360" w:lineRule="auto"/>
        <w:rPr>
          <w:rFonts w:ascii="Arial" w:hAnsi="Arial" w:cs="Arial"/>
          <w:sz w:val="22"/>
          <w:szCs w:val="22"/>
        </w:rPr>
      </w:pPr>
    </w:p>
    <w:p w14:paraId="3E7BED73" w14:textId="77777777" w:rsidR="00D805AE" w:rsidRDefault="00D805AE" w:rsidP="00D805AE">
      <w:pPr>
        <w:spacing w:line="360" w:lineRule="auto"/>
        <w:rPr>
          <w:rFonts w:ascii="Arial" w:hAnsi="Arial" w:cs="Arial"/>
          <w:sz w:val="22"/>
          <w:szCs w:val="22"/>
        </w:rPr>
      </w:pPr>
    </w:p>
    <w:p w14:paraId="4ACCC836" w14:textId="77777777" w:rsidR="00D805AE" w:rsidRDefault="00D805AE" w:rsidP="00D805AE">
      <w:pPr>
        <w:spacing w:line="360" w:lineRule="auto"/>
        <w:rPr>
          <w:rFonts w:ascii="Arial" w:hAnsi="Arial" w:cs="Arial"/>
          <w:sz w:val="22"/>
          <w:szCs w:val="22"/>
        </w:rPr>
      </w:pPr>
    </w:p>
    <w:p w14:paraId="2F4A36AE" w14:textId="77777777" w:rsidR="00D805AE" w:rsidRDefault="00D805AE" w:rsidP="00D805AE">
      <w:pPr>
        <w:spacing w:line="360" w:lineRule="auto"/>
        <w:rPr>
          <w:rFonts w:ascii="Arial" w:hAnsi="Arial" w:cs="Arial"/>
          <w:sz w:val="22"/>
          <w:szCs w:val="22"/>
        </w:rPr>
      </w:pPr>
    </w:p>
    <w:p w14:paraId="7005771F" w14:textId="77777777" w:rsidR="00D805AE" w:rsidRDefault="00D805AE" w:rsidP="00D805AE">
      <w:pPr>
        <w:spacing w:line="360" w:lineRule="auto"/>
        <w:rPr>
          <w:rFonts w:ascii="Arial" w:hAnsi="Arial" w:cs="Arial"/>
          <w:sz w:val="22"/>
          <w:szCs w:val="22"/>
        </w:rPr>
      </w:pPr>
    </w:p>
    <w:p w14:paraId="54EBC9D2" w14:textId="77777777" w:rsidR="00D805AE" w:rsidRDefault="00D805AE" w:rsidP="00D805AE">
      <w:pPr>
        <w:spacing w:line="360" w:lineRule="auto"/>
        <w:rPr>
          <w:rFonts w:ascii="Arial" w:hAnsi="Arial" w:cs="Arial"/>
          <w:sz w:val="22"/>
          <w:szCs w:val="22"/>
        </w:rPr>
      </w:pPr>
    </w:p>
    <w:p w14:paraId="48EE1B5B" w14:textId="77777777" w:rsidR="00D805AE" w:rsidRDefault="00D805AE" w:rsidP="00D805AE">
      <w:pPr>
        <w:spacing w:line="360" w:lineRule="auto"/>
        <w:rPr>
          <w:rFonts w:ascii="Arial" w:hAnsi="Arial" w:cs="Arial"/>
          <w:sz w:val="22"/>
          <w:szCs w:val="22"/>
        </w:rPr>
      </w:pPr>
    </w:p>
    <w:p w14:paraId="122A1E79" w14:textId="77777777" w:rsidR="00D805AE" w:rsidRDefault="00D805AE" w:rsidP="00D805AE">
      <w:pPr>
        <w:spacing w:line="360" w:lineRule="auto"/>
        <w:rPr>
          <w:rFonts w:ascii="Arial" w:hAnsi="Arial" w:cs="Arial"/>
          <w:sz w:val="22"/>
          <w:szCs w:val="22"/>
        </w:rPr>
      </w:pPr>
    </w:p>
    <w:p w14:paraId="3F16C56F" w14:textId="77777777" w:rsidR="00D805AE" w:rsidRPr="0004467D" w:rsidRDefault="00D805AE" w:rsidP="00D805AE">
      <w:pPr>
        <w:rPr>
          <w:b/>
          <w:bCs/>
        </w:rPr>
      </w:pPr>
      <w:r w:rsidRPr="0004467D">
        <w:rPr>
          <w:b/>
          <w:bCs/>
        </w:rPr>
        <w:t>Reference</w:t>
      </w:r>
      <w:r>
        <w:rPr>
          <w:b/>
          <w:bCs/>
        </w:rPr>
        <w:t xml:space="preserve"> List</w:t>
      </w:r>
    </w:p>
    <w:p w14:paraId="67A10C7D" w14:textId="77777777" w:rsidR="00D805AE" w:rsidRPr="0004467D" w:rsidRDefault="00D805AE" w:rsidP="00D805AE">
      <w:pPr>
        <w:pStyle w:val="ListParagraph"/>
        <w:numPr>
          <w:ilvl w:val="0"/>
          <w:numId w:val="1"/>
        </w:numPr>
      </w:pPr>
      <w:r w:rsidRPr="0004467D">
        <w:t xml:space="preserve">Care Quality Commission (2025) </w:t>
      </w:r>
      <w:r w:rsidRPr="0004467D">
        <w:rPr>
          <w:i/>
          <w:iCs/>
        </w:rPr>
        <w:t>Health and social care support for people</w:t>
      </w:r>
      <w:r w:rsidRPr="0004467D">
        <w:t xml:space="preserve">. Available at: </w:t>
      </w:r>
      <w:hyperlink r:id="rId7" w:tgtFrame="_new" w:history="1">
        <w:r w:rsidRPr="0004467D">
          <w:rPr>
            <w:rStyle w:val="Hyperlink"/>
          </w:rPr>
          <w:t>https://www.cqc.org.uk</w:t>
        </w:r>
      </w:hyperlink>
      <w:r w:rsidRPr="0004467D">
        <w:t xml:space="preserve"> (Accessed: 2</w:t>
      </w:r>
      <w:r>
        <w:t>2</w:t>
      </w:r>
      <w:r w:rsidRPr="0004467D">
        <w:t xml:space="preserve"> March 2026).</w:t>
      </w:r>
    </w:p>
    <w:p w14:paraId="2868F718" w14:textId="77777777" w:rsidR="00D805AE" w:rsidRPr="0004467D" w:rsidRDefault="00D805AE" w:rsidP="00D805AE">
      <w:pPr>
        <w:pStyle w:val="ListParagraph"/>
        <w:numPr>
          <w:ilvl w:val="0"/>
          <w:numId w:val="1"/>
        </w:numPr>
      </w:pPr>
      <w:r w:rsidRPr="0004467D">
        <w:t xml:space="preserve">Department of Health and Social Care (2018) </w:t>
      </w:r>
      <w:r w:rsidRPr="0004467D">
        <w:rPr>
          <w:i/>
          <w:iCs/>
        </w:rPr>
        <w:t>Data Protection Act 2018</w:t>
      </w:r>
      <w:r w:rsidRPr="0004467D">
        <w:t xml:space="preserve">. London: HMSO. Available at: </w:t>
      </w:r>
      <w:hyperlink r:id="rId8" w:tgtFrame="_new" w:history="1">
        <w:r w:rsidRPr="0004467D">
          <w:rPr>
            <w:rStyle w:val="Hyperlink"/>
          </w:rPr>
          <w:t>https://www.legislation.gov.uk/ukpga/2018/12/contents/enacted</w:t>
        </w:r>
      </w:hyperlink>
      <w:r w:rsidRPr="0004467D">
        <w:t xml:space="preserve"> (Accessed: 2</w:t>
      </w:r>
      <w:r>
        <w:t>2</w:t>
      </w:r>
      <w:r w:rsidRPr="0004467D">
        <w:t xml:space="preserve"> March 2026).</w:t>
      </w:r>
    </w:p>
    <w:p w14:paraId="5DDC2BD5" w14:textId="77777777" w:rsidR="00D805AE" w:rsidRPr="0004467D" w:rsidRDefault="00D805AE" w:rsidP="00D805AE">
      <w:pPr>
        <w:pStyle w:val="ListParagraph"/>
        <w:numPr>
          <w:ilvl w:val="0"/>
          <w:numId w:val="1"/>
        </w:numPr>
      </w:pPr>
      <w:r w:rsidRPr="0004467D">
        <w:t xml:space="preserve">Equality Act (2010) </w:t>
      </w:r>
      <w:r w:rsidRPr="0004467D">
        <w:rPr>
          <w:i/>
          <w:iCs/>
        </w:rPr>
        <w:t>Equality Act 2010</w:t>
      </w:r>
      <w:r w:rsidRPr="0004467D">
        <w:t xml:space="preserve">. London: HMSO. Available at: </w:t>
      </w:r>
      <w:hyperlink r:id="rId9" w:tgtFrame="_new" w:history="1">
        <w:r w:rsidRPr="0004467D">
          <w:rPr>
            <w:rStyle w:val="Hyperlink"/>
          </w:rPr>
          <w:t>https://www.legislation.gov.uk/ukpga/2010/15/contents</w:t>
        </w:r>
      </w:hyperlink>
      <w:r w:rsidRPr="0004467D">
        <w:t xml:space="preserve"> (Accessed: 2</w:t>
      </w:r>
      <w:r>
        <w:t>3</w:t>
      </w:r>
      <w:r w:rsidRPr="0004467D">
        <w:t xml:space="preserve"> March 2026).</w:t>
      </w:r>
    </w:p>
    <w:p w14:paraId="628A7B98" w14:textId="77777777" w:rsidR="00D805AE" w:rsidRPr="0004467D" w:rsidRDefault="00D805AE" w:rsidP="00D805AE">
      <w:pPr>
        <w:pStyle w:val="ListParagraph"/>
        <w:numPr>
          <w:ilvl w:val="0"/>
          <w:numId w:val="1"/>
        </w:numPr>
      </w:pPr>
      <w:r w:rsidRPr="0004467D">
        <w:t xml:space="preserve">NHS England (2024) </w:t>
      </w:r>
      <w:r w:rsidRPr="0004467D">
        <w:rPr>
          <w:i/>
          <w:iCs/>
        </w:rPr>
        <w:t>Working in partnership with people and communities</w:t>
      </w:r>
      <w:r w:rsidRPr="0004467D">
        <w:t xml:space="preserve">. Available at: </w:t>
      </w:r>
      <w:hyperlink r:id="rId10" w:tgtFrame="_new" w:history="1">
        <w:r w:rsidRPr="0004467D">
          <w:rPr>
            <w:rStyle w:val="Hyperlink"/>
          </w:rPr>
          <w:t>https://www.england.nhs.uk</w:t>
        </w:r>
      </w:hyperlink>
      <w:r w:rsidRPr="0004467D">
        <w:t xml:space="preserve"> (Accessed: 24 March 2026).</w:t>
      </w:r>
    </w:p>
    <w:p w14:paraId="75B461AA" w14:textId="77777777" w:rsidR="00D805AE" w:rsidRPr="0004467D" w:rsidRDefault="00D805AE" w:rsidP="00D805AE">
      <w:pPr>
        <w:pStyle w:val="ListParagraph"/>
        <w:numPr>
          <w:ilvl w:val="0"/>
          <w:numId w:val="1"/>
        </w:numPr>
      </w:pPr>
      <w:r w:rsidRPr="0004467D">
        <w:t xml:space="preserve">Royal College of Nursing (2022) </w:t>
      </w:r>
      <w:r w:rsidRPr="0004467D">
        <w:rPr>
          <w:i/>
          <w:iCs/>
        </w:rPr>
        <w:t>Record keeping guidance for nurses and midwives</w:t>
      </w:r>
      <w:r w:rsidRPr="0004467D">
        <w:t xml:space="preserve">. London: RCN. Available at: </w:t>
      </w:r>
      <w:hyperlink r:id="rId11" w:tgtFrame="_new" w:history="1">
        <w:r w:rsidRPr="0004467D">
          <w:rPr>
            <w:rStyle w:val="Hyperlink"/>
          </w:rPr>
          <w:t>https://www.rcn.org.uk</w:t>
        </w:r>
      </w:hyperlink>
      <w:r w:rsidRPr="0004467D">
        <w:t xml:space="preserve"> (Accessed: 24 March 2026).</w:t>
      </w:r>
    </w:p>
    <w:p w14:paraId="2413A2BB" w14:textId="77777777" w:rsidR="00D805AE" w:rsidRPr="0004467D" w:rsidRDefault="00D805AE" w:rsidP="00D805AE">
      <w:pPr>
        <w:pStyle w:val="ListParagraph"/>
        <w:numPr>
          <w:ilvl w:val="0"/>
          <w:numId w:val="1"/>
        </w:numPr>
      </w:pPr>
      <w:r w:rsidRPr="0004467D">
        <w:t xml:space="preserve">Shannon, C.E. and Weaver, W. (1949) </w:t>
      </w:r>
      <w:r w:rsidRPr="0004467D">
        <w:rPr>
          <w:i/>
          <w:iCs/>
        </w:rPr>
        <w:t>The mathematical theory of communication</w:t>
      </w:r>
      <w:r w:rsidRPr="0004467D">
        <w:t>. Urbana: University of Illinois Press.</w:t>
      </w:r>
    </w:p>
    <w:p w14:paraId="2056B009" w14:textId="77777777" w:rsidR="00D805AE" w:rsidRPr="0004467D" w:rsidRDefault="00D805AE" w:rsidP="00D805AE">
      <w:pPr>
        <w:pStyle w:val="ListParagraph"/>
        <w:numPr>
          <w:ilvl w:val="0"/>
          <w:numId w:val="1"/>
        </w:numPr>
      </w:pPr>
      <w:r w:rsidRPr="0004467D">
        <w:t xml:space="preserve">Skills for Care (2023) </w:t>
      </w:r>
      <w:r w:rsidRPr="0004467D">
        <w:rPr>
          <w:i/>
          <w:iCs/>
        </w:rPr>
        <w:t>Effective communication in health and social care</w:t>
      </w:r>
      <w:r w:rsidRPr="0004467D">
        <w:t xml:space="preserve">. Leeds: Skills for Care. Available at: </w:t>
      </w:r>
      <w:hyperlink r:id="rId12" w:tgtFrame="_new" w:history="1">
        <w:r w:rsidRPr="0004467D">
          <w:rPr>
            <w:rStyle w:val="Hyperlink"/>
          </w:rPr>
          <w:t>https://www.skillsforcare.org.uk</w:t>
        </w:r>
      </w:hyperlink>
      <w:r w:rsidRPr="0004467D">
        <w:t xml:space="preserve"> (Accessed: 24 March 2026).</w:t>
      </w:r>
    </w:p>
    <w:p w14:paraId="48D843F5" w14:textId="77777777" w:rsidR="00D805AE" w:rsidRPr="00D805AE" w:rsidRDefault="00D805AE" w:rsidP="00D805AE">
      <w:pPr>
        <w:spacing w:line="360" w:lineRule="auto"/>
        <w:rPr>
          <w:rFonts w:ascii="Arial" w:hAnsi="Arial" w:cs="Arial"/>
          <w:sz w:val="22"/>
          <w:szCs w:val="22"/>
        </w:rPr>
      </w:pPr>
    </w:p>
    <w:sectPr w:rsidR="00D805AE" w:rsidRPr="00D805A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E282B" w14:textId="77777777" w:rsidR="00E97890" w:rsidRDefault="00E97890" w:rsidP="00D805AE">
      <w:pPr>
        <w:spacing w:after="0" w:line="240" w:lineRule="auto"/>
      </w:pPr>
      <w:r>
        <w:separator/>
      </w:r>
    </w:p>
  </w:endnote>
  <w:endnote w:type="continuationSeparator" w:id="0">
    <w:p w14:paraId="356282C1" w14:textId="77777777" w:rsidR="00E97890" w:rsidRDefault="00E97890" w:rsidP="00D80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BE74A" w14:textId="77777777" w:rsidR="00E97890" w:rsidRDefault="00E97890" w:rsidP="00D805AE">
      <w:pPr>
        <w:spacing w:after="0" w:line="240" w:lineRule="auto"/>
      </w:pPr>
      <w:r>
        <w:separator/>
      </w:r>
    </w:p>
  </w:footnote>
  <w:footnote w:type="continuationSeparator" w:id="0">
    <w:p w14:paraId="6D91B231" w14:textId="77777777" w:rsidR="00E97890" w:rsidRDefault="00E97890" w:rsidP="00D80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914492"/>
      <w:docPartObj>
        <w:docPartGallery w:val="Page Numbers (Top of Page)"/>
        <w:docPartUnique/>
      </w:docPartObj>
    </w:sdtPr>
    <w:sdtEndPr>
      <w:rPr>
        <w:noProof/>
      </w:rPr>
    </w:sdtEndPr>
    <w:sdtContent>
      <w:p w14:paraId="3B7777C8" w14:textId="0D55948A" w:rsidR="00D805AE" w:rsidRDefault="00D805A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6B22ED" w14:textId="77777777" w:rsidR="00D805AE" w:rsidRDefault="00D805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D73ABC"/>
    <w:multiLevelType w:val="hybridMultilevel"/>
    <w:tmpl w:val="F6084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412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5AE"/>
    <w:rsid w:val="000A74A9"/>
    <w:rsid w:val="004F03E0"/>
    <w:rsid w:val="005A7B3E"/>
    <w:rsid w:val="00C76463"/>
    <w:rsid w:val="00D805AE"/>
    <w:rsid w:val="00E907BC"/>
    <w:rsid w:val="00E97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EE2D"/>
  <w15:chartTrackingRefBased/>
  <w15:docId w15:val="{61B7456A-489F-4A65-ACDE-2A7EEE204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5AE"/>
  </w:style>
  <w:style w:type="paragraph" w:styleId="Heading1">
    <w:name w:val="heading 1"/>
    <w:basedOn w:val="Normal"/>
    <w:next w:val="Normal"/>
    <w:link w:val="Heading1Char"/>
    <w:uiPriority w:val="9"/>
    <w:qFormat/>
    <w:rsid w:val="00D80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0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05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05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05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05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5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5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5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5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05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05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05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05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05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5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5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5AE"/>
    <w:rPr>
      <w:rFonts w:eastAsiaTheme="majorEastAsia" w:cstheme="majorBidi"/>
      <w:color w:val="272727" w:themeColor="text1" w:themeTint="D8"/>
    </w:rPr>
  </w:style>
  <w:style w:type="paragraph" w:styleId="Title">
    <w:name w:val="Title"/>
    <w:basedOn w:val="Normal"/>
    <w:next w:val="Normal"/>
    <w:link w:val="TitleChar"/>
    <w:uiPriority w:val="10"/>
    <w:qFormat/>
    <w:rsid w:val="00D805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5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5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5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5AE"/>
    <w:pPr>
      <w:spacing w:before="160"/>
      <w:jc w:val="center"/>
    </w:pPr>
    <w:rPr>
      <w:i/>
      <w:iCs/>
      <w:color w:val="404040" w:themeColor="text1" w:themeTint="BF"/>
    </w:rPr>
  </w:style>
  <w:style w:type="character" w:customStyle="1" w:styleId="QuoteChar">
    <w:name w:val="Quote Char"/>
    <w:basedOn w:val="DefaultParagraphFont"/>
    <w:link w:val="Quote"/>
    <w:uiPriority w:val="29"/>
    <w:rsid w:val="00D805AE"/>
    <w:rPr>
      <w:i/>
      <w:iCs/>
      <w:color w:val="404040" w:themeColor="text1" w:themeTint="BF"/>
    </w:rPr>
  </w:style>
  <w:style w:type="paragraph" w:styleId="ListParagraph">
    <w:name w:val="List Paragraph"/>
    <w:basedOn w:val="Normal"/>
    <w:uiPriority w:val="34"/>
    <w:qFormat/>
    <w:rsid w:val="00D805AE"/>
    <w:pPr>
      <w:ind w:left="720"/>
      <w:contextualSpacing/>
    </w:pPr>
  </w:style>
  <w:style w:type="character" w:styleId="IntenseEmphasis">
    <w:name w:val="Intense Emphasis"/>
    <w:basedOn w:val="DefaultParagraphFont"/>
    <w:uiPriority w:val="21"/>
    <w:qFormat/>
    <w:rsid w:val="00D805AE"/>
    <w:rPr>
      <w:i/>
      <w:iCs/>
      <w:color w:val="0F4761" w:themeColor="accent1" w:themeShade="BF"/>
    </w:rPr>
  </w:style>
  <w:style w:type="paragraph" w:styleId="IntenseQuote">
    <w:name w:val="Intense Quote"/>
    <w:basedOn w:val="Normal"/>
    <w:next w:val="Normal"/>
    <w:link w:val="IntenseQuoteChar"/>
    <w:uiPriority w:val="30"/>
    <w:qFormat/>
    <w:rsid w:val="00D80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05AE"/>
    <w:rPr>
      <w:i/>
      <w:iCs/>
      <w:color w:val="0F4761" w:themeColor="accent1" w:themeShade="BF"/>
    </w:rPr>
  </w:style>
  <w:style w:type="character" w:styleId="IntenseReference">
    <w:name w:val="Intense Reference"/>
    <w:basedOn w:val="DefaultParagraphFont"/>
    <w:uiPriority w:val="32"/>
    <w:qFormat/>
    <w:rsid w:val="00D805AE"/>
    <w:rPr>
      <w:b/>
      <w:bCs/>
      <w:smallCaps/>
      <w:color w:val="0F4761" w:themeColor="accent1" w:themeShade="BF"/>
      <w:spacing w:val="5"/>
    </w:rPr>
  </w:style>
  <w:style w:type="character" w:styleId="Hyperlink">
    <w:name w:val="Hyperlink"/>
    <w:basedOn w:val="DefaultParagraphFont"/>
    <w:uiPriority w:val="99"/>
    <w:unhideWhenUsed/>
    <w:rsid w:val="00D805AE"/>
    <w:rPr>
      <w:color w:val="467886" w:themeColor="hyperlink"/>
      <w:u w:val="single"/>
    </w:rPr>
  </w:style>
  <w:style w:type="paragraph" w:styleId="Header">
    <w:name w:val="header"/>
    <w:basedOn w:val="Normal"/>
    <w:link w:val="HeaderChar"/>
    <w:uiPriority w:val="99"/>
    <w:unhideWhenUsed/>
    <w:rsid w:val="00D80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5AE"/>
  </w:style>
  <w:style w:type="paragraph" w:styleId="Footer">
    <w:name w:val="footer"/>
    <w:basedOn w:val="Normal"/>
    <w:link w:val="FooterChar"/>
    <w:uiPriority w:val="99"/>
    <w:unhideWhenUsed/>
    <w:rsid w:val="00D80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enacte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qc.org.uk" TargetMode="External"/><Relationship Id="rId12"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n.org.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land.nhs.uk"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1588</Words>
  <Characters>9056</Characters>
  <Application>Microsoft Office Word</Application>
  <DocSecurity>0</DocSecurity>
  <Lines>75</Lines>
  <Paragraphs>21</Paragraphs>
  <ScaleCrop>false</ScaleCrop>
  <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I.Amin (IAN)</dc:creator>
  <cp:keywords/>
  <dc:description/>
  <cp:lastModifiedBy>Irram Amin</cp:lastModifiedBy>
  <cp:revision>2</cp:revision>
  <dcterms:created xsi:type="dcterms:W3CDTF">2026-03-26T19:32:00Z</dcterms:created>
  <dcterms:modified xsi:type="dcterms:W3CDTF">2026-03-26T19:32:00Z</dcterms:modified>
</cp:coreProperties>
</file>