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7734C" w14:textId="77777777" w:rsidR="001F2D80" w:rsidRDefault="001F2D80" w:rsidP="00270D5E">
      <w:pPr>
        <w:spacing w:line="276" w:lineRule="auto"/>
      </w:pPr>
    </w:p>
    <w:p w14:paraId="0B4B3A5C" w14:textId="77777777" w:rsidR="009858FD" w:rsidRPr="009858FD" w:rsidRDefault="009858FD">
      <w:pPr>
        <w:rPr>
          <w:b/>
          <w:bCs/>
          <w:sz w:val="28"/>
          <w:szCs w:val="28"/>
          <w:u w:val="single"/>
        </w:rPr>
      </w:pPr>
    </w:p>
    <w:p w14:paraId="1229C76F" w14:textId="0869060A" w:rsidR="009858FD" w:rsidRDefault="009858FD">
      <w:pPr>
        <w:rPr>
          <w:b/>
          <w:bCs/>
          <w:sz w:val="28"/>
          <w:szCs w:val="28"/>
          <w:u w:val="single"/>
        </w:rPr>
      </w:pPr>
      <w:r w:rsidRPr="009858FD">
        <w:rPr>
          <w:b/>
          <w:bCs/>
          <w:sz w:val="28"/>
          <w:szCs w:val="28"/>
          <w:u w:val="single"/>
        </w:rPr>
        <w:t xml:space="preserve">Contents page </w:t>
      </w:r>
    </w:p>
    <w:p w14:paraId="7F57BBFE" w14:textId="25E14F05" w:rsidR="009858FD" w:rsidRDefault="00407F40">
      <w:pPr>
        <w:rPr>
          <w:b/>
          <w:bCs/>
          <w:sz w:val="28"/>
          <w:szCs w:val="28"/>
          <w:u w:val="single"/>
        </w:rPr>
      </w:pPr>
      <w:r>
        <w:rPr>
          <w:b/>
          <w:bCs/>
          <w:sz w:val="28"/>
          <w:szCs w:val="28"/>
          <w:u w:val="single"/>
        </w:rPr>
        <w:t xml:space="preserve"> </w:t>
      </w:r>
    </w:p>
    <w:p w14:paraId="18008E50" w14:textId="4B61C2A5" w:rsidR="00407F40" w:rsidRDefault="00407F40">
      <w:pPr>
        <w:rPr>
          <w:rFonts w:ascii="Arial" w:hAnsi="Arial" w:cs="Arial"/>
          <w:sz w:val="28"/>
          <w:szCs w:val="28"/>
        </w:rPr>
      </w:pPr>
      <w:r w:rsidRPr="00407F40">
        <w:rPr>
          <w:rFonts w:ascii="Arial" w:hAnsi="Arial" w:cs="Arial"/>
          <w:sz w:val="28"/>
          <w:szCs w:val="28"/>
        </w:rPr>
        <w:t xml:space="preserve">Personal development </w:t>
      </w:r>
      <w:proofErr w:type="gramStart"/>
      <w:r w:rsidRPr="00407F40">
        <w:rPr>
          <w:rFonts w:ascii="Arial" w:hAnsi="Arial" w:cs="Arial"/>
          <w:sz w:val="28"/>
          <w:szCs w:val="28"/>
        </w:rPr>
        <w:t>plan</w:t>
      </w:r>
      <w:r>
        <w:rPr>
          <w:rFonts w:ascii="Arial" w:hAnsi="Arial" w:cs="Arial"/>
          <w:sz w:val="28"/>
          <w:szCs w:val="28"/>
        </w:rPr>
        <w:t xml:space="preserve">  -</w:t>
      </w:r>
      <w:proofErr w:type="gramEnd"/>
      <w:r>
        <w:rPr>
          <w:rFonts w:ascii="Arial" w:hAnsi="Arial" w:cs="Arial"/>
          <w:sz w:val="28"/>
          <w:szCs w:val="28"/>
        </w:rPr>
        <w:t xml:space="preserve">  P2-6</w:t>
      </w:r>
    </w:p>
    <w:p w14:paraId="615B7C05" w14:textId="77777777" w:rsidR="00407F40" w:rsidRDefault="00407F40">
      <w:pPr>
        <w:rPr>
          <w:rFonts w:ascii="Arial" w:hAnsi="Arial" w:cs="Arial"/>
          <w:sz w:val="28"/>
          <w:szCs w:val="28"/>
        </w:rPr>
      </w:pPr>
    </w:p>
    <w:p w14:paraId="76D325AB" w14:textId="25167C7B" w:rsidR="00407F40" w:rsidRDefault="00407F40">
      <w:pPr>
        <w:rPr>
          <w:rFonts w:ascii="Arial" w:hAnsi="Arial" w:cs="Arial"/>
          <w:sz w:val="28"/>
          <w:szCs w:val="28"/>
        </w:rPr>
      </w:pPr>
      <w:r>
        <w:rPr>
          <w:rFonts w:ascii="Arial" w:hAnsi="Arial" w:cs="Arial"/>
          <w:sz w:val="28"/>
          <w:szCs w:val="28"/>
        </w:rPr>
        <w:t xml:space="preserve">Academic poster that explores the importance of reflective practice within the early years and </w:t>
      </w:r>
      <w:proofErr w:type="gramStart"/>
      <w:r>
        <w:rPr>
          <w:rFonts w:ascii="Arial" w:hAnsi="Arial" w:cs="Arial"/>
          <w:sz w:val="28"/>
          <w:szCs w:val="28"/>
        </w:rPr>
        <w:t>analyse</w:t>
      </w:r>
      <w:proofErr w:type="gramEnd"/>
      <w:r>
        <w:rPr>
          <w:rFonts w:ascii="Arial" w:hAnsi="Arial" w:cs="Arial"/>
          <w:sz w:val="28"/>
          <w:szCs w:val="28"/>
        </w:rPr>
        <w:t xml:space="preserve"> different reflective models- P7</w:t>
      </w:r>
      <w:r w:rsidR="00FA12FA">
        <w:rPr>
          <w:rFonts w:ascii="Arial" w:hAnsi="Arial" w:cs="Arial"/>
          <w:sz w:val="28"/>
          <w:szCs w:val="28"/>
        </w:rPr>
        <w:t xml:space="preserve"> </w:t>
      </w:r>
      <w:hyperlink r:id="rId7" w:history="1">
        <w:r w:rsidR="00FA12FA">
          <w:rPr>
            <w:rStyle w:val="Hyperlink"/>
          </w:rPr>
          <w:t>reflection.pptx</w:t>
        </w:r>
      </w:hyperlink>
    </w:p>
    <w:p w14:paraId="28AC6027" w14:textId="77777777" w:rsidR="00407F40" w:rsidRPr="007057A4" w:rsidRDefault="00407F40">
      <w:pPr>
        <w:rPr>
          <w:rFonts w:ascii="Arial" w:hAnsi="Arial" w:cs="Arial"/>
          <w:sz w:val="28"/>
          <w:szCs w:val="28"/>
        </w:rPr>
      </w:pPr>
    </w:p>
    <w:p w14:paraId="2A0D1018" w14:textId="05109D5C" w:rsidR="007057A4" w:rsidRDefault="007057A4" w:rsidP="007057A4">
      <w:pPr>
        <w:rPr>
          <w:rFonts w:ascii="Arial" w:hAnsi="Arial" w:cs="Arial"/>
          <w:color w:val="000000" w:themeColor="text1"/>
          <w:kern w:val="24"/>
          <w:sz w:val="28"/>
          <w:szCs w:val="28"/>
        </w:rPr>
      </w:pPr>
      <w:r w:rsidRPr="007057A4">
        <w:rPr>
          <w:rFonts w:ascii="Arial" w:hAnsi="Arial" w:cs="Arial"/>
          <w:color w:val="000000" w:themeColor="text1"/>
          <w:kern w:val="24"/>
          <w:sz w:val="28"/>
          <w:szCs w:val="28"/>
        </w:rPr>
        <w:t>Recognise and analyse the significance of different aspects of professional practice and why these are important in meeting the individual and inclusive needs of children.</w:t>
      </w:r>
      <w:r>
        <w:rPr>
          <w:rFonts w:ascii="Arial" w:hAnsi="Arial" w:cs="Arial"/>
          <w:color w:val="000000" w:themeColor="text1"/>
          <w:kern w:val="24"/>
          <w:sz w:val="28"/>
          <w:szCs w:val="28"/>
        </w:rPr>
        <w:t xml:space="preserve"> P8-11</w:t>
      </w:r>
    </w:p>
    <w:p w14:paraId="410B52AB" w14:textId="77777777" w:rsidR="007057A4" w:rsidRDefault="007057A4" w:rsidP="007057A4">
      <w:pPr>
        <w:rPr>
          <w:rFonts w:ascii="Arial" w:hAnsi="Arial" w:cs="Arial"/>
          <w:color w:val="000000" w:themeColor="text1"/>
          <w:kern w:val="24"/>
          <w:sz w:val="28"/>
          <w:szCs w:val="28"/>
        </w:rPr>
      </w:pPr>
    </w:p>
    <w:p w14:paraId="4B3B52C5" w14:textId="7F7040BB" w:rsidR="007057A4" w:rsidRDefault="007057A4" w:rsidP="007057A4">
      <w:pPr>
        <w:rPr>
          <w:rFonts w:ascii="Arial" w:hAnsi="Arial" w:cs="Arial"/>
          <w:color w:val="000000" w:themeColor="text1"/>
          <w:kern w:val="24"/>
          <w:sz w:val="28"/>
          <w:szCs w:val="28"/>
        </w:rPr>
      </w:pPr>
      <w:r>
        <w:rPr>
          <w:rFonts w:ascii="Arial" w:hAnsi="Arial" w:cs="Arial"/>
          <w:color w:val="000000" w:themeColor="text1"/>
          <w:kern w:val="24"/>
          <w:sz w:val="28"/>
          <w:szCs w:val="28"/>
        </w:rPr>
        <w:t>References-   P</w:t>
      </w:r>
      <w:r w:rsidR="00FA12FA">
        <w:rPr>
          <w:rFonts w:ascii="Arial" w:hAnsi="Arial" w:cs="Arial"/>
          <w:color w:val="000000" w:themeColor="text1"/>
          <w:kern w:val="24"/>
          <w:sz w:val="28"/>
          <w:szCs w:val="28"/>
        </w:rPr>
        <w:t>12-14</w:t>
      </w:r>
    </w:p>
    <w:p w14:paraId="753861C3" w14:textId="77777777" w:rsidR="00BC61DB" w:rsidRPr="007057A4" w:rsidRDefault="00BC61DB" w:rsidP="007057A4">
      <w:pPr>
        <w:rPr>
          <w:sz w:val="28"/>
          <w:szCs w:val="28"/>
        </w:rPr>
      </w:pPr>
    </w:p>
    <w:p w14:paraId="0828032A" w14:textId="68B6DFB2" w:rsidR="00407F40" w:rsidRPr="00407F40" w:rsidRDefault="00BC61DB">
      <w:pPr>
        <w:rPr>
          <w:rFonts w:ascii="Arial" w:hAnsi="Arial" w:cs="Arial"/>
        </w:rPr>
      </w:pPr>
      <w:r>
        <w:rPr>
          <w:rFonts w:ascii="Arial" w:hAnsi="Arial" w:cs="Arial"/>
        </w:rPr>
        <w:t>Google Image references- P16</w:t>
      </w:r>
    </w:p>
    <w:p w14:paraId="6DD0F079" w14:textId="5845250A" w:rsidR="00407F40" w:rsidRPr="00270D5E" w:rsidRDefault="00270D5E">
      <w:pPr>
        <w:rPr>
          <w:rFonts w:ascii="Arial" w:hAnsi="Arial" w:cs="Arial"/>
        </w:rPr>
      </w:pPr>
      <w:r>
        <w:rPr>
          <w:rFonts w:ascii="Arial" w:hAnsi="Arial" w:cs="Arial"/>
        </w:rPr>
        <w:t xml:space="preserve"> </w:t>
      </w:r>
    </w:p>
    <w:p w14:paraId="1E600402" w14:textId="77777777" w:rsidR="00407F40" w:rsidRDefault="00407F40">
      <w:pPr>
        <w:rPr>
          <w:rFonts w:ascii="Arial" w:hAnsi="Arial" w:cs="Arial"/>
          <w:b/>
          <w:bCs/>
          <w:u w:val="single"/>
        </w:rPr>
      </w:pPr>
    </w:p>
    <w:p w14:paraId="14EE2306" w14:textId="77777777" w:rsidR="00407F40" w:rsidRDefault="00407F40">
      <w:pPr>
        <w:rPr>
          <w:rFonts w:ascii="Arial" w:hAnsi="Arial" w:cs="Arial"/>
          <w:b/>
          <w:bCs/>
          <w:u w:val="single"/>
        </w:rPr>
      </w:pPr>
    </w:p>
    <w:p w14:paraId="4FC82CC3" w14:textId="77777777" w:rsidR="00407F40" w:rsidRDefault="00407F40">
      <w:pPr>
        <w:rPr>
          <w:rFonts w:ascii="Arial" w:hAnsi="Arial" w:cs="Arial"/>
          <w:b/>
          <w:bCs/>
          <w:u w:val="single"/>
        </w:rPr>
      </w:pPr>
    </w:p>
    <w:p w14:paraId="70C0FE87" w14:textId="77777777" w:rsidR="00407F40" w:rsidRDefault="00407F40">
      <w:pPr>
        <w:rPr>
          <w:rFonts w:ascii="Arial" w:hAnsi="Arial" w:cs="Arial"/>
          <w:b/>
          <w:bCs/>
          <w:u w:val="single"/>
        </w:rPr>
      </w:pPr>
    </w:p>
    <w:p w14:paraId="6AC9F61E" w14:textId="77777777" w:rsidR="00407F40" w:rsidRPr="009858FD" w:rsidRDefault="00407F40">
      <w:pPr>
        <w:rPr>
          <w:rFonts w:ascii="Arial" w:hAnsi="Arial" w:cs="Arial"/>
          <w:b/>
          <w:bCs/>
          <w:u w:val="single"/>
        </w:rPr>
      </w:pPr>
    </w:p>
    <w:p w14:paraId="709F7E93" w14:textId="77777777" w:rsidR="009858FD" w:rsidRPr="009858FD" w:rsidRDefault="009858FD" w:rsidP="009858FD">
      <w:pPr>
        <w:tabs>
          <w:tab w:val="left" w:pos="4972"/>
        </w:tabs>
        <w:spacing w:line="360" w:lineRule="auto"/>
        <w:rPr>
          <w:rFonts w:ascii="Arial" w:hAnsi="Arial" w:cs="Arial"/>
          <w:b/>
          <w:color w:val="000099"/>
        </w:rPr>
      </w:pPr>
      <w:r w:rsidRPr="009858FD">
        <w:rPr>
          <w:rFonts w:ascii="Arial" w:hAnsi="Arial" w:cs="Arial"/>
          <w:b/>
          <w:color w:val="000099"/>
        </w:rPr>
        <w:t>Personal Development Plan</w:t>
      </w:r>
    </w:p>
    <w:p w14:paraId="31C7B0B0" w14:textId="77777777" w:rsidR="009858FD" w:rsidRPr="009858FD" w:rsidRDefault="009858FD" w:rsidP="009858FD">
      <w:pPr>
        <w:spacing w:after="170" w:line="360" w:lineRule="auto"/>
        <w:jc w:val="both"/>
        <w:rPr>
          <w:rFonts w:ascii="Arial" w:hAnsi="Arial" w:cs="Arial"/>
          <w:b/>
        </w:rPr>
      </w:pPr>
      <w:r w:rsidRPr="009858FD">
        <w:rPr>
          <w:rFonts w:ascii="Arial" w:hAnsi="Arial" w:cs="Arial"/>
          <w:b/>
        </w:rPr>
        <w:t xml:space="preserve">The thinking, knowledge, skills and behaviours that I will change and develop </w:t>
      </w:r>
      <w:proofErr w:type="gramStart"/>
      <w:r w:rsidRPr="009858FD">
        <w:rPr>
          <w:rFonts w:ascii="Arial" w:hAnsi="Arial" w:cs="Arial"/>
          <w:b/>
        </w:rPr>
        <w:t>in order to</w:t>
      </w:r>
      <w:proofErr w:type="gramEnd"/>
      <w:r w:rsidRPr="009858FD">
        <w:rPr>
          <w:rFonts w:ascii="Arial" w:hAnsi="Arial" w:cs="Arial"/>
          <w:b/>
        </w:rPr>
        <w:t xml:space="preserve"> achieve my vision and goals, adhere to my values and become as resilient as possible</w:t>
      </w:r>
    </w:p>
    <w:tbl>
      <w:tblPr>
        <w:tblpPr w:leftFromText="180" w:rightFromText="180" w:vertAnchor="text" w:tblpX="-5" w:tblpY="1"/>
        <w:tblOverlap w:val="never"/>
        <w:tblW w:w="51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5"/>
        <w:gridCol w:w="2706"/>
        <w:gridCol w:w="2664"/>
        <w:gridCol w:w="3144"/>
        <w:gridCol w:w="1210"/>
        <w:gridCol w:w="1738"/>
        <w:gridCol w:w="2424"/>
      </w:tblGrid>
      <w:tr w:rsidR="00407F40" w14:paraId="1BFE9989" w14:textId="77777777" w:rsidTr="00864BD1">
        <w:trPr>
          <w:trHeight w:val="1217"/>
          <w:tblHeader/>
        </w:trPr>
        <w:tc>
          <w:tcPr>
            <w:tcW w:w="208" w:type="pct"/>
            <w:tcBorders>
              <w:top w:val="single" w:sz="4" w:space="0" w:color="auto"/>
              <w:left w:val="single" w:sz="4" w:space="0" w:color="auto"/>
              <w:bottom w:val="single" w:sz="4" w:space="0" w:color="auto"/>
              <w:right w:val="single" w:sz="4" w:space="0" w:color="auto"/>
            </w:tcBorders>
            <w:shd w:val="clear" w:color="auto" w:fill="D9D9D9"/>
            <w:hideMark/>
          </w:tcPr>
          <w:p w14:paraId="6162A6BF" w14:textId="77777777" w:rsidR="00407F40" w:rsidRDefault="00407F40" w:rsidP="00864BD1">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945" w:type="pct"/>
            <w:tcBorders>
              <w:top w:val="single" w:sz="4" w:space="0" w:color="auto"/>
              <w:left w:val="single" w:sz="4" w:space="0" w:color="auto"/>
              <w:bottom w:val="single" w:sz="4" w:space="0" w:color="auto"/>
              <w:right w:val="single" w:sz="4" w:space="0" w:color="auto"/>
            </w:tcBorders>
            <w:shd w:val="clear" w:color="auto" w:fill="D9D9D9"/>
            <w:hideMark/>
          </w:tcPr>
          <w:p w14:paraId="20A3D3F7" w14:textId="77777777" w:rsidR="00407F40" w:rsidRPr="009507DB" w:rsidRDefault="00407F40" w:rsidP="00864BD1">
            <w:pPr>
              <w:spacing w:before="80" w:after="80" w:line="300" w:lineRule="auto"/>
              <w:rPr>
                <w:rFonts w:asciiTheme="majorHAnsi" w:hAnsiTheme="majorHAnsi" w:cstheme="majorHAnsi"/>
                <w:b/>
                <w:lang w:bidi="yi-Hebr"/>
              </w:rPr>
            </w:pPr>
            <w:r w:rsidRPr="009507DB">
              <w:rPr>
                <w:rFonts w:asciiTheme="majorHAnsi" w:hAnsiTheme="majorHAnsi" w:cstheme="majorHAnsi"/>
                <w:b/>
                <w:lang w:bidi="yi-Hebr"/>
              </w:rPr>
              <w:t>Improvement and Development Goals</w:t>
            </w:r>
          </w:p>
        </w:tc>
        <w:tc>
          <w:tcPr>
            <w:tcW w:w="930" w:type="pct"/>
            <w:tcBorders>
              <w:top w:val="single" w:sz="4" w:space="0" w:color="auto"/>
              <w:left w:val="single" w:sz="4" w:space="0" w:color="auto"/>
              <w:bottom w:val="single" w:sz="4" w:space="0" w:color="auto"/>
              <w:right w:val="single" w:sz="4" w:space="0" w:color="auto"/>
            </w:tcBorders>
            <w:shd w:val="clear" w:color="auto" w:fill="D9D9D9"/>
            <w:hideMark/>
          </w:tcPr>
          <w:p w14:paraId="480777C2" w14:textId="77777777" w:rsidR="00407F40" w:rsidRPr="009507DB" w:rsidRDefault="00407F40" w:rsidP="00864BD1">
            <w:pPr>
              <w:spacing w:before="80" w:after="80" w:line="300" w:lineRule="auto"/>
              <w:rPr>
                <w:rFonts w:asciiTheme="majorHAnsi" w:hAnsiTheme="majorHAnsi" w:cstheme="majorHAnsi"/>
                <w:b/>
                <w:lang w:bidi="yi-Hebr"/>
              </w:rPr>
            </w:pPr>
            <w:r w:rsidRPr="009507DB">
              <w:rPr>
                <w:rFonts w:asciiTheme="majorHAnsi" w:hAnsiTheme="majorHAnsi" w:cstheme="majorHAnsi"/>
                <w:b/>
                <w:lang w:bidi="yi-Hebr"/>
              </w:rPr>
              <w:t>Success Criteria</w:t>
            </w:r>
          </w:p>
          <w:p w14:paraId="618A1CD3" w14:textId="77777777" w:rsidR="00407F40" w:rsidRPr="009507DB" w:rsidRDefault="00407F40" w:rsidP="00864BD1">
            <w:pPr>
              <w:spacing w:before="80" w:after="80" w:line="300" w:lineRule="auto"/>
              <w:rPr>
                <w:rFonts w:asciiTheme="majorHAnsi" w:hAnsiTheme="majorHAnsi" w:cstheme="majorHAnsi"/>
                <w:lang w:bidi="yi-Hebr"/>
              </w:rPr>
            </w:pPr>
            <w:r w:rsidRPr="009507DB">
              <w:rPr>
                <w:rFonts w:asciiTheme="majorHAnsi" w:hAnsiTheme="majorHAnsi" w:cstheme="majorHAnsi"/>
                <w:lang w:bidi="yi-Hebr"/>
              </w:rPr>
              <w:t>(How I will know when I have made this change)</w:t>
            </w:r>
          </w:p>
        </w:tc>
        <w:tc>
          <w:tcPr>
            <w:tcW w:w="1096" w:type="pct"/>
            <w:tcBorders>
              <w:top w:val="single" w:sz="4" w:space="0" w:color="auto"/>
              <w:left w:val="single" w:sz="4" w:space="0" w:color="auto"/>
              <w:bottom w:val="single" w:sz="4" w:space="0" w:color="auto"/>
              <w:right w:val="single" w:sz="4" w:space="0" w:color="auto"/>
            </w:tcBorders>
            <w:shd w:val="clear" w:color="auto" w:fill="D9D9D9"/>
            <w:hideMark/>
          </w:tcPr>
          <w:p w14:paraId="0A80B235" w14:textId="77777777" w:rsidR="00407F40" w:rsidRPr="009507DB" w:rsidRDefault="00407F40" w:rsidP="00864BD1">
            <w:pPr>
              <w:spacing w:before="80" w:after="80" w:line="300" w:lineRule="auto"/>
              <w:rPr>
                <w:rFonts w:asciiTheme="majorHAnsi" w:hAnsiTheme="majorHAnsi" w:cstheme="majorHAnsi"/>
                <w:b/>
                <w:lang w:bidi="yi-Hebr"/>
              </w:rPr>
            </w:pPr>
            <w:r w:rsidRPr="009507DB">
              <w:rPr>
                <w:rFonts w:asciiTheme="majorHAnsi" w:hAnsiTheme="majorHAnsi" w:cstheme="majorHAnsi"/>
                <w:b/>
                <w:lang w:bidi="yi-Hebr"/>
              </w:rPr>
              <w:t>The actions I will take to achieve the goal</w:t>
            </w:r>
          </w:p>
        </w:tc>
        <w:tc>
          <w:tcPr>
            <w:tcW w:w="400" w:type="pct"/>
            <w:tcBorders>
              <w:top w:val="single" w:sz="4" w:space="0" w:color="auto"/>
              <w:left w:val="single" w:sz="4" w:space="0" w:color="auto"/>
              <w:bottom w:val="single" w:sz="4" w:space="0" w:color="auto"/>
              <w:right w:val="single" w:sz="4" w:space="0" w:color="auto"/>
            </w:tcBorders>
            <w:shd w:val="clear" w:color="auto" w:fill="D9D9D9"/>
            <w:hideMark/>
          </w:tcPr>
          <w:p w14:paraId="06414FC8" w14:textId="77777777" w:rsidR="00407F40" w:rsidRPr="009507DB" w:rsidRDefault="00407F40" w:rsidP="00864BD1">
            <w:pPr>
              <w:spacing w:before="80" w:after="80" w:line="300" w:lineRule="auto"/>
              <w:rPr>
                <w:rFonts w:asciiTheme="majorHAnsi" w:hAnsiTheme="majorHAnsi" w:cstheme="majorHAnsi"/>
                <w:b/>
                <w:lang w:bidi="yi-Hebr"/>
              </w:rPr>
            </w:pPr>
            <w:r w:rsidRPr="009507DB">
              <w:rPr>
                <w:rFonts w:asciiTheme="majorHAnsi" w:hAnsiTheme="majorHAnsi" w:cstheme="majorHAnsi"/>
                <w:b/>
                <w:lang w:bidi="yi-Hebr"/>
              </w:rPr>
              <w:t>Timelines</w:t>
            </w:r>
          </w:p>
        </w:tc>
        <w:tc>
          <w:tcPr>
            <w:tcW w:w="574" w:type="pct"/>
            <w:tcBorders>
              <w:top w:val="single" w:sz="4" w:space="0" w:color="auto"/>
              <w:left w:val="single" w:sz="4" w:space="0" w:color="auto"/>
              <w:bottom w:val="single" w:sz="4" w:space="0" w:color="auto"/>
              <w:right w:val="single" w:sz="4" w:space="0" w:color="auto"/>
            </w:tcBorders>
            <w:shd w:val="clear" w:color="auto" w:fill="D9D9D9"/>
            <w:hideMark/>
          </w:tcPr>
          <w:p w14:paraId="129E6BCC" w14:textId="77777777" w:rsidR="00407F40" w:rsidRPr="009507DB" w:rsidRDefault="00407F40" w:rsidP="00864BD1">
            <w:pPr>
              <w:spacing w:before="80" w:after="80" w:line="300" w:lineRule="auto"/>
              <w:rPr>
                <w:rFonts w:asciiTheme="majorHAnsi" w:hAnsiTheme="majorHAnsi" w:cstheme="majorHAnsi"/>
                <w:b/>
                <w:lang w:bidi="yi-Hebr"/>
              </w:rPr>
            </w:pPr>
            <w:r w:rsidRPr="009507DB">
              <w:rPr>
                <w:rFonts w:asciiTheme="majorHAnsi" w:hAnsiTheme="majorHAnsi" w:cstheme="majorHAnsi"/>
                <w:b/>
                <w:lang w:bidi="yi-Hebr"/>
              </w:rPr>
              <w:t>What will this help me to achieve?</w:t>
            </w:r>
          </w:p>
        </w:tc>
        <w:tc>
          <w:tcPr>
            <w:tcW w:w="847" w:type="pct"/>
            <w:tcBorders>
              <w:top w:val="single" w:sz="4" w:space="0" w:color="auto"/>
              <w:left w:val="single" w:sz="4" w:space="0" w:color="auto"/>
              <w:bottom w:val="single" w:sz="4" w:space="0" w:color="auto"/>
              <w:right w:val="single" w:sz="4" w:space="0" w:color="auto"/>
            </w:tcBorders>
            <w:shd w:val="clear" w:color="auto" w:fill="D9D9D9"/>
            <w:hideMark/>
          </w:tcPr>
          <w:p w14:paraId="629A372A" w14:textId="77777777" w:rsidR="00407F40" w:rsidRPr="009507DB" w:rsidRDefault="00407F40" w:rsidP="00864BD1">
            <w:pPr>
              <w:spacing w:before="80" w:after="80" w:line="300" w:lineRule="auto"/>
              <w:rPr>
                <w:rFonts w:asciiTheme="majorHAnsi" w:hAnsiTheme="majorHAnsi" w:cstheme="majorHAnsi"/>
                <w:b/>
                <w:lang w:bidi="yi-Hebr"/>
              </w:rPr>
            </w:pPr>
            <w:r w:rsidRPr="009507DB">
              <w:rPr>
                <w:rFonts w:asciiTheme="majorHAnsi" w:hAnsiTheme="majorHAnsi" w:cstheme="majorHAnsi"/>
                <w:b/>
                <w:lang w:bidi="yi-Hebr"/>
              </w:rPr>
              <w:t>Achievements</w:t>
            </w:r>
          </w:p>
          <w:p w14:paraId="51434017" w14:textId="77777777" w:rsidR="00407F40" w:rsidRPr="009507DB" w:rsidRDefault="00407F40" w:rsidP="00864BD1">
            <w:pPr>
              <w:spacing w:before="80" w:after="80" w:line="300" w:lineRule="auto"/>
              <w:rPr>
                <w:rFonts w:asciiTheme="majorHAnsi" w:hAnsiTheme="majorHAnsi" w:cstheme="majorHAnsi"/>
                <w:b/>
                <w:lang w:bidi="yi-Hebr"/>
              </w:rPr>
            </w:pPr>
            <w:r w:rsidRPr="009507DB">
              <w:rPr>
                <w:rFonts w:asciiTheme="majorHAnsi" w:hAnsiTheme="majorHAnsi" w:cstheme="majorHAnsi"/>
                <w:b/>
                <w:lang w:bidi="yi-Hebr"/>
              </w:rPr>
              <w:t>(3 monthly review)</w:t>
            </w:r>
          </w:p>
        </w:tc>
      </w:tr>
      <w:tr w:rsidR="00407F40" w14:paraId="508E02E5" w14:textId="77777777" w:rsidTr="00864BD1">
        <w:trPr>
          <w:trHeight w:val="3755"/>
        </w:trPr>
        <w:tc>
          <w:tcPr>
            <w:tcW w:w="208" w:type="pct"/>
            <w:tcBorders>
              <w:top w:val="single" w:sz="4" w:space="0" w:color="auto"/>
              <w:left w:val="single" w:sz="4" w:space="0" w:color="auto"/>
              <w:bottom w:val="single" w:sz="4" w:space="0" w:color="auto"/>
              <w:right w:val="single" w:sz="4" w:space="0" w:color="auto"/>
            </w:tcBorders>
            <w:hideMark/>
          </w:tcPr>
          <w:p w14:paraId="1154D4D2" w14:textId="77777777" w:rsidR="00407F40" w:rsidRDefault="00407F40" w:rsidP="00864BD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tc>
        <w:tc>
          <w:tcPr>
            <w:tcW w:w="945" w:type="pct"/>
            <w:tcBorders>
              <w:top w:val="single" w:sz="4" w:space="0" w:color="auto"/>
              <w:left w:val="single" w:sz="4" w:space="0" w:color="auto"/>
              <w:bottom w:val="single" w:sz="4" w:space="0" w:color="auto"/>
              <w:right w:val="single" w:sz="4" w:space="0" w:color="auto"/>
            </w:tcBorders>
          </w:tcPr>
          <w:p w14:paraId="7E752AAB" w14:textId="77777777" w:rsidR="00407F40" w:rsidRPr="009507DB" w:rsidRDefault="00407F40" w:rsidP="00864BD1">
            <w:pPr>
              <w:spacing w:before="80" w:after="80" w:line="300" w:lineRule="auto"/>
              <w:rPr>
                <w:rFonts w:ascii="Arial" w:hAnsi="Arial" w:cs="Arial"/>
                <w:b/>
                <w:lang w:bidi="yi-Hebr"/>
              </w:rPr>
            </w:pPr>
            <w:r w:rsidRPr="009507DB">
              <w:rPr>
                <w:rFonts w:ascii="Arial" w:hAnsi="Arial" w:cs="Arial"/>
                <w:b/>
                <w:lang w:bidi="yi-Hebr"/>
              </w:rPr>
              <w:t>To further develop my referencing skills.</w:t>
            </w:r>
          </w:p>
          <w:p w14:paraId="6FF2CCAB" w14:textId="77777777" w:rsidR="00407F40" w:rsidRPr="009507DB" w:rsidRDefault="00407F40" w:rsidP="00864BD1">
            <w:pPr>
              <w:spacing w:before="80" w:after="80" w:line="300" w:lineRule="auto"/>
              <w:rPr>
                <w:rFonts w:ascii="Arial" w:hAnsi="Arial" w:cs="Arial"/>
                <w:b/>
                <w:lang w:bidi="yi-Hebr"/>
              </w:rPr>
            </w:pPr>
          </w:p>
        </w:tc>
        <w:tc>
          <w:tcPr>
            <w:tcW w:w="930" w:type="pct"/>
            <w:tcBorders>
              <w:top w:val="single" w:sz="4" w:space="0" w:color="auto"/>
              <w:left w:val="single" w:sz="4" w:space="0" w:color="auto"/>
              <w:bottom w:val="single" w:sz="4" w:space="0" w:color="auto"/>
              <w:right w:val="single" w:sz="4" w:space="0" w:color="auto"/>
            </w:tcBorders>
            <w:hideMark/>
          </w:tcPr>
          <w:p w14:paraId="50A2A159" w14:textId="77777777" w:rsidR="00407F40" w:rsidRPr="009507DB" w:rsidRDefault="00407F40" w:rsidP="00864BD1">
            <w:pPr>
              <w:spacing w:before="80" w:after="80" w:line="300" w:lineRule="auto"/>
              <w:rPr>
                <w:rFonts w:ascii="Arial" w:hAnsi="Arial" w:cs="Arial"/>
                <w:lang w:bidi="yi-Hebr"/>
              </w:rPr>
            </w:pPr>
            <w:r>
              <w:rPr>
                <w:rFonts w:ascii="Arial" w:hAnsi="Arial" w:cs="Arial"/>
                <w:lang w:bidi="yi-Hebr"/>
              </w:rPr>
              <w:t xml:space="preserve">I </w:t>
            </w:r>
            <w:r w:rsidRPr="009507DB">
              <w:rPr>
                <w:rFonts w:ascii="Arial" w:hAnsi="Arial" w:cs="Arial"/>
                <w:lang w:bidi="yi-Hebr"/>
              </w:rPr>
              <w:t>will know that I have improved my skills to reference correctly</w:t>
            </w:r>
            <w:r>
              <w:rPr>
                <w:rFonts w:ascii="Arial" w:hAnsi="Arial" w:cs="Arial"/>
                <w:lang w:bidi="yi-Hebr"/>
              </w:rPr>
              <w:t>,</w:t>
            </w:r>
            <w:r w:rsidRPr="009507DB">
              <w:rPr>
                <w:rFonts w:ascii="Arial" w:hAnsi="Arial" w:cs="Arial"/>
                <w:lang w:bidi="yi-Hebr"/>
              </w:rPr>
              <w:t xml:space="preserve"> because I will be able to make less errors in assignments</w:t>
            </w:r>
            <w:r>
              <w:rPr>
                <w:rFonts w:ascii="Arial" w:hAnsi="Arial" w:cs="Arial"/>
                <w:lang w:bidi="yi-Hebr"/>
              </w:rPr>
              <w:t>,</w:t>
            </w:r>
            <w:r w:rsidRPr="009507DB">
              <w:rPr>
                <w:rFonts w:ascii="Arial" w:hAnsi="Arial" w:cs="Arial"/>
                <w:lang w:bidi="yi-Hebr"/>
              </w:rPr>
              <w:t xml:space="preserve"> and achieve better marks for referencing. </w:t>
            </w:r>
            <w:r w:rsidRPr="009507DB">
              <w:rPr>
                <w:rFonts w:ascii="Arial" w:hAnsi="Arial" w:cs="Arial"/>
              </w:rPr>
              <w:t>I will also study at home</w:t>
            </w:r>
            <w:r>
              <w:rPr>
                <w:rFonts w:ascii="Arial" w:hAnsi="Arial" w:cs="Arial"/>
              </w:rPr>
              <w:t>,</w:t>
            </w:r>
            <w:r w:rsidRPr="009507DB">
              <w:rPr>
                <w:rFonts w:ascii="Arial" w:hAnsi="Arial" w:cs="Arial"/>
              </w:rPr>
              <w:t xml:space="preserve"> by reading the </w:t>
            </w:r>
            <w:r w:rsidRPr="009507DB">
              <w:rPr>
                <w:rStyle w:val="Emphasis"/>
                <w:rFonts w:ascii="Arial" w:hAnsi="Arial" w:cs="Arial"/>
              </w:rPr>
              <w:t>Cite Them Right</w:t>
            </w:r>
            <w:r w:rsidRPr="009507DB">
              <w:rPr>
                <w:rFonts w:ascii="Arial" w:hAnsi="Arial" w:cs="Arial"/>
              </w:rPr>
              <w:t xml:space="preserve"> handbook to </w:t>
            </w:r>
            <w:r w:rsidRPr="009507DB">
              <w:rPr>
                <w:rFonts w:ascii="Arial" w:hAnsi="Arial" w:cs="Arial"/>
              </w:rPr>
              <w:lastRenderedPageBreak/>
              <w:t>strengthen and improve my referencing skills, taking notes and practicing referencing from different sources</w:t>
            </w:r>
            <w:r>
              <w:rPr>
                <w:rFonts w:ascii="Arial" w:hAnsi="Arial" w:cs="Arial"/>
              </w:rPr>
              <w:t>.</w:t>
            </w:r>
          </w:p>
        </w:tc>
        <w:tc>
          <w:tcPr>
            <w:tcW w:w="1096" w:type="pct"/>
            <w:tcBorders>
              <w:top w:val="single" w:sz="4" w:space="0" w:color="auto"/>
              <w:left w:val="single" w:sz="4" w:space="0" w:color="auto"/>
              <w:bottom w:val="single" w:sz="4" w:space="0" w:color="auto"/>
              <w:right w:val="single" w:sz="4" w:space="0" w:color="auto"/>
            </w:tcBorders>
          </w:tcPr>
          <w:p w14:paraId="0A14BC76"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lastRenderedPageBreak/>
              <w:t>To achieve this goal</w:t>
            </w:r>
            <w:r>
              <w:rPr>
                <w:rFonts w:ascii="Arial" w:hAnsi="Arial" w:cs="Arial"/>
                <w:lang w:bidi="yi-Hebr"/>
              </w:rPr>
              <w:t>,</w:t>
            </w:r>
            <w:r w:rsidRPr="009507DB">
              <w:rPr>
                <w:rFonts w:ascii="Arial" w:hAnsi="Arial" w:cs="Arial"/>
                <w:lang w:bidi="yi-Hebr"/>
              </w:rPr>
              <w:t xml:space="preserve"> I will book a 1:1 tutoring session with the library so that I am able to gain a better understanding of referencing, avoid plagiarism and ensure that I am referencing accurately.</w:t>
            </w:r>
            <w:r>
              <w:rPr>
                <w:rFonts w:ascii="Arial" w:hAnsi="Arial" w:cs="Arial"/>
                <w:lang w:bidi="yi-Hebr"/>
              </w:rPr>
              <w:t xml:space="preserve"> I will also ask advice from my Lectures about my referencing and </w:t>
            </w:r>
            <w:r>
              <w:rPr>
                <w:rFonts w:ascii="Arial" w:hAnsi="Arial" w:cs="Arial"/>
                <w:lang w:bidi="yi-Hebr"/>
              </w:rPr>
              <w:lastRenderedPageBreak/>
              <w:t>ask them to show me the correct way of referencing a source that I am unsure of.</w:t>
            </w:r>
          </w:p>
        </w:tc>
        <w:tc>
          <w:tcPr>
            <w:tcW w:w="400" w:type="pct"/>
            <w:tcBorders>
              <w:top w:val="single" w:sz="4" w:space="0" w:color="auto"/>
              <w:left w:val="single" w:sz="4" w:space="0" w:color="auto"/>
              <w:bottom w:val="single" w:sz="4" w:space="0" w:color="auto"/>
              <w:right w:val="single" w:sz="4" w:space="0" w:color="auto"/>
            </w:tcBorders>
          </w:tcPr>
          <w:p w14:paraId="588EA846"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lastRenderedPageBreak/>
              <w:t>By the end of October 2026.</w:t>
            </w:r>
          </w:p>
        </w:tc>
        <w:tc>
          <w:tcPr>
            <w:tcW w:w="574" w:type="pct"/>
            <w:tcBorders>
              <w:top w:val="single" w:sz="4" w:space="0" w:color="auto"/>
              <w:left w:val="single" w:sz="4" w:space="0" w:color="auto"/>
              <w:bottom w:val="single" w:sz="4" w:space="0" w:color="auto"/>
              <w:right w:val="single" w:sz="4" w:space="0" w:color="auto"/>
            </w:tcBorders>
            <w:hideMark/>
          </w:tcPr>
          <w:p w14:paraId="73DA621D"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Attending the 1:1 tutoring, reading and taking notes from Cite Them Right</w:t>
            </w:r>
            <w:r>
              <w:rPr>
                <w:rFonts w:ascii="Arial" w:hAnsi="Arial" w:cs="Arial"/>
                <w:lang w:bidi="yi-Hebr"/>
              </w:rPr>
              <w:t xml:space="preserve">, </w:t>
            </w:r>
            <w:r w:rsidRPr="009507DB">
              <w:rPr>
                <w:rFonts w:ascii="Arial" w:hAnsi="Arial" w:cs="Arial"/>
                <w:lang w:bidi="yi-Hebr"/>
              </w:rPr>
              <w:t>practicing referencing from different sources</w:t>
            </w:r>
            <w:r>
              <w:rPr>
                <w:rFonts w:ascii="Arial" w:hAnsi="Arial" w:cs="Arial"/>
                <w:lang w:bidi="yi-Hebr"/>
              </w:rPr>
              <w:t xml:space="preserve"> and asking my </w:t>
            </w:r>
            <w:r>
              <w:rPr>
                <w:rFonts w:ascii="Arial" w:hAnsi="Arial" w:cs="Arial"/>
                <w:lang w:bidi="yi-Hebr"/>
              </w:rPr>
              <w:lastRenderedPageBreak/>
              <w:t xml:space="preserve">Lectures for advice </w:t>
            </w:r>
            <w:r w:rsidRPr="009507DB">
              <w:rPr>
                <w:rFonts w:ascii="Arial" w:hAnsi="Arial" w:cs="Arial"/>
                <w:lang w:bidi="yi-Hebr"/>
              </w:rPr>
              <w:t>will develop my understanding of referencing and help me to achieve better marks in my academic writing.</w:t>
            </w:r>
          </w:p>
        </w:tc>
        <w:tc>
          <w:tcPr>
            <w:tcW w:w="847" w:type="pct"/>
            <w:tcBorders>
              <w:top w:val="single" w:sz="4" w:space="0" w:color="auto"/>
              <w:left w:val="single" w:sz="4" w:space="0" w:color="auto"/>
              <w:bottom w:val="single" w:sz="4" w:space="0" w:color="auto"/>
              <w:right w:val="single" w:sz="4" w:space="0" w:color="auto"/>
            </w:tcBorders>
          </w:tcPr>
          <w:p w14:paraId="1BF2E6D4"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lastRenderedPageBreak/>
              <w:t>Attended the 1:1 tutoring session, improved referencing accuracy and made fewer mistakes in assignments which resulted in gaining marks.</w:t>
            </w:r>
          </w:p>
        </w:tc>
      </w:tr>
      <w:tr w:rsidR="00407F40" w14:paraId="0984B7D5" w14:textId="77777777" w:rsidTr="00864BD1">
        <w:trPr>
          <w:trHeight w:val="2464"/>
        </w:trPr>
        <w:tc>
          <w:tcPr>
            <w:tcW w:w="208" w:type="pct"/>
            <w:tcBorders>
              <w:top w:val="single" w:sz="4" w:space="0" w:color="auto"/>
              <w:left w:val="single" w:sz="4" w:space="0" w:color="auto"/>
              <w:bottom w:val="single" w:sz="4" w:space="0" w:color="auto"/>
              <w:right w:val="single" w:sz="4" w:space="0" w:color="auto"/>
            </w:tcBorders>
            <w:hideMark/>
          </w:tcPr>
          <w:p w14:paraId="7311E7A6" w14:textId="77777777" w:rsidR="00407F40" w:rsidRDefault="00407F40" w:rsidP="00864BD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p>
        </w:tc>
        <w:tc>
          <w:tcPr>
            <w:tcW w:w="945" w:type="pct"/>
            <w:tcBorders>
              <w:top w:val="single" w:sz="4" w:space="0" w:color="auto"/>
              <w:left w:val="single" w:sz="4" w:space="0" w:color="auto"/>
              <w:bottom w:val="single" w:sz="4" w:space="0" w:color="auto"/>
              <w:right w:val="single" w:sz="4" w:space="0" w:color="auto"/>
            </w:tcBorders>
          </w:tcPr>
          <w:p w14:paraId="10F0D10E" w14:textId="77777777" w:rsidR="00407F40" w:rsidRPr="009507DB" w:rsidRDefault="00407F40" w:rsidP="00864BD1">
            <w:pPr>
              <w:spacing w:before="80" w:after="80" w:line="300" w:lineRule="auto"/>
              <w:rPr>
                <w:rFonts w:ascii="Arial" w:hAnsi="Arial" w:cs="Arial"/>
                <w:b/>
                <w:lang w:bidi="yi-Hebr"/>
              </w:rPr>
            </w:pPr>
            <w:r w:rsidRPr="009507DB">
              <w:rPr>
                <w:rFonts w:ascii="Arial" w:hAnsi="Arial" w:cs="Arial"/>
                <w:b/>
                <w:lang w:bidi="yi-Hebr"/>
              </w:rPr>
              <w:t>To gain confidence</w:t>
            </w:r>
            <w:r>
              <w:rPr>
                <w:rFonts w:ascii="Arial" w:hAnsi="Arial" w:cs="Arial"/>
                <w:b/>
                <w:lang w:bidi="yi-Hebr"/>
              </w:rPr>
              <w:t xml:space="preserve"> to be able to</w:t>
            </w:r>
            <w:r w:rsidRPr="009507DB">
              <w:rPr>
                <w:rFonts w:ascii="Arial" w:hAnsi="Arial" w:cs="Arial"/>
                <w:b/>
                <w:lang w:bidi="yi-Hebr"/>
              </w:rPr>
              <w:t xml:space="preserve"> deliver a presentation</w:t>
            </w:r>
            <w:r>
              <w:rPr>
                <w:rFonts w:ascii="Arial" w:hAnsi="Arial" w:cs="Arial"/>
                <w:b/>
                <w:lang w:bidi="yi-Hebr"/>
              </w:rPr>
              <w:t xml:space="preserve"> confidently and effectively</w:t>
            </w:r>
            <w:r w:rsidRPr="009507DB">
              <w:rPr>
                <w:rFonts w:ascii="Arial" w:hAnsi="Arial" w:cs="Arial"/>
                <w:b/>
                <w:lang w:bidi="yi-Hebr"/>
              </w:rPr>
              <w:t xml:space="preserve"> to a large group</w:t>
            </w:r>
            <w:r>
              <w:rPr>
                <w:rFonts w:ascii="Arial" w:hAnsi="Arial" w:cs="Arial"/>
                <w:b/>
                <w:lang w:bidi="yi-Hebr"/>
              </w:rPr>
              <w:t xml:space="preserve"> of people.</w:t>
            </w:r>
          </w:p>
          <w:p w14:paraId="0190C268" w14:textId="77777777" w:rsidR="00407F40" w:rsidRPr="009507DB" w:rsidRDefault="00407F40" w:rsidP="00864BD1">
            <w:pPr>
              <w:spacing w:before="80" w:after="80" w:line="300" w:lineRule="auto"/>
              <w:rPr>
                <w:rFonts w:ascii="Arial" w:hAnsi="Arial" w:cs="Arial"/>
                <w:b/>
                <w:lang w:bidi="yi-Hebr"/>
              </w:rPr>
            </w:pPr>
          </w:p>
        </w:tc>
        <w:tc>
          <w:tcPr>
            <w:tcW w:w="930" w:type="pct"/>
            <w:tcBorders>
              <w:top w:val="single" w:sz="4" w:space="0" w:color="auto"/>
              <w:left w:val="single" w:sz="4" w:space="0" w:color="auto"/>
              <w:bottom w:val="single" w:sz="4" w:space="0" w:color="auto"/>
              <w:right w:val="single" w:sz="4" w:space="0" w:color="auto"/>
            </w:tcBorders>
          </w:tcPr>
          <w:p w14:paraId="297ECBBA"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I will be able to confidently deliver a presentation to a large audience, speak</w:t>
            </w:r>
            <w:r>
              <w:rPr>
                <w:rFonts w:ascii="Arial" w:hAnsi="Arial" w:cs="Arial"/>
                <w:lang w:bidi="yi-Hebr"/>
              </w:rPr>
              <w:t>ing</w:t>
            </w:r>
            <w:r w:rsidRPr="009507DB">
              <w:rPr>
                <w:rFonts w:ascii="Arial" w:hAnsi="Arial" w:cs="Arial"/>
                <w:lang w:bidi="yi-Hebr"/>
              </w:rPr>
              <w:t xml:space="preserve"> clearly</w:t>
            </w:r>
            <w:r>
              <w:rPr>
                <w:rFonts w:ascii="Arial" w:hAnsi="Arial" w:cs="Arial"/>
                <w:lang w:bidi="yi-Hebr"/>
              </w:rPr>
              <w:t xml:space="preserve">, confidently and professional. I will also </w:t>
            </w:r>
            <w:r w:rsidRPr="009507DB">
              <w:rPr>
                <w:rFonts w:ascii="Arial" w:hAnsi="Arial" w:cs="Arial"/>
                <w:lang w:bidi="yi-Hebr"/>
              </w:rPr>
              <w:t>be able to respond to questions effectively.</w:t>
            </w:r>
          </w:p>
        </w:tc>
        <w:tc>
          <w:tcPr>
            <w:tcW w:w="1096" w:type="pct"/>
            <w:tcBorders>
              <w:top w:val="single" w:sz="4" w:space="0" w:color="auto"/>
              <w:left w:val="single" w:sz="4" w:space="0" w:color="auto"/>
              <w:bottom w:val="single" w:sz="4" w:space="0" w:color="auto"/>
              <w:right w:val="single" w:sz="4" w:space="0" w:color="auto"/>
            </w:tcBorders>
          </w:tcPr>
          <w:p w14:paraId="005A5E0A"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In order</w:t>
            </w:r>
            <w:r>
              <w:rPr>
                <w:rFonts w:ascii="Arial" w:hAnsi="Arial" w:cs="Arial"/>
                <w:lang w:bidi="yi-Hebr"/>
              </w:rPr>
              <w:t>,</w:t>
            </w:r>
            <w:r w:rsidRPr="009507DB">
              <w:rPr>
                <w:rFonts w:ascii="Arial" w:hAnsi="Arial" w:cs="Arial"/>
                <w:lang w:bidi="yi-Hebr"/>
              </w:rPr>
              <w:t xml:space="preserve"> to succeed and to become a better student</w:t>
            </w:r>
            <w:r>
              <w:rPr>
                <w:rFonts w:ascii="Arial" w:hAnsi="Arial" w:cs="Arial"/>
                <w:lang w:bidi="yi-Hebr"/>
              </w:rPr>
              <w:t>,</w:t>
            </w:r>
            <w:r w:rsidRPr="009507DB">
              <w:rPr>
                <w:rFonts w:ascii="Arial" w:hAnsi="Arial" w:cs="Arial"/>
                <w:lang w:bidi="yi-Hebr"/>
              </w:rPr>
              <w:t xml:space="preserve"> I will practice delivering a presentation to a family member. When I become confident in doing this, I will then move on to delivering to a small group and eventually </w:t>
            </w:r>
            <w:r>
              <w:rPr>
                <w:rFonts w:ascii="Arial" w:hAnsi="Arial" w:cs="Arial"/>
                <w:lang w:bidi="yi-Hebr"/>
              </w:rPr>
              <w:t xml:space="preserve">after practising these steps I will </w:t>
            </w:r>
            <w:r w:rsidRPr="009507DB">
              <w:rPr>
                <w:rFonts w:ascii="Arial" w:hAnsi="Arial" w:cs="Arial"/>
                <w:lang w:bidi="yi-Hebr"/>
              </w:rPr>
              <w:t xml:space="preserve">gain the </w:t>
            </w:r>
            <w:r w:rsidRPr="009507DB">
              <w:rPr>
                <w:rFonts w:ascii="Arial" w:hAnsi="Arial" w:cs="Arial"/>
                <w:lang w:bidi="yi-Hebr"/>
              </w:rPr>
              <w:lastRenderedPageBreak/>
              <w:t xml:space="preserve">ability to deliver to a larger audience. Furthermore, I will ask for feedback and work on the areas that I need to improve. </w:t>
            </w:r>
          </w:p>
        </w:tc>
        <w:tc>
          <w:tcPr>
            <w:tcW w:w="400" w:type="pct"/>
            <w:tcBorders>
              <w:top w:val="single" w:sz="4" w:space="0" w:color="auto"/>
              <w:left w:val="single" w:sz="4" w:space="0" w:color="auto"/>
              <w:bottom w:val="single" w:sz="4" w:space="0" w:color="auto"/>
              <w:right w:val="single" w:sz="4" w:space="0" w:color="auto"/>
            </w:tcBorders>
          </w:tcPr>
          <w:p w14:paraId="25D65ED8"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lastRenderedPageBreak/>
              <w:t>Within the 1</w:t>
            </w:r>
            <w:r w:rsidRPr="009507DB">
              <w:rPr>
                <w:rFonts w:ascii="Arial" w:hAnsi="Arial" w:cs="Arial"/>
                <w:vertAlign w:val="superscript"/>
                <w:lang w:bidi="yi-Hebr"/>
              </w:rPr>
              <w:t>st</w:t>
            </w:r>
            <w:r w:rsidRPr="009507DB">
              <w:rPr>
                <w:rFonts w:ascii="Arial" w:hAnsi="Arial" w:cs="Arial"/>
                <w:lang w:bidi="yi-Hebr"/>
              </w:rPr>
              <w:t xml:space="preserve"> year of my studies.</w:t>
            </w:r>
          </w:p>
        </w:tc>
        <w:tc>
          <w:tcPr>
            <w:tcW w:w="574" w:type="pct"/>
            <w:tcBorders>
              <w:top w:val="single" w:sz="4" w:space="0" w:color="auto"/>
              <w:left w:val="single" w:sz="4" w:space="0" w:color="auto"/>
              <w:bottom w:val="single" w:sz="4" w:space="0" w:color="auto"/>
              <w:right w:val="single" w:sz="4" w:space="0" w:color="auto"/>
            </w:tcBorders>
          </w:tcPr>
          <w:p w14:paraId="2C013EF4"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Regular Practice in speaking clearly and confidently when delivering to a range of audiences</w:t>
            </w:r>
            <w:r>
              <w:rPr>
                <w:rFonts w:ascii="Arial" w:hAnsi="Arial" w:cs="Arial"/>
                <w:lang w:bidi="yi-Hebr"/>
              </w:rPr>
              <w:t xml:space="preserve"> will help me </w:t>
            </w:r>
            <w:r>
              <w:rPr>
                <w:rFonts w:ascii="Arial" w:hAnsi="Arial" w:cs="Arial"/>
                <w:lang w:bidi="yi-Hebr"/>
              </w:rPr>
              <w:lastRenderedPageBreak/>
              <w:t>achieve this goal.</w:t>
            </w:r>
          </w:p>
        </w:tc>
        <w:tc>
          <w:tcPr>
            <w:tcW w:w="847" w:type="pct"/>
            <w:tcBorders>
              <w:top w:val="single" w:sz="4" w:space="0" w:color="auto"/>
              <w:left w:val="single" w:sz="4" w:space="0" w:color="auto"/>
              <w:bottom w:val="single" w:sz="4" w:space="0" w:color="auto"/>
              <w:right w:val="single" w:sz="4" w:space="0" w:color="auto"/>
            </w:tcBorders>
          </w:tcPr>
          <w:p w14:paraId="46D8E2E1"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rPr>
              <w:lastRenderedPageBreak/>
              <w:t>I delivered a clear, confident presentation to a large audience, staying composed throughout and answering questions effectively.</w:t>
            </w:r>
          </w:p>
        </w:tc>
      </w:tr>
      <w:tr w:rsidR="00407F40" w14:paraId="43F4C182" w14:textId="77777777" w:rsidTr="00864BD1">
        <w:trPr>
          <w:trHeight w:val="140"/>
        </w:trPr>
        <w:tc>
          <w:tcPr>
            <w:tcW w:w="208" w:type="pct"/>
            <w:tcBorders>
              <w:top w:val="single" w:sz="4" w:space="0" w:color="auto"/>
              <w:left w:val="single" w:sz="4" w:space="0" w:color="auto"/>
              <w:bottom w:val="single" w:sz="4" w:space="0" w:color="auto"/>
              <w:right w:val="single" w:sz="4" w:space="0" w:color="auto"/>
            </w:tcBorders>
            <w:hideMark/>
          </w:tcPr>
          <w:p w14:paraId="438D1955" w14:textId="77777777" w:rsidR="00407F40" w:rsidRDefault="00407F40" w:rsidP="00864BD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3</w:t>
            </w:r>
          </w:p>
        </w:tc>
        <w:tc>
          <w:tcPr>
            <w:tcW w:w="945" w:type="pct"/>
            <w:tcBorders>
              <w:top w:val="single" w:sz="4" w:space="0" w:color="auto"/>
              <w:left w:val="single" w:sz="4" w:space="0" w:color="auto"/>
              <w:bottom w:val="single" w:sz="4" w:space="0" w:color="auto"/>
              <w:right w:val="single" w:sz="4" w:space="0" w:color="auto"/>
            </w:tcBorders>
          </w:tcPr>
          <w:p w14:paraId="17119923" w14:textId="77777777" w:rsidR="00407F40" w:rsidRPr="009507DB" w:rsidRDefault="00407F40" w:rsidP="00864BD1">
            <w:pPr>
              <w:spacing w:before="80" w:after="80" w:line="300" w:lineRule="auto"/>
              <w:rPr>
                <w:rFonts w:ascii="Arial" w:hAnsi="Arial" w:cs="Arial"/>
                <w:b/>
                <w:lang w:bidi="yi-Hebr"/>
              </w:rPr>
            </w:pPr>
            <w:r w:rsidRPr="009507DB">
              <w:rPr>
                <w:rFonts w:ascii="Arial" w:hAnsi="Arial" w:cs="Arial"/>
                <w:b/>
                <w:lang w:bidi="yi-Hebr"/>
              </w:rPr>
              <w:t>Writing a personal statement for my PGCE application</w:t>
            </w:r>
            <w:r>
              <w:rPr>
                <w:rFonts w:ascii="Arial" w:hAnsi="Arial" w:cs="Arial"/>
                <w:b/>
                <w:lang w:bidi="yi-Hebr"/>
              </w:rPr>
              <w:t xml:space="preserve"> which will stand out from other candidates.</w:t>
            </w:r>
          </w:p>
          <w:p w14:paraId="192CA397" w14:textId="77777777" w:rsidR="00407F40" w:rsidRPr="009507DB" w:rsidRDefault="00407F40" w:rsidP="00864BD1">
            <w:pPr>
              <w:spacing w:before="80" w:after="80" w:line="300" w:lineRule="auto"/>
              <w:rPr>
                <w:rFonts w:ascii="Arial" w:hAnsi="Arial" w:cs="Arial"/>
                <w:b/>
                <w:lang w:bidi="yi-Hebr"/>
              </w:rPr>
            </w:pPr>
          </w:p>
          <w:p w14:paraId="608CA375" w14:textId="77777777" w:rsidR="00407F40" w:rsidRPr="009507DB" w:rsidRDefault="00407F40" w:rsidP="00864BD1">
            <w:pPr>
              <w:spacing w:before="80" w:after="80" w:line="300" w:lineRule="auto"/>
              <w:rPr>
                <w:rFonts w:ascii="Arial" w:hAnsi="Arial" w:cs="Arial"/>
                <w:b/>
                <w:lang w:bidi="yi-Hebr"/>
              </w:rPr>
            </w:pPr>
          </w:p>
          <w:p w14:paraId="0E67A3E9" w14:textId="77777777" w:rsidR="00407F40" w:rsidRPr="009507DB" w:rsidRDefault="00407F40" w:rsidP="00864BD1">
            <w:pPr>
              <w:spacing w:before="80" w:after="80" w:line="300" w:lineRule="auto"/>
              <w:rPr>
                <w:rFonts w:ascii="Arial" w:hAnsi="Arial" w:cs="Arial"/>
                <w:b/>
                <w:lang w:bidi="yi-Hebr"/>
              </w:rPr>
            </w:pPr>
          </w:p>
        </w:tc>
        <w:tc>
          <w:tcPr>
            <w:tcW w:w="930" w:type="pct"/>
            <w:tcBorders>
              <w:top w:val="single" w:sz="4" w:space="0" w:color="auto"/>
              <w:left w:val="single" w:sz="4" w:space="0" w:color="auto"/>
              <w:bottom w:val="single" w:sz="4" w:space="0" w:color="auto"/>
              <w:right w:val="single" w:sz="4" w:space="0" w:color="auto"/>
            </w:tcBorders>
          </w:tcPr>
          <w:p w14:paraId="3907E468"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I will be able to write a personal statement that reflects my skills, experiences</w:t>
            </w:r>
            <w:r>
              <w:rPr>
                <w:rFonts w:ascii="Arial" w:hAnsi="Arial" w:cs="Arial"/>
                <w:lang w:bidi="yi-Hebr"/>
              </w:rPr>
              <w:t>, knowledge</w:t>
            </w:r>
            <w:r w:rsidRPr="009507DB">
              <w:rPr>
                <w:rFonts w:ascii="Arial" w:hAnsi="Arial" w:cs="Arial"/>
                <w:lang w:bidi="yi-Hebr"/>
              </w:rPr>
              <w:t xml:space="preserve"> and qualifications which demonstrate my suitability for teaching.</w:t>
            </w:r>
          </w:p>
        </w:tc>
        <w:tc>
          <w:tcPr>
            <w:tcW w:w="1096" w:type="pct"/>
            <w:tcBorders>
              <w:top w:val="single" w:sz="4" w:space="0" w:color="auto"/>
              <w:left w:val="single" w:sz="4" w:space="0" w:color="auto"/>
              <w:bottom w:val="single" w:sz="4" w:space="0" w:color="auto"/>
              <w:right w:val="single" w:sz="4" w:space="0" w:color="auto"/>
            </w:tcBorders>
          </w:tcPr>
          <w:p w14:paraId="7ED23D8C"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I will contact the careers advisor to arrange an appointment to ask for guidance and feedback on my first draft. I will then be able to</w:t>
            </w:r>
            <w:r>
              <w:rPr>
                <w:rFonts w:ascii="Arial" w:hAnsi="Arial" w:cs="Arial"/>
                <w:lang w:bidi="yi-Hebr"/>
              </w:rPr>
              <w:t xml:space="preserve"> apply what I have learnt from the feedback to rewrite</w:t>
            </w:r>
            <w:r w:rsidRPr="009507DB">
              <w:rPr>
                <w:rFonts w:ascii="Arial" w:hAnsi="Arial" w:cs="Arial"/>
                <w:lang w:bidi="yi-Hebr"/>
              </w:rPr>
              <w:t xml:space="preserve"> and improve my stateme</w:t>
            </w:r>
            <w:r>
              <w:rPr>
                <w:rFonts w:ascii="Arial" w:hAnsi="Arial" w:cs="Arial"/>
                <w:lang w:bidi="yi-Hebr"/>
              </w:rPr>
              <w:t>nt.</w:t>
            </w:r>
          </w:p>
        </w:tc>
        <w:tc>
          <w:tcPr>
            <w:tcW w:w="400" w:type="pct"/>
            <w:tcBorders>
              <w:top w:val="single" w:sz="4" w:space="0" w:color="auto"/>
              <w:left w:val="single" w:sz="4" w:space="0" w:color="auto"/>
              <w:bottom w:val="single" w:sz="4" w:space="0" w:color="auto"/>
              <w:right w:val="single" w:sz="4" w:space="0" w:color="auto"/>
            </w:tcBorders>
          </w:tcPr>
          <w:p w14:paraId="629026E8"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Early, 2028.</w:t>
            </w:r>
          </w:p>
        </w:tc>
        <w:tc>
          <w:tcPr>
            <w:tcW w:w="574" w:type="pct"/>
            <w:tcBorders>
              <w:top w:val="single" w:sz="4" w:space="0" w:color="auto"/>
              <w:left w:val="single" w:sz="4" w:space="0" w:color="auto"/>
              <w:bottom w:val="single" w:sz="4" w:space="0" w:color="auto"/>
              <w:right w:val="single" w:sz="4" w:space="0" w:color="auto"/>
            </w:tcBorders>
          </w:tcPr>
          <w:p w14:paraId="4F3186A5"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t xml:space="preserve">This will help me to achieve the ability to write and submit a high-quality PGCE application which stands out from other candidates, improving my chances of securing a </w:t>
            </w:r>
            <w:r w:rsidRPr="009507DB">
              <w:rPr>
                <w:rFonts w:ascii="Arial" w:hAnsi="Arial" w:cs="Arial"/>
                <w:lang w:bidi="yi-Hebr"/>
              </w:rPr>
              <w:lastRenderedPageBreak/>
              <w:t>place on the course.</w:t>
            </w:r>
          </w:p>
        </w:tc>
        <w:tc>
          <w:tcPr>
            <w:tcW w:w="847" w:type="pct"/>
            <w:tcBorders>
              <w:top w:val="single" w:sz="4" w:space="0" w:color="auto"/>
              <w:left w:val="single" w:sz="4" w:space="0" w:color="auto"/>
              <w:bottom w:val="single" w:sz="4" w:space="0" w:color="auto"/>
              <w:right w:val="single" w:sz="4" w:space="0" w:color="auto"/>
            </w:tcBorders>
          </w:tcPr>
          <w:p w14:paraId="3A074527" w14:textId="77777777" w:rsidR="00407F40" w:rsidRPr="009507DB" w:rsidRDefault="00407F40" w:rsidP="00864BD1">
            <w:pPr>
              <w:spacing w:before="80" w:after="80" w:line="300" w:lineRule="auto"/>
              <w:rPr>
                <w:rFonts w:ascii="Arial" w:hAnsi="Arial" w:cs="Arial"/>
                <w:lang w:bidi="yi-Hebr"/>
              </w:rPr>
            </w:pPr>
            <w:r w:rsidRPr="009507DB">
              <w:rPr>
                <w:rFonts w:ascii="Arial" w:hAnsi="Arial" w:cs="Arial"/>
                <w:lang w:bidi="yi-Hebr"/>
              </w:rPr>
              <w:lastRenderedPageBreak/>
              <w:t>Met with the Careers Advisor, completed my personal statement and submitted my PGCE application.</w:t>
            </w:r>
          </w:p>
        </w:tc>
      </w:tr>
      <w:tr w:rsidR="00407F40" w14:paraId="460064FA" w14:textId="77777777" w:rsidTr="00864BD1">
        <w:trPr>
          <w:trHeight w:val="140"/>
        </w:trPr>
        <w:tc>
          <w:tcPr>
            <w:tcW w:w="208" w:type="pct"/>
            <w:tcBorders>
              <w:top w:val="single" w:sz="4" w:space="0" w:color="auto"/>
              <w:left w:val="single" w:sz="4" w:space="0" w:color="auto"/>
              <w:bottom w:val="single" w:sz="4" w:space="0" w:color="auto"/>
              <w:right w:val="single" w:sz="4" w:space="0" w:color="auto"/>
            </w:tcBorders>
            <w:hideMark/>
          </w:tcPr>
          <w:p w14:paraId="1FB077FD" w14:textId="77777777" w:rsidR="00407F40" w:rsidRDefault="00407F40" w:rsidP="00864BD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4</w:t>
            </w:r>
          </w:p>
        </w:tc>
        <w:tc>
          <w:tcPr>
            <w:tcW w:w="945" w:type="pct"/>
            <w:tcBorders>
              <w:top w:val="single" w:sz="4" w:space="0" w:color="auto"/>
              <w:left w:val="single" w:sz="4" w:space="0" w:color="auto"/>
              <w:bottom w:val="single" w:sz="4" w:space="0" w:color="auto"/>
              <w:right w:val="single" w:sz="4" w:space="0" w:color="auto"/>
            </w:tcBorders>
          </w:tcPr>
          <w:p w14:paraId="4FF7DDA1" w14:textId="77777777" w:rsidR="00407F40" w:rsidRDefault="00407F40" w:rsidP="00864BD1">
            <w:pPr>
              <w:spacing w:before="80" w:after="80" w:line="300" w:lineRule="auto"/>
              <w:rPr>
                <w:rFonts w:asciiTheme="majorHAnsi" w:hAnsiTheme="majorHAnsi" w:cstheme="majorHAnsi"/>
                <w:b/>
                <w:sz w:val="22"/>
                <w:lang w:bidi="yi-Hebr"/>
              </w:rPr>
            </w:pPr>
          </w:p>
          <w:p w14:paraId="72FE5695" w14:textId="77777777" w:rsidR="00407F40" w:rsidRDefault="00407F40" w:rsidP="00864BD1">
            <w:pPr>
              <w:spacing w:before="80" w:after="80" w:line="300" w:lineRule="auto"/>
              <w:rPr>
                <w:rFonts w:asciiTheme="majorHAnsi" w:hAnsiTheme="majorHAnsi" w:cstheme="majorHAnsi"/>
                <w:b/>
                <w:sz w:val="22"/>
                <w:lang w:bidi="yi-Hebr"/>
              </w:rPr>
            </w:pPr>
          </w:p>
          <w:p w14:paraId="224C7DF4" w14:textId="77777777" w:rsidR="00407F40" w:rsidRDefault="00407F40" w:rsidP="00864BD1">
            <w:pPr>
              <w:spacing w:before="80" w:after="80" w:line="300" w:lineRule="auto"/>
              <w:rPr>
                <w:rFonts w:asciiTheme="majorHAnsi" w:hAnsiTheme="majorHAnsi" w:cstheme="majorHAnsi"/>
                <w:b/>
                <w:sz w:val="22"/>
                <w:lang w:bidi="yi-Hebr"/>
              </w:rPr>
            </w:pPr>
          </w:p>
          <w:p w14:paraId="6B88BBCD" w14:textId="77777777" w:rsidR="00407F40" w:rsidRDefault="00407F40" w:rsidP="00864BD1">
            <w:pPr>
              <w:spacing w:before="80" w:after="80" w:line="300" w:lineRule="auto"/>
              <w:rPr>
                <w:rFonts w:asciiTheme="majorHAnsi" w:hAnsiTheme="majorHAnsi" w:cstheme="majorHAnsi"/>
                <w:b/>
                <w:sz w:val="22"/>
                <w:lang w:bidi="yi-Hebr"/>
              </w:rPr>
            </w:pPr>
          </w:p>
          <w:p w14:paraId="77999038" w14:textId="77777777" w:rsidR="00407F40" w:rsidRDefault="00407F40" w:rsidP="00864BD1">
            <w:pPr>
              <w:spacing w:before="80" w:after="80" w:line="300" w:lineRule="auto"/>
              <w:rPr>
                <w:rFonts w:asciiTheme="majorHAnsi" w:hAnsiTheme="majorHAnsi" w:cstheme="majorHAnsi"/>
                <w:b/>
                <w:sz w:val="22"/>
                <w:lang w:bidi="yi-Hebr"/>
              </w:rPr>
            </w:pPr>
          </w:p>
        </w:tc>
        <w:tc>
          <w:tcPr>
            <w:tcW w:w="930" w:type="pct"/>
            <w:tcBorders>
              <w:top w:val="single" w:sz="4" w:space="0" w:color="auto"/>
              <w:left w:val="single" w:sz="4" w:space="0" w:color="auto"/>
              <w:bottom w:val="single" w:sz="4" w:space="0" w:color="auto"/>
              <w:right w:val="single" w:sz="4" w:space="0" w:color="auto"/>
            </w:tcBorders>
          </w:tcPr>
          <w:p w14:paraId="593EB226" w14:textId="77777777" w:rsidR="00407F40" w:rsidRDefault="00407F40" w:rsidP="00864BD1">
            <w:pPr>
              <w:spacing w:before="80" w:after="80" w:line="300" w:lineRule="auto"/>
              <w:rPr>
                <w:rFonts w:asciiTheme="majorHAnsi" w:hAnsiTheme="majorHAnsi" w:cstheme="majorHAnsi"/>
                <w:sz w:val="20"/>
                <w:szCs w:val="20"/>
                <w:lang w:bidi="yi-Hebr"/>
              </w:rPr>
            </w:pPr>
          </w:p>
        </w:tc>
        <w:tc>
          <w:tcPr>
            <w:tcW w:w="1096" w:type="pct"/>
            <w:tcBorders>
              <w:top w:val="single" w:sz="4" w:space="0" w:color="auto"/>
              <w:left w:val="single" w:sz="4" w:space="0" w:color="auto"/>
              <w:bottom w:val="single" w:sz="4" w:space="0" w:color="auto"/>
              <w:right w:val="single" w:sz="4" w:space="0" w:color="auto"/>
            </w:tcBorders>
          </w:tcPr>
          <w:p w14:paraId="554534BE" w14:textId="77777777" w:rsidR="00407F40" w:rsidRDefault="00407F40" w:rsidP="00864BD1">
            <w:pPr>
              <w:spacing w:before="80" w:after="80" w:line="300" w:lineRule="auto"/>
              <w:rPr>
                <w:rFonts w:asciiTheme="majorHAnsi" w:hAnsiTheme="majorHAnsi" w:cstheme="majorHAnsi"/>
                <w:sz w:val="20"/>
                <w:szCs w:val="20"/>
                <w:lang w:bidi="yi-Hebr"/>
              </w:rPr>
            </w:pPr>
          </w:p>
        </w:tc>
        <w:tc>
          <w:tcPr>
            <w:tcW w:w="400" w:type="pct"/>
            <w:tcBorders>
              <w:top w:val="single" w:sz="4" w:space="0" w:color="auto"/>
              <w:left w:val="single" w:sz="4" w:space="0" w:color="auto"/>
              <w:bottom w:val="single" w:sz="4" w:space="0" w:color="auto"/>
              <w:right w:val="single" w:sz="4" w:space="0" w:color="auto"/>
            </w:tcBorders>
          </w:tcPr>
          <w:p w14:paraId="5B054E2A" w14:textId="77777777" w:rsidR="00407F40" w:rsidRDefault="00407F40" w:rsidP="00864BD1">
            <w:pPr>
              <w:spacing w:before="80" w:after="80" w:line="300" w:lineRule="auto"/>
              <w:rPr>
                <w:rFonts w:asciiTheme="majorHAnsi" w:hAnsiTheme="majorHAnsi" w:cstheme="majorHAnsi"/>
                <w:sz w:val="22"/>
                <w:szCs w:val="22"/>
                <w:lang w:bidi="yi-Hebr"/>
              </w:rPr>
            </w:pPr>
          </w:p>
        </w:tc>
        <w:tc>
          <w:tcPr>
            <w:tcW w:w="574" w:type="pct"/>
            <w:tcBorders>
              <w:top w:val="single" w:sz="4" w:space="0" w:color="auto"/>
              <w:left w:val="single" w:sz="4" w:space="0" w:color="auto"/>
              <w:bottom w:val="single" w:sz="4" w:space="0" w:color="auto"/>
              <w:right w:val="single" w:sz="4" w:space="0" w:color="auto"/>
            </w:tcBorders>
          </w:tcPr>
          <w:p w14:paraId="759485BC" w14:textId="77777777" w:rsidR="00407F40" w:rsidRDefault="00407F40" w:rsidP="00864BD1">
            <w:pPr>
              <w:spacing w:before="80" w:after="80" w:line="300" w:lineRule="auto"/>
              <w:rPr>
                <w:rFonts w:asciiTheme="majorHAnsi" w:hAnsiTheme="majorHAnsi" w:cstheme="majorHAnsi"/>
                <w:sz w:val="20"/>
                <w:szCs w:val="20"/>
                <w:lang w:bidi="yi-Hebr"/>
              </w:rPr>
            </w:pPr>
          </w:p>
        </w:tc>
        <w:tc>
          <w:tcPr>
            <w:tcW w:w="847" w:type="pct"/>
            <w:tcBorders>
              <w:top w:val="single" w:sz="4" w:space="0" w:color="auto"/>
              <w:left w:val="single" w:sz="4" w:space="0" w:color="auto"/>
              <w:bottom w:val="single" w:sz="4" w:space="0" w:color="auto"/>
              <w:right w:val="single" w:sz="4" w:space="0" w:color="auto"/>
            </w:tcBorders>
          </w:tcPr>
          <w:p w14:paraId="5DDB6D63" w14:textId="77777777" w:rsidR="00407F40" w:rsidRDefault="00407F40" w:rsidP="00864BD1">
            <w:pPr>
              <w:spacing w:before="80" w:after="80" w:line="300" w:lineRule="auto"/>
              <w:rPr>
                <w:rFonts w:asciiTheme="majorHAnsi" w:hAnsiTheme="majorHAnsi" w:cstheme="majorHAnsi"/>
                <w:sz w:val="22"/>
                <w:szCs w:val="22"/>
                <w:lang w:bidi="yi-Hebr"/>
              </w:rPr>
            </w:pPr>
          </w:p>
        </w:tc>
      </w:tr>
      <w:tr w:rsidR="00407F40" w14:paraId="39C5FF53" w14:textId="77777777" w:rsidTr="00864BD1">
        <w:trPr>
          <w:trHeight w:val="140"/>
        </w:trPr>
        <w:tc>
          <w:tcPr>
            <w:tcW w:w="208" w:type="pct"/>
            <w:tcBorders>
              <w:top w:val="single" w:sz="4" w:space="0" w:color="auto"/>
              <w:left w:val="single" w:sz="4" w:space="0" w:color="auto"/>
              <w:bottom w:val="single" w:sz="4" w:space="0" w:color="auto"/>
              <w:right w:val="single" w:sz="4" w:space="0" w:color="auto"/>
            </w:tcBorders>
            <w:hideMark/>
          </w:tcPr>
          <w:p w14:paraId="182EA7E2" w14:textId="77777777" w:rsidR="00407F40" w:rsidRDefault="00407F40" w:rsidP="00864BD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5</w:t>
            </w:r>
          </w:p>
        </w:tc>
        <w:tc>
          <w:tcPr>
            <w:tcW w:w="945" w:type="pct"/>
            <w:tcBorders>
              <w:top w:val="single" w:sz="4" w:space="0" w:color="auto"/>
              <w:left w:val="single" w:sz="4" w:space="0" w:color="auto"/>
              <w:bottom w:val="single" w:sz="4" w:space="0" w:color="auto"/>
              <w:right w:val="single" w:sz="4" w:space="0" w:color="auto"/>
            </w:tcBorders>
          </w:tcPr>
          <w:p w14:paraId="50EB5381" w14:textId="77777777" w:rsidR="00407F40" w:rsidRDefault="00407F40" w:rsidP="00864BD1">
            <w:pPr>
              <w:spacing w:before="80" w:after="80" w:line="300" w:lineRule="auto"/>
              <w:rPr>
                <w:rFonts w:asciiTheme="majorHAnsi" w:hAnsiTheme="majorHAnsi" w:cstheme="majorHAnsi"/>
                <w:b/>
                <w:sz w:val="22"/>
                <w:lang w:bidi="yi-Hebr"/>
              </w:rPr>
            </w:pPr>
          </w:p>
          <w:p w14:paraId="6EEF63DC" w14:textId="77777777" w:rsidR="00407F40" w:rsidRDefault="00407F40" w:rsidP="00864BD1">
            <w:pPr>
              <w:spacing w:before="80" w:after="80" w:line="300" w:lineRule="auto"/>
              <w:rPr>
                <w:rFonts w:asciiTheme="majorHAnsi" w:hAnsiTheme="majorHAnsi" w:cstheme="majorHAnsi"/>
                <w:b/>
                <w:sz w:val="22"/>
                <w:lang w:bidi="yi-Hebr"/>
              </w:rPr>
            </w:pPr>
          </w:p>
          <w:p w14:paraId="70D6F39E" w14:textId="77777777" w:rsidR="00407F40" w:rsidRDefault="00407F40" w:rsidP="00864BD1">
            <w:pPr>
              <w:spacing w:before="80" w:after="80" w:line="300" w:lineRule="auto"/>
              <w:rPr>
                <w:rFonts w:asciiTheme="majorHAnsi" w:hAnsiTheme="majorHAnsi" w:cstheme="majorHAnsi"/>
                <w:b/>
                <w:sz w:val="22"/>
                <w:lang w:bidi="yi-Hebr"/>
              </w:rPr>
            </w:pPr>
          </w:p>
          <w:p w14:paraId="014CE89E" w14:textId="77777777" w:rsidR="00407F40" w:rsidRDefault="00407F40" w:rsidP="00864BD1">
            <w:pPr>
              <w:spacing w:before="80" w:after="80" w:line="300" w:lineRule="auto"/>
              <w:rPr>
                <w:rFonts w:asciiTheme="majorHAnsi" w:hAnsiTheme="majorHAnsi" w:cstheme="majorHAnsi"/>
                <w:b/>
                <w:sz w:val="22"/>
                <w:lang w:bidi="yi-Hebr"/>
              </w:rPr>
            </w:pPr>
          </w:p>
          <w:p w14:paraId="7E849E61" w14:textId="77777777" w:rsidR="00407F40" w:rsidRDefault="00407F40" w:rsidP="00864BD1">
            <w:pPr>
              <w:spacing w:before="80" w:after="80" w:line="300" w:lineRule="auto"/>
              <w:rPr>
                <w:rFonts w:asciiTheme="majorHAnsi" w:hAnsiTheme="majorHAnsi" w:cstheme="majorHAnsi"/>
                <w:b/>
                <w:sz w:val="22"/>
                <w:lang w:bidi="yi-Hebr"/>
              </w:rPr>
            </w:pPr>
          </w:p>
        </w:tc>
        <w:tc>
          <w:tcPr>
            <w:tcW w:w="930" w:type="pct"/>
            <w:tcBorders>
              <w:top w:val="single" w:sz="4" w:space="0" w:color="auto"/>
              <w:left w:val="single" w:sz="4" w:space="0" w:color="auto"/>
              <w:bottom w:val="single" w:sz="4" w:space="0" w:color="auto"/>
              <w:right w:val="single" w:sz="4" w:space="0" w:color="auto"/>
            </w:tcBorders>
          </w:tcPr>
          <w:p w14:paraId="40BCFD27" w14:textId="77777777" w:rsidR="00407F40" w:rsidRDefault="00407F40" w:rsidP="00864BD1">
            <w:pPr>
              <w:spacing w:before="80" w:after="80" w:line="300" w:lineRule="auto"/>
              <w:rPr>
                <w:rFonts w:asciiTheme="majorHAnsi" w:hAnsiTheme="majorHAnsi" w:cstheme="majorHAnsi"/>
                <w:sz w:val="20"/>
                <w:szCs w:val="20"/>
                <w:lang w:bidi="yi-Hebr"/>
              </w:rPr>
            </w:pPr>
          </w:p>
        </w:tc>
        <w:tc>
          <w:tcPr>
            <w:tcW w:w="1096" w:type="pct"/>
            <w:tcBorders>
              <w:top w:val="single" w:sz="4" w:space="0" w:color="auto"/>
              <w:left w:val="single" w:sz="4" w:space="0" w:color="auto"/>
              <w:bottom w:val="single" w:sz="4" w:space="0" w:color="auto"/>
              <w:right w:val="single" w:sz="4" w:space="0" w:color="auto"/>
            </w:tcBorders>
          </w:tcPr>
          <w:p w14:paraId="2D48A799" w14:textId="77777777" w:rsidR="00407F40" w:rsidRDefault="00407F40" w:rsidP="00864BD1">
            <w:pPr>
              <w:spacing w:before="80" w:after="80" w:line="300" w:lineRule="auto"/>
              <w:rPr>
                <w:rFonts w:asciiTheme="majorHAnsi" w:hAnsiTheme="majorHAnsi" w:cstheme="majorHAnsi"/>
                <w:sz w:val="20"/>
                <w:szCs w:val="20"/>
                <w:lang w:bidi="yi-Hebr"/>
              </w:rPr>
            </w:pPr>
          </w:p>
        </w:tc>
        <w:tc>
          <w:tcPr>
            <w:tcW w:w="400" w:type="pct"/>
            <w:tcBorders>
              <w:top w:val="single" w:sz="4" w:space="0" w:color="auto"/>
              <w:left w:val="single" w:sz="4" w:space="0" w:color="auto"/>
              <w:bottom w:val="single" w:sz="4" w:space="0" w:color="auto"/>
              <w:right w:val="single" w:sz="4" w:space="0" w:color="auto"/>
            </w:tcBorders>
          </w:tcPr>
          <w:p w14:paraId="575257AC" w14:textId="77777777" w:rsidR="00407F40" w:rsidRDefault="00407F40" w:rsidP="00864BD1">
            <w:pPr>
              <w:spacing w:before="80" w:after="80" w:line="300" w:lineRule="auto"/>
              <w:rPr>
                <w:rFonts w:asciiTheme="majorHAnsi" w:hAnsiTheme="majorHAnsi" w:cstheme="majorHAnsi"/>
                <w:sz w:val="22"/>
                <w:szCs w:val="22"/>
                <w:lang w:bidi="yi-Hebr"/>
              </w:rPr>
            </w:pPr>
          </w:p>
        </w:tc>
        <w:tc>
          <w:tcPr>
            <w:tcW w:w="574" w:type="pct"/>
            <w:tcBorders>
              <w:top w:val="single" w:sz="4" w:space="0" w:color="auto"/>
              <w:left w:val="single" w:sz="4" w:space="0" w:color="auto"/>
              <w:bottom w:val="single" w:sz="4" w:space="0" w:color="auto"/>
              <w:right w:val="single" w:sz="4" w:space="0" w:color="auto"/>
            </w:tcBorders>
          </w:tcPr>
          <w:p w14:paraId="0CFA3914" w14:textId="77777777" w:rsidR="00407F40" w:rsidRDefault="00407F40" w:rsidP="00864BD1">
            <w:pPr>
              <w:spacing w:before="80" w:after="80" w:line="300" w:lineRule="auto"/>
              <w:rPr>
                <w:rFonts w:asciiTheme="majorHAnsi" w:hAnsiTheme="majorHAnsi" w:cstheme="majorHAnsi"/>
                <w:sz w:val="20"/>
                <w:szCs w:val="20"/>
                <w:lang w:bidi="yi-Hebr"/>
              </w:rPr>
            </w:pPr>
          </w:p>
        </w:tc>
        <w:tc>
          <w:tcPr>
            <w:tcW w:w="847" w:type="pct"/>
            <w:tcBorders>
              <w:top w:val="single" w:sz="4" w:space="0" w:color="auto"/>
              <w:left w:val="single" w:sz="4" w:space="0" w:color="auto"/>
              <w:bottom w:val="single" w:sz="4" w:space="0" w:color="auto"/>
              <w:right w:val="single" w:sz="4" w:space="0" w:color="auto"/>
            </w:tcBorders>
          </w:tcPr>
          <w:p w14:paraId="766C74B3" w14:textId="77777777" w:rsidR="00407F40" w:rsidRDefault="00407F40" w:rsidP="00864BD1">
            <w:pPr>
              <w:spacing w:before="80" w:after="80" w:line="300" w:lineRule="auto"/>
              <w:rPr>
                <w:rFonts w:asciiTheme="majorHAnsi" w:hAnsiTheme="majorHAnsi" w:cstheme="majorHAnsi"/>
                <w:sz w:val="22"/>
                <w:szCs w:val="22"/>
                <w:lang w:bidi="yi-Hebr"/>
              </w:rPr>
            </w:pPr>
          </w:p>
        </w:tc>
      </w:tr>
      <w:tr w:rsidR="00407F40" w14:paraId="5F8E1FD2" w14:textId="77777777" w:rsidTr="00864BD1">
        <w:trPr>
          <w:trHeight w:val="879"/>
        </w:trPr>
        <w:tc>
          <w:tcPr>
            <w:tcW w:w="208" w:type="pct"/>
            <w:tcBorders>
              <w:top w:val="single" w:sz="4" w:space="0" w:color="auto"/>
              <w:left w:val="single" w:sz="4" w:space="0" w:color="auto"/>
              <w:bottom w:val="single" w:sz="4" w:space="0" w:color="auto"/>
              <w:right w:val="single" w:sz="4" w:space="0" w:color="auto"/>
            </w:tcBorders>
            <w:hideMark/>
          </w:tcPr>
          <w:p w14:paraId="7BE0D636" w14:textId="77777777" w:rsidR="00407F40" w:rsidRDefault="00407F40" w:rsidP="00864BD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6</w:t>
            </w:r>
          </w:p>
        </w:tc>
        <w:tc>
          <w:tcPr>
            <w:tcW w:w="945" w:type="pct"/>
            <w:tcBorders>
              <w:top w:val="single" w:sz="4" w:space="0" w:color="auto"/>
              <w:left w:val="single" w:sz="4" w:space="0" w:color="auto"/>
              <w:bottom w:val="single" w:sz="4" w:space="0" w:color="auto"/>
              <w:right w:val="single" w:sz="4" w:space="0" w:color="auto"/>
            </w:tcBorders>
          </w:tcPr>
          <w:p w14:paraId="7B86C542" w14:textId="77777777" w:rsidR="00407F40" w:rsidRDefault="00407F40" w:rsidP="00864BD1">
            <w:pPr>
              <w:spacing w:before="80" w:after="80" w:line="300" w:lineRule="auto"/>
              <w:rPr>
                <w:rFonts w:asciiTheme="majorHAnsi" w:hAnsiTheme="majorHAnsi" w:cstheme="majorHAnsi"/>
                <w:b/>
                <w:sz w:val="22"/>
                <w:lang w:bidi="yi-Hebr"/>
              </w:rPr>
            </w:pPr>
          </w:p>
          <w:p w14:paraId="7C4A67B0" w14:textId="77777777" w:rsidR="00407F40" w:rsidRDefault="00407F40" w:rsidP="00864BD1">
            <w:pPr>
              <w:spacing w:before="80" w:after="80" w:line="300" w:lineRule="auto"/>
              <w:rPr>
                <w:rFonts w:asciiTheme="majorHAnsi" w:hAnsiTheme="majorHAnsi" w:cstheme="majorHAnsi"/>
                <w:b/>
                <w:sz w:val="22"/>
                <w:lang w:bidi="yi-Hebr"/>
              </w:rPr>
            </w:pPr>
          </w:p>
          <w:p w14:paraId="4D78CEBC" w14:textId="77777777" w:rsidR="00407F40" w:rsidRDefault="00407F40" w:rsidP="00864BD1">
            <w:pPr>
              <w:spacing w:before="80" w:after="80" w:line="300" w:lineRule="auto"/>
              <w:rPr>
                <w:rFonts w:asciiTheme="majorHAnsi" w:hAnsiTheme="majorHAnsi" w:cstheme="majorHAnsi"/>
                <w:b/>
                <w:sz w:val="22"/>
                <w:lang w:bidi="yi-Hebr"/>
              </w:rPr>
            </w:pPr>
          </w:p>
          <w:p w14:paraId="2E9FEF9E" w14:textId="77777777" w:rsidR="00407F40" w:rsidRDefault="00407F40" w:rsidP="00864BD1">
            <w:pPr>
              <w:spacing w:before="80" w:after="80" w:line="300" w:lineRule="auto"/>
              <w:rPr>
                <w:rFonts w:asciiTheme="majorHAnsi" w:hAnsiTheme="majorHAnsi" w:cstheme="majorHAnsi"/>
                <w:b/>
                <w:sz w:val="22"/>
                <w:lang w:bidi="yi-Hebr"/>
              </w:rPr>
            </w:pPr>
          </w:p>
        </w:tc>
        <w:tc>
          <w:tcPr>
            <w:tcW w:w="930" w:type="pct"/>
            <w:tcBorders>
              <w:top w:val="single" w:sz="4" w:space="0" w:color="auto"/>
              <w:left w:val="single" w:sz="4" w:space="0" w:color="auto"/>
              <w:bottom w:val="single" w:sz="4" w:space="0" w:color="auto"/>
              <w:right w:val="single" w:sz="4" w:space="0" w:color="auto"/>
            </w:tcBorders>
          </w:tcPr>
          <w:p w14:paraId="48B85AC3" w14:textId="77777777" w:rsidR="00407F40" w:rsidRDefault="00407F40" w:rsidP="00864BD1">
            <w:pPr>
              <w:spacing w:before="80" w:after="80" w:line="300" w:lineRule="auto"/>
              <w:rPr>
                <w:rFonts w:asciiTheme="majorHAnsi" w:hAnsiTheme="majorHAnsi" w:cstheme="majorHAnsi"/>
                <w:sz w:val="20"/>
                <w:szCs w:val="20"/>
                <w:lang w:bidi="yi-Hebr"/>
              </w:rPr>
            </w:pPr>
          </w:p>
        </w:tc>
        <w:tc>
          <w:tcPr>
            <w:tcW w:w="1096" w:type="pct"/>
            <w:tcBorders>
              <w:top w:val="single" w:sz="4" w:space="0" w:color="auto"/>
              <w:left w:val="single" w:sz="4" w:space="0" w:color="auto"/>
              <w:bottom w:val="single" w:sz="4" w:space="0" w:color="auto"/>
              <w:right w:val="single" w:sz="4" w:space="0" w:color="auto"/>
            </w:tcBorders>
          </w:tcPr>
          <w:p w14:paraId="637EC6ED" w14:textId="77777777" w:rsidR="00407F40" w:rsidRDefault="00407F40" w:rsidP="00864BD1">
            <w:pPr>
              <w:spacing w:before="80" w:after="80" w:line="300" w:lineRule="auto"/>
              <w:rPr>
                <w:rFonts w:asciiTheme="majorHAnsi" w:hAnsiTheme="majorHAnsi" w:cstheme="majorHAnsi"/>
                <w:sz w:val="20"/>
                <w:szCs w:val="20"/>
                <w:lang w:bidi="yi-Hebr"/>
              </w:rPr>
            </w:pPr>
          </w:p>
        </w:tc>
        <w:tc>
          <w:tcPr>
            <w:tcW w:w="400" w:type="pct"/>
            <w:tcBorders>
              <w:top w:val="single" w:sz="4" w:space="0" w:color="auto"/>
              <w:left w:val="single" w:sz="4" w:space="0" w:color="auto"/>
              <w:bottom w:val="single" w:sz="4" w:space="0" w:color="auto"/>
              <w:right w:val="single" w:sz="4" w:space="0" w:color="auto"/>
            </w:tcBorders>
          </w:tcPr>
          <w:p w14:paraId="11A25502" w14:textId="77777777" w:rsidR="00407F40" w:rsidRDefault="00407F40" w:rsidP="00864BD1">
            <w:pPr>
              <w:spacing w:before="80" w:after="80" w:line="300" w:lineRule="auto"/>
              <w:rPr>
                <w:rFonts w:asciiTheme="majorHAnsi" w:hAnsiTheme="majorHAnsi" w:cstheme="majorHAnsi"/>
                <w:sz w:val="22"/>
                <w:szCs w:val="22"/>
                <w:lang w:bidi="yi-Hebr"/>
              </w:rPr>
            </w:pPr>
          </w:p>
        </w:tc>
        <w:tc>
          <w:tcPr>
            <w:tcW w:w="574" w:type="pct"/>
            <w:tcBorders>
              <w:top w:val="single" w:sz="4" w:space="0" w:color="auto"/>
              <w:left w:val="single" w:sz="4" w:space="0" w:color="auto"/>
              <w:bottom w:val="single" w:sz="4" w:space="0" w:color="auto"/>
              <w:right w:val="single" w:sz="4" w:space="0" w:color="auto"/>
            </w:tcBorders>
          </w:tcPr>
          <w:p w14:paraId="1BA3D837" w14:textId="77777777" w:rsidR="00407F40" w:rsidRDefault="00407F40" w:rsidP="00864BD1">
            <w:pPr>
              <w:spacing w:before="80" w:after="80" w:line="300" w:lineRule="auto"/>
              <w:rPr>
                <w:rFonts w:asciiTheme="majorHAnsi" w:hAnsiTheme="majorHAnsi" w:cstheme="majorHAnsi"/>
                <w:sz w:val="20"/>
                <w:szCs w:val="20"/>
                <w:lang w:bidi="yi-Hebr"/>
              </w:rPr>
            </w:pPr>
          </w:p>
        </w:tc>
        <w:tc>
          <w:tcPr>
            <w:tcW w:w="847" w:type="pct"/>
            <w:tcBorders>
              <w:top w:val="single" w:sz="4" w:space="0" w:color="auto"/>
              <w:left w:val="single" w:sz="4" w:space="0" w:color="auto"/>
              <w:bottom w:val="single" w:sz="4" w:space="0" w:color="auto"/>
              <w:right w:val="single" w:sz="4" w:space="0" w:color="auto"/>
            </w:tcBorders>
          </w:tcPr>
          <w:p w14:paraId="77AA6914" w14:textId="77777777" w:rsidR="00407F40" w:rsidRDefault="00407F40" w:rsidP="00864BD1">
            <w:pPr>
              <w:spacing w:before="80" w:after="80" w:line="300" w:lineRule="auto"/>
              <w:rPr>
                <w:rFonts w:asciiTheme="majorHAnsi" w:hAnsiTheme="majorHAnsi" w:cstheme="majorHAnsi"/>
                <w:sz w:val="22"/>
                <w:szCs w:val="22"/>
                <w:lang w:bidi="yi-Hebr"/>
              </w:rPr>
            </w:pPr>
          </w:p>
        </w:tc>
      </w:tr>
      <w:tr w:rsidR="00407F40" w14:paraId="4E6DA808" w14:textId="77777777" w:rsidTr="00864BD1">
        <w:trPr>
          <w:trHeight w:val="1687"/>
        </w:trPr>
        <w:tc>
          <w:tcPr>
            <w:tcW w:w="208" w:type="pct"/>
            <w:tcBorders>
              <w:top w:val="single" w:sz="4" w:space="0" w:color="auto"/>
              <w:left w:val="single" w:sz="4" w:space="0" w:color="auto"/>
              <w:bottom w:val="single" w:sz="4" w:space="0" w:color="auto"/>
              <w:right w:val="single" w:sz="4" w:space="0" w:color="auto"/>
            </w:tcBorders>
            <w:hideMark/>
          </w:tcPr>
          <w:p w14:paraId="6A67A95B" w14:textId="77777777" w:rsidR="00407F40" w:rsidRDefault="00407F40" w:rsidP="00864BD1">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7</w:t>
            </w:r>
          </w:p>
        </w:tc>
        <w:tc>
          <w:tcPr>
            <w:tcW w:w="945" w:type="pct"/>
            <w:tcBorders>
              <w:top w:val="single" w:sz="4" w:space="0" w:color="auto"/>
              <w:left w:val="single" w:sz="4" w:space="0" w:color="auto"/>
              <w:bottom w:val="single" w:sz="4" w:space="0" w:color="auto"/>
              <w:right w:val="single" w:sz="4" w:space="0" w:color="auto"/>
            </w:tcBorders>
          </w:tcPr>
          <w:p w14:paraId="25D901BE" w14:textId="77777777" w:rsidR="00407F40" w:rsidRDefault="00407F40" w:rsidP="00864BD1">
            <w:pPr>
              <w:spacing w:before="80" w:after="80" w:line="300" w:lineRule="auto"/>
              <w:rPr>
                <w:rFonts w:asciiTheme="majorHAnsi" w:hAnsiTheme="majorHAnsi" w:cstheme="majorHAnsi"/>
                <w:b/>
                <w:sz w:val="22"/>
                <w:lang w:bidi="yi-Hebr"/>
              </w:rPr>
            </w:pPr>
          </w:p>
          <w:p w14:paraId="1124AF44" w14:textId="77777777" w:rsidR="00407F40" w:rsidRDefault="00407F40" w:rsidP="00864BD1">
            <w:pPr>
              <w:spacing w:before="80" w:after="80" w:line="300" w:lineRule="auto"/>
              <w:rPr>
                <w:rFonts w:asciiTheme="majorHAnsi" w:hAnsiTheme="majorHAnsi" w:cstheme="majorHAnsi"/>
                <w:b/>
                <w:sz w:val="22"/>
                <w:lang w:bidi="yi-Hebr"/>
              </w:rPr>
            </w:pPr>
          </w:p>
          <w:p w14:paraId="476483FE" w14:textId="77777777" w:rsidR="00407F40" w:rsidRDefault="00407F40" w:rsidP="00864BD1">
            <w:pPr>
              <w:spacing w:before="80" w:after="80" w:line="300" w:lineRule="auto"/>
              <w:rPr>
                <w:rFonts w:asciiTheme="majorHAnsi" w:hAnsiTheme="majorHAnsi" w:cstheme="majorHAnsi"/>
                <w:b/>
                <w:sz w:val="22"/>
                <w:lang w:bidi="yi-Hebr"/>
              </w:rPr>
            </w:pPr>
          </w:p>
          <w:p w14:paraId="76287B44" w14:textId="77777777" w:rsidR="00407F40" w:rsidRDefault="00407F40" w:rsidP="00864BD1">
            <w:pPr>
              <w:spacing w:before="80" w:after="80" w:line="300" w:lineRule="auto"/>
              <w:rPr>
                <w:rFonts w:asciiTheme="majorHAnsi" w:hAnsiTheme="majorHAnsi" w:cstheme="majorHAnsi"/>
                <w:b/>
                <w:sz w:val="22"/>
                <w:lang w:bidi="yi-Hebr"/>
              </w:rPr>
            </w:pPr>
          </w:p>
        </w:tc>
        <w:tc>
          <w:tcPr>
            <w:tcW w:w="930" w:type="pct"/>
            <w:tcBorders>
              <w:top w:val="single" w:sz="4" w:space="0" w:color="auto"/>
              <w:left w:val="single" w:sz="4" w:space="0" w:color="auto"/>
              <w:bottom w:val="single" w:sz="4" w:space="0" w:color="auto"/>
              <w:right w:val="single" w:sz="4" w:space="0" w:color="auto"/>
            </w:tcBorders>
          </w:tcPr>
          <w:p w14:paraId="0A0DD14C" w14:textId="77777777" w:rsidR="00407F40" w:rsidRDefault="00407F40" w:rsidP="00864BD1">
            <w:pPr>
              <w:spacing w:before="80" w:after="80" w:line="300" w:lineRule="auto"/>
              <w:rPr>
                <w:rFonts w:asciiTheme="majorHAnsi" w:hAnsiTheme="majorHAnsi" w:cstheme="majorHAnsi"/>
                <w:sz w:val="20"/>
                <w:szCs w:val="20"/>
                <w:lang w:bidi="yi-Hebr"/>
              </w:rPr>
            </w:pPr>
          </w:p>
        </w:tc>
        <w:tc>
          <w:tcPr>
            <w:tcW w:w="1096" w:type="pct"/>
            <w:tcBorders>
              <w:top w:val="single" w:sz="4" w:space="0" w:color="auto"/>
              <w:left w:val="single" w:sz="4" w:space="0" w:color="auto"/>
              <w:bottom w:val="single" w:sz="4" w:space="0" w:color="auto"/>
              <w:right w:val="single" w:sz="4" w:space="0" w:color="auto"/>
            </w:tcBorders>
          </w:tcPr>
          <w:p w14:paraId="4F23122C" w14:textId="77777777" w:rsidR="00407F40" w:rsidRDefault="00407F40" w:rsidP="00864BD1">
            <w:pPr>
              <w:spacing w:before="80" w:after="80" w:line="300" w:lineRule="auto"/>
              <w:rPr>
                <w:rFonts w:asciiTheme="majorHAnsi" w:hAnsiTheme="majorHAnsi" w:cstheme="majorHAnsi"/>
                <w:sz w:val="20"/>
                <w:szCs w:val="20"/>
                <w:lang w:bidi="yi-Hebr"/>
              </w:rPr>
            </w:pPr>
          </w:p>
        </w:tc>
        <w:tc>
          <w:tcPr>
            <w:tcW w:w="400" w:type="pct"/>
            <w:tcBorders>
              <w:top w:val="single" w:sz="4" w:space="0" w:color="auto"/>
              <w:left w:val="single" w:sz="4" w:space="0" w:color="auto"/>
              <w:bottom w:val="single" w:sz="4" w:space="0" w:color="auto"/>
              <w:right w:val="single" w:sz="4" w:space="0" w:color="auto"/>
            </w:tcBorders>
          </w:tcPr>
          <w:p w14:paraId="0F7CF95B" w14:textId="77777777" w:rsidR="00407F40" w:rsidRDefault="00407F40" w:rsidP="00864BD1">
            <w:pPr>
              <w:spacing w:before="80" w:after="80" w:line="300" w:lineRule="auto"/>
              <w:rPr>
                <w:rFonts w:asciiTheme="majorHAnsi" w:hAnsiTheme="majorHAnsi" w:cstheme="majorHAnsi"/>
                <w:sz w:val="22"/>
                <w:szCs w:val="22"/>
                <w:lang w:bidi="yi-Hebr"/>
              </w:rPr>
            </w:pPr>
          </w:p>
        </w:tc>
        <w:tc>
          <w:tcPr>
            <w:tcW w:w="574" w:type="pct"/>
            <w:tcBorders>
              <w:top w:val="single" w:sz="4" w:space="0" w:color="auto"/>
              <w:left w:val="single" w:sz="4" w:space="0" w:color="auto"/>
              <w:bottom w:val="single" w:sz="4" w:space="0" w:color="auto"/>
              <w:right w:val="single" w:sz="4" w:space="0" w:color="auto"/>
            </w:tcBorders>
          </w:tcPr>
          <w:p w14:paraId="4876C397" w14:textId="77777777" w:rsidR="00407F40" w:rsidRDefault="00407F40" w:rsidP="00864BD1">
            <w:pPr>
              <w:spacing w:before="80" w:after="80" w:line="300" w:lineRule="auto"/>
              <w:rPr>
                <w:rFonts w:asciiTheme="majorHAnsi" w:hAnsiTheme="majorHAnsi" w:cstheme="majorHAnsi"/>
                <w:sz w:val="20"/>
                <w:szCs w:val="20"/>
                <w:lang w:bidi="yi-Hebr"/>
              </w:rPr>
            </w:pPr>
          </w:p>
        </w:tc>
        <w:tc>
          <w:tcPr>
            <w:tcW w:w="847" w:type="pct"/>
            <w:tcBorders>
              <w:top w:val="single" w:sz="4" w:space="0" w:color="auto"/>
              <w:left w:val="single" w:sz="4" w:space="0" w:color="auto"/>
              <w:bottom w:val="single" w:sz="4" w:space="0" w:color="auto"/>
              <w:right w:val="single" w:sz="4" w:space="0" w:color="auto"/>
            </w:tcBorders>
          </w:tcPr>
          <w:p w14:paraId="0F3A6627" w14:textId="77777777" w:rsidR="00407F40" w:rsidRDefault="00407F40" w:rsidP="00864BD1">
            <w:pPr>
              <w:spacing w:before="80" w:after="80" w:line="300" w:lineRule="auto"/>
              <w:rPr>
                <w:rFonts w:asciiTheme="majorHAnsi" w:hAnsiTheme="majorHAnsi" w:cstheme="majorHAnsi"/>
                <w:sz w:val="22"/>
                <w:szCs w:val="22"/>
                <w:lang w:bidi="yi-Hebr"/>
              </w:rPr>
            </w:pPr>
          </w:p>
        </w:tc>
      </w:tr>
    </w:tbl>
    <w:p w14:paraId="38A2FF96" w14:textId="77777777" w:rsidR="009858FD" w:rsidRDefault="009858FD">
      <w:pPr>
        <w:rPr>
          <w:b/>
          <w:bCs/>
          <w:sz w:val="28"/>
          <w:szCs w:val="28"/>
          <w:u w:val="single"/>
        </w:rPr>
      </w:pPr>
    </w:p>
    <w:p w14:paraId="532F3961" w14:textId="77777777" w:rsidR="000362CA" w:rsidRPr="000362CA" w:rsidRDefault="000362CA" w:rsidP="000362CA">
      <w:pPr>
        <w:rPr>
          <w:sz w:val="28"/>
          <w:szCs w:val="28"/>
        </w:rPr>
      </w:pPr>
    </w:p>
    <w:p w14:paraId="3C10C415" w14:textId="77777777" w:rsidR="000362CA" w:rsidRPr="000362CA" w:rsidRDefault="000362CA" w:rsidP="000362CA">
      <w:pPr>
        <w:rPr>
          <w:sz w:val="28"/>
          <w:szCs w:val="28"/>
        </w:rPr>
      </w:pPr>
    </w:p>
    <w:p w14:paraId="120B9DC8" w14:textId="77777777" w:rsidR="000362CA" w:rsidRPr="000362CA" w:rsidRDefault="000362CA" w:rsidP="000362CA">
      <w:pPr>
        <w:rPr>
          <w:sz w:val="28"/>
          <w:szCs w:val="28"/>
        </w:rPr>
      </w:pPr>
    </w:p>
    <w:p w14:paraId="32D66BDB" w14:textId="77777777" w:rsidR="000362CA" w:rsidRPr="000362CA" w:rsidRDefault="000362CA" w:rsidP="000362CA">
      <w:pPr>
        <w:rPr>
          <w:sz w:val="28"/>
          <w:szCs w:val="28"/>
        </w:rPr>
      </w:pPr>
    </w:p>
    <w:p w14:paraId="4F00D621" w14:textId="77777777" w:rsidR="000362CA" w:rsidRDefault="000362CA" w:rsidP="000362CA">
      <w:pPr>
        <w:rPr>
          <w:b/>
          <w:bCs/>
          <w:sz w:val="28"/>
          <w:szCs w:val="28"/>
          <w:u w:val="single"/>
        </w:rPr>
      </w:pPr>
    </w:p>
    <w:p w14:paraId="675999EE" w14:textId="73733DDD" w:rsidR="000362CA" w:rsidRDefault="000362CA" w:rsidP="000362CA">
      <w:pPr>
        <w:tabs>
          <w:tab w:val="left" w:pos="9393"/>
        </w:tabs>
        <w:rPr>
          <w:sz w:val="28"/>
          <w:szCs w:val="28"/>
        </w:rPr>
      </w:pPr>
      <w:r>
        <w:rPr>
          <w:sz w:val="28"/>
          <w:szCs w:val="28"/>
        </w:rPr>
        <w:tab/>
      </w:r>
    </w:p>
    <w:p w14:paraId="0C8E1E21" w14:textId="77777777" w:rsidR="000362CA" w:rsidRDefault="000362CA" w:rsidP="000362CA">
      <w:pPr>
        <w:tabs>
          <w:tab w:val="left" w:pos="9393"/>
        </w:tabs>
        <w:rPr>
          <w:sz w:val="28"/>
          <w:szCs w:val="28"/>
        </w:rPr>
      </w:pPr>
    </w:p>
    <w:p w14:paraId="37C1516A" w14:textId="77777777" w:rsidR="000362CA" w:rsidRDefault="000362CA" w:rsidP="000362CA">
      <w:pPr>
        <w:tabs>
          <w:tab w:val="left" w:pos="9393"/>
        </w:tabs>
        <w:rPr>
          <w:sz w:val="28"/>
          <w:szCs w:val="28"/>
        </w:rPr>
      </w:pPr>
    </w:p>
    <w:p w14:paraId="24700AE1" w14:textId="77777777" w:rsidR="000362CA" w:rsidRDefault="000362CA" w:rsidP="000362CA">
      <w:pPr>
        <w:tabs>
          <w:tab w:val="left" w:pos="9393"/>
        </w:tabs>
        <w:rPr>
          <w:sz w:val="28"/>
          <w:szCs w:val="28"/>
        </w:rPr>
      </w:pPr>
    </w:p>
    <w:p w14:paraId="2CCB3380" w14:textId="77777777" w:rsidR="000362CA" w:rsidRDefault="000362CA" w:rsidP="000362CA">
      <w:pPr>
        <w:tabs>
          <w:tab w:val="left" w:pos="9393"/>
        </w:tabs>
        <w:rPr>
          <w:sz w:val="28"/>
          <w:szCs w:val="28"/>
        </w:rPr>
      </w:pPr>
    </w:p>
    <w:p w14:paraId="5A0E193E" w14:textId="48EBEFCA" w:rsidR="000362CA" w:rsidRDefault="000362CA" w:rsidP="000362CA">
      <w:pPr>
        <w:tabs>
          <w:tab w:val="left" w:pos="9393"/>
        </w:tabs>
        <w:rPr>
          <w:sz w:val="28"/>
          <w:szCs w:val="28"/>
        </w:rPr>
      </w:pPr>
      <w:r>
        <w:rPr>
          <w:noProof/>
          <w:sz w:val="28"/>
          <w:szCs w:val="28"/>
        </w:rPr>
        <w:lastRenderedPageBreak/>
        <w:drawing>
          <wp:anchor distT="0" distB="0" distL="114300" distR="114300" simplePos="0" relativeHeight="251658240" behindDoc="1" locked="0" layoutInCell="1" allowOverlap="1" wp14:anchorId="1C996533" wp14:editId="1F00B295">
            <wp:simplePos x="0" y="0"/>
            <wp:positionH relativeFrom="margin">
              <wp:align>center</wp:align>
            </wp:positionH>
            <wp:positionV relativeFrom="paragraph">
              <wp:posOffset>0</wp:posOffset>
            </wp:positionV>
            <wp:extent cx="10100310" cy="6521450"/>
            <wp:effectExtent l="0" t="0" r="0" b="0"/>
            <wp:wrapTight wrapText="bothSides">
              <wp:wrapPolygon edited="0">
                <wp:start x="0" y="0"/>
                <wp:lineTo x="0" y="21516"/>
                <wp:lineTo x="21551" y="21516"/>
                <wp:lineTo x="21551" y="0"/>
                <wp:lineTo x="0" y="0"/>
              </wp:wrapPolygon>
            </wp:wrapTight>
            <wp:docPr id="545476108" name="Picture 1" descr="reflec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76108" name="Picture 545476108" descr="reflection - PowerPoint"/>
                    <pic:cNvPicPr/>
                  </pic:nvPicPr>
                  <pic:blipFill rotWithShape="1">
                    <a:blip r:embed="rId8">
                      <a:extLst>
                        <a:ext uri="{28A0092B-C50C-407E-A947-70E740481C1C}">
                          <a14:useLocalDpi xmlns:a14="http://schemas.microsoft.com/office/drawing/2010/main" val="0"/>
                        </a:ext>
                      </a:extLst>
                    </a:blip>
                    <a:srcRect l="29549" t="19025" r="14989" b="8544"/>
                    <a:stretch>
                      <a:fillRect/>
                    </a:stretch>
                  </pic:blipFill>
                  <pic:spPr bwMode="auto">
                    <a:xfrm>
                      <a:off x="0" y="0"/>
                      <a:ext cx="10100310" cy="6521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D777F7" w14:textId="07247BF7" w:rsidR="000362CA" w:rsidRPr="007057A4" w:rsidRDefault="000362CA" w:rsidP="000362CA">
      <w:pPr>
        <w:rPr>
          <w:sz w:val="28"/>
          <w:szCs w:val="28"/>
        </w:rPr>
      </w:pPr>
      <w:r w:rsidRPr="00FE2FA8">
        <w:rPr>
          <w:rFonts w:ascii="Arial" w:hAnsi="Arial" w:cs="Arial"/>
          <w:color w:val="000000" w:themeColor="text1"/>
          <w:kern w:val="24"/>
          <w:u w:val="single"/>
        </w:rPr>
        <w:lastRenderedPageBreak/>
        <w:t>Recognise and analyse the significance of different aspects of professional practi</w:t>
      </w:r>
      <w:r w:rsidR="007057A4">
        <w:rPr>
          <w:rFonts w:ascii="Arial" w:hAnsi="Arial" w:cs="Arial"/>
          <w:color w:val="000000" w:themeColor="text1"/>
          <w:kern w:val="24"/>
          <w:u w:val="single"/>
        </w:rPr>
        <w:t>c</w:t>
      </w:r>
      <w:r w:rsidRPr="00FE2FA8">
        <w:rPr>
          <w:rFonts w:ascii="Arial" w:hAnsi="Arial" w:cs="Arial"/>
          <w:color w:val="000000" w:themeColor="text1"/>
          <w:kern w:val="24"/>
          <w:u w:val="single"/>
        </w:rPr>
        <w:t>e and why these are important in meeting the individual and inclusive needs of children.</w:t>
      </w:r>
    </w:p>
    <w:p w14:paraId="6922308C" w14:textId="77777777" w:rsidR="000362CA" w:rsidRPr="00FE2FA8" w:rsidRDefault="000362CA" w:rsidP="000362CA">
      <w:pPr>
        <w:rPr>
          <w:rFonts w:ascii="Arial" w:hAnsi="Arial" w:cs="Arial"/>
        </w:rPr>
      </w:pPr>
    </w:p>
    <w:p w14:paraId="5FAD4CCA" w14:textId="3BAF6DCF" w:rsidR="000362CA" w:rsidRPr="00FE2FA8" w:rsidRDefault="000362CA" w:rsidP="00270D5E">
      <w:pPr>
        <w:spacing w:line="360" w:lineRule="auto"/>
        <w:rPr>
          <w:rFonts w:ascii="Arial" w:hAnsi="Arial" w:cs="Arial"/>
        </w:rPr>
      </w:pPr>
      <w:r w:rsidRPr="00FE2FA8">
        <w:rPr>
          <w:rFonts w:ascii="Arial" w:hAnsi="Arial" w:cs="Arial"/>
        </w:rPr>
        <w:t>This piece of writing will look at what i</w:t>
      </w:r>
      <w:r w:rsidR="005A4CD2">
        <w:rPr>
          <w:rFonts w:ascii="Arial" w:hAnsi="Arial" w:cs="Arial"/>
        </w:rPr>
        <w:t>t</w:t>
      </w:r>
      <w:r>
        <w:rPr>
          <w:rFonts w:ascii="Arial" w:hAnsi="Arial" w:cs="Arial"/>
        </w:rPr>
        <w:t xml:space="preserve"> means to be</w:t>
      </w:r>
      <w:r w:rsidRPr="00FE2FA8">
        <w:rPr>
          <w:rFonts w:ascii="Arial" w:hAnsi="Arial" w:cs="Arial"/>
        </w:rPr>
        <w:t xml:space="preserve"> a </w:t>
      </w:r>
      <w:r w:rsidRPr="00FE2FA8">
        <w:rPr>
          <w:rFonts w:ascii="Arial" w:hAnsi="Arial" w:cs="Arial"/>
        </w:rPr>
        <w:t>professiona</w:t>
      </w:r>
      <w:r>
        <w:rPr>
          <w:rFonts w:ascii="Arial" w:hAnsi="Arial" w:cs="Arial"/>
        </w:rPr>
        <w:t xml:space="preserve">l, </w:t>
      </w:r>
      <w:r w:rsidR="005A4CD2">
        <w:rPr>
          <w:rFonts w:ascii="Arial" w:hAnsi="Arial" w:cs="Arial"/>
        </w:rPr>
        <w:t xml:space="preserve">the definition of </w:t>
      </w:r>
      <w:r w:rsidRPr="00FE2FA8">
        <w:rPr>
          <w:rFonts w:ascii="Arial" w:hAnsi="Arial" w:cs="Arial"/>
        </w:rPr>
        <w:t xml:space="preserve">professional </w:t>
      </w:r>
      <w:r w:rsidRPr="00FE2FA8">
        <w:rPr>
          <w:rFonts w:ascii="Arial" w:hAnsi="Arial" w:cs="Arial"/>
        </w:rPr>
        <w:t>practice</w:t>
      </w:r>
      <w:r>
        <w:rPr>
          <w:rFonts w:ascii="Arial" w:hAnsi="Arial" w:cs="Arial"/>
        </w:rPr>
        <w:t xml:space="preserve"> </w:t>
      </w:r>
      <w:r w:rsidRPr="00FE2FA8">
        <w:rPr>
          <w:rFonts w:ascii="Arial" w:hAnsi="Arial" w:cs="Arial"/>
        </w:rPr>
        <w:t>and why they are important. It will</w:t>
      </w:r>
      <w:r w:rsidR="005A4CD2">
        <w:rPr>
          <w:rFonts w:ascii="Arial" w:hAnsi="Arial" w:cs="Arial"/>
        </w:rPr>
        <w:t xml:space="preserve"> </w:t>
      </w:r>
      <w:r w:rsidRPr="00FE2FA8">
        <w:rPr>
          <w:rFonts w:ascii="Arial" w:hAnsi="Arial" w:cs="Arial"/>
        </w:rPr>
        <w:t>discuss, why having an in-depth knowledge and understanding is imperative to professional practice</w:t>
      </w:r>
      <w:r>
        <w:rPr>
          <w:rFonts w:ascii="Arial" w:hAnsi="Arial" w:cs="Arial"/>
        </w:rPr>
        <w:t>,</w:t>
      </w:r>
      <w:r w:rsidRPr="00FE2FA8">
        <w:rPr>
          <w:rFonts w:ascii="Arial" w:hAnsi="Arial" w:cs="Arial"/>
        </w:rPr>
        <w:t xml:space="preserve"> </w:t>
      </w:r>
      <w:r w:rsidRPr="00FE2FA8">
        <w:rPr>
          <w:rFonts w:ascii="Arial" w:hAnsi="Arial" w:cs="Arial"/>
        </w:rPr>
        <w:t>and why it is necessary to understand</w:t>
      </w:r>
      <w:r w:rsidRPr="00FE2FA8">
        <w:rPr>
          <w:rFonts w:ascii="Arial" w:hAnsi="Arial" w:cs="Arial"/>
        </w:rPr>
        <w:t xml:space="preserve"> the legislation relating to safeguarding</w:t>
      </w:r>
      <w:r>
        <w:rPr>
          <w:rFonts w:ascii="Arial" w:hAnsi="Arial" w:cs="Arial"/>
        </w:rPr>
        <w:t>,</w:t>
      </w:r>
      <w:r w:rsidRPr="00FE2FA8">
        <w:rPr>
          <w:rFonts w:ascii="Arial" w:hAnsi="Arial" w:cs="Arial"/>
        </w:rPr>
        <w:t xml:space="preserve"> and the history that may have influenced the measures</w:t>
      </w:r>
      <w:r>
        <w:rPr>
          <w:rFonts w:ascii="Arial" w:hAnsi="Arial" w:cs="Arial"/>
        </w:rPr>
        <w:t>,</w:t>
      </w:r>
      <w:r w:rsidRPr="00FE2FA8">
        <w:rPr>
          <w:rFonts w:ascii="Arial" w:hAnsi="Arial" w:cs="Arial"/>
        </w:rPr>
        <w:t xml:space="preserve"> that are now in place for </w:t>
      </w:r>
      <w:r w:rsidR="005A4CD2">
        <w:rPr>
          <w:rFonts w:ascii="Arial" w:hAnsi="Arial" w:cs="Arial"/>
        </w:rPr>
        <w:t>c</w:t>
      </w:r>
      <w:r w:rsidRPr="00FE2FA8">
        <w:rPr>
          <w:rFonts w:ascii="Arial" w:hAnsi="Arial" w:cs="Arial"/>
        </w:rPr>
        <w:t xml:space="preserve">hildren and </w:t>
      </w:r>
      <w:r w:rsidR="005A4CD2">
        <w:rPr>
          <w:rFonts w:ascii="Arial" w:hAnsi="Arial" w:cs="Arial"/>
        </w:rPr>
        <w:t>y</w:t>
      </w:r>
      <w:r w:rsidRPr="00FE2FA8">
        <w:rPr>
          <w:rFonts w:ascii="Arial" w:hAnsi="Arial" w:cs="Arial"/>
        </w:rPr>
        <w:t xml:space="preserve">oung </w:t>
      </w:r>
      <w:r w:rsidR="005A4CD2">
        <w:rPr>
          <w:rFonts w:ascii="Arial" w:hAnsi="Arial" w:cs="Arial"/>
        </w:rPr>
        <w:t>p</w:t>
      </w:r>
      <w:r w:rsidRPr="00FE2FA8">
        <w:rPr>
          <w:rFonts w:ascii="Arial" w:hAnsi="Arial" w:cs="Arial"/>
        </w:rPr>
        <w:t xml:space="preserve">eople in Wales. </w:t>
      </w:r>
      <w:r w:rsidRPr="00FE2FA8">
        <w:rPr>
          <w:rFonts w:ascii="Arial" w:hAnsi="Arial" w:cs="Arial"/>
        </w:rPr>
        <w:t xml:space="preserve">Hoath and Podesta, (2023) consider that becoming a </w:t>
      </w:r>
      <w:r w:rsidR="005A4CD2">
        <w:rPr>
          <w:rFonts w:ascii="Arial" w:hAnsi="Arial" w:cs="Arial"/>
        </w:rPr>
        <w:t xml:space="preserve">professional </w:t>
      </w:r>
      <w:r w:rsidRPr="00FE2FA8">
        <w:rPr>
          <w:rFonts w:ascii="Arial" w:hAnsi="Arial" w:cs="Arial"/>
        </w:rPr>
        <w:t>in education involves thinking about the values and purposes of education.</w:t>
      </w:r>
      <w:r w:rsidRPr="00FE2FA8">
        <w:rPr>
          <w:rFonts w:ascii="Arial" w:hAnsi="Arial" w:cs="Arial"/>
        </w:rPr>
        <w:t xml:space="preserve"> However, they suggest that the professional status was not originally attached to being a teacher as this was a simple job of just telling pupils the correct information. This idea was then shifted after the national curriculum was introduced and it is said that individuals now have a duty to be professional when working with children. Furthermore, developing an identity grounded in knowledge, demonstrating expertise and promoting standards is imperative. According to Dobson and Melrose (2020), when working with children and families particularly those who have suffered trauma or live in adversity, it is imperative that practitioners maintain and develop a range of characteristics centred on caring, compassionate and professional practi</w:t>
      </w:r>
      <w:r w:rsidR="005A4CD2">
        <w:rPr>
          <w:rFonts w:ascii="Arial" w:hAnsi="Arial" w:cs="Arial"/>
        </w:rPr>
        <w:t>c</w:t>
      </w:r>
      <w:r w:rsidRPr="00FE2FA8">
        <w:rPr>
          <w:rFonts w:ascii="Arial" w:hAnsi="Arial" w:cs="Arial"/>
        </w:rPr>
        <w:t>e. However, the individual will need to engage with evolving ideas that continuously challenge, reflect upon and reshape the understanding of practice to be a professional. In addition,</w:t>
      </w:r>
      <w:r w:rsidRPr="00FE2FA8">
        <w:rPr>
          <w:rFonts w:ascii="Arial" w:eastAsia="Times New Roman" w:hAnsi="Arial" w:cs="Arial"/>
          <w:kern w:val="0"/>
          <w:lang w:eastAsia="en-GB"/>
          <w14:ligatures w14:val="none"/>
        </w:rPr>
        <w:t xml:space="preserve"> Johnston et al. (2018), </w:t>
      </w:r>
      <w:r w:rsidRPr="00FE2FA8">
        <w:rPr>
          <w:rFonts w:ascii="Arial" w:hAnsi="Arial" w:cs="Arial"/>
        </w:rPr>
        <w:t xml:space="preserve">suggested that early childhood is a very large stage in a child's life and that Individuals who work with children are responsible for their care and development and that effective professionals play a major part in supporting children's holistic development and well-being. According to Krueger (2024), We can determine that professionalism is a vague concept that appears differently to </w:t>
      </w:r>
      <w:proofErr w:type="gramStart"/>
      <w:r w:rsidRPr="00FE2FA8">
        <w:rPr>
          <w:rFonts w:ascii="Arial" w:hAnsi="Arial" w:cs="Arial"/>
        </w:rPr>
        <w:t>each individual</w:t>
      </w:r>
      <w:proofErr w:type="gramEnd"/>
      <w:r w:rsidRPr="00FE2FA8">
        <w:rPr>
          <w:rFonts w:ascii="Arial" w:hAnsi="Arial" w:cs="Arial"/>
        </w:rPr>
        <w:t xml:space="preserve"> based on their experiences. Although, they go on to say that professionalism is said to be a set of standards that employees adhere to. The standards relate to expectations around appearance, character, values and conduct that distinguish an individual as competent and trustworthy in their role. As a result of this the Education Workforce Council (2023) set out six key </w:t>
      </w:r>
      <w:r w:rsidRPr="00FE2FA8">
        <w:rPr>
          <w:rFonts w:ascii="Arial" w:hAnsi="Arial" w:cs="Arial"/>
        </w:rPr>
        <w:lastRenderedPageBreak/>
        <w:t xml:space="preserve">principles within their code of conduct and practice that registrants in Wales commit to uphold. Therefore, professional practice in Wales is shaped by the six principles within the code of practice which require registrants to act responsibly and ethically, demonstrate trust, collaborate respectfully with colleagues, model professionalism and keep up to date with relevant knowledge by engaging in continuous learning to improve their practice. According to Welsh Government (2026), practitioners who work with children play a vital role in ensuring children receive the support they require to provide them with the best opportunities for the future. Therefore, it is fundamental that practitioners promote professional practice </w:t>
      </w:r>
      <w:proofErr w:type="gramStart"/>
      <w:r w:rsidRPr="00FE2FA8">
        <w:rPr>
          <w:rFonts w:ascii="Arial" w:hAnsi="Arial" w:cs="Arial"/>
        </w:rPr>
        <w:t>in order for</w:t>
      </w:r>
      <w:proofErr w:type="gramEnd"/>
      <w:r w:rsidRPr="00FE2FA8">
        <w:rPr>
          <w:rFonts w:ascii="Arial" w:hAnsi="Arial" w:cs="Arial"/>
        </w:rPr>
        <w:t xml:space="preserve"> children in their care to receive consistent, high-quality care and learning experience</w:t>
      </w:r>
      <w:r>
        <w:rPr>
          <w:rFonts w:ascii="Arial" w:hAnsi="Arial" w:cs="Arial"/>
        </w:rPr>
        <w:t>s</w:t>
      </w:r>
      <w:r w:rsidRPr="00FE2FA8">
        <w:rPr>
          <w:rFonts w:ascii="Arial" w:hAnsi="Arial" w:cs="Arial"/>
        </w:rPr>
        <w:t xml:space="preserve"> that support their well-being. Children in Wales (2026), explains how Wales was the first country to make the UNRC principles into law. Furthermore, it adds that the Welsh government places the UNRC at the centre of all the work they carry out for children and young people. These principles are reflected in </w:t>
      </w:r>
      <w:proofErr w:type="spellStart"/>
      <w:r w:rsidRPr="00FE2FA8">
        <w:rPr>
          <w:rFonts w:ascii="Arial" w:hAnsi="Arial" w:cs="Arial"/>
        </w:rPr>
        <w:t>Wales’</w:t>
      </w:r>
      <w:proofErr w:type="spellEnd"/>
      <w:r w:rsidRPr="00FE2FA8">
        <w:rPr>
          <w:rFonts w:ascii="Arial" w:hAnsi="Arial" w:cs="Arial"/>
        </w:rPr>
        <w:t xml:space="preserve"> seven core aims which provide a framework that shapes professional practice. As stated by Welsh government’ (2026) seven core aims, practitioners are required to secure nurturing relationships that support emotional stability, </w:t>
      </w:r>
      <w:proofErr w:type="gramStart"/>
      <w:r w:rsidRPr="00FE2FA8">
        <w:rPr>
          <w:rFonts w:ascii="Arial" w:hAnsi="Arial" w:cs="Arial"/>
        </w:rPr>
        <w:t>in order to</w:t>
      </w:r>
      <w:proofErr w:type="gramEnd"/>
      <w:r w:rsidRPr="00FE2FA8">
        <w:rPr>
          <w:rFonts w:ascii="Arial" w:hAnsi="Arial" w:cs="Arial"/>
        </w:rPr>
        <w:t xml:space="preserve"> give children a strong start in life. Additionally, practitioners will need to ensure that they provide children with richer meaningful learning experiences, </w:t>
      </w:r>
      <w:proofErr w:type="gramStart"/>
      <w:r w:rsidRPr="00FE2FA8">
        <w:rPr>
          <w:rFonts w:ascii="Arial" w:hAnsi="Arial" w:cs="Arial"/>
        </w:rPr>
        <w:t>in order to</w:t>
      </w:r>
      <w:proofErr w:type="gramEnd"/>
      <w:r w:rsidRPr="00FE2FA8">
        <w:rPr>
          <w:rFonts w:ascii="Arial" w:hAnsi="Arial" w:cs="Arial"/>
        </w:rPr>
        <w:t xml:space="preserve"> demonstrate the ability to plan developmentally appropriate activities to encourage progression. Moreover, to promote professional practice, it is imperative that practitioners embed well-being within daily routines to promote good physical, and emotional health. Fu</w:t>
      </w:r>
      <w:r w:rsidR="00575901">
        <w:rPr>
          <w:rFonts w:ascii="Arial" w:hAnsi="Arial" w:cs="Arial"/>
        </w:rPr>
        <w:t>rther</w:t>
      </w:r>
      <w:r w:rsidRPr="00FE2FA8">
        <w:rPr>
          <w:rFonts w:ascii="Arial" w:hAnsi="Arial" w:cs="Arial"/>
        </w:rPr>
        <w:t>more, their professional practi</w:t>
      </w:r>
      <w:r w:rsidR="005A4CD2">
        <w:rPr>
          <w:rFonts w:ascii="Arial" w:hAnsi="Arial" w:cs="Arial"/>
        </w:rPr>
        <w:t>c</w:t>
      </w:r>
      <w:r w:rsidRPr="00FE2FA8">
        <w:rPr>
          <w:rFonts w:ascii="Arial" w:hAnsi="Arial" w:cs="Arial"/>
        </w:rPr>
        <w:t>e should reinforce child led exploration, by providing opportunities</w:t>
      </w:r>
      <w:r w:rsidR="005A4CD2">
        <w:rPr>
          <w:rFonts w:ascii="Arial" w:hAnsi="Arial" w:cs="Arial"/>
        </w:rPr>
        <w:t xml:space="preserve"> to learn th</w:t>
      </w:r>
      <w:r w:rsidR="00575901">
        <w:rPr>
          <w:rFonts w:ascii="Arial" w:hAnsi="Arial" w:cs="Arial"/>
        </w:rPr>
        <w:t>r</w:t>
      </w:r>
      <w:r w:rsidR="005A4CD2">
        <w:rPr>
          <w:rFonts w:ascii="Arial" w:hAnsi="Arial" w:cs="Arial"/>
        </w:rPr>
        <w:t>ough</w:t>
      </w:r>
      <w:r w:rsidRPr="00FE2FA8">
        <w:rPr>
          <w:rFonts w:ascii="Arial" w:hAnsi="Arial" w:cs="Arial"/>
        </w:rPr>
        <w:t xml:space="preserve"> play, </w:t>
      </w:r>
      <w:r w:rsidR="00575901">
        <w:rPr>
          <w:rFonts w:ascii="Arial" w:hAnsi="Arial" w:cs="Arial"/>
        </w:rPr>
        <w:t xml:space="preserve">be </w:t>
      </w:r>
      <w:r w:rsidRPr="00FE2FA8">
        <w:rPr>
          <w:rFonts w:ascii="Arial" w:hAnsi="Arial" w:cs="Arial"/>
        </w:rPr>
        <w:t>creativ</w:t>
      </w:r>
      <w:r w:rsidR="00575901">
        <w:rPr>
          <w:rFonts w:ascii="Arial" w:hAnsi="Arial" w:cs="Arial"/>
        </w:rPr>
        <w:t>e</w:t>
      </w:r>
      <w:r w:rsidRPr="00FE2FA8">
        <w:rPr>
          <w:rFonts w:ascii="Arial" w:hAnsi="Arial" w:cs="Arial"/>
        </w:rPr>
        <w:t xml:space="preserve"> and </w:t>
      </w:r>
      <w:r w:rsidR="00575901">
        <w:rPr>
          <w:rFonts w:ascii="Arial" w:hAnsi="Arial" w:cs="Arial"/>
        </w:rPr>
        <w:t>express themselves</w:t>
      </w:r>
      <w:r w:rsidRPr="00FE2FA8">
        <w:rPr>
          <w:rFonts w:ascii="Arial" w:hAnsi="Arial" w:cs="Arial"/>
        </w:rPr>
        <w:t xml:space="preserve">. Practitioners are also required to adopt a right based approach, ensuring that their practice upholds the children's rights to be listened to, valued and respected. In addition, practitioners will need to demonstrate the necessary safeguarding responsibilities while working collaboratively with families. Finally, practitioners will ensure that they support families by providing appropriate resources to promote fairness and equal access to opportunities. To conclude, these aims define the principles that underpin professional conduct and demonstrate why professional practice is essential when providing exceptional care in early childhood. Furthermore, the six principles align closely with the seven core aims for children and young </w:t>
      </w:r>
      <w:r w:rsidRPr="00FE2FA8">
        <w:rPr>
          <w:rFonts w:ascii="Arial" w:hAnsi="Arial" w:cs="Arial"/>
        </w:rPr>
        <w:lastRenderedPageBreak/>
        <w:t>people in Wales. Together, these principles and aims form a clear framework that defines what high</w:t>
      </w:r>
      <w:r w:rsidRPr="00FE2FA8">
        <w:rPr>
          <w:rFonts w:ascii="Arial" w:hAnsi="Arial" w:cs="Arial"/>
        </w:rPr>
        <w:noBreakHyphen/>
        <w:t>quality, ethical, and child</w:t>
      </w:r>
      <w:r w:rsidRPr="00FE2FA8">
        <w:rPr>
          <w:rFonts w:ascii="Arial" w:hAnsi="Arial" w:cs="Arial"/>
        </w:rPr>
        <w:noBreakHyphen/>
        <w:t xml:space="preserve">centred professional practice should look like for </w:t>
      </w:r>
      <w:r w:rsidR="00575901">
        <w:rPr>
          <w:rFonts w:ascii="Arial" w:hAnsi="Arial" w:cs="Arial"/>
        </w:rPr>
        <w:t>c</w:t>
      </w:r>
      <w:r w:rsidRPr="00FE2FA8">
        <w:rPr>
          <w:rFonts w:ascii="Arial" w:hAnsi="Arial" w:cs="Arial"/>
        </w:rPr>
        <w:t xml:space="preserve">hildren and </w:t>
      </w:r>
      <w:r w:rsidR="00575901">
        <w:rPr>
          <w:rFonts w:ascii="Arial" w:hAnsi="Arial" w:cs="Arial"/>
        </w:rPr>
        <w:t>y</w:t>
      </w:r>
      <w:r w:rsidRPr="00FE2FA8">
        <w:rPr>
          <w:rFonts w:ascii="Arial" w:hAnsi="Arial" w:cs="Arial"/>
        </w:rPr>
        <w:t xml:space="preserve">oung </w:t>
      </w:r>
      <w:r w:rsidR="00575901">
        <w:rPr>
          <w:rFonts w:ascii="Arial" w:hAnsi="Arial" w:cs="Arial"/>
        </w:rPr>
        <w:t>p</w:t>
      </w:r>
      <w:r w:rsidRPr="00FE2FA8">
        <w:rPr>
          <w:rFonts w:ascii="Arial" w:hAnsi="Arial" w:cs="Arial"/>
        </w:rPr>
        <w:t>eople in Wales.</w:t>
      </w:r>
    </w:p>
    <w:p w14:paraId="1667CABC" w14:textId="7ADDFFCC" w:rsidR="000362CA" w:rsidRDefault="000362CA" w:rsidP="00270D5E">
      <w:pPr>
        <w:spacing w:line="360" w:lineRule="auto"/>
        <w:rPr>
          <w:rFonts w:ascii="Arial" w:eastAsia="Times New Roman" w:hAnsi="Arial" w:cs="Arial"/>
          <w:kern w:val="0"/>
          <w:lang w:eastAsia="en-GB"/>
          <w14:ligatures w14:val="none"/>
        </w:rPr>
      </w:pPr>
      <w:r w:rsidRPr="00FE2FA8">
        <w:rPr>
          <w:rFonts w:ascii="Arial" w:hAnsi="Arial" w:cs="Arial"/>
        </w:rPr>
        <w:t>Having an in-depth knowledge and understanding is fundamental to professional practice, as it enables practitioners to make informed, ethical and safe decisions. Having this deep understanding allows professionals to interpret situations accurately</w:t>
      </w:r>
      <w:r w:rsidR="00575901">
        <w:rPr>
          <w:rFonts w:ascii="Arial" w:hAnsi="Arial" w:cs="Arial"/>
        </w:rPr>
        <w:t xml:space="preserve"> and</w:t>
      </w:r>
      <w:r w:rsidRPr="00FE2FA8">
        <w:rPr>
          <w:rFonts w:ascii="Arial" w:hAnsi="Arial" w:cs="Arial"/>
        </w:rPr>
        <w:t xml:space="preserve"> respond appropriately to improve future practice </w:t>
      </w:r>
      <w:r w:rsidRPr="00FE2FA8">
        <w:rPr>
          <w:rFonts w:ascii="Arial" w:eastAsia="Times New Roman" w:hAnsi="Arial" w:cs="Arial"/>
          <w:kern w:val="0"/>
          <w:lang w:eastAsia="en-GB"/>
          <w14:ligatures w14:val="none"/>
        </w:rPr>
        <w:t xml:space="preserve">(CIPD,2024). </w:t>
      </w:r>
      <w:r w:rsidRPr="00FE2FA8">
        <w:rPr>
          <w:rFonts w:ascii="Arial" w:hAnsi="Arial" w:cs="Arial"/>
        </w:rPr>
        <w:t xml:space="preserve">When working with Children, safeguarding is at the core of that professional knowledge where practitioners are seen as part of a network of professionals who should work actively with others to ensure better protection for children </w:t>
      </w:r>
      <w:r w:rsidRPr="00FE2FA8">
        <w:rPr>
          <w:rFonts w:ascii="Arial" w:eastAsia="Times New Roman" w:hAnsi="Arial" w:cs="Arial"/>
          <w:kern w:val="0"/>
          <w:lang w:eastAsia="en-GB"/>
          <w14:ligatures w14:val="none"/>
        </w:rPr>
        <w:t>(Johnston et al., 2018). As stated by Social Care Wales (2025), safeguarding is everyone’s responsibility, therefore it is imperative that professionals understand their roles and responsibilities, following the policies and procedures in place</w:t>
      </w:r>
      <w:r>
        <w:rPr>
          <w:rFonts w:ascii="Arial" w:eastAsia="Times New Roman" w:hAnsi="Arial" w:cs="Arial"/>
          <w:kern w:val="0"/>
          <w:lang w:eastAsia="en-GB"/>
          <w14:ligatures w14:val="none"/>
        </w:rPr>
        <w:t>,</w:t>
      </w:r>
      <w:r w:rsidRPr="00FE2FA8">
        <w:rPr>
          <w:rFonts w:ascii="Arial" w:eastAsia="Times New Roman" w:hAnsi="Arial" w:cs="Arial"/>
          <w:kern w:val="0"/>
          <w:lang w:eastAsia="en-GB"/>
          <w14:ligatures w14:val="none"/>
        </w:rPr>
        <w:t xml:space="preserve"> </w:t>
      </w:r>
      <w:proofErr w:type="gramStart"/>
      <w:r w:rsidRPr="00FE2FA8">
        <w:rPr>
          <w:rFonts w:ascii="Arial" w:eastAsia="Times New Roman" w:hAnsi="Arial" w:cs="Arial"/>
          <w:kern w:val="0"/>
          <w:lang w:eastAsia="en-GB"/>
          <w14:ligatures w14:val="none"/>
        </w:rPr>
        <w:t>in order to</w:t>
      </w:r>
      <w:proofErr w:type="gramEnd"/>
      <w:r w:rsidRPr="00FE2FA8">
        <w:rPr>
          <w:rFonts w:ascii="Arial" w:eastAsia="Times New Roman" w:hAnsi="Arial" w:cs="Arial"/>
          <w:kern w:val="0"/>
          <w:lang w:eastAsia="en-GB"/>
          <w14:ligatures w14:val="none"/>
        </w:rPr>
        <w:t xml:space="preserve"> deal with a situation swiftly to prevent Children and Young people from harm. </w:t>
      </w:r>
      <w:r w:rsidRPr="00F35640">
        <w:rPr>
          <w:rFonts w:ascii="Arial" w:eastAsia="Times New Roman" w:hAnsi="Arial" w:cs="Arial"/>
          <w:kern w:val="0"/>
          <w:lang w:eastAsia="en-GB"/>
          <w14:ligatures w14:val="none"/>
        </w:rPr>
        <w:t>They go on to say that only with the required knowledge are practitioners able to demonstrate the best practice possible. According to (Johnston et al., 2018)</w:t>
      </w:r>
      <w:r w:rsidRPr="00F35640">
        <w:rPr>
          <w:rFonts w:ascii="Arial" w:hAnsi="Arial" w:cs="Arial"/>
        </w:rPr>
        <w:t xml:space="preserve"> </w:t>
      </w:r>
      <w:r>
        <w:rPr>
          <w:rFonts w:ascii="Arial" w:hAnsi="Arial" w:cs="Arial"/>
        </w:rPr>
        <w:t xml:space="preserve">all settings who provide care for children </w:t>
      </w:r>
      <w:r w:rsidRPr="00F35640">
        <w:rPr>
          <w:rFonts w:ascii="Arial" w:hAnsi="Arial" w:cs="Arial"/>
        </w:rPr>
        <w:t>are required to have a</w:t>
      </w:r>
      <w:r>
        <w:rPr>
          <w:rFonts w:ascii="Arial" w:hAnsi="Arial" w:cs="Arial"/>
        </w:rPr>
        <w:t xml:space="preserve"> </w:t>
      </w:r>
      <w:r w:rsidRPr="00F35640">
        <w:rPr>
          <w:rFonts w:ascii="Arial" w:hAnsi="Arial" w:cs="Arial"/>
        </w:rPr>
        <w:t>written policy on safeguarding</w:t>
      </w:r>
      <w:r>
        <w:rPr>
          <w:rFonts w:ascii="Arial" w:hAnsi="Arial" w:cs="Arial"/>
        </w:rPr>
        <w:t xml:space="preserve"> </w:t>
      </w:r>
      <w:r w:rsidRPr="00F35640">
        <w:rPr>
          <w:rFonts w:ascii="Arial" w:hAnsi="Arial" w:cs="Arial"/>
        </w:rPr>
        <w:t>and it must contain a summary of how the setting will manage complaints against staff</w:t>
      </w:r>
      <w:r>
        <w:rPr>
          <w:rFonts w:ascii="Arial" w:hAnsi="Arial" w:cs="Arial"/>
        </w:rPr>
        <w:t xml:space="preserve"> and </w:t>
      </w:r>
      <w:r w:rsidRPr="00F35640">
        <w:rPr>
          <w:rFonts w:ascii="Arial" w:hAnsi="Arial" w:cs="Arial"/>
        </w:rPr>
        <w:t>allegations or issues within the child</w:t>
      </w:r>
      <w:r>
        <w:rPr>
          <w:rFonts w:ascii="Arial" w:hAnsi="Arial" w:cs="Arial"/>
        </w:rPr>
        <w:t>’</w:t>
      </w:r>
      <w:r w:rsidRPr="00F35640">
        <w:rPr>
          <w:rFonts w:ascii="Arial" w:hAnsi="Arial" w:cs="Arial"/>
        </w:rPr>
        <w:t xml:space="preserve">s family. </w:t>
      </w:r>
      <w:r>
        <w:rPr>
          <w:rFonts w:ascii="Arial" w:hAnsi="Arial" w:cs="Arial"/>
        </w:rPr>
        <w:t xml:space="preserve">Additionally, they state that </w:t>
      </w:r>
      <w:r>
        <w:rPr>
          <w:rFonts w:ascii="Arial" w:eastAsia="Times New Roman" w:hAnsi="Arial" w:cs="Arial"/>
          <w:kern w:val="0"/>
          <w:lang w:eastAsia="en-GB"/>
          <w14:ligatures w14:val="none"/>
        </w:rPr>
        <w:t>t</w:t>
      </w:r>
      <w:r w:rsidRPr="00F35640">
        <w:rPr>
          <w:rFonts w:ascii="Arial" w:eastAsia="Times New Roman" w:hAnsi="Arial" w:cs="Arial"/>
          <w:kern w:val="0"/>
          <w:lang w:eastAsia="en-GB"/>
          <w14:ligatures w14:val="none"/>
        </w:rPr>
        <w:t xml:space="preserve">he statutory guidelines that are in place for child protection provide a clear account of responsibilities for </w:t>
      </w:r>
      <w:r w:rsidRPr="0089545A">
        <w:rPr>
          <w:rFonts w:ascii="Arial" w:eastAsia="Times New Roman" w:hAnsi="Arial" w:cs="Arial"/>
          <w:kern w:val="0"/>
          <w:lang w:eastAsia="en-GB"/>
          <w14:ligatures w14:val="none"/>
        </w:rPr>
        <w:t xml:space="preserve">practitioners. In Wales, </w:t>
      </w:r>
      <w:r w:rsidR="00575901">
        <w:rPr>
          <w:rFonts w:ascii="Arial" w:eastAsia="Times New Roman" w:hAnsi="Arial" w:cs="Arial"/>
          <w:kern w:val="0"/>
          <w:lang w:eastAsia="en-GB"/>
          <w14:ligatures w14:val="none"/>
        </w:rPr>
        <w:t>t</w:t>
      </w:r>
      <w:r w:rsidRPr="0089545A">
        <w:rPr>
          <w:rFonts w:ascii="Arial" w:eastAsia="Times New Roman" w:hAnsi="Arial" w:cs="Arial"/>
          <w:kern w:val="0"/>
          <w:lang w:eastAsia="en-GB"/>
          <w14:ligatures w14:val="none"/>
        </w:rPr>
        <w:t>he Children act 1989, first established the principle that the child’s welfare</w:t>
      </w:r>
      <w:r>
        <w:rPr>
          <w:rFonts w:ascii="Arial" w:eastAsia="Times New Roman" w:hAnsi="Arial" w:cs="Arial"/>
          <w:kern w:val="0"/>
          <w:lang w:eastAsia="en-GB"/>
          <w14:ligatures w14:val="none"/>
        </w:rPr>
        <w:t xml:space="preserve"> is </w:t>
      </w:r>
      <w:r w:rsidRPr="0089545A">
        <w:rPr>
          <w:rFonts w:ascii="Arial" w:eastAsia="Times New Roman" w:hAnsi="Arial" w:cs="Arial"/>
          <w:kern w:val="0"/>
          <w:lang w:eastAsia="en-GB"/>
          <w14:ligatures w14:val="none"/>
        </w:rPr>
        <w:t>paramount, and outline</w:t>
      </w:r>
      <w:r>
        <w:rPr>
          <w:rFonts w:ascii="Arial" w:eastAsia="Times New Roman" w:hAnsi="Arial" w:cs="Arial"/>
          <w:kern w:val="0"/>
          <w:lang w:eastAsia="en-GB"/>
          <w14:ligatures w14:val="none"/>
        </w:rPr>
        <w:t>s</w:t>
      </w:r>
      <w:r w:rsidRPr="0089545A">
        <w:rPr>
          <w:rFonts w:ascii="Arial" w:eastAsia="Times New Roman" w:hAnsi="Arial" w:cs="Arial"/>
          <w:kern w:val="0"/>
          <w:lang w:eastAsia="en-GB"/>
          <w14:ligatures w14:val="none"/>
        </w:rPr>
        <w:t xml:space="preserve"> the guidelines showing the duties that local authorities ha</w:t>
      </w:r>
      <w:r>
        <w:rPr>
          <w:rFonts w:ascii="Arial" w:eastAsia="Times New Roman" w:hAnsi="Arial" w:cs="Arial"/>
          <w:kern w:val="0"/>
          <w:lang w:eastAsia="en-GB"/>
          <w14:ligatures w14:val="none"/>
        </w:rPr>
        <w:t>ve</w:t>
      </w:r>
      <w:r w:rsidRPr="0089545A">
        <w:rPr>
          <w:rFonts w:ascii="Arial" w:eastAsia="Times New Roman" w:hAnsi="Arial" w:cs="Arial"/>
          <w:kern w:val="0"/>
          <w:lang w:eastAsia="en-GB"/>
          <w14:ligatures w14:val="none"/>
        </w:rPr>
        <w:t>, to safeguard and support children’s welfare</w:t>
      </w:r>
      <w:r>
        <w:rPr>
          <w:rFonts w:ascii="Arial" w:eastAsia="Times New Roman" w:hAnsi="Arial" w:cs="Arial"/>
          <w:kern w:val="0"/>
          <w:lang w:eastAsia="en-GB"/>
          <w14:ligatures w14:val="none"/>
        </w:rPr>
        <w:t xml:space="preserve"> </w:t>
      </w:r>
      <w:r w:rsidRPr="003D1CF9">
        <w:rPr>
          <w:rFonts w:ascii="Times New Roman" w:eastAsia="Times New Roman" w:hAnsi="Times New Roman" w:cs="Times New Roman"/>
          <w:kern w:val="0"/>
          <w:lang w:eastAsia="en-GB"/>
          <w14:ligatures w14:val="none"/>
        </w:rPr>
        <w:t>(NSPCC, 2022)</w:t>
      </w:r>
      <w:r>
        <w:rPr>
          <w:rFonts w:ascii="Times New Roman" w:eastAsia="Times New Roman" w:hAnsi="Times New Roman" w:cs="Times New Roman"/>
          <w:kern w:val="0"/>
          <w:lang w:eastAsia="en-GB"/>
          <w14:ligatures w14:val="none"/>
        </w:rPr>
        <w:t xml:space="preserve">. </w:t>
      </w:r>
      <w:r w:rsidRPr="0089545A">
        <w:rPr>
          <w:rFonts w:ascii="Arial" w:eastAsia="Times New Roman" w:hAnsi="Arial" w:cs="Arial"/>
          <w:kern w:val="0"/>
          <w:lang w:eastAsia="en-GB"/>
          <w14:ligatures w14:val="none"/>
        </w:rPr>
        <w:t>However, according to</w:t>
      </w:r>
      <w:r w:rsidR="00575901">
        <w:rPr>
          <w:rFonts w:ascii="Arial" w:eastAsia="Times New Roman" w:hAnsi="Arial" w:cs="Arial"/>
          <w:kern w:val="0"/>
          <w:lang w:eastAsia="en-GB"/>
          <w14:ligatures w14:val="none"/>
        </w:rPr>
        <w:t xml:space="preserve"> </w:t>
      </w:r>
      <w:r w:rsidRPr="0089545A">
        <w:rPr>
          <w:rFonts w:ascii="Arial" w:eastAsia="Times New Roman" w:hAnsi="Arial" w:cs="Arial"/>
          <w:kern w:val="0"/>
          <w:lang w:eastAsia="en-GB"/>
          <w14:ligatures w14:val="none"/>
        </w:rPr>
        <w:t>UK Government (2023), concerns grew about how effective agencies were</w:t>
      </w:r>
      <w:r>
        <w:rPr>
          <w:rFonts w:ascii="Arial" w:eastAsia="Times New Roman" w:hAnsi="Arial" w:cs="Arial"/>
          <w:kern w:val="0"/>
          <w:lang w:eastAsia="en-GB"/>
          <w14:ligatures w14:val="none"/>
        </w:rPr>
        <w:t xml:space="preserve"> </w:t>
      </w:r>
      <w:r w:rsidRPr="0089545A">
        <w:rPr>
          <w:rFonts w:ascii="Arial" w:eastAsia="Times New Roman" w:hAnsi="Arial" w:cs="Arial"/>
          <w:kern w:val="0"/>
          <w:lang w:eastAsia="en-GB"/>
          <w14:ligatures w14:val="none"/>
        </w:rPr>
        <w:t>working together to</w:t>
      </w:r>
      <w:r w:rsidR="00575901">
        <w:rPr>
          <w:rFonts w:ascii="Arial" w:eastAsia="Times New Roman" w:hAnsi="Arial" w:cs="Arial"/>
          <w:kern w:val="0"/>
          <w:lang w:eastAsia="en-GB"/>
          <w14:ligatures w14:val="none"/>
        </w:rPr>
        <w:t xml:space="preserve"> safeguard</w:t>
      </w:r>
      <w:r w:rsidRPr="0089545A">
        <w:rPr>
          <w:rFonts w:ascii="Arial" w:eastAsia="Times New Roman" w:hAnsi="Arial" w:cs="Arial"/>
          <w:kern w:val="0"/>
          <w:lang w:eastAsia="en-GB"/>
          <w14:ligatures w14:val="none"/>
        </w:rPr>
        <w:t xml:space="preserve"> children</w:t>
      </w:r>
      <w:r>
        <w:rPr>
          <w:rFonts w:ascii="Arial" w:eastAsia="Times New Roman" w:hAnsi="Arial" w:cs="Arial"/>
          <w:kern w:val="0"/>
          <w:lang w:eastAsia="en-GB"/>
          <w14:ligatures w14:val="none"/>
        </w:rPr>
        <w:t xml:space="preserve">. This concern came after the inquiry into Victoria Climbie’ death in 2000, highlighting serious failures and showed how the legislation did not enforce collaboration. Therefore, this prompted the government to present </w:t>
      </w:r>
      <w:r w:rsidRPr="0089545A">
        <w:rPr>
          <w:rFonts w:ascii="Arial" w:eastAsia="Times New Roman" w:hAnsi="Arial" w:cs="Arial"/>
          <w:kern w:val="0"/>
          <w:lang w:eastAsia="en-GB"/>
          <w14:ligatures w14:val="none"/>
        </w:rPr>
        <w:t>Every child matters initiative to parliament, proposing a range of measures to improve children</w:t>
      </w:r>
      <w:r>
        <w:rPr>
          <w:rFonts w:ascii="Arial" w:eastAsia="Times New Roman" w:hAnsi="Arial" w:cs="Arial"/>
          <w:kern w:val="0"/>
          <w:lang w:eastAsia="en-GB"/>
          <w14:ligatures w14:val="none"/>
        </w:rPr>
        <w:t>’</w:t>
      </w:r>
      <w:r w:rsidRPr="0089545A">
        <w:rPr>
          <w:rFonts w:ascii="Arial" w:eastAsia="Times New Roman" w:hAnsi="Arial" w:cs="Arial"/>
          <w:kern w:val="0"/>
          <w:lang w:eastAsia="en-GB"/>
          <w14:ligatures w14:val="none"/>
        </w:rPr>
        <w:t xml:space="preserve">s care, </w:t>
      </w:r>
      <w:r w:rsidRPr="00CC0456">
        <w:rPr>
          <w:rFonts w:ascii="Arial" w:eastAsia="Times New Roman" w:hAnsi="Arial" w:cs="Arial"/>
          <w:kern w:val="0"/>
          <w:lang w:eastAsia="en-GB"/>
          <w14:ligatures w14:val="none"/>
        </w:rPr>
        <w:t xml:space="preserve">outlining for the first time ever that it was crucial for local authorities to work together in one place, under a </w:t>
      </w:r>
      <w:proofErr w:type="gramStart"/>
      <w:r w:rsidRPr="00CC0456">
        <w:rPr>
          <w:rFonts w:ascii="Arial" w:eastAsia="Times New Roman" w:hAnsi="Arial" w:cs="Arial"/>
          <w:kern w:val="0"/>
          <w:lang w:eastAsia="en-GB"/>
          <w14:ligatures w14:val="none"/>
        </w:rPr>
        <w:t>one person</w:t>
      </w:r>
      <w:proofErr w:type="gramEnd"/>
      <w:r w:rsidRPr="00CC0456">
        <w:rPr>
          <w:rFonts w:ascii="Arial" w:eastAsia="Times New Roman" w:hAnsi="Arial" w:cs="Arial"/>
          <w:kern w:val="0"/>
          <w:lang w:eastAsia="en-GB"/>
          <w14:ligatures w14:val="none"/>
        </w:rPr>
        <w:t xml:space="preserve"> service, to reduce the risk of harm to children. As set out in Every child </w:t>
      </w:r>
      <w:proofErr w:type="gramStart"/>
      <w:r w:rsidRPr="00CC0456">
        <w:rPr>
          <w:rFonts w:ascii="Arial" w:eastAsia="Times New Roman" w:hAnsi="Arial" w:cs="Arial"/>
          <w:kern w:val="0"/>
          <w:lang w:eastAsia="en-GB"/>
          <w14:ligatures w14:val="none"/>
        </w:rPr>
        <w:t>matters</w:t>
      </w:r>
      <w:proofErr w:type="gramEnd"/>
      <w:r w:rsidRPr="00CC045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Pr="00CC0456">
        <w:rPr>
          <w:rFonts w:ascii="Arial" w:eastAsia="Times New Roman" w:hAnsi="Arial" w:cs="Arial"/>
          <w:kern w:val="0"/>
          <w:lang w:eastAsia="en-GB"/>
          <w14:ligatures w14:val="none"/>
        </w:rPr>
        <w:t>2023</w:t>
      </w:r>
      <w:r>
        <w:rPr>
          <w:rFonts w:ascii="Arial" w:eastAsia="Times New Roman" w:hAnsi="Arial" w:cs="Arial"/>
          <w:kern w:val="0"/>
          <w:lang w:eastAsia="en-GB"/>
          <w14:ligatures w14:val="none"/>
        </w:rPr>
        <w:t>)</w:t>
      </w:r>
      <w:r w:rsidRPr="00CC0456">
        <w:rPr>
          <w:rFonts w:ascii="Arial" w:eastAsia="Times New Roman" w:hAnsi="Arial" w:cs="Arial"/>
          <w:kern w:val="0"/>
          <w:lang w:eastAsia="en-GB"/>
          <w14:ligatures w14:val="none"/>
        </w:rPr>
        <w:t xml:space="preserve"> initiative, Victoria Climbie’ life was filled with fear and danger and</w:t>
      </w:r>
      <w:r>
        <w:rPr>
          <w:rFonts w:ascii="Arial" w:eastAsia="Times New Roman" w:hAnsi="Arial" w:cs="Arial"/>
          <w:kern w:val="0"/>
          <w:lang w:eastAsia="en-GB"/>
          <w14:ligatures w14:val="none"/>
        </w:rPr>
        <w:t xml:space="preserve"> dreadfully</w:t>
      </w:r>
      <w:r w:rsidRPr="00CC0456">
        <w:rPr>
          <w:rFonts w:ascii="Arial" w:eastAsia="Times New Roman" w:hAnsi="Arial" w:cs="Arial"/>
          <w:kern w:val="0"/>
          <w:lang w:eastAsia="en-GB"/>
          <w14:ligatures w14:val="none"/>
        </w:rPr>
        <w:t xml:space="preserve"> she died</w:t>
      </w:r>
      <w:r>
        <w:rPr>
          <w:rFonts w:ascii="Arial" w:eastAsia="Times New Roman" w:hAnsi="Arial" w:cs="Arial"/>
          <w:kern w:val="0"/>
          <w:lang w:eastAsia="en-GB"/>
          <w14:ligatures w14:val="none"/>
        </w:rPr>
        <w:t xml:space="preserve">, </w:t>
      </w:r>
      <w:r w:rsidRPr="00CC0456">
        <w:rPr>
          <w:rFonts w:ascii="Arial" w:eastAsia="Times New Roman" w:hAnsi="Arial" w:cs="Arial"/>
          <w:kern w:val="0"/>
          <w:lang w:eastAsia="en-GB"/>
          <w14:ligatures w14:val="none"/>
        </w:rPr>
        <w:t xml:space="preserve">suffering in the most appalling circumstances. The fact that </w:t>
      </w:r>
      <w:r w:rsidRPr="00CC0456">
        <w:rPr>
          <w:rFonts w:ascii="Arial" w:eastAsia="Times New Roman" w:hAnsi="Arial" w:cs="Arial"/>
          <w:kern w:val="0"/>
          <w:lang w:eastAsia="en-GB"/>
          <w14:ligatures w14:val="none"/>
        </w:rPr>
        <w:lastRenderedPageBreak/>
        <w:t xml:space="preserve">Victoria could lose her life at such a young age and suffer the </w:t>
      </w:r>
      <w:r w:rsidRPr="007E4D45">
        <w:rPr>
          <w:rFonts w:ascii="Arial" w:eastAsia="Times New Roman" w:hAnsi="Arial" w:cs="Arial"/>
          <w:kern w:val="0"/>
          <w:lang w:eastAsia="en-GB"/>
          <w14:ligatures w14:val="none"/>
        </w:rPr>
        <w:t>most unimaginable cruelty showed there were serious failings in information sharing and multi-agency co-operation and more needed to be done within the system to demand greater communication through local authorities. According to NSPCC (2022) we can determine that, following this need for greater communication o</w:t>
      </w:r>
      <w:r w:rsidRPr="00CB5E3A">
        <w:rPr>
          <w:rFonts w:ascii="Arial" w:eastAsia="Times New Roman" w:hAnsi="Arial" w:cs="Arial"/>
          <w:kern w:val="0"/>
          <w:lang w:eastAsia="en-GB"/>
          <w14:ligatures w14:val="none"/>
        </w:rPr>
        <w:t>f information which had been outlined in Every child matters initiative, this brought forward a change and improvement to the child protection system</w:t>
      </w:r>
      <w:r>
        <w:rPr>
          <w:rFonts w:ascii="Arial" w:eastAsia="Times New Roman" w:hAnsi="Arial" w:cs="Arial"/>
          <w:kern w:val="0"/>
          <w:lang w:eastAsia="en-GB"/>
          <w14:ligatures w14:val="none"/>
        </w:rPr>
        <w:t xml:space="preserve"> showing that the children act 1989 needed to be strengthened in order to enforce collaboration, this</w:t>
      </w:r>
      <w:r w:rsidRPr="00CB5E3A">
        <w:rPr>
          <w:rFonts w:ascii="Arial" w:eastAsia="Times New Roman" w:hAnsi="Arial" w:cs="Arial"/>
          <w:kern w:val="0"/>
          <w:lang w:eastAsia="en-GB"/>
          <w14:ligatures w14:val="none"/>
        </w:rPr>
        <w:t xml:space="preserve"> prompted</w:t>
      </w:r>
      <w:r>
        <w:rPr>
          <w:rFonts w:ascii="Arial" w:eastAsia="Times New Roman" w:hAnsi="Arial" w:cs="Arial"/>
          <w:kern w:val="0"/>
          <w:lang w:eastAsia="en-GB"/>
          <w14:ligatures w14:val="none"/>
        </w:rPr>
        <w:t xml:space="preserve"> </w:t>
      </w:r>
      <w:r w:rsidRPr="00D358B6">
        <w:rPr>
          <w:rFonts w:ascii="Arial" w:eastAsia="Times New Roman" w:hAnsi="Arial" w:cs="Arial"/>
          <w:kern w:val="0"/>
          <w:lang w:eastAsia="en-GB"/>
          <w14:ligatures w14:val="none"/>
        </w:rPr>
        <w:t>the children act 2004</w:t>
      </w:r>
      <w:r>
        <w:rPr>
          <w:rFonts w:ascii="Arial" w:eastAsia="Times New Roman" w:hAnsi="Arial" w:cs="Arial"/>
          <w:kern w:val="0"/>
          <w:lang w:eastAsia="en-GB"/>
          <w14:ligatures w14:val="none"/>
        </w:rPr>
        <w:t xml:space="preserve"> to come into force which </w:t>
      </w:r>
      <w:r w:rsidRPr="00D358B6">
        <w:rPr>
          <w:rFonts w:ascii="Arial" w:eastAsia="Times New Roman" w:hAnsi="Arial" w:cs="Arial"/>
          <w:kern w:val="0"/>
          <w:lang w:eastAsia="en-GB"/>
          <w14:ligatures w14:val="none"/>
        </w:rPr>
        <w:t>was designed to fix gaps in the 1989 act. As s</w:t>
      </w:r>
      <w:r>
        <w:rPr>
          <w:rFonts w:ascii="Arial" w:eastAsia="Times New Roman" w:hAnsi="Arial" w:cs="Arial"/>
          <w:kern w:val="0"/>
          <w:lang w:eastAsia="en-GB"/>
          <w14:ligatures w14:val="none"/>
        </w:rPr>
        <w:t>t</w:t>
      </w:r>
      <w:r w:rsidRPr="00D358B6">
        <w:rPr>
          <w:rFonts w:ascii="Arial" w:eastAsia="Times New Roman" w:hAnsi="Arial" w:cs="Arial"/>
          <w:kern w:val="0"/>
          <w:lang w:eastAsia="en-GB"/>
          <w14:ligatures w14:val="none"/>
        </w:rPr>
        <w:t>ated by</w:t>
      </w:r>
      <w:r>
        <w:rPr>
          <w:rFonts w:ascii="Arial" w:eastAsia="Times New Roman" w:hAnsi="Arial" w:cs="Arial"/>
          <w:kern w:val="0"/>
          <w:lang w:eastAsia="en-GB"/>
          <w14:ligatures w14:val="none"/>
        </w:rPr>
        <w:t>,</w:t>
      </w:r>
      <w:r w:rsidRPr="00D358B6">
        <w:rPr>
          <w:rFonts w:ascii="Arial" w:eastAsia="Times New Roman" w:hAnsi="Arial" w:cs="Arial"/>
          <w:kern w:val="0"/>
          <w:lang w:eastAsia="en-GB"/>
          <w14:ligatures w14:val="none"/>
        </w:rPr>
        <w:t xml:space="preserve"> (GOV.UK,2004)</w:t>
      </w:r>
      <w:r>
        <w:rPr>
          <w:rFonts w:ascii="Arial" w:eastAsia="Times New Roman" w:hAnsi="Arial" w:cs="Arial"/>
          <w:kern w:val="0"/>
          <w:lang w:eastAsia="en-GB"/>
          <w14:ligatures w14:val="none"/>
        </w:rPr>
        <w:t xml:space="preserve"> t</w:t>
      </w:r>
      <w:r w:rsidRPr="00CB5E3A">
        <w:rPr>
          <w:rFonts w:ascii="Arial" w:eastAsia="Times New Roman" w:hAnsi="Arial" w:cs="Arial"/>
          <w:kern w:val="0"/>
          <w:lang w:eastAsia="en-GB"/>
          <w14:ligatures w14:val="none"/>
        </w:rPr>
        <w:t>he children’s act 2004</w:t>
      </w:r>
      <w:r>
        <w:rPr>
          <w:rFonts w:ascii="Arial" w:eastAsia="Times New Roman" w:hAnsi="Arial" w:cs="Arial"/>
          <w:kern w:val="0"/>
          <w:lang w:eastAsia="en-GB"/>
          <w14:ligatures w14:val="none"/>
        </w:rPr>
        <w:t xml:space="preserve"> did not repeal the 1989 act but created more accountability and made multi- agency co-operation a legal requirement for the first time across England and Wales. Furthermore, </w:t>
      </w:r>
      <w:r w:rsidRPr="007E4D45">
        <w:rPr>
          <w:rFonts w:ascii="Arial" w:eastAsia="Times New Roman" w:hAnsi="Arial" w:cs="Arial"/>
          <w:kern w:val="0"/>
          <w:lang w:eastAsia="en-GB"/>
          <w14:ligatures w14:val="none"/>
        </w:rPr>
        <w:t>NSPCC (2022)</w:t>
      </w:r>
      <w:r>
        <w:rPr>
          <w:rFonts w:ascii="Arial" w:eastAsia="Times New Roman" w:hAnsi="Arial" w:cs="Arial"/>
          <w:kern w:val="0"/>
          <w:lang w:eastAsia="en-GB"/>
          <w14:ligatures w14:val="none"/>
        </w:rPr>
        <w:t xml:space="preserve"> explains how in April 2016, social services and wellbeing (Wales) Act 2014 replaced parts of the 1989 act to create a tailored, made in Wales, statutory framework which provides the legal framework for social service provision in Wales. In addition, this framework ensures multi- agency cooperation throughout the councils, police and NHS to protect children and adults from abuse, harm and neglect.</w:t>
      </w:r>
    </w:p>
    <w:p w14:paraId="26D9509C" w14:textId="2A5C9F66" w:rsidR="000362CA" w:rsidRPr="00CB5E3A" w:rsidRDefault="000362CA" w:rsidP="00270D5E">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conclusion, demonstrating professionalism when working with </w:t>
      </w:r>
      <w:r w:rsidR="00575901">
        <w:rPr>
          <w:rFonts w:ascii="Arial" w:eastAsia="Times New Roman" w:hAnsi="Arial" w:cs="Arial"/>
          <w:kern w:val="0"/>
          <w:lang w:eastAsia="en-GB"/>
          <w14:ligatures w14:val="none"/>
        </w:rPr>
        <w:t>c</w:t>
      </w:r>
      <w:r>
        <w:rPr>
          <w:rFonts w:ascii="Arial" w:eastAsia="Times New Roman" w:hAnsi="Arial" w:cs="Arial"/>
          <w:kern w:val="0"/>
          <w:lang w:eastAsia="en-GB"/>
          <w14:ligatures w14:val="none"/>
        </w:rPr>
        <w:t xml:space="preserve">hildren and </w:t>
      </w:r>
      <w:r w:rsidR="00575901">
        <w:rPr>
          <w:rFonts w:ascii="Arial" w:eastAsia="Times New Roman" w:hAnsi="Arial" w:cs="Arial"/>
          <w:kern w:val="0"/>
          <w:lang w:eastAsia="en-GB"/>
          <w14:ligatures w14:val="none"/>
        </w:rPr>
        <w:t>y</w:t>
      </w:r>
      <w:r>
        <w:rPr>
          <w:rFonts w:ascii="Arial" w:eastAsia="Times New Roman" w:hAnsi="Arial" w:cs="Arial"/>
          <w:kern w:val="0"/>
          <w:lang w:eastAsia="en-GB"/>
          <w14:ligatures w14:val="none"/>
        </w:rPr>
        <w:t xml:space="preserve">oung people requires practitioners to have a thorough knowledge of their roles and responsibilities, including the policies and procedures that are in place within their setting to protect children from harm, including the legislation that underpins safeguarding. Professional practice is based on ethical conduct, informed decision making and the ability to act confidently and appropriately in situations where a child’s safety or well-being may be at risk of harm. As </w:t>
      </w:r>
      <w:r w:rsidRPr="00FE2FA8">
        <w:rPr>
          <w:rFonts w:ascii="Arial" w:eastAsia="Times New Roman" w:hAnsi="Arial" w:cs="Arial"/>
          <w:kern w:val="0"/>
          <w:lang w:eastAsia="en-GB"/>
          <w14:ligatures w14:val="none"/>
        </w:rPr>
        <w:t>Johnston et al. (2018)</w:t>
      </w:r>
      <w:r>
        <w:rPr>
          <w:rFonts w:ascii="Arial" w:eastAsia="Times New Roman" w:hAnsi="Arial" w:cs="Arial"/>
          <w:kern w:val="0"/>
          <w:lang w:eastAsia="en-GB"/>
          <w14:ligatures w14:val="none"/>
        </w:rPr>
        <w:t xml:space="preserve"> stated, safeguarding is everyone’s responsibility and professionals must be able to recognise concerns, follow the procedures that are in place to safeguard and be able to work collaboratively with outside agencies when needed. As we have read in this discussion, the Children act 1989, Children act 2004 and</w:t>
      </w:r>
      <w:r w:rsidR="007057A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Social Services and Wellbeing (Wales) act 2014 together provide the legal foundation for professional practice, demonstrating the importance of communication and their duty to protect children from harm. These laws, alongside </w:t>
      </w:r>
      <w:proofErr w:type="spellStart"/>
      <w:r>
        <w:rPr>
          <w:rFonts w:ascii="Arial" w:eastAsia="Times New Roman" w:hAnsi="Arial" w:cs="Arial"/>
          <w:kern w:val="0"/>
          <w:lang w:eastAsia="en-GB"/>
          <w14:ligatures w14:val="none"/>
        </w:rPr>
        <w:t>Wales’</w:t>
      </w:r>
      <w:proofErr w:type="spellEnd"/>
      <w:r>
        <w:rPr>
          <w:rFonts w:ascii="Arial" w:eastAsia="Times New Roman" w:hAnsi="Arial" w:cs="Arial"/>
          <w:kern w:val="0"/>
          <w:lang w:eastAsia="en-GB"/>
          <w14:ligatures w14:val="none"/>
        </w:rPr>
        <w:t xml:space="preserve"> commitment to the UNCRC, shape the policies and procedures within every setting. Therefore, having an in-depth knowledge of professional practice is essential, ensuring </w:t>
      </w:r>
      <w:r>
        <w:rPr>
          <w:rFonts w:ascii="Arial" w:eastAsia="Times New Roman" w:hAnsi="Arial" w:cs="Arial"/>
          <w:kern w:val="0"/>
          <w:lang w:eastAsia="en-GB"/>
          <w14:ligatures w14:val="none"/>
        </w:rPr>
        <w:lastRenderedPageBreak/>
        <w:t xml:space="preserve">practitioners follow guidance, uphold children’s rights and provide consistent high-quality care when working with children and young people. </w:t>
      </w:r>
    </w:p>
    <w:p w14:paraId="162D90AA" w14:textId="77777777" w:rsidR="00FA12FA" w:rsidRPr="00270D5E" w:rsidRDefault="00FA12FA" w:rsidP="00270D5E">
      <w:pPr>
        <w:spacing w:after="240" w:line="360" w:lineRule="auto"/>
        <w:rPr>
          <w:u w:val="single"/>
        </w:rPr>
      </w:pPr>
      <w:r w:rsidRPr="00270D5E">
        <w:rPr>
          <w:sz w:val="36"/>
          <w:szCs w:val="36"/>
          <w:u w:val="single"/>
        </w:rPr>
        <w:t>Reference list</w:t>
      </w:r>
    </w:p>
    <w:p w14:paraId="6D1376DD" w14:textId="77777777" w:rsidR="00FA12FA" w:rsidRDefault="00FA12FA" w:rsidP="00270D5E">
      <w:pPr>
        <w:spacing w:after="240" w:line="360" w:lineRule="auto"/>
      </w:pPr>
      <w:proofErr w:type="spellStart"/>
      <w:r>
        <w:t>BiteSize</w:t>
      </w:r>
      <w:proofErr w:type="spellEnd"/>
      <w:r>
        <w:t xml:space="preserve"> Learning (2024). </w:t>
      </w:r>
      <w:r>
        <w:rPr>
          <w:i/>
          <w:iCs/>
        </w:rPr>
        <w:t>The Gibbs reflective cycle, explained</w:t>
      </w:r>
      <w:r>
        <w:t xml:space="preserve">. [online] </w:t>
      </w:r>
      <w:proofErr w:type="spellStart"/>
      <w:r>
        <w:t>BiteSize</w:t>
      </w:r>
      <w:proofErr w:type="spellEnd"/>
      <w:r>
        <w:t xml:space="preserve"> Learning. Available at: https://www.bitesizelearning.co.uk/resources/gibbs-reflective-cycle-explained-diagram-examples [Accessed 21 Oct. 2026].</w:t>
      </w:r>
    </w:p>
    <w:p w14:paraId="1EC3E377" w14:textId="77777777" w:rsidR="00FA12FA" w:rsidRDefault="00FA12FA" w:rsidP="00270D5E">
      <w:pPr>
        <w:spacing w:after="240" w:line="360" w:lineRule="auto"/>
      </w:pPr>
      <w:r>
        <w:t xml:space="preserve">Brock, A. (2014). </w:t>
      </w:r>
      <w:r>
        <w:rPr>
          <w:i/>
          <w:iCs/>
        </w:rPr>
        <w:t>The early years reflective practice handbook</w:t>
      </w:r>
      <w:r>
        <w:t xml:space="preserve">. [online] Routledge. Available at: Brock, Avril. The Early Years Reflective Practice Handbook, Taylor &amp; Francis Group, 2014. ProQuest </w:t>
      </w:r>
      <w:proofErr w:type="spellStart"/>
      <w:r>
        <w:t>Ebook</w:t>
      </w:r>
      <w:proofErr w:type="spellEnd"/>
      <w:r>
        <w:t xml:space="preserve"> Central, https://ebookcentral.proquest.com/lib/trinity/detail.action?docID=1744144.</w:t>
      </w:r>
    </w:p>
    <w:p w14:paraId="5BFA045A" w14:textId="77777777" w:rsidR="00FA12FA" w:rsidRDefault="00FA12FA" w:rsidP="00270D5E">
      <w:pPr>
        <w:spacing w:after="240" w:line="360" w:lineRule="auto"/>
      </w:pPr>
      <w:r>
        <w:t xml:space="preserve">Children Act (1989). </w:t>
      </w:r>
      <w:r>
        <w:rPr>
          <w:i/>
          <w:iCs/>
        </w:rPr>
        <w:t>Children act 1989</w:t>
      </w:r>
      <w:r>
        <w:t>. [online] legislation.gov.uk. Available at: https://www.legislation.gov.uk/ukpga/1989/41/contents [Accessed 25 Oct. 2026].</w:t>
      </w:r>
    </w:p>
    <w:p w14:paraId="2185CC69" w14:textId="77777777" w:rsidR="00FA12FA" w:rsidRDefault="00FA12FA" w:rsidP="00270D5E">
      <w:pPr>
        <w:spacing w:after="240" w:line="360" w:lineRule="auto"/>
      </w:pPr>
      <w:r>
        <w:t xml:space="preserve">children in </w:t>
      </w:r>
      <w:proofErr w:type="spellStart"/>
      <w:r>
        <w:t>wales</w:t>
      </w:r>
      <w:proofErr w:type="spellEnd"/>
      <w:r>
        <w:t xml:space="preserve"> (2026). </w:t>
      </w:r>
      <w:r>
        <w:rPr>
          <w:i/>
          <w:iCs/>
        </w:rPr>
        <w:t>Children’s rights | children in Wales</w:t>
      </w:r>
      <w:r>
        <w:t>. [online] www.childreninwales.org.uk. Available at: https://www.childreninwales.org.uk/children-young-people/young-wales/our-work/childrens-rights/ [Accessed 24 Oct. 2026].</w:t>
      </w:r>
    </w:p>
    <w:p w14:paraId="24FF9836" w14:textId="77777777" w:rsidR="00FA12FA" w:rsidRDefault="00FA12FA" w:rsidP="00270D5E">
      <w:pPr>
        <w:spacing w:after="240" w:line="360" w:lineRule="auto"/>
      </w:pPr>
      <w:r>
        <w:t xml:space="preserve">CIPD (2024). </w:t>
      </w:r>
      <w:r>
        <w:rPr>
          <w:i/>
          <w:iCs/>
        </w:rPr>
        <w:t>Ethical practice</w:t>
      </w:r>
      <w:r>
        <w:t>. [online] CIPD. Available at: https://www.cipd.org/uk/the-people-profession/the-profession-map/explore-the-profession-map/core-behaviours/ethical-practice/ [Accessed 25 Oct. 2026].</w:t>
      </w:r>
    </w:p>
    <w:p w14:paraId="7C7F0EB4" w14:textId="77777777" w:rsidR="00FA12FA" w:rsidRDefault="00FA12FA" w:rsidP="00270D5E">
      <w:pPr>
        <w:spacing w:after="240" w:line="360" w:lineRule="auto"/>
      </w:pPr>
      <w:r>
        <w:t xml:space="preserve">Dobson, J. and Melrose, A. (2020). </w:t>
      </w:r>
      <w:r>
        <w:rPr>
          <w:i/>
          <w:iCs/>
        </w:rPr>
        <w:t>Working with Children, Families and Young People: Professional Dilemmas, Perspectives and Solutions</w:t>
      </w:r>
      <w:r>
        <w:t>. [online] Routledge. Available at: https://books.google.com/books?id=2iztDwAAQBAJ [Accessed 24 Oct. 2026].</w:t>
      </w:r>
    </w:p>
    <w:p w14:paraId="31640D59" w14:textId="77777777" w:rsidR="00FA12FA" w:rsidRDefault="00FA12FA" w:rsidP="00270D5E">
      <w:pPr>
        <w:spacing w:after="240" w:line="360" w:lineRule="auto"/>
      </w:pPr>
      <w:r>
        <w:lastRenderedPageBreak/>
        <w:t xml:space="preserve">Education Workforce Council (2023). </w:t>
      </w:r>
      <w:r>
        <w:rPr>
          <w:i/>
          <w:iCs/>
        </w:rPr>
        <w:t>Code of Professional Conduct and Practice</w:t>
      </w:r>
      <w:r>
        <w:t>. [online] www.ewc.wales. Available at: https://www.ewc.wales/site/index.php/en/fitness-to-practise/code-of-professional-conduct-and-practice/the-code [Accessed 24 Oct. 2026].</w:t>
      </w:r>
    </w:p>
    <w:p w14:paraId="6660CFD8" w14:textId="77777777" w:rsidR="00FA12FA" w:rsidRDefault="00FA12FA" w:rsidP="00270D5E">
      <w:pPr>
        <w:spacing w:after="240" w:line="360" w:lineRule="auto"/>
      </w:pPr>
      <w:r>
        <w:t xml:space="preserve">GOV.UK (2004). </w:t>
      </w:r>
      <w:r>
        <w:rPr>
          <w:i/>
          <w:iCs/>
        </w:rPr>
        <w:t>Children act 2004</w:t>
      </w:r>
      <w:r>
        <w:t>. [online] Legislation.gov.uk. Available at: https://www.legislation.gov.uk/ukpga/2004/31/contents [Accessed 25 Oct. 2026].</w:t>
      </w:r>
    </w:p>
    <w:p w14:paraId="2B127A5F" w14:textId="77777777" w:rsidR="00FA12FA" w:rsidRDefault="00FA12FA" w:rsidP="00270D5E">
      <w:pPr>
        <w:spacing w:after="240" w:line="360" w:lineRule="auto"/>
      </w:pPr>
      <w:r>
        <w:t xml:space="preserve">Hallet, E. (2013). </w:t>
      </w:r>
      <w:r>
        <w:rPr>
          <w:i/>
          <w:iCs/>
        </w:rPr>
        <w:t>The reflective early years practitioner</w:t>
      </w:r>
      <w:r>
        <w:t>. SAGE.</w:t>
      </w:r>
    </w:p>
    <w:p w14:paraId="7EED4D5F" w14:textId="77777777" w:rsidR="00FA12FA" w:rsidRDefault="00FA12FA" w:rsidP="00270D5E">
      <w:pPr>
        <w:spacing w:after="240" w:line="360" w:lineRule="auto"/>
      </w:pPr>
      <w:r>
        <w:t xml:space="preserve">Health and Care Professions Council (2021). </w:t>
      </w:r>
      <w:r>
        <w:rPr>
          <w:i/>
          <w:iCs/>
        </w:rPr>
        <w:t>What is reflection?</w:t>
      </w:r>
      <w:r>
        <w:t xml:space="preserve"> [online] www.hcpc-uk.org. Available at: https://www.hcpc-uk.org/standards/meeting-our-standards/reflective-practice/what-is-reflection/ [Accessed 22 Oct. 2026].</w:t>
      </w:r>
    </w:p>
    <w:p w14:paraId="70BE44EC" w14:textId="77777777" w:rsidR="00FA12FA" w:rsidRDefault="00FA12FA" w:rsidP="00270D5E">
      <w:pPr>
        <w:spacing w:after="240" w:line="360" w:lineRule="auto"/>
      </w:pPr>
      <w:r>
        <w:t xml:space="preserve">Hoath, L. and Podesta, E. (2023). </w:t>
      </w:r>
      <w:r>
        <w:rPr>
          <w:i/>
          <w:iCs/>
        </w:rPr>
        <w:t>Professional studies for secondary teaching</w:t>
      </w:r>
      <w:r>
        <w:t>. SAGE.</w:t>
      </w:r>
    </w:p>
    <w:p w14:paraId="4E67050C" w14:textId="77777777" w:rsidR="00FA12FA" w:rsidRDefault="00FA12FA" w:rsidP="00270D5E">
      <w:pPr>
        <w:spacing w:after="240" w:line="360" w:lineRule="auto"/>
      </w:pPr>
      <w:r>
        <w:t xml:space="preserve">Johnston, J., </w:t>
      </w:r>
      <w:proofErr w:type="spellStart"/>
      <w:r>
        <w:t>Nahmad</w:t>
      </w:r>
      <w:proofErr w:type="spellEnd"/>
      <w:r>
        <w:t xml:space="preserve">-Williams, L., Oates, R. and Wood, V. (2018). </w:t>
      </w:r>
      <w:r>
        <w:rPr>
          <w:i/>
          <w:iCs/>
        </w:rPr>
        <w:t xml:space="preserve">Early childhood </w:t>
      </w:r>
      <w:proofErr w:type="gramStart"/>
      <w:r>
        <w:rPr>
          <w:i/>
          <w:iCs/>
        </w:rPr>
        <w:t>studies :</w:t>
      </w:r>
      <w:proofErr w:type="gramEnd"/>
      <w:r>
        <w:rPr>
          <w:i/>
          <w:iCs/>
        </w:rPr>
        <w:t xml:space="preserve"> Principles and practice</w:t>
      </w:r>
      <w:r>
        <w:t xml:space="preserve">. </w:t>
      </w:r>
      <w:proofErr w:type="gramStart"/>
      <w:r>
        <w:t>London ;</w:t>
      </w:r>
      <w:proofErr w:type="gramEnd"/>
      <w:r>
        <w:t xml:space="preserve"> New York: Routledge, Taylor &amp; Francis Group, pp.300–500.</w:t>
      </w:r>
    </w:p>
    <w:p w14:paraId="61398C2D" w14:textId="77777777" w:rsidR="00FA12FA" w:rsidRDefault="00FA12FA" w:rsidP="00270D5E">
      <w:pPr>
        <w:spacing w:after="240" w:line="360" w:lineRule="auto"/>
      </w:pPr>
      <w:r>
        <w:t xml:space="preserve">Lilah Krueger (2024). </w:t>
      </w:r>
      <w:r>
        <w:rPr>
          <w:i/>
          <w:iCs/>
        </w:rPr>
        <w:t>It’s time we rethink what it means to “be professional” - university policy</w:t>
      </w:r>
      <w:r>
        <w:t>. [online] University Policy. Available at: https://universitypolicy.unc.edu/news/2024/07/30/its-time-we-rethink-what-it-means-to-be-professional/ [Accessed 24 Oct. 2026].</w:t>
      </w:r>
    </w:p>
    <w:p w14:paraId="77C38CFC" w14:textId="77777777" w:rsidR="00FA12FA" w:rsidRDefault="00FA12FA" w:rsidP="00270D5E">
      <w:pPr>
        <w:spacing w:after="240" w:line="360" w:lineRule="auto"/>
      </w:pPr>
      <w:r>
        <w:t xml:space="preserve">NSPCC (2022). </w:t>
      </w:r>
      <w:r>
        <w:rPr>
          <w:i/>
          <w:iCs/>
        </w:rPr>
        <w:t>Child protection system for Wales</w:t>
      </w:r>
      <w:r>
        <w:t>. [online] NSPCC Learning. Available at: https://learning.nspcc.org.uk/child-protection-system/wales [Accessed 25 Oct. 2026].</w:t>
      </w:r>
    </w:p>
    <w:p w14:paraId="24049C4E" w14:textId="77777777" w:rsidR="00FA12FA" w:rsidRDefault="00FA12FA" w:rsidP="00270D5E">
      <w:pPr>
        <w:spacing w:after="240" w:line="360" w:lineRule="auto"/>
      </w:pPr>
      <w:r>
        <w:t xml:space="preserve">Ramage, M. (2020). </w:t>
      </w:r>
      <w:r>
        <w:rPr>
          <w:i/>
          <w:iCs/>
        </w:rPr>
        <w:t xml:space="preserve">The </w:t>
      </w:r>
      <w:proofErr w:type="spellStart"/>
      <w:r>
        <w:rPr>
          <w:i/>
          <w:iCs/>
        </w:rPr>
        <w:t>palgrave</w:t>
      </w:r>
      <w:proofErr w:type="spellEnd"/>
      <w:r>
        <w:rPr>
          <w:i/>
          <w:iCs/>
        </w:rPr>
        <w:t xml:space="preserve"> handbook of organizational change thinkers</w:t>
      </w:r>
      <w:r>
        <w:t>. Cham: Springer International Publishing.</w:t>
      </w:r>
    </w:p>
    <w:p w14:paraId="5FED2072" w14:textId="77777777" w:rsidR="00FA12FA" w:rsidRDefault="00FA12FA" w:rsidP="00270D5E">
      <w:pPr>
        <w:spacing w:after="240" w:line="360" w:lineRule="auto"/>
      </w:pPr>
      <w:r>
        <w:lastRenderedPageBreak/>
        <w:t xml:space="preserve">Sewell, C. (2021). </w:t>
      </w:r>
      <w:r>
        <w:rPr>
          <w:i/>
          <w:iCs/>
        </w:rPr>
        <w:t>Reflective practice toolkit: What is reflective practice?</w:t>
      </w:r>
      <w:r>
        <w:t xml:space="preserve"> [online] University of Cambridge. Available at: https://libguides.cam.ac.uk/reflectivepracticetoolkit/whatisreflectivepractice [Accessed 22 Oct. 2026].</w:t>
      </w:r>
    </w:p>
    <w:p w14:paraId="27029387" w14:textId="77777777" w:rsidR="00FA12FA" w:rsidRDefault="00FA12FA" w:rsidP="00270D5E">
      <w:pPr>
        <w:spacing w:after="240" w:line="360" w:lineRule="auto"/>
      </w:pPr>
      <w:r>
        <w:t xml:space="preserve">Social care Wales (2025). </w:t>
      </w:r>
      <w:r>
        <w:rPr>
          <w:i/>
          <w:iCs/>
        </w:rPr>
        <w:t>Why safeguarding matters</w:t>
      </w:r>
      <w:r>
        <w:t>. [online] Social Care Wales. Available at: https://socialcare.wales/resources-guidance/safeguarding-list/national-safeguarding-training-learning-and-development-framework/why-safeguarding-matters [Accessed 25 Oct. 2026].</w:t>
      </w:r>
    </w:p>
    <w:p w14:paraId="28E25AEA" w14:textId="77777777" w:rsidR="00FA12FA" w:rsidRDefault="00FA12FA" w:rsidP="00270D5E">
      <w:pPr>
        <w:spacing w:after="240" w:line="360" w:lineRule="auto"/>
      </w:pPr>
      <w:r>
        <w:t xml:space="preserve">Talent, M. (2025). </w:t>
      </w:r>
      <w:r>
        <w:rPr>
          <w:i/>
          <w:iCs/>
        </w:rPr>
        <w:t>Learning through experience: Kolb’s cycle in education and business: A practical guide for education and business</w:t>
      </w:r>
      <w:r>
        <w:t>. Independently published.</w:t>
      </w:r>
    </w:p>
    <w:p w14:paraId="0EC697AE" w14:textId="77777777" w:rsidR="00FA12FA" w:rsidRDefault="00FA12FA" w:rsidP="00270D5E">
      <w:pPr>
        <w:spacing w:after="240" w:line="360" w:lineRule="auto"/>
      </w:pPr>
      <w:r>
        <w:t xml:space="preserve">The University of Edinburgh (2024). </w:t>
      </w:r>
      <w:r>
        <w:rPr>
          <w:i/>
          <w:iCs/>
        </w:rPr>
        <w:t>Gibbs’ reflective cycle</w:t>
      </w:r>
      <w:r>
        <w:t>. [online] The University of Edinburgh. Available at: https://reflection.ed.ac.uk/reflectors-toolkit/reflecting-on-experience/gibbs-reflective-cycle [Accessed 23 Oct. 2026].</w:t>
      </w:r>
    </w:p>
    <w:p w14:paraId="73B5AB6D" w14:textId="77777777" w:rsidR="00FA12FA" w:rsidRDefault="00FA12FA" w:rsidP="00270D5E">
      <w:pPr>
        <w:spacing w:after="240" w:line="360" w:lineRule="auto"/>
      </w:pPr>
      <w:r>
        <w:t xml:space="preserve">Third, S. (2022). </w:t>
      </w:r>
      <w:r>
        <w:rPr>
          <w:i/>
          <w:iCs/>
        </w:rPr>
        <w:t>Reflective practice in early years education</w:t>
      </w:r>
      <w:r>
        <w:t xml:space="preserve">. </w:t>
      </w:r>
      <w:proofErr w:type="spellStart"/>
      <w:r>
        <w:t>franshawe</w:t>
      </w:r>
      <w:proofErr w:type="spellEnd"/>
      <w:r>
        <w:t xml:space="preserve"> college/ </w:t>
      </w:r>
      <w:proofErr w:type="spellStart"/>
      <w:r>
        <w:t>ecampusontario</w:t>
      </w:r>
      <w:proofErr w:type="spellEnd"/>
      <w:r>
        <w:t xml:space="preserve"> pressbooks.</w:t>
      </w:r>
    </w:p>
    <w:p w14:paraId="1B7E5DCD" w14:textId="77777777" w:rsidR="00FA12FA" w:rsidRDefault="00FA12FA" w:rsidP="00270D5E">
      <w:pPr>
        <w:spacing w:after="240" w:line="360" w:lineRule="auto"/>
      </w:pPr>
      <w:r>
        <w:t xml:space="preserve">UK Government (2023). </w:t>
      </w:r>
      <w:r>
        <w:rPr>
          <w:i/>
          <w:iCs/>
        </w:rPr>
        <w:t xml:space="preserve">Every child </w:t>
      </w:r>
      <w:proofErr w:type="gramStart"/>
      <w:r>
        <w:rPr>
          <w:i/>
          <w:iCs/>
        </w:rPr>
        <w:t xml:space="preserve">matters </w:t>
      </w:r>
      <w:r>
        <w:t>.</w:t>
      </w:r>
      <w:proofErr w:type="gramEnd"/>
    </w:p>
    <w:p w14:paraId="59E135D9" w14:textId="732FDED2" w:rsidR="00FA12FA" w:rsidRDefault="00FA12FA" w:rsidP="00270D5E">
      <w:pPr>
        <w:spacing w:after="240" w:line="360" w:lineRule="auto"/>
      </w:pPr>
      <w:r>
        <w:t>W</w:t>
      </w:r>
      <w:r>
        <w:t xml:space="preserve">elsh government (2026). </w:t>
      </w:r>
      <w:r>
        <w:rPr>
          <w:i/>
          <w:iCs/>
        </w:rPr>
        <w:t xml:space="preserve">National minimum standards for regulated childcare for children up to the age of 12 years: Statutory guidance [HTML] | </w:t>
      </w:r>
      <w:proofErr w:type="spellStart"/>
      <w:proofErr w:type="gramStart"/>
      <w:r>
        <w:rPr>
          <w:i/>
          <w:iCs/>
        </w:rPr>
        <w:t>gov.wales</w:t>
      </w:r>
      <w:proofErr w:type="spellEnd"/>
      <w:proofErr w:type="gramEnd"/>
      <w:r>
        <w:t>. [online] GOV.WALES. Available at: https://www.gov.wales/national-minimum-standards-regulated-childcare-children-age-12-years-statutory-guidance-introduction [Accessed 24 Oct. 2026].</w:t>
      </w:r>
    </w:p>
    <w:p w14:paraId="689F3DA0" w14:textId="77777777" w:rsidR="00BC61DB" w:rsidRDefault="00BC61DB" w:rsidP="00270D5E">
      <w:pPr>
        <w:spacing w:after="240" w:line="360" w:lineRule="auto"/>
      </w:pPr>
    </w:p>
    <w:p w14:paraId="287B4FD1" w14:textId="77777777" w:rsidR="00BC61DB" w:rsidRDefault="00BC61DB" w:rsidP="00270D5E">
      <w:pPr>
        <w:spacing w:after="240" w:line="360" w:lineRule="auto"/>
      </w:pPr>
    </w:p>
    <w:p w14:paraId="1657743E" w14:textId="4CAAA292" w:rsidR="00BC61DB" w:rsidRDefault="00BC61DB" w:rsidP="00270D5E">
      <w:pPr>
        <w:spacing w:after="240" w:line="360" w:lineRule="auto"/>
        <w:rPr>
          <w:b/>
          <w:bCs/>
          <w:u w:val="single"/>
        </w:rPr>
      </w:pPr>
      <w:r w:rsidRPr="00BC61DB">
        <w:rPr>
          <w:b/>
          <w:bCs/>
          <w:u w:val="single"/>
        </w:rPr>
        <w:lastRenderedPageBreak/>
        <w:t>Google Image</w:t>
      </w:r>
      <w:r>
        <w:rPr>
          <w:b/>
          <w:bCs/>
          <w:u w:val="single"/>
        </w:rPr>
        <w:t xml:space="preserve"> references</w:t>
      </w:r>
    </w:p>
    <w:p w14:paraId="1FD3BCAB" w14:textId="77777777" w:rsidR="00BC61DB" w:rsidRDefault="00BC61DB" w:rsidP="00BC61DB">
      <w:r>
        <w:t xml:space="preserve">Google image 1- </w:t>
      </w:r>
      <w:hyperlink r:id="rId9" w:history="1">
        <w:r>
          <w:rPr>
            <w:rStyle w:val="Hyperlink"/>
          </w:rPr>
          <w:t>Gibbs Reflective Cycle Reference Harvard - Search Images</w:t>
        </w:r>
      </w:hyperlink>
    </w:p>
    <w:p w14:paraId="18F9BF72" w14:textId="77777777" w:rsidR="00BC61DB" w:rsidRDefault="00BC61DB" w:rsidP="00BC61DB">
      <w:r>
        <w:t xml:space="preserve">Google images 2- </w:t>
      </w:r>
      <w:hyperlink r:id="rId10" w:history="1">
        <w:proofErr w:type="spellStart"/>
        <w:r>
          <w:rPr>
            <w:rStyle w:val="Hyperlink"/>
          </w:rPr>
          <w:t>kolb's</w:t>
        </w:r>
        <w:proofErr w:type="spellEnd"/>
        <w:r>
          <w:rPr>
            <w:rStyle w:val="Hyperlink"/>
          </w:rPr>
          <w:t xml:space="preserve"> reflective cycle - Search Images</w:t>
        </w:r>
      </w:hyperlink>
    </w:p>
    <w:p w14:paraId="40322B4A" w14:textId="77777777" w:rsidR="00BC61DB" w:rsidRDefault="00BC61DB" w:rsidP="00BC61DB">
      <w:r>
        <w:t xml:space="preserve">Google image 3- </w:t>
      </w:r>
      <w:hyperlink r:id="rId11" w:history="1">
        <w:r w:rsidRPr="00E54CF4">
          <w:rPr>
            <w:rStyle w:val="Hyperlink"/>
          </w:rPr>
          <w:t>https://www.bing.com/images/search?view=detailV2&amp;ccid=Ea%2fMToHQ&amp;id=B02EB4FF06B870BF07FD51677128F2A426746A71&amp;thid=OIP.Ea_MToHQYNg8zxYeuUbcjgHaJR&amp;mediaurl=https%3a%2f%2fc8.alamy.com%2fcomp%2f3BJNWYX%2fjohn-dewey-portrait-of-the-american-philosopher-and-psychologist-john-dewey-1859-1952-by-eva-watson-schtze-university-of-chicago-1902-3BJNWYX.jpg&amp;cdnurl=https%3a%2f%2fth.bing.com%2fth%2fid%2fR.11afcc4e81d060d83ccf161eb946dc8e%3frik%3dcWp0JqTyKHFnUQ%26pid%3dImgRaw%26r%3d0&amp;exph=1390&amp;expw=1111&amp;q=image+of+dewey&amp;mode=overlay&amp;FORM=IQFRBA&amp;ck=35ADF63B05D51C482BF72438544F6806&amp;selectedIndex=0&amp;idpp=serp</w:t>
        </w:r>
      </w:hyperlink>
    </w:p>
    <w:p w14:paraId="5FB39C88" w14:textId="77777777" w:rsidR="00BC61DB" w:rsidRDefault="00BC61DB" w:rsidP="00BC61DB">
      <w:r>
        <w:t>Goggle Image 4-</w:t>
      </w:r>
      <w:hyperlink r:id="rId12" w:history="1">
        <w:r w:rsidRPr="00E54CF4">
          <w:rPr>
            <w:rStyle w:val="Hyperlink"/>
          </w:rPr>
          <w:t>https://www.bing.com/images/search?view=detailV2&amp;ccid=wPBMbSfO&amp;id=6E792D3C137EAACCB60FAAEC561032AA1ECD1578&amp;thid=OIP.wPBMbSfOCQEtiH_UaYl3xgAAAA&amp;mediaurl=https%3a%2f%2fcitas.in%2fmedia%2fauthors%2fdonald-a-schon_njNem4K.jpeg&amp;cdnurl=https%3a%2f%2fth.bing.com%2fth%2fid%2fR.c0f04c6d27ce09012d887fd4698977c6%3frik%3deBXNHqoyEFbsqg%26pid%3dImgRaw%26r%3d0&amp;exph=522&amp;expw=350&amp;q=image+of+donald+schon&amp;FORM=IRPRST&amp;ck=FE1D928893C523DF888D696F2FFFEFEB&amp;selectedIndex=7&amp;itb=0</w:t>
        </w:r>
      </w:hyperlink>
    </w:p>
    <w:p w14:paraId="1E3CF323" w14:textId="77777777" w:rsidR="00BC61DB" w:rsidRPr="00BC61DB" w:rsidRDefault="00BC61DB" w:rsidP="00270D5E">
      <w:pPr>
        <w:spacing w:after="240" w:line="360" w:lineRule="auto"/>
        <w:rPr>
          <w:b/>
          <w:bCs/>
          <w:u w:val="single"/>
        </w:rPr>
      </w:pPr>
    </w:p>
    <w:p w14:paraId="34650ABC" w14:textId="77777777" w:rsidR="007057A4" w:rsidRPr="000362CA" w:rsidRDefault="007057A4" w:rsidP="00270D5E">
      <w:pPr>
        <w:tabs>
          <w:tab w:val="left" w:pos="9393"/>
        </w:tabs>
        <w:spacing w:line="360" w:lineRule="auto"/>
        <w:rPr>
          <w:sz w:val="28"/>
          <w:szCs w:val="28"/>
        </w:rPr>
      </w:pPr>
    </w:p>
    <w:sectPr w:rsidR="007057A4" w:rsidRPr="000362CA" w:rsidSect="00407F40">
      <w:headerReference w:type="default" r:id="rId13"/>
      <w:footerReference w:type="defaul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CC320" w14:textId="77777777" w:rsidR="00227CB2" w:rsidRDefault="00227CB2" w:rsidP="001F2D80">
      <w:pPr>
        <w:spacing w:after="0" w:line="240" w:lineRule="auto"/>
      </w:pPr>
      <w:r>
        <w:separator/>
      </w:r>
    </w:p>
  </w:endnote>
  <w:endnote w:type="continuationSeparator" w:id="0">
    <w:p w14:paraId="7A66E5B5" w14:textId="77777777" w:rsidR="00227CB2" w:rsidRDefault="00227CB2" w:rsidP="001F2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5092855"/>
      <w:docPartObj>
        <w:docPartGallery w:val="Page Numbers (Bottom of Page)"/>
        <w:docPartUnique/>
      </w:docPartObj>
    </w:sdtPr>
    <w:sdtContent>
      <w:p w14:paraId="0AF2F7CB" w14:textId="25302F15" w:rsidR="00407F40" w:rsidRDefault="00407F40">
        <w:pPr>
          <w:pStyle w:val="Footer"/>
          <w:jc w:val="right"/>
        </w:pPr>
        <w:r>
          <w:fldChar w:fldCharType="begin"/>
        </w:r>
        <w:r>
          <w:instrText>PAGE   \* MERGEFORMAT</w:instrText>
        </w:r>
        <w:r>
          <w:fldChar w:fldCharType="separate"/>
        </w:r>
        <w:r>
          <w:t>2</w:t>
        </w:r>
        <w:r>
          <w:fldChar w:fldCharType="end"/>
        </w:r>
      </w:p>
    </w:sdtContent>
  </w:sdt>
  <w:p w14:paraId="13A863E7" w14:textId="77777777" w:rsidR="00407F40" w:rsidRDefault="00407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FA37A" w14:textId="77777777" w:rsidR="00227CB2" w:rsidRDefault="00227CB2" w:rsidP="001F2D80">
      <w:pPr>
        <w:spacing w:after="0" w:line="240" w:lineRule="auto"/>
      </w:pPr>
      <w:r>
        <w:separator/>
      </w:r>
    </w:p>
  </w:footnote>
  <w:footnote w:type="continuationSeparator" w:id="0">
    <w:p w14:paraId="1845A7F3" w14:textId="77777777" w:rsidR="00227CB2" w:rsidRDefault="00227CB2" w:rsidP="001F2D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B102A7" w14:textId="3BF29F05" w:rsidR="001F2D80" w:rsidRDefault="001F2D80">
    <w:pPr>
      <w:pStyle w:val="Header"/>
    </w:pPr>
    <w:r>
      <w:t>2604516                                                              ECEY4014</w:t>
    </w:r>
    <w:r w:rsidR="00270D5E">
      <w:t>/C</w:t>
    </w:r>
    <w:r>
      <w:t xml:space="preserve">                                                      </w:t>
    </w:r>
    <w:r w:rsidR="00407F40">
      <w:t xml:space="preserve">                                                                                                     </w:t>
    </w:r>
    <w:r w:rsidR="009858FD">
      <w:t xml:space="preserve"> </w:t>
    </w:r>
    <w:r w:rsidR="00866A0A">
      <w:t>3,0</w:t>
    </w:r>
    <w:r w:rsidR="00FA12FA">
      <w:t>75</w:t>
    </w:r>
    <w:r w:rsidR="009858FD">
      <w:t xml:space="preserve"> words</w:t>
    </w:r>
  </w:p>
  <w:p w14:paraId="64E18EC8" w14:textId="77777777" w:rsidR="001F2D80" w:rsidRDefault="001F2D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D80"/>
    <w:rsid w:val="000362CA"/>
    <w:rsid w:val="001F2D80"/>
    <w:rsid w:val="00227CB2"/>
    <w:rsid w:val="00270D5E"/>
    <w:rsid w:val="00407F40"/>
    <w:rsid w:val="00575901"/>
    <w:rsid w:val="005A4CD2"/>
    <w:rsid w:val="007057A4"/>
    <w:rsid w:val="00866A0A"/>
    <w:rsid w:val="009858FD"/>
    <w:rsid w:val="00A711A9"/>
    <w:rsid w:val="00BC61DB"/>
    <w:rsid w:val="00FA1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DF3FCD"/>
  <w15:chartTrackingRefBased/>
  <w15:docId w15:val="{21DF5B67-9220-4D72-BB02-1DAE398B6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2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2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2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2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2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2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2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2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2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2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2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2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2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2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2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2D80"/>
    <w:rPr>
      <w:rFonts w:eastAsiaTheme="majorEastAsia" w:cstheme="majorBidi"/>
      <w:color w:val="272727" w:themeColor="text1" w:themeTint="D8"/>
    </w:rPr>
  </w:style>
  <w:style w:type="paragraph" w:styleId="Title">
    <w:name w:val="Title"/>
    <w:basedOn w:val="Normal"/>
    <w:next w:val="Normal"/>
    <w:link w:val="TitleChar"/>
    <w:uiPriority w:val="10"/>
    <w:qFormat/>
    <w:rsid w:val="001F2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2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2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2D80"/>
    <w:pPr>
      <w:spacing w:before="160"/>
      <w:jc w:val="center"/>
    </w:pPr>
    <w:rPr>
      <w:i/>
      <w:iCs/>
      <w:color w:val="404040" w:themeColor="text1" w:themeTint="BF"/>
    </w:rPr>
  </w:style>
  <w:style w:type="character" w:customStyle="1" w:styleId="QuoteChar">
    <w:name w:val="Quote Char"/>
    <w:basedOn w:val="DefaultParagraphFont"/>
    <w:link w:val="Quote"/>
    <w:uiPriority w:val="29"/>
    <w:rsid w:val="001F2D80"/>
    <w:rPr>
      <w:i/>
      <w:iCs/>
      <w:color w:val="404040" w:themeColor="text1" w:themeTint="BF"/>
    </w:rPr>
  </w:style>
  <w:style w:type="paragraph" w:styleId="ListParagraph">
    <w:name w:val="List Paragraph"/>
    <w:basedOn w:val="Normal"/>
    <w:uiPriority w:val="34"/>
    <w:qFormat/>
    <w:rsid w:val="001F2D80"/>
    <w:pPr>
      <w:ind w:left="720"/>
      <w:contextualSpacing/>
    </w:pPr>
  </w:style>
  <w:style w:type="character" w:styleId="IntenseEmphasis">
    <w:name w:val="Intense Emphasis"/>
    <w:basedOn w:val="DefaultParagraphFont"/>
    <w:uiPriority w:val="21"/>
    <w:qFormat/>
    <w:rsid w:val="001F2D80"/>
    <w:rPr>
      <w:i/>
      <w:iCs/>
      <w:color w:val="0F4761" w:themeColor="accent1" w:themeShade="BF"/>
    </w:rPr>
  </w:style>
  <w:style w:type="paragraph" w:styleId="IntenseQuote">
    <w:name w:val="Intense Quote"/>
    <w:basedOn w:val="Normal"/>
    <w:next w:val="Normal"/>
    <w:link w:val="IntenseQuoteChar"/>
    <w:uiPriority w:val="30"/>
    <w:qFormat/>
    <w:rsid w:val="001F2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2D80"/>
    <w:rPr>
      <w:i/>
      <w:iCs/>
      <w:color w:val="0F4761" w:themeColor="accent1" w:themeShade="BF"/>
    </w:rPr>
  </w:style>
  <w:style w:type="character" w:styleId="IntenseReference">
    <w:name w:val="Intense Reference"/>
    <w:basedOn w:val="DefaultParagraphFont"/>
    <w:uiPriority w:val="32"/>
    <w:qFormat/>
    <w:rsid w:val="001F2D80"/>
    <w:rPr>
      <w:b/>
      <w:bCs/>
      <w:smallCaps/>
      <w:color w:val="0F4761" w:themeColor="accent1" w:themeShade="BF"/>
      <w:spacing w:val="5"/>
    </w:rPr>
  </w:style>
  <w:style w:type="paragraph" w:styleId="Header">
    <w:name w:val="header"/>
    <w:basedOn w:val="Normal"/>
    <w:link w:val="HeaderChar"/>
    <w:uiPriority w:val="99"/>
    <w:unhideWhenUsed/>
    <w:rsid w:val="001F2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D80"/>
  </w:style>
  <w:style w:type="paragraph" w:styleId="Footer">
    <w:name w:val="footer"/>
    <w:basedOn w:val="Normal"/>
    <w:link w:val="FooterChar"/>
    <w:uiPriority w:val="99"/>
    <w:unhideWhenUsed/>
    <w:rsid w:val="001F2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D80"/>
  </w:style>
  <w:style w:type="character" w:styleId="Emphasis">
    <w:name w:val="Emphasis"/>
    <w:basedOn w:val="DefaultParagraphFont"/>
    <w:uiPriority w:val="20"/>
    <w:qFormat/>
    <w:rsid w:val="00407F40"/>
    <w:rPr>
      <w:i/>
      <w:iCs/>
    </w:rPr>
  </w:style>
  <w:style w:type="character" w:styleId="Hyperlink">
    <w:name w:val="Hyperlink"/>
    <w:basedOn w:val="DefaultParagraphFont"/>
    <w:uiPriority w:val="99"/>
    <w:unhideWhenUsed/>
    <w:rsid w:val="00FA12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1drv.ms/p/c/7ddaf5e65fc68a9f/IQDWmqaWeyBBRqIxX22ReOFTAQLVX5KFsbb-ZpUYguwL8w8?e=2J3PI9" TargetMode="External"/><Relationship Id="rId12" Type="http://schemas.openxmlformats.org/officeDocument/2006/relationships/hyperlink" Target="https://www.bing.com/images/search?view=detailV2&amp;ccid=wPBMbSfO&amp;id=6E792D3C137EAACCB60FAAEC561032AA1ECD1578&amp;thid=OIP.wPBMbSfOCQEtiH_UaYl3xgAAAA&amp;mediaurl=https%3a%2f%2fcitas.in%2fmedia%2fauthors%2fdonald-a-schon_njNem4K.jpeg&amp;cdnurl=https%3a%2f%2fth.bing.com%2fth%2fid%2fR.c0f04c6d27ce09012d887fd4698977c6%3frik%3deBXNHqoyEFbsqg%26pid%3dImgRaw%26r%3d0&amp;exph=522&amp;expw=350&amp;q=image+of+donald+schon&amp;FORM=IRPRST&amp;ck=FE1D928893C523DF888D696F2FFFEFEB&amp;selectedIndex=7&amp;itb=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ng.com/images/search?view=detailV2&amp;ccid=Ea%2fMToHQ&amp;id=B02EB4FF06B870BF07FD51677128F2A426746A71&amp;thid=OIP.Ea_MToHQYNg8zxYeuUbcjgHaJR&amp;mediaurl=https%3a%2f%2fc8.alamy.com%2fcomp%2f3BJNWYX%2fjohn-dewey-portrait-of-the-american-philosopher-and-psychologist-john-dewey-1859-1952-by-eva-watson-schtze-university-of-chicago-1902-3BJNWYX.jpg&amp;cdnurl=https%3a%2f%2fth.bing.com%2fth%2fid%2fR.11afcc4e81d060d83ccf161eb946dc8e%3frik%3dcWp0JqTyKHFnUQ%26pid%3dImgRaw%26r%3d0&amp;exph=1390&amp;expw=1111&amp;q=image+of+dewey&amp;mode=overlay&amp;FORM=IQFRBA&amp;ck=35ADF63B05D51C482BF72438544F6806&amp;selectedIndex=0&amp;idpp=ser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ing.com/images/search?view=detailV2&amp;ccid=UWWvwyXN&amp;id=075667B13D90E32B59DEBFCA8650260B46CA7485&amp;thid=OIP.UWWvwyXN8hu72ZC8YCdKogHaHa&amp;mediaurl=https%3A%2F%2Fwww.earlyyears.tv%2Fwp-content%2Fuploads%2F2025%2F03%2FKolb-Learning-Cycle-1-1024x1024.png&amp;cdnurl=https%3A%2F%2Fth.bing.com%2Fth%2Fid%2FR.5165afc325cdf21bbbd990bc60274aa2%3Frik%3DhXTKRgsmUIbKvw%26pid%3DImgRaw%26r%3D0&amp;exph=1024&amp;expw=1024&amp;q=kolb%27s+reflective+cycle&amp;FORM=IRPRST&amp;ck=FCC35149682D87FA44454377BF353DD4&amp;selectedIndex=2&amp;itb=0&amp;cw=1721&amp;ch=853&amp;ajaxhist=0&amp;ajaxserp=0" TargetMode="External"/><Relationship Id="rId4" Type="http://schemas.openxmlformats.org/officeDocument/2006/relationships/webSettings" Target="webSettings.xml"/><Relationship Id="rId9" Type="http://schemas.openxmlformats.org/officeDocument/2006/relationships/hyperlink" Target="https://www.bing.com/images/search?view=detailV2&amp;ccid=CpU%2BVC7%2B&amp;id=4A1D952D96AA280C1DFC55AC95AA3EAAD863CD4A&amp;thid=OIP.CpU-VC7-6eBfySu0_VfhWAHaE8&amp;mediaurl=https%3A%2F%2Fdrkrishnaathal.com%2Fwp-content%2Fuploads%2F2025%2F05%2Fgibbs-reflective-cycle-explained-a-framework-for-structured-self-reflection.png&amp;cdnurl=https%3A%2F%2Fth.bing.com%2Fth%2Fid%2FR.0a953e542efee9e05fc92bb4fd57e158%3Frik%3DSs1j2Ko%252bqpWsVQ%26pid%3DImgRaw%26r%3D0&amp;exph=1024&amp;expw=1536&amp;q=Gibbs+Reflective+Cycle+Reference+Harvard&amp;FORM=IRPRST&amp;ck=2870C805AA0D09FA709D30A8FCA5D9B8&amp;selectedIndex=5&amp;itb=0&amp;cw=1721&amp;ch=853&amp;ajaxhist=0&amp;ajaxserp=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BCA72F-2489-4908-8A0D-F836854EA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3354</Words>
  <Characters>19124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Sarah Lewis</cp:lastModifiedBy>
  <cp:revision>2</cp:revision>
  <dcterms:created xsi:type="dcterms:W3CDTF">2026-10-25T23:42:00Z</dcterms:created>
  <dcterms:modified xsi:type="dcterms:W3CDTF">2026-10-25T23:42:00Z</dcterms:modified>
</cp:coreProperties>
</file>